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6CB52" w14:textId="77777777" w:rsidR="007610B2" w:rsidRDefault="00F2643B">
      <w:pPr>
        <w:rPr>
          <w:lang w:val="ru-RU"/>
        </w:rPr>
      </w:pPr>
      <w:r>
        <w:rPr>
          <w:noProof/>
        </w:rPr>
        <w:drawing>
          <wp:anchor distT="0" distB="0" distL="114300" distR="114300" simplePos="0" relativeHeight="251659264" behindDoc="0" locked="0" layoutInCell="1" allowOverlap="1" wp14:anchorId="2D5026FD" wp14:editId="76F48994">
            <wp:simplePos x="0" y="0"/>
            <wp:positionH relativeFrom="page">
              <wp:posOffset>19050</wp:posOffset>
            </wp:positionH>
            <wp:positionV relativeFrom="paragraph">
              <wp:posOffset>368300</wp:posOffset>
            </wp:positionV>
            <wp:extent cx="7753350" cy="4937760"/>
            <wp:effectExtent l="0" t="0" r="0" b="0"/>
            <wp:wrapSquare wrapText="bothSides"/>
            <wp:docPr id="1" name="Picture 1" descr="A large sunflower in a f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arge sunflower in a field&#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t="6614" b="7672"/>
                    <a:stretch>
                      <a:fillRect/>
                    </a:stretch>
                  </pic:blipFill>
                  <pic:spPr>
                    <a:xfrm>
                      <a:off x="0" y="0"/>
                      <a:ext cx="7753350" cy="4937760"/>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14:anchorId="1E4EF285" wp14:editId="55BAA69E">
            <wp:simplePos x="0" y="0"/>
            <wp:positionH relativeFrom="page">
              <wp:posOffset>4955540</wp:posOffset>
            </wp:positionH>
            <wp:positionV relativeFrom="paragraph">
              <wp:posOffset>-607695</wp:posOffset>
            </wp:positionV>
            <wp:extent cx="2423160" cy="612775"/>
            <wp:effectExtent l="0" t="0" r="0" b="0"/>
            <wp:wrapNone/>
            <wp:docPr id="1026"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previ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23160" cy="612648"/>
                    </a:xfrm>
                    <a:prstGeom prst="rect">
                      <a:avLst/>
                    </a:prstGeom>
                    <a:noFill/>
                  </pic:spPr>
                </pic:pic>
              </a:graphicData>
            </a:graphic>
          </wp:anchor>
        </w:drawing>
      </w:r>
    </w:p>
    <w:p w14:paraId="62930312" w14:textId="77777777" w:rsidR="007610B2" w:rsidRDefault="00F2643B">
      <w:pPr>
        <w:rPr>
          <w:rFonts w:ascii="Calibri" w:hAnsi="Calibri" w:cs="Calibri"/>
          <w:b/>
          <w:color w:val="2E5395"/>
          <w:sz w:val="28"/>
          <w:szCs w:val="24"/>
        </w:rPr>
      </w:pPr>
      <w:r>
        <w:rPr>
          <w:noProof/>
          <w:lang w:val="ru-RU"/>
        </w:rPr>
        <mc:AlternateContent>
          <mc:Choice Requires="wps">
            <w:drawing>
              <wp:anchor distT="45720" distB="45720" distL="114300" distR="114300" simplePos="0" relativeHeight="251661312" behindDoc="0" locked="0" layoutInCell="1" allowOverlap="1" wp14:anchorId="7496CE1E" wp14:editId="586E431E">
                <wp:simplePos x="0" y="0"/>
                <wp:positionH relativeFrom="margin">
                  <wp:align>center</wp:align>
                </wp:positionH>
                <wp:positionV relativeFrom="paragraph">
                  <wp:posOffset>5429250</wp:posOffset>
                </wp:positionV>
                <wp:extent cx="7369810" cy="3035935"/>
                <wp:effectExtent l="0" t="0" r="254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0064" cy="3035808"/>
                        </a:xfrm>
                        <a:prstGeom prst="rect">
                          <a:avLst/>
                        </a:prstGeom>
                        <a:solidFill>
                          <a:srgbClr val="FFFFFF"/>
                        </a:solidFill>
                        <a:ln w="9525">
                          <a:noFill/>
                          <a:miter lim="800000"/>
                        </a:ln>
                      </wps:spPr>
                      <wps:txbx>
                        <w:txbxContent>
                          <w:p w14:paraId="7F34692B" w14:textId="77777777" w:rsidR="007610B2" w:rsidRDefault="00F2643B">
                            <w:pPr>
                              <w:pStyle w:val="Default"/>
                              <w:jc w:val="both"/>
                              <w:rPr>
                                <w:b/>
                                <w:color w:val="00B0F0"/>
                                <w:sz w:val="52"/>
                                <w:szCs w:val="48"/>
                              </w:rPr>
                            </w:pPr>
                            <w:r>
                              <w:rPr>
                                <w:b/>
                                <w:color w:val="00B0F0"/>
                                <w:sz w:val="52"/>
                                <w:szCs w:val="48"/>
                              </w:rPr>
                              <w:t xml:space="preserve">Україна: </w:t>
                            </w:r>
                          </w:p>
                          <w:p w14:paraId="18B386CB" w14:textId="77777777" w:rsidR="007610B2" w:rsidRDefault="00F2643B">
                            <w:pPr>
                              <w:pStyle w:val="Default"/>
                              <w:jc w:val="both"/>
                              <w:rPr>
                                <w:b/>
                                <w:color w:val="2E5395"/>
                                <w:sz w:val="52"/>
                                <w:szCs w:val="48"/>
                              </w:rPr>
                            </w:pPr>
                            <w:r>
                              <w:rPr>
                                <w:b/>
                                <w:color w:val="2E5395"/>
                                <w:sz w:val="52"/>
                                <w:szCs w:val="48"/>
                              </w:rPr>
                              <w:t>підвищення стійкості до змін клімату в сільському та лісовому господарствах</w:t>
                            </w:r>
                          </w:p>
                          <w:p w14:paraId="3A46CA13" w14:textId="77777777" w:rsidR="007610B2" w:rsidRDefault="007610B2">
                            <w:pPr>
                              <w:pStyle w:val="Default"/>
                              <w:jc w:val="both"/>
                              <w:rPr>
                                <w:b/>
                                <w:color w:val="2E5395"/>
                                <w:sz w:val="28"/>
                              </w:rPr>
                            </w:pPr>
                          </w:p>
                          <w:p w14:paraId="48C31ACF" w14:textId="77777777" w:rsidR="007610B2" w:rsidRDefault="00F2643B">
                            <w:pPr>
                              <w:pStyle w:val="Default"/>
                              <w:jc w:val="both"/>
                              <w:rPr>
                                <w:b/>
                                <w:color w:val="2E5395"/>
                                <w:sz w:val="36"/>
                                <w:szCs w:val="32"/>
                              </w:rPr>
                            </w:pPr>
                            <w:r>
                              <w:rPr>
                                <w:b/>
                                <w:color w:val="2E5395"/>
                                <w:sz w:val="36"/>
                                <w:szCs w:val="32"/>
                              </w:rPr>
                              <w:t xml:space="preserve">РЕЗЮМЕ ЗВІТУ </w:t>
                            </w:r>
                          </w:p>
                          <w:p w14:paraId="7FE86437" w14:textId="77777777" w:rsidR="007610B2" w:rsidRDefault="007610B2">
                            <w:pPr>
                              <w:pStyle w:val="Default"/>
                              <w:jc w:val="both"/>
                              <w:rPr>
                                <w:b/>
                                <w:color w:val="2E5395"/>
                                <w:sz w:val="36"/>
                                <w:szCs w:val="32"/>
                              </w:rPr>
                            </w:pPr>
                          </w:p>
                          <w:p w14:paraId="11599D33" w14:textId="77777777" w:rsidR="007610B2" w:rsidRDefault="007610B2">
                            <w:pPr>
                              <w:pStyle w:val="Default"/>
                              <w:jc w:val="both"/>
                              <w:rPr>
                                <w:b/>
                                <w:color w:val="2E5395"/>
                                <w:sz w:val="36"/>
                                <w:szCs w:val="32"/>
                              </w:rPr>
                            </w:pPr>
                          </w:p>
                          <w:p w14:paraId="35F073E3" w14:textId="77777777" w:rsidR="007610B2" w:rsidRDefault="007610B2">
                            <w:pPr>
                              <w:pStyle w:val="Default"/>
                              <w:jc w:val="both"/>
                              <w:rPr>
                                <w:b/>
                                <w:color w:val="2E5395"/>
                                <w:sz w:val="28"/>
                              </w:rPr>
                            </w:pPr>
                          </w:p>
                          <w:p w14:paraId="649A9471" w14:textId="77777777" w:rsidR="007610B2" w:rsidRDefault="00F2643B">
                            <w:pPr>
                              <w:jc w:val="right"/>
                              <w:rPr>
                                <w:b/>
                                <w:bCs/>
                                <w:lang w:val="en-US"/>
                              </w:rPr>
                            </w:pPr>
                            <w:r>
                              <w:rPr>
                                <w:rFonts w:ascii="Calibri" w:hAnsi="Calibri" w:cs="Calibri"/>
                                <w:b/>
                                <w:bCs/>
                                <w:sz w:val="28"/>
                                <w:szCs w:val="24"/>
                              </w:rPr>
                              <w:t>Грудень, 2021</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427.5pt;height:239.05pt;width:580.3pt;mso-position-horizontal:center;mso-position-horizontal-relative:margin;z-index:251661312;mso-width-relative:page;mso-height-relative:page;" fillcolor="#FFFFFF" filled="t" stroked="f" coordsize="21600,21600" o:gfxdata="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YGgeB1wAAAAoBAAAPAAAAAAAAAAEAIAAAACIAAABkcnMvZG93bnJldi54bWxQSwECFAAU&#10;AAAACACHTuJADNev7isCAABUBAAADgAAAAAAAAABACAAAAAmAQAAZHJzL2Uyb0RvYy54bWxQSwUG&#10;AAAAAAYABgBZAQAAwwUAAAAA&#10;">
                <v:fill on="t" focussize="0,0"/>
                <v:stroke on="f" miterlimit="8" joinstyle="miter"/>
                <v:imagedata o:title=""/>
                <o:lock v:ext="edit" aspectratio="f"/>
                <v:textbox>
                  <w:txbxContent>
                    <w:p>
                      <w:pPr>
                        <w:pStyle w:val="14"/>
                        <w:jc w:val="both"/>
                        <w:rPr>
                          <w:b/>
                          <w:color w:val="00B0F0"/>
                          <w:sz w:val="52"/>
                          <w:szCs w:val="48"/>
                        </w:rPr>
                      </w:pPr>
                      <w:r>
                        <w:rPr>
                          <w:b/>
                          <w:color w:val="00B0F0"/>
                          <w:sz w:val="52"/>
                          <w:szCs w:val="48"/>
                        </w:rPr>
                        <w:t xml:space="preserve">Україна: </w:t>
                      </w:r>
                    </w:p>
                    <w:p>
                      <w:pPr>
                        <w:pStyle w:val="14"/>
                        <w:jc w:val="both"/>
                        <w:rPr>
                          <w:b/>
                          <w:color w:val="2E5395"/>
                          <w:sz w:val="52"/>
                          <w:szCs w:val="48"/>
                        </w:rPr>
                      </w:pPr>
                      <w:r>
                        <w:rPr>
                          <w:b/>
                          <w:color w:val="2E5395"/>
                          <w:sz w:val="52"/>
                          <w:szCs w:val="48"/>
                        </w:rPr>
                        <w:t>підвищення стійкості до змін клімату в сільському та лісовому господарствах</w:t>
                      </w:r>
                    </w:p>
                    <w:p>
                      <w:pPr>
                        <w:pStyle w:val="14"/>
                        <w:jc w:val="both"/>
                        <w:rPr>
                          <w:b/>
                          <w:color w:val="2E5395"/>
                          <w:sz w:val="28"/>
                        </w:rPr>
                      </w:pPr>
                    </w:p>
                    <w:p>
                      <w:pPr>
                        <w:pStyle w:val="14"/>
                        <w:jc w:val="both"/>
                        <w:rPr>
                          <w:b/>
                          <w:color w:val="2E5395"/>
                          <w:sz w:val="36"/>
                          <w:szCs w:val="32"/>
                        </w:rPr>
                      </w:pPr>
                      <w:r>
                        <w:rPr>
                          <w:b/>
                          <w:color w:val="2E5395"/>
                          <w:sz w:val="36"/>
                          <w:szCs w:val="32"/>
                        </w:rPr>
                        <w:t xml:space="preserve">РЕЗЮМЕ ЗВІТУ </w:t>
                      </w:r>
                    </w:p>
                    <w:p>
                      <w:pPr>
                        <w:pStyle w:val="14"/>
                        <w:jc w:val="both"/>
                        <w:rPr>
                          <w:b/>
                          <w:color w:val="2E5395"/>
                          <w:sz w:val="36"/>
                          <w:szCs w:val="32"/>
                        </w:rPr>
                      </w:pPr>
                    </w:p>
                    <w:p>
                      <w:pPr>
                        <w:pStyle w:val="14"/>
                        <w:jc w:val="both"/>
                        <w:rPr>
                          <w:b/>
                          <w:color w:val="2E5395"/>
                          <w:sz w:val="36"/>
                          <w:szCs w:val="32"/>
                        </w:rPr>
                      </w:pPr>
                    </w:p>
                    <w:p>
                      <w:pPr>
                        <w:pStyle w:val="14"/>
                        <w:jc w:val="both"/>
                        <w:rPr>
                          <w:b/>
                          <w:color w:val="2E5395"/>
                          <w:sz w:val="28"/>
                        </w:rPr>
                      </w:pPr>
                    </w:p>
                    <w:p>
                      <w:pPr>
                        <w:jc w:val="right"/>
                        <w:rPr>
                          <w:b/>
                          <w:bCs/>
                          <w:lang w:val="en-US"/>
                        </w:rPr>
                      </w:pPr>
                      <w:r>
                        <w:rPr>
                          <w:rFonts w:ascii="Calibri" w:hAnsi="Calibri" w:cs="Calibri"/>
                          <w:b/>
                          <w:bCs/>
                          <w:sz w:val="28"/>
                          <w:szCs w:val="24"/>
                        </w:rPr>
                        <w:t>Грудень, 2021</w:t>
                      </w:r>
                    </w:p>
                  </w:txbxContent>
                </v:textbox>
              </v:shape>
            </w:pict>
          </mc:Fallback>
        </mc:AlternateContent>
      </w:r>
      <w:r>
        <w:rPr>
          <w:b/>
          <w:color w:val="2E5395"/>
          <w:sz w:val="28"/>
        </w:rPr>
        <w:br w:type="page"/>
      </w:r>
    </w:p>
    <w:p w14:paraId="3CE9B42A" w14:textId="77777777" w:rsidR="007610B2" w:rsidRDefault="00F2643B">
      <w:pPr>
        <w:spacing w:after="120" w:line="240" w:lineRule="auto"/>
        <w:ind w:left="14" w:right="58" w:hanging="14"/>
        <w:contextualSpacing/>
        <w:rPr>
          <w:rFonts w:cs="Arial"/>
          <w:szCs w:val="20"/>
        </w:rPr>
      </w:pPr>
      <w:r>
        <w:rPr>
          <w:rFonts w:cs="Arial"/>
          <w:color w:val="000000"/>
          <w:szCs w:val="20"/>
        </w:rPr>
        <w:lastRenderedPageBreak/>
        <w:t xml:space="preserve">© 2021 The World Bank  </w:t>
      </w:r>
    </w:p>
    <w:p w14:paraId="6CB174F0" w14:textId="77777777" w:rsidR="007610B2" w:rsidRDefault="00F2643B">
      <w:pPr>
        <w:spacing w:after="120" w:line="240" w:lineRule="auto"/>
        <w:ind w:left="14" w:right="58" w:hanging="14"/>
        <w:contextualSpacing/>
        <w:rPr>
          <w:rFonts w:cs="Arial"/>
          <w:szCs w:val="20"/>
        </w:rPr>
      </w:pPr>
      <w:r>
        <w:rPr>
          <w:rFonts w:cs="Arial"/>
          <w:color w:val="000000"/>
          <w:szCs w:val="20"/>
        </w:rPr>
        <w:t xml:space="preserve">1818 H Street NW, Washington DC 20433  </w:t>
      </w:r>
    </w:p>
    <w:p w14:paraId="6EE0188A" w14:textId="77777777" w:rsidR="007610B2" w:rsidRDefault="00F2643B">
      <w:pPr>
        <w:spacing w:after="120" w:line="240" w:lineRule="auto"/>
        <w:ind w:left="14" w:right="58" w:hanging="14"/>
        <w:contextualSpacing/>
        <w:rPr>
          <w:rFonts w:cs="Arial"/>
          <w:color w:val="000000"/>
          <w:szCs w:val="20"/>
        </w:rPr>
      </w:pPr>
      <w:r>
        <w:rPr>
          <w:rFonts w:cs="Arial"/>
          <w:color w:val="000000"/>
          <w:szCs w:val="20"/>
        </w:rPr>
        <w:t xml:space="preserve">Telephone: 202-473-1000; </w:t>
      </w:r>
    </w:p>
    <w:p w14:paraId="261A61FE" w14:textId="77777777" w:rsidR="007610B2" w:rsidRDefault="00F2643B">
      <w:pPr>
        <w:spacing w:after="120" w:line="240" w:lineRule="auto"/>
        <w:ind w:left="14" w:right="58" w:hanging="14"/>
        <w:contextualSpacing/>
        <w:rPr>
          <w:rFonts w:cs="Arial"/>
          <w:szCs w:val="20"/>
        </w:rPr>
      </w:pPr>
      <w:r>
        <w:rPr>
          <w:rFonts w:cs="Arial"/>
          <w:color w:val="000000"/>
          <w:szCs w:val="20"/>
        </w:rPr>
        <w:t xml:space="preserve">Internet: </w:t>
      </w:r>
      <w:r>
        <w:rPr>
          <w:rFonts w:cs="Arial"/>
          <w:color w:val="009FDA"/>
          <w:szCs w:val="20"/>
          <w:u w:val="single" w:color="009FDA"/>
        </w:rPr>
        <w:t>www.worldbank.org</w:t>
      </w:r>
      <w:r>
        <w:rPr>
          <w:rFonts w:cs="Arial"/>
          <w:color w:val="009FDA"/>
          <w:szCs w:val="20"/>
        </w:rPr>
        <w:t xml:space="preserve"> </w:t>
      </w:r>
      <w:r>
        <w:rPr>
          <w:rFonts w:cs="Arial"/>
          <w:color w:val="000000"/>
          <w:szCs w:val="20"/>
        </w:rPr>
        <w:t xml:space="preserve">  </w:t>
      </w:r>
    </w:p>
    <w:p w14:paraId="5D2E0A7D" w14:textId="77777777" w:rsidR="007610B2" w:rsidRDefault="007610B2">
      <w:pPr>
        <w:spacing w:after="24" w:line="252" w:lineRule="auto"/>
        <w:ind w:right="453" w:hanging="8"/>
        <w:rPr>
          <w:rFonts w:cs="Arial"/>
          <w:color w:val="002244"/>
          <w:szCs w:val="20"/>
        </w:rPr>
      </w:pPr>
    </w:p>
    <w:p w14:paraId="4A55469C" w14:textId="77777777" w:rsidR="007610B2" w:rsidRDefault="007610B2">
      <w:pPr>
        <w:pStyle w:val="Heading1"/>
        <w:jc w:val="left"/>
        <w:rPr>
          <w:rStyle w:val="IntenseEmphasis1"/>
          <w:rFonts w:asciiTheme="minorHAnsi" w:hAnsiTheme="minorHAnsi" w:cstheme="minorHAnsi"/>
        </w:rPr>
      </w:pPr>
      <w:bookmarkStart w:id="0" w:name="_Toc87013134"/>
    </w:p>
    <w:p w14:paraId="4482A969" w14:textId="77777777" w:rsidR="007610B2" w:rsidRDefault="007610B2">
      <w:pPr>
        <w:pStyle w:val="Heading1"/>
        <w:spacing w:before="120" w:after="0"/>
        <w:jc w:val="left"/>
        <w:rPr>
          <w:rStyle w:val="IntenseEmphasis1"/>
          <w:rFonts w:asciiTheme="minorHAnsi" w:hAnsiTheme="minorHAnsi" w:cstheme="minorHAnsi"/>
        </w:rPr>
      </w:pPr>
    </w:p>
    <w:p w14:paraId="63A9F9B5" w14:textId="77777777" w:rsidR="007610B2" w:rsidRDefault="00F2643B">
      <w:pPr>
        <w:pStyle w:val="Heading1"/>
        <w:spacing w:before="120" w:after="0"/>
        <w:jc w:val="left"/>
        <w:rPr>
          <w:rFonts w:eastAsiaTheme="minorHAnsi" w:cs="Arial"/>
          <w:b w:val="0"/>
          <w:iCs/>
          <w:color w:val="000000" w:themeColor="text1"/>
          <w:sz w:val="22"/>
          <w:szCs w:val="20"/>
          <w:lang w:val="uk-UA"/>
        </w:rPr>
      </w:pPr>
      <w:r>
        <w:rPr>
          <w:rStyle w:val="IntenseEmphasis1"/>
          <w:rFonts w:asciiTheme="minorHAnsi" w:hAnsiTheme="minorHAnsi" w:cstheme="minorHAnsi"/>
          <w:lang w:val="uk-UA"/>
        </w:rPr>
        <w:t>Про</w:t>
      </w:r>
      <w:r>
        <w:rPr>
          <w:rStyle w:val="IntenseEmphasis1"/>
          <w:rFonts w:asciiTheme="minorHAnsi" w:hAnsiTheme="minorHAnsi" w:cstheme="minorHAnsi"/>
          <w:lang w:val="uk-UA"/>
        </w:rPr>
        <w:t xml:space="preserve"> документ</w:t>
      </w:r>
    </w:p>
    <w:p w14:paraId="0ADD896C" w14:textId="77777777" w:rsidR="007610B2" w:rsidRDefault="00F2643B">
      <w:pPr>
        <w:pStyle w:val="Heading1"/>
        <w:spacing w:before="120" w:after="0"/>
        <w:jc w:val="left"/>
        <w:rPr>
          <w:rFonts w:eastAsiaTheme="minorHAnsi" w:cs="Arial"/>
          <w:b w:val="0"/>
          <w:iCs/>
          <w:color w:val="000000" w:themeColor="text1"/>
          <w:sz w:val="22"/>
          <w:szCs w:val="20"/>
        </w:rPr>
      </w:pPr>
      <w:r w:rsidRPr="002B6DE1">
        <w:rPr>
          <w:rFonts w:asciiTheme="minorHAnsi" w:eastAsiaTheme="minorHAnsi" w:hAnsiTheme="minorHAnsi" w:cstheme="minorBidi"/>
          <w:b w:val="0"/>
          <w:color w:val="auto"/>
          <w:sz w:val="22"/>
          <w:szCs w:val="22"/>
          <w:lang w:val="ru-RU"/>
        </w:rPr>
        <w:t xml:space="preserve">Цей документ є перекладом </w:t>
      </w:r>
      <w:r w:rsidRPr="002B6DE1">
        <w:rPr>
          <w:rFonts w:asciiTheme="minorHAnsi" w:eastAsiaTheme="minorHAnsi" w:hAnsiTheme="minorHAnsi" w:cstheme="minorBidi"/>
          <w:b w:val="0"/>
          <w:color w:val="auto"/>
          <w:sz w:val="22"/>
          <w:szCs w:val="22"/>
          <w:lang w:val="ru-RU"/>
        </w:rPr>
        <w:t xml:space="preserve">резюме </w:t>
      </w:r>
      <w:r w:rsidRPr="002B6DE1">
        <w:rPr>
          <w:rFonts w:asciiTheme="minorHAnsi" w:eastAsiaTheme="minorHAnsi" w:hAnsiTheme="minorHAnsi" w:cstheme="minorBidi"/>
          <w:b w:val="0"/>
          <w:color w:val="auto"/>
          <w:sz w:val="22"/>
          <w:szCs w:val="22"/>
          <w:lang w:val="ru-RU"/>
        </w:rPr>
        <w:t xml:space="preserve">повного </w:t>
      </w:r>
      <w:r w:rsidRPr="002B6DE1">
        <w:rPr>
          <w:rFonts w:asciiTheme="minorHAnsi" w:eastAsiaTheme="minorHAnsi" w:hAnsiTheme="minorHAnsi" w:cstheme="minorBidi"/>
          <w:b w:val="0"/>
          <w:color w:val="auto"/>
          <w:sz w:val="22"/>
          <w:szCs w:val="22"/>
          <w:lang w:val="ru-RU"/>
        </w:rPr>
        <w:t>звіту</w:t>
      </w:r>
      <w:r w:rsidRPr="002B6DE1">
        <w:rPr>
          <w:rFonts w:asciiTheme="minorHAnsi" w:eastAsiaTheme="minorHAnsi" w:hAnsiTheme="minorHAnsi" w:cstheme="minorBidi"/>
          <w:b w:val="0"/>
          <w:color w:val="auto"/>
          <w:sz w:val="22"/>
          <w:szCs w:val="22"/>
          <w:lang w:val="ru-RU"/>
        </w:rPr>
        <w:t xml:space="preserve"> Світового банку «Україна: підвищення стійкості до </w:t>
      </w:r>
      <w:r w:rsidRPr="002B6DE1">
        <w:rPr>
          <w:rFonts w:asciiTheme="minorHAnsi" w:eastAsiaTheme="minorHAnsi" w:hAnsiTheme="minorHAnsi" w:cstheme="minorBidi"/>
          <w:b w:val="0"/>
          <w:color w:val="auto"/>
          <w:sz w:val="22"/>
          <w:szCs w:val="22"/>
          <w:lang w:val="ru-RU"/>
        </w:rPr>
        <w:t xml:space="preserve">змін </w:t>
      </w:r>
      <w:r w:rsidRPr="002B6DE1">
        <w:rPr>
          <w:rFonts w:asciiTheme="minorHAnsi" w:eastAsiaTheme="minorHAnsi" w:hAnsiTheme="minorHAnsi" w:cstheme="minorBidi"/>
          <w:b w:val="0"/>
          <w:color w:val="auto"/>
          <w:sz w:val="22"/>
          <w:szCs w:val="22"/>
          <w:lang w:val="ru-RU"/>
        </w:rPr>
        <w:t>клімату в сільському та лісовому господарств</w:t>
      </w:r>
      <w:r w:rsidRPr="002B6DE1">
        <w:rPr>
          <w:rFonts w:asciiTheme="minorHAnsi" w:eastAsiaTheme="minorHAnsi" w:hAnsiTheme="minorHAnsi" w:cstheme="minorBidi"/>
          <w:b w:val="0"/>
          <w:color w:val="auto"/>
          <w:sz w:val="22"/>
          <w:szCs w:val="22"/>
          <w:lang w:val="ru-RU"/>
        </w:rPr>
        <w:t>ах</w:t>
      </w:r>
      <w:r w:rsidRPr="002B6DE1">
        <w:rPr>
          <w:rFonts w:asciiTheme="minorHAnsi" w:eastAsiaTheme="minorHAnsi" w:hAnsiTheme="minorHAnsi" w:cstheme="minorBidi"/>
          <w:b w:val="0"/>
          <w:color w:val="auto"/>
          <w:sz w:val="22"/>
          <w:szCs w:val="22"/>
          <w:lang w:val="ru-RU"/>
        </w:rPr>
        <w:t>». Пов</w:t>
      </w:r>
      <w:r w:rsidRPr="002B6DE1">
        <w:rPr>
          <w:rFonts w:asciiTheme="minorHAnsi" w:eastAsiaTheme="minorHAnsi" w:hAnsiTheme="minorHAnsi" w:cstheme="minorBidi"/>
          <w:b w:val="0"/>
          <w:color w:val="auto"/>
          <w:sz w:val="22"/>
          <w:szCs w:val="22"/>
          <w:lang w:val="ru-RU"/>
        </w:rPr>
        <w:t>ний звіт</w:t>
      </w:r>
      <w:r w:rsidRPr="002B6DE1">
        <w:rPr>
          <w:rFonts w:asciiTheme="minorHAnsi" w:eastAsiaTheme="minorHAnsi" w:hAnsiTheme="minorHAnsi" w:cstheme="minorBidi"/>
          <w:b w:val="0"/>
          <w:color w:val="auto"/>
          <w:sz w:val="22"/>
          <w:szCs w:val="22"/>
          <w:lang w:val="ru-RU"/>
        </w:rPr>
        <w:t xml:space="preserve"> доступн</w:t>
      </w:r>
      <w:r w:rsidRPr="002B6DE1">
        <w:rPr>
          <w:rFonts w:asciiTheme="minorHAnsi" w:eastAsiaTheme="minorHAnsi" w:hAnsiTheme="minorHAnsi" w:cstheme="minorBidi"/>
          <w:b w:val="0"/>
          <w:color w:val="auto"/>
          <w:sz w:val="22"/>
          <w:szCs w:val="22"/>
          <w:lang w:val="ru-RU"/>
        </w:rPr>
        <w:t xml:space="preserve">ий </w:t>
      </w:r>
      <w:r w:rsidRPr="002B6DE1">
        <w:rPr>
          <w:rFonts w:asciiTheme="minorHAnsi" w:eastAsiaTheme="minorHAnsi" w:hAnsiTheme="minorHAnsi" w:cstheme="minorBidi"/>
          <w:b w:val="0"/>
          <w:color w:val="auto"/>
          <w:sz w:val="22"/>
          <w:szCs w:val="22"/>
          <w:lang w:val="ru-RU"/>
        </w:rPr>
        <w:t xml:space="preserve">англійською мовою за </w:t>
      </w:r>
      <w:r w:rsidRPr="002B6DE1">
        <w:rPr>
          <w:rFonts w:asciiTheme="minorHAnsi" w:eastAsiaTheme="minorHAnsi" w:hAnsiTheme="minorHAnsi" w:cstheme="minorBidi"/>
          <w:b w:val="0"/>
          <w:color w:val="auto"/>
          <w:sz w:val="22"/>
          <w:szCs w:val="22"/>
          <w:lang w:val="ru-RU"/>
        </w:rPr>
        <w:t>посиланням</w:t>
      </w:r>
      <w:r>
        <w:rPr>
          <w:rFonts w:eastAsiaTheme="minorHAnsi" w:cs="Arial"/>
          <w:b w:val="0"/>
          <w:iCs/>
          <w:color w:val="000000" w:themeColor="text1"/>
          <w:sz w:val="22"/>
          <w:szCs w:val="20"/>
        </w:rPr>
        <w:t xml:space="preserve"> </w:t>
      </w:r>
      <w:hyperlink r:id="rId10" w:history="1">
        <w:r>
          <w:rPr>
            <w:rStyle w:val="Hyperlink"/>
            <w:rFonts w:eastAsiaTheme="minorHAnsi" w:cs="Arial"/>
            <w:b w:val="0"/>
            <w:iCs/>
            <w:sz w:val="22"/>
            <w:szCs w:val="20"/>
          </w:rPr>
          <w:t>https://documents.worldbank.org/en/publication/documents-reports/documentdetail/</w:t>
        </w:r>
        <w:r>
          <w:rPr>
            <w:rStyle w:val="Hyperlink"/>
            <w:rFonts w:eastAsiaTheme="minorHAnsi" w:cs="Arial"/>
            <w:b w:val="0"/>
            <w:iCs/>
            <w:sz w:val="22"/>
            <w:szCs w:val="20"/>
          </w:rPr>
          <w:t>893671643276478711/ukraine-building-climate-resilience-in-agriculture-and-forestry</w:t>
        </w:r>
      </w:hyperlink>
      <w:r>
        <w:rPr>
          <w:rFonts w:eastAsiaTheme="minorHAnsi" w:cs="Arial"/>
          <w:b w:val="0"/>
          <w:iCs/>
          <w:color w:val="000000" w:themeColor="text1"/>
          <w:sz w:val="22"/>
          <w:szCs w:val="20"/>
        </w:rPr>
        <w:t>.</w:t>
      </w:r>
    </w:p>
    <w:p w14:paraId="6FEDA097" w14:textId="77777777" w:rsidR="007610B2" w:rsidRDefault="007610B2">
      <w:pPr>
        <w:pStyle w:val="BodyText"/>
        <w:rPr>
          <w:rFonts w:cs="Arial"/>
          <w:iCs/>
          <w:color w:val="000000" w:themeColor="text1"/>
          <w:szCs w:val="20"/>
        </w:rPr>
      </w:pPr>
    </w:p>
    <w:p w14:paraId="0A36AF14" w14:textId="77777777" w:rsidR="007610B2" w:rsidRDefault="007610B2">
      <w:pPr>
        <w:pStyle w:val="Heading1"/>
        <w:rPr>
          <w:rStyle w:val="IntenseEmphasis1"/>
          <w:rFonts w:asciiTheme="minorHAnsi" w:hAnsiTheme="minorHAnsi" w:cstheme="minorHAnsi"/>
        </w:rPr>
      </w:pPr>
    </w:p>
    <w:bookmarkEnd w:id="0"/>
    <w:p w14:paraId="6EE74D3B" w14:textId="77777777" w:rsidR="007610B2" w:rsidRDefault="00F2643B">
      <w:pPr>
        <w:pStyle w:val="Heading1"/>
        <w:spacing w:before="0" w:after="20"/>
        <w:rPr>
          <w:rStyle w:val="IntenseEmphasis1"/>
          <w:rFonts w:asciiTheme="minorHAnsi" w:hAnsiTheme="minorHAnsi" w:cstheme="minorHAnsi"/>
          <w:lang w:val="uk-UA"/>
        </w:rPr>
      </w:pPr>
      <w:r>
        <w:rPr>
          <w:rStyle w:val="IntenseEmphasis1"/>
          <w:rFonts w:asciiTheme="minorHAnsi" w:hAnsiTheme="minorHAnsi" w:cstheme="minorHAnsi"/>
          <w:lang w:val="uk-UA"/>
        </w:rPr>
        <w:t>Всі права захищені</w:t>
      </w:r>
      <w:bookmarkStart w:id="1" w:name="_Toc87013135"/>
    </w:p>
    <w:p w14:paraId="3A8ACEC3" w14:textId="77777777" w:rsidR="007610B2" w:rsidRDefault="00F2643B">
      <w:pPr>
        <w:pStyle w:val="Heading1"/>
        <w:spacing w:before="0" w:after="20"/>
        <w:rPr>
          <w:rFonts w:ascii="Calibri" w:eastAsia="Calibri" w:hAnsi="Calibri" w:cs="Calibri"/>
          <w:b w:val="0"/>
          <w:bCs/>
          <w:color w:val="222222"/>
          <w:sz w:val="22"/>
          <w:szCs w:val="22"/>
          <w:shd w:val="clear" w:color="auto" w:fill="FFFFFF"/>
          <w:lang w:val="uk" w:bidi="ar"/>
        </w:rPr>
      </w:pPr>
      <w:r>
        <w:rPr>
          <w:rFonts w:ascii="Arial" w:eastAsia="Calibri" w:hAnsi="Arial" w:cs="Arial"/>
          <w:color w:val="222222"/>
          <w:sz w:val="22"/>
          <w:szCs w:val="22"/>
          <w:lang w:val="uk" w:bidi="ar"/>
        </w:rPr>
        <w:br/>
      </w:r>
      <w:r>
        <w:rPr>
          <w:rFonts w:ascii="Calibri" w:eastAsia="Calibri" w:hAnsi="Calibri" w:cs="Calibri"/>
          <w:b w:val="0"/>
          <w:bCs/>
          <w:color w:val="222222"/>
          <w:sz w:val="22"/>
          <w:szCs w:val="22"/>
          <w:shd w:val="clear" w:color="auto" w:fill="FFFFFF"/>
          <w:lang w:val="uk" w:bidi="ar"/>
        </w:rPr>
        <w:t xml:space="preserve">Ця робота є продуктом співробітників Світового банку. Висновки, тлумачення та результати, висловлені в цій роботі, не обов’язково </w:t>
      </w:r>
      <w:r>
        <w:rPr>
          <w:rFonts w:ascii="Calibri" w:eastAsia="Calibri" w:hAnsi="Calibri" w:cs="Calibri"/>
          <w:b w:val="0"/>
          <w:bCs/>
          <w:color w:val="222222"/>
          <w:sz w:val="22"/>
          <w:szCs w:val="22"/>
          <w:shd w:val="clear" w:color="auto" w:fill="FFFFFF"/>
          <w:lang w:val="uk" w:bidi="ar"/>
        </w:rPr>
        <w:t>відображають погляди виконавчих директорів Світового банку або урядових органів, які вони представляють. Світовий банк не гарантує точність даних, відображених у цій роботі. Кордони, кольори, деномінації та інша інформація, відображені на будь-якій карті в</w:t>
      </w:r>
      <w:r>
        <w:rPr>
          <w:rFonts w:ascii="Calibri" w:eastAsia="Calibri" w:hAnsi="Calibri" w:cs="Calibri"/>
          <w:b w:val="0"/>
          <w:bCs/>
          <w:color w:val="222222"/>
          <w:sz w:val="22"/>
          <w:szCs w:val="22"/>
          <w:shd w:val="clear" w:color="auto" w:fill="FFFFFF"/>
          <w:lang w:val="uk" w:bidi="ar"/>
        </w:rPr>
        <w:t xml:space="preserve"> цій роботі, не передбачає жодних суджень Світового банку щодо правового статусу будь-якої території або затвердження чи прийняття кордонів у таких межах.</w:t>
      </w:r>
    </w:p>
    <w:p w14:paraId="7A2AF244" w14:textId="77777777" w:rsidR="007610B2" w:rsidRDefault="00F2643B">
      <w:pPr>
        <w:pStyle w:val="Heading1"/>
        <w:spacing w:before="0" w:after="20"/>
        <w:rPr>
          <w:rStyle w:val="IntenseEmphasis1"/>
          <w:rFonts w:ascii="Calibri" w:hAnsi="Calibri" w:cs="Calibri"/>
          <w:b w:val="0"/>
          <w:bCs/>
          <w:sz w:val="22"/>
          <w:szCs w:val="22"/>
        </w:rPr>
      </w:pPr>
      <w:r>
        <w:rPr>
          <w:rFonts w:ascii="Calibri" w:eastAsia="Calibri" w:hAnsi="Calibri" w:cs="Calibri"/>
          <w:b w:val="0"/>
          <w:bCs/>
          <w:color w:val="222222"/>
          <w:sz w:val="22"/>
          <w:szCs w:val="22"/>
          <w:lang w:val="uk" w:bidi="ar"/>
        </w:rPr>
        <w:br/>
      </w:r>
      <w:r>
        <w:rPr>
          <w:rFonts w:ascii="Calibri" w:eastAsia="Calibri" w:hAnsi="Calibri" w:cs="Calibri"/>
          <w:b w:val="0"/>
          <w:bCs/>
          <w:color w:val="222222"/>
          <w:sz w:val="22"/>
          <w:szCs w:val="22"/>
          <w:shd w:val="clear" w:color="auto" w:fill="FFFFFF"/>
          <w:lang w:val="uk" w:bidi="ar"/>
        </w:rPr>
        <w:t>Ніщо в цьому документі не є, не тлумачиться чи не розглядається як обмеження чи відмова від привілеї</w:t>
      </w:r>
      <w:r>
        <w:rPr>
          <w:rFonts w:ascii="Calibri" w:eastAsia="Calibri" w:hAnsi="Calibri" w:cs="Calibri"/>
          <w:b w:val="0"/>
          <w:bCs/>
          <w:color w:val="222222"/>
          <w:sz w:val="22"/>
          <w:szCs w:val="22"/>
          <w:shd w:val="clear" w:color="auto" w:fill="FFFFFF"/>
          <w:lang w:val="uk" w:bidi="ar"/>
        </w:rPr>
        <w:t>в та імунітетів Світового банку, усі з яких спеціально зарезервовані.</w:t>
      </w:r>
    </w:p>
    <w:bookmarkEnd w:id="1"/>
    <w:p w14:paraId="5C9D1C54" w14:textId="77777777" w:rsidR="007610B2" w:rsidRDefault="00F2643B">
      <w:pPr>
        <w:pStyle w:val="Heading1"/>
        <w:rPr>
          <w:rStyle w:val="IntenseEmphasis1"/>
          <w:rFonts w:asciiTheme="minorHAnsi" w:hAnsiTheme="minorHAnsi" w:cstheme="minorHAnsi"/>
          <w:lang w:val="uk-UA"/>
        </w:rPr>
      </w:pPr>
      <w:r>
        <w:rPr>
          <w:rStyle w:val="IntenseEmphasis1"/>
          <w:rFonts w:asciiTheme="minorHAnsi" w:hAnsiTheme="minorHAnsi" w:cstheme="minorHAnsi"/>
          <w:lang w:val="uk-UA"/>
        </w:rPr>
        <w:t>Права</w:t>
      </w:r>
      <w:r>
        <w:rPr>
          <w:rStyle w:val="IntenseEmphasis1"/>
          <w:rFonts w:asciiTheme="minorHAnsi" w:hAnsiTheme="minorHAnsi" w:cstheme="minorHAnsi"/>
          <w:lang w:val="uk-UA"/>
        </w:rPr>
        <w:t xml:space="preserve"> та дозволи</w:t>
      </w:r>
    </w:p>
    <w:p w14:paraId="1254A5A6" w14:textId="77777777" w:rsidR="007610B2" w:rsidRDefault="00F2643B">
      <w:pPr>
        <w:ind w:left="10" w:right="52" w:hanging="10"/>
        <w:rPr>
          <w:color w:val="000000"/>
          <w:szCs w:val="20"/>
        </w:rPr>
      </w:pPr>
      <w:r>
        <w:rPr>
          <w:color w:val="000000"/>
          <w:szCs w:val="20"/>
        </w:rPr>
        <w:t>Матеріал цієї роботи захищений авторським правом. Оскільки Світовий банк заохочує розповсюдження своїх знань, ця робота може бути відтворена повністю або частково для не</w:t>
      </w:r>
      <w:r>
        <w:rPr>
          <w:color w:val="000000"/>
          <w:szCs w:val="20"/>
        </w:rPr>
        <w:t>комерційних цілей за умови повного посилання на дану роботу.</w:t>
      </w:r>
    </w:p>
    <w:p w14:paraId="546390B1" w14:textId="77777777" w:rsidR="007610B2" w:rsidRDefault="00F2643B">
      <w:pPr>
        <w:ind w:left="10" w:right="52" w:hanging="10"/>
        <w:rPr>
          <w:rFonts w:ascii="Arial" w:eastAsia="Calibri" w:hAnsi="Arial" w:cs="Arial"/>
          <w:color w:val="222222"/>
          <w:shd w:val="clear" w:color="auto" w:fill="FFFFFF"/>
          <w:lang w:val="uk" w:bidi="ar"/>
        </w:rPr>
      </w:pPr>
      <w:r>
        <w:rPr>
          <w:color w:val="000000"/>
          <w:szCs w:val="20"/>
        </w:rPr>
        <w:t>Будь ласка, давайте наступне посилання: «</w:t>
      </w:r>
      <w:r>
        <w:rPr>
          <w:color w:val="000000"/>
          <w:szCs w:val="20"/>
        </w:rPr>
        <w:t>Світовий банк</w:t>
      </w:r>
      <w:r>
        <w:rPr>
          <w:rFonts w:cs="Arial"/>
        </w:rPr>
        <w:t>. Україна: підвищення стійкості до змін клімату в сільському та лісовому господарствах</w:t>
      </w:r>
      <w:r>
        <w:rPr>
          <w:rFonts w:cs="Arial"/>
          <w:lang w:val="en-US"/>
        </w:rPr>
        <w:t xml:space="preserve">. </w:t>
      </w:r>
      <w:r>
        <w:rPr>
          <w:rFonts w:cs="Arial"/>
        </w:rPr>
        <w:t>Р</w:t>
      </w:r>
      <w:r>
        <w:rPr>
          <w:rFonts w:cs="Arial"/>
        </w:rPr>
        <w:t>езюме</w:t>
      </w:r>
      <w:r>
        <w:rPr>
          <w:rFonts w:cs="Arial"/>
        </w:rPr>
        <w:t xml:space="preserve"> звіту</w:t>
      </w:r>
      <w:r>
        <w:rPr>
          <w:rFonts w:cs="Arial"/>
        </w:rPr>
        <w:t xml:space="preserve"> </w:t>
      </w:r>
      <w:r>
        <w:rPr>
          <w:rFonts w:cs="Arial"/>
          <w:color w:val="000000" w:themeColor="text1"/>
        </w:rPr>
        <w:t>2021. © World Bank</w:t>
      </w:r>
      <w:r>
        <w:rPr>
          <w:rFonts w:ascii="Arial" w:eastAsia="Calibri" w:hAnsi="Arial" w:cs="Arial"/>
          <w:color w:val="222222"/>
          <w:shd w:val="clear" w:color="auto" w:fill="FFFFFF"/>
          <w:lang w:val="uk" w:bidi="ar"/>
        </w:rPr>
        <w:t>».</w:t>
      </w:r>
    </w:p>
    <w:p w14:paraId="0AB2C9C5" w14:textId="02654AD1" w:rsidR="007610B2" w:rsidRDefault="00F2643B">
      <w:pPr>
        <w:spacing w:after="179"/>
        <w:ind w:left="10" w:right="52" w:hanging="10"/>
        <w:rPr>
          <w:color w:val="000000"/>
        </w:rPr>
      </w:pPr>
      <w:r>
        <w:rPr>
          <w:rFonts w:ascii="Calibri" w:eastAsia="Calibri" w:hAnsi="Calibri" w:cs="Calibri"/>
          <w:color w:val="222222"/>
          <w:shd w:val="clear" w:color="auto" w:fill="FFFFFF"/>
        </w:rPr>
        <w:t xml:space="preserve">Усі запити щодо прав та ліцензій, включаючи субсидіарні права, слід надсилати за наступною адресою:  World Bank Publications, The World Bank Group, 1818 H Street NW, Washington, DC 20433, USA; факс: 202-522-2625; ел. скринька: </w:t>
      </w:r>
      <w:hyperlink r:id="rId11" w:history="1">
        <w:r>
          <w:rPr>
            <w:rStyle w:val="Hyperlink"/>
            <w:rFonts w:ascii="Calibri" w:eastAsia="Calibri" w:hAnsi="Calibri" w:cs="Calibri"/>
            <w:shd w:val="clear" w:color="auto" w:fill="FFFFFF"/>
          </w:rPr>
          <w:t>pubrights@worldbank.org</w:t>
        </w:r>
      </w:hyperlink>
    </w:p>
    <w:p w14:paraId="07F33A86" w14:textId="77777777" w:rsidR="007610B2" w:rsidRDefault="00F2643B">
      <w:pPr>
        <w:rPr>
          <w:color w:val="000000"/>
        </w:rPr>
      </w:pPr>
      <w:r>
        <w:rPr>
          <w:color w:val="000000"/>
        </w:rPr>
        <w:br w:type="page"/>
      </w:r>
    </w:p>
    <w:p w14:paraId="1918E3C0" w14:textId="77777777" w:rsidR="007610B2" w:rsidRDefault="00F2643B">
      <w:pPr>
        <w:pStyle w:val="Default"/>
        <w:jc w:val="both"/>
        <w:rPr>
          <w:b/>
          <w:color w:val="2E5395"/>
          <w:sz w:val="36"/>
          <w:szCs w:val="32"/>
        </w:rPr>
      </w:pPr>
      <w:r>
        <w:rPr>
          <w:b/>
          <w:color w:val="2E5395"/>
          <w:sz w:val="36"/>
          <w:szCs w:val="32"/>
        </w:rPr>
        <w:lastRenderedPageBreak/>
        <w:t xml:space="preserve">Україна: </w:t>
      </w:r>
    </w:p>
    <w:p w14:paraId="6AE5F1A6" w14:textId="77777777" w:rsidR="007610B2" w:rsidRDefault="00F2643B">
      <w:pPr>
        <w:pStyle w:val="Default"/>
        <w:jc w:val="both"/>
        <w:rPr>
          <w:b/>
          <w:color w:val="2E5395"/>
          <w:sz w:val="36"/>
          <w:szCs w:val="32"/>
        </w:rPr>
      </w:pPr>
      <w:r>
        <w:rPr>
          <w:b/>
          <w:color w:val="2E5395"/>
          <w:sz w:val="36"/>
          <w:szCs w:val="32"/>
        </w:rPr>
        <w:t>підвищення стійкості до змін клімату в сільському та лісовому господарствах</w:t>
      </w:r>
    </w:p>
    <w:p w14:paraId="1274504A" w14:textId="77777777" w:rsidR="007610B2" w:rsidRDefault="007610B2">
      <w:pPr>
        <w:pStyle w:val="Default"/>
        <w:jc w:val="both"/>
        <w:rPr>
          <w:b/>
          <w:color w:val="2E5395"/>
          <w:sz w:val="28"/>
        </w:rPr>
      </w:pPr>
    </w:p>
    <w:p w14:paraId="1338D86A" w14:textId="77777777" w:rsidR="007610B2" w:rsidRDefault="00F2643B">
      <w:pPr>
        <w:pStyle w:val="Default"/>
        <w:jc w:val="both"/>
        <w:rPr>
          <w:color w:val="2E5395"/>
          <w:sz w:val="28"/>
          <w:szCs w:val="28"/>
        </w:rPr>
      </w:pPr>
      <w:r>
        <w:rPr>
          <w:b/>
          <w:color w:val="2E5395"/>
          <w:sz w:val="28"/>
        </w:rPr>
        <w:t xml:space="preserve">РЕЗЮМЕ ЗВІТУ </w:t>
      </w:r>
    </w:p>
    <w:p w14:paraId="06D31076" w14:textId="77777777" w:rsidR="007610B2" w:rsidRDefault="007610B2">
      <w:pPr>
        <w:pStyle w:val="Default"/>
        <w:jc w:val="both"/>
        <w:rPr>
          <w:b/>
          <w:sz w:val="22"/>
        </w:rPr>
      </w:pPr>
    </w:p>
    <w:p w14:paraId="6A2B29F3" w14:textId="77777777" w:rsidR="007610B2" w:rsidRDefault="00F2643B">
      <w:pPr>
        <w:pStyle w:val="Default"/>
        <w:jc w:val="both"/>
        <w:rPr>
          <w:sz w:val="22"/>
          <w:szCs w:val="22"/>
        </w:rPr>
      </w:pPr>
      <w:r>
        <w:rPr>
          <w:b/>
          <w:sz w:val="22"/>
        </w:rPr>
        <w:t xml:space="preserve">Україною було досягнуто вражаючих успіхів у реалізації ключових реформ, також було відновлено макрофінансову стабільність, але проблема слабкого економічного зростання та бідності населення все ще лишається. </w:t>
      </w:r>
      <w:r>
        <w:rPr>
          <w:sz w:val="22"/>
        </w:rPr>
        <w:t>Революція Гідності 2013–2014 років, події в Крим</w:t>
      </w:r>
      <w:r>
        <w:rPr>
          <w:sz w:val="22"/>
        </w:rPr>
        <w:t>у 2014 року та збройний конфлікт у східному регіоні країни, що триває з 2014 року, значним чином, підірвали процес економічного зростання. Слабке відновлення економіки з 2015 року є відображенням як низького потенціалу щодо зростання, так і серйозності еко</w:t>
      </w:r>
      <w:r>
        <w:rPr>
          <w:sz w:val="22"/>
        </w:rPr>
        <w:t>номічної кризи 2014-15 років. Хоча рівень бідності знизився відносно пікових значень під час кризи, він, все ж, залишається вищим, ніж у докризовий період: У 2019 році 23% населення офіційно проживало за межею бідності, в порівнянні з 8% у 2013 році</w:t>
      </w:r>
      <w:r>
        <w:rPr>
          <w:sz w:val="22"/>
          <w:lang w:val="en-US"/>
        </w:rPr>
        <w:t xml:space="preserve"> </w:t>
      </w:r>
      <w:r>
        <w:rPr>
          <w:sz w:val="22"/>
        </w:rPr>
        <w:t>(Світо</w:t>
      </w:r>
      <w:r>
        <w:rPr>
          <w:sz w:val="22"/>
        </w:rPr>
        <w:t xml:space="preserve">вий банк 2021). </w:t>
      </w:r>
    </w:p>
    <w:p w14:paraId="14F53A21" w14:textId="77777777" w:rsidR="007610B2" w:rsidRDefault="007610B2">
      <w:pPr>
        <w:pStyle w:val="Default"/>
        <w:jc w:val="both"/>
        <w:rPr>
          <w:b/>
          <w:sz w:val="22"/>
        </w:rPr>
      </w:pPr>
    </w:p>
    <w:p w14:paraId="1EC3B837" w14:textId="77777777" w:rsidR="007610B2" w:rsidRDefault="00F2643B">
      <w:pPr>
        <w:pStyle w:val="Default"/>
        <w:jc w:val="both"/>
        <w:rPr>
          <w:sz w:val="22"/>
          <w:szCs w:val="22"/>
        </w:rPr>
      </w:pPr>
      <w:r>
        <w:rPr>
          <w:b/>
          <w:sz w:val="22"/>
        </w:rPr>
        <w:t>Незважаючи на ці економічні виклики, Україна сприймає зміну клімату в якості найбільш значущого фактору цього століття, який має вплив на економіку та майбутні покоління.</w:t>
      </w:r>
      <w:r>
        <w:rPr>
          <w:b/>
          <w:color w:val="212121"/>
          <w:sz w:val="22"/>
        </w:rPr>
        <w:t xml:space="preserve"> </w:t>
      </w:r>
      <w:r>
        <w:rPr>
          <w:sz w:val="22"/>
        </w:rPr>
        <w:t>Країною було оновлено свій Національно-визначений внесок (НВВ) у 20</w:t>
      </w:r>
      <w:r>
        <w:rPr>
          <w:sz w:val="22"/>
        </w:rPr>
        <w:t xml:space="preserve">21 році і, нещодавно, підтверджено прихильність Європейському зеленому курсу. Однак, за відсутності спеціального аналізу, природа кліматичних впливів на економіку України ще не є повністю зрозумілою. </w:t>
      </w:r>
    </w:p>
    <w:p w14:paraId="557EE09C" w14:textId="77777777" w:rsidR="007610B2" w:rsidRDefault="007610B2">
      <w:pPr>
        <w:pStyle w:val="Default"/>
        <w:jc w:val="both"/>
        <w:rPr>
          <w:b/>
          <w:sz w:val="22"/>
        </w:rPr>
      </w:pPr>
    </w:p>
    <w:p w14:paraId="7F7B9736" w14:textId="77777777" w:rsidR="007610B2" w:rsidRDefault="00F2643B">
      <w:pPr>
        <w:pStyle w:val="Default"/>
        <w:jc w:val="both"/>
        <w:rPr>
          <w:sz w:val="22"/>
        </w:rPr>
      </w:pPr>
      <w:r>
        <w:rPr>
          <w:b/>
          <w:sz w:val="22"/>
        </w:rPr>
        <w:t>Це дослідження є першою детальною оцінкою потенційного</w:t>
      </w:r>
      <w:r>
        <w:rPr>
          <w:b/>
          <w:sz w:val="22"/>
        </w:rPr>
        <w:t xml:space="preserve"> впливу зміни клімату на державу Україна з акцентом на сільському господарстві, як ключовому факторі економіки та галузі, що створює робочі місця. </w:t>
      </w:r>
      <w:r>
        <w:rPr>
          <w:sz w:val="22"/>
        </w:rPr>
        <w:t>Дослідження було підготовлене за принципом</w:t>
      </w:r>
      <w:r>
        <w:rPr>
          <w:sz w:val="22"/>
          <w:lang w:val="ru-RU"/>
        </w:rPr>
        <w:t xml:space="preserve"> «знизу вгору»</w:t>
      </w:r>
      <w:r>
        <w:rPr>
          <w:sz w:val="22"/>
        </w:rPr>
        <w:t>, на основі детальних кліматичних прогнозів для понад</w:t>
      </w:r>
      <w:r>
        <w:rPr>
          <w:sz w:val="22"/>
        </w:rPr>
        <w:t xml:space="preserve"> 7400 точок на сітці координат, що охоплює всю країну. Все це, разом з біофізичним моделюванням, було використано для оцінки впливу змін клімату на ключові зернові культури та породи дерев. Цей аналіз дає уявлення про просторовий вимір зміни клімату, тобто</w:t>
      </w:r>
      <w:r>
        <w:rPr>
          <w:sz w:val="22"/>
        </w:rPr>
        <w:t xml:space="preserve"> як ці зміни відбуватимуться в різних областях країни. Результати вказують на напрямок дій, спрямованих на уникнення негативних впливів, і розкривають потенціал для використання нових можливостей. Дослідження було зосереджено, в основному, на двох сценарія</w:t>
      </w:r>
      <w:r>
        <w:rPr>
          <w:sz w:val="22"/>
        </w:rPr>
        <w:t>х - RCP 4.5 і RCP 8.5, які сумісні з глобальним показником підвищення температури на рівні 2,4°C і 4,3°C в період до 2100 року</w:t>
      </w:r>
      <w:r>
        <w:rPr>
          <w:rStyle w:val="FootnoteReference"/>
          <w:sz w:val="22"/>
        </w:rPr>
        <w:footnoteReference w:id="1"/>
      </w:r>
      <w:r>
        <w:rPr>
          <w:sz w:val="22"/>
        </w:rPr>
        <w:t>.</w:t>
      </w:r>
    </w:p>
    <w:p w14:paraId="4364EAF4" w14:textId="77777777" w:rsidR="007610B2" w:rsidRDefault="007610B2">
      <w:pPr>
        <w:pStyle w:val="Default"/>
        <w:jc w:val="both"/>
        <w:rPr>
          <w:b/>
          <w:bCs/>
          <w:sz w:val="22"/>
        </w:rPr>
      </w:pPr>
    </w:p>
    <w:p w14:paraId="119661B1" w14:textId="77777777" w:rsidR="007610B2" w:rsidRDefault="00F2643B">
      <w:pPr>
        <w:pStyle w:val="Default"/>
        <w:jc w:val="both"/>
        <w:rPr>
          <w:sz w:val="22"/>
          <w:szCs w:val="22"/>
        </w:rPr>
      </w:pPr>
      <w:r>
        <w:rPr>
          <w:b/>
          <w:bCs/>
          <w:sz w:val="22"/>
        </w:rPr>
        <w:t>Цей звіт підкріплено чотирма технічними доповідями з прогнозами щодо зміни клімату, впливу на сільське господарство, впливу н</w:t>
      </w:r>
      <w:r>
        <w:rPr>
          <w:b/>
          <w:bCs/>
          <w:sz w:val="22"/>
        </w:rPr>
        <w:t>а ліси та з аналізом розподілу.</w:t>
      </w:r>
      <w:r>
        <w:rPr>
          <w:sz w:val="22"/>
        </w:rPr>
        <w:t xml:space="preserve"> Крім того, набори кліматичних даних обсягом понад два терабайти, які були згенеровані для цілей цієї оцінки, зберігаються в Українському гідрометеорологічному інституті в м. Києві. Очікується, що результати цього дослідження</w:t>
      </w:r>
      <w:r>
        <w:rPr>
          <w:sz w:val="22"/>
        </w:rPr>
        <w:t xml:space="preserve"> ляжуть в основу «Стратегії екологічної безпеки та адаптації до зміни клімату до 2030 року», яка зараз знаходиться на етапі завершення. Це дослідження також відкриває шлях для розробки суб-національних (місцевих) та галузевих стратегій адаптації з використ</w:t>
      </w:r>
      <w:r>
        <w:rPr>
          <w:sz w:val="22"/>
        </w:rPr>
        <w:t xml:space="preserve">анням інформації розділеної за просторовим принципом, яку буде сформовано для всіх областей. Дослідження також </w:t>
      </w:r>
      <w:r>
        <w:rPr>
          <w:sz w:val="22"/>
        </w:rPr>
        <w:lastRenderedPageBreak/>
        <w:t xml:space="preserve">буде використане для інформаційної підтримки програм Світового банку в Україні, зокрема, це стосується Звіту про зміну клімату та розвиток. </w:t>
      </w:r>
    </w:p>
    <w:p w14:paraId="512E8EFA" w14:textId="77777777" w:rsidR="007610B2" w:rsidRDefault="007610B2">
      <w:pPr>
        <w:pStyle w:val="Default"/>
        <w:jc w:val="both"/>
        <w:rPr>
          <w:b/>
          <w:color w:val="2E5395"/>
          <w:sz w:val="22"/>
        </w:rPr>
      </w:pPr>
    </w:p>
    <w:p w14:paraId="022FF832" w14:textId="77777777" w:rsidR="007610B2" w:rsidRDefault="007610B2">
      <w:pPr>
        <w:pStyle w:val="Default"/>
        <w:jc w:val="both"/>
        <w:rPr>
          <w:b/>
          <w:color w:val="2E5395"/>
          <w:sz w:val="22"/>
        </w:rPr>
      </w:pPr>
    </w:p>
    <w:p w14:paraId="055154CF" w14:textId="77777777" w:rsidR="007610B2" w:rsidRDefault="007610B2">
      <w:pPr>
        <w:pStyle w:val="Default"/>
        <w:jc w:val="both"/>
        <w:rPr>
          <w:b/>
          <w:color w:val="2E5395"/>
          <w:sz w:val="22"/>
        </w:rPr>
      </w:pPr>
    </w:p>
    <w:p w14:paraId="1C2F36FC" w14:textId="77777777" w:rsidR="007610B2" w:rsidRDefault="007610B2">
      <w:pPr>
        <w:pStyle w:val="Default"/>
        <w:jc w:val="both"/>
        <w:rPr>
          <w:b/>
          <w:color w:val="2E5395"/>
          <w:sz w:val="22"/>
        </w:rPr>
      </w:pPr>
    </w:p>
    <w:p w14:paraId="5A5D2B57" w14:textId="77777777" w:rsidR="007610B2" w:rsidRDefault="00F2643B">
      <w:pPr>
        <w:pStyle w:val="Default"/>
        <w:jc w:val="both"/>
        <w:rPr>
          <w:color w:val="2E5395"/>
          <w:sz w:val="22"/>
          <w:szCs w:val="22"/>
        </w:rPr>
      </w:pPr>
      <w:r>
        <w:rPr>
          <w:b/>
          <w:color w:val="2E5395"/>
          <w:sz w:val="22"/>
        </w:rPr>
        <w:t xml:space="preserve">Ключові висновки: клімат </w:t>
      </w:r>
    </w:p>
    <w:p w14:paraId="43549657" w14:textId="77777777" w:rsidR="007610B2" w:rsidRDefault="007610B2">
      <w:pPr>
        <w:pStyle w:val="Default"/>
        <w:jc w:val="both"/>
        <w:rPr>
          <w:b/>
          <w:sz w:val="22"/>
        </w:rPr>
      </w:pPr>
    </w:p>
    <w:p w14:paraId="1F184ECA" w14:textId="77777777" w:rsidR="007610B2" w:rsidRDefault="00F2643B">
      <w:pPr>
        <w:pStyle w:val="Default"/>
        <w:jc w:val="both"/>
        <w:rPr>
          <w:sz w:val="22"/>
          <w:szCs w:val="22"/>
        </w:rPr>
      </w:pPr>
      <w:r>
        <w:rPr>
          <w:b/>
          <w:sz w:val="22"/>
        </w:rPr>
        <w:t>Клімат в Україні суттєво змінився за останні 60 років, прискорення процесу зростання температури з 1980-х років призвело до того, що темпи такого зростання, які дорівнюють 0,4-0,6°C за десятиліття, перевищують середнє значення в</w:t>
      </w:r>
      <w:r>
        <w:rPr>
          <w:b/>
          <w:sz w:val="22"/>
        </w:rPr>
        <w:t xml:space="preserve"> Європі та в кілька разів перевищують світові темпи. </w:t>
      </w:r>
      <w:r>
        <w:rPr>
          <w:sz w:val="22"/>
        </w:rPr>
        <w:t xml:space="preserve">Це викликає зміни в режимі опадів. Хоча, за останні десятиліття, загальна річна кількість опадів суттєво не змінилася, більша кількість опадів спостерігається восени, і менша - в інші пори року, причому </w:t>
      </w:r>
      <w:r>
        <w:rPr>
          <w:sz w:val="22"/>
        </w:rPr>
        <w:t>найбільше зменшення кількості опадів спостерігається влітку. Підвищення температури повітря, що спричиняє збільшення випаровування разом з нерівномірними опадами - призвело до зниження накопичення вологи в ґрунті, що, в свою чергу, призвело до збільшення ч</w:t>
      </w:r>
      <w:r>
        <w:rPr>
          <w:sz w:val="22"/>
        </w:rPr>
        <w:t xml:space="preserve">астоти та інтенсивності посух за останнє десятиліття. </w:t>
      </w:r>
    </w:p>
    <w:p w14:paraId="0293644B" w14:textId="77777777" w:rsidR="007610B2" w:rsidRDefault="007610B2">
      <w:pPr>
        <w:pStyle w:val="Default"/>
        <w:jc w:val="both"/>
        <w:rPr>
          <w:b/>
          <w:sz w:val="22"/>
        </w:rPr>
      </w:pPr>
    </w:p>
    <w:p w14:paraId="6B7B3A9B" w14:textId="77777777" w:rsidR="007610B2" w:rsidRDefault="00F2643B">
      <w:pPr>
        <w:pStyle w:val="Default"/>
        <w:jc w:val="both"/>
        <w:rPr>
          <w:sz w:val="22"/>
          <w:szCs w:val="22"/>
        </w:rPr>
      </w:pPr>
      <w:r>
        <w:rPr>
          <w:b/>
          <w:sz w:val="22"/>
        </w:rPr>
        <w:t>Найбільш значні річні підвищення температури на понад 4°C прогнозуються за сценарієм RCP 8.5 наприкінці століття з найбільшим впливом на сході та північному сході України (Харківська, Луганська, Сумсь</w:t>
      </w:r>
      <w:r>
        <w:rPr>
          <w:b/>
          <w:sz w:val="22"/>
        </w:rPr>
        <w:t xml:space="preserve">ка області), і найменшим - на заході (Івано-Франківська область), Львівська, Волинська області). За сценарієм з нижчими концентраціями парникових газів (RCP 4.5), прогнозують, що підвищення температури буде приблизно вдвічі меншим. </w:t>
      </w:r>
      <w:r>
        <w:rPr>
          <w:sz w:val="22"/>
        </w:rPr>
        <w:t>До кінця століття в міст</w:t>
      </w:r>
      <w:r>
        <w:rPr>
          <w:sz w:val="22"/>
        </w:rPr>
        <w:t>ах можуть спостерігатися інтенсивні підвищення температури (понад +5,0°C влітку в Луганську та взимку в Києві), що посилюється ефектом «міського теплового острова». Ці впливи необхідно буде додатково проаналізувати на предмет того, як вони позначаться на п</w:t>
      </w:r>
      <w:r>
        <w:rPr>
          <w:sz w:val="22"/>
        </w:rPr>
        <w:t xml:space="preserve">отребах населення в опаленні та охолодженні, особливо щодо впливу на здоров’я вразливих груп населення, а також впливу на міську інфраструктуру. </w:t>
      </w:r>
    </w:p>
    <w:p w14:paraId="71843056" w14:textId="77777777" w:rsidR="007610B2" w:rsidRDefault="007610B2">
      <w:pPr>
        <w:pStyle w:val="Default"/>
        <w:jc w:val="both"/>
        <w:rPr>
          <w:b/>
          <w:sz w:val="22"/>
        </w:rPr>
      </w:pPr>
    </w:p>
    <w:p w14:paraId="773F56E3" w14:textId="77777777" w:rsidR="007610B2" w:rsidRDefault="00F2643B">
      <w:pPr>
        <w:pStyle w:val="Default"/>
        <w:jc w:val="both"/>
        <w:rPr>
          <w:sz w:val="22"/>
          <w:szCs w:val="22"/>
        </w:rPr>
      </w:pPr>
      <w:r>
        <w:rPr>
          <w:b/>
          <w:sz w:val="22"/>
        </w:rPr>
        <w:t xml:space="preserve">Очікується, що річні температурні цикли будуть змінюватись протягом століття через більш високі прогнозовані </w:t>
      </w:r>
      <w:r>
        <w:rPr>
          <w:b/>
          <w:sz w:val="22"/>
        </w:rPr>
        <w:t xml:space="preserve">місячні підвищення температури в літні місяці в теплих регіонах, і взимку, в холодніших регіонах. </w:t>
      </w:r>
      <w:r>
        <w:rPr>
          <w:sz w:val="22"/>
        </w:rPr>
        <w:t>Ці підвищення температури, ймовірно, призведуть до постійного зниження річних діапазонів температур, що вже спостерігаються</w:t>
      </w:r>
      <w:r>
        <w:rPr>
          <w:sz w:val="22"/>
          <w:lang w:val="ru-RU"/>
        </w:rPr>
        <w:t>,</w:t>
      </w:r>
      <w:r>
        <w:rPr>
          <w:sz w:val="22"/>
        </w:rPr>
        <w:t xml:space="preserve"> і зниження континентальності клім</w:t>
      </w:r>
      <w:r>
        <w:rPr>
          <w:sz w:val="22"/>
        </w:rPr>
        <w:t xml:space="preserve">ату. Ці зміни матимуть значні наслідки для динаміки екосистеми та росту рослинності. Підвищення температури влітку може призвести до спеки та посилення посушливості на півдні та сході України. </w:t>
      </w:r>
    </w:p>
    <w:p w14:paraId="53F54836" w14:textId="77777777" w:rsidR="007610B2" w:rsidRDefault="007610B2">
      <w:pPr>
        <w:pStyle w:val="Default"/>
        <w:jc w:val="both"/>
        <w:rPr>
          <w:b/>
          <w:sz w:val="22"/>
        </w:rPr>
      </w:pPr>
    </w:p>
    <w:p w14:paraId="03E0224D" w14:textId="77777777" w:rsidR="007610B2" w:rsidRDefault="00F2643B">
      <w:pPr>
        <w:pStyle w:val="Default"/>
        <w:jc w:val="both"/>
        <w:rPr>
          <w:sz w:val="22"/>
          <w:szCs w:val="22"/>
        </w:rPr>
      </w:pPr>
      <w:r>
        <w:rPr>
          <w:b/>
          <w:sz w:val="22"/>
        </w:rPr>
        <w:t>Протягом року очікується, що мінімальні нічні температури най</w:t>
      </w:r>
      <w:r>
        <w:rPr>
          <w:b/>
          <w:sz w:val="22"/>
        </w:rPr>
        <w:t xml:space="preserve">більш різко підвищаться в холодну пору року, а добові максимальні температури найбільше підвищаться влітку. </w:t>
      </w:r>
      <w:r>
        <w:rPr>
          <w:sz w:val="22"/>
        </w:rPr>
        <w:t>Це призведе до зменшення кількості днів і ночей з від’ємною температурою, тоді як кількість тропічних ночей з температурою понад 20°C та літніх днів</w:t>
      </w:r>
      <w:r>
        <w:rPr>
          <w:sz w:val="22"/>
        </w:rPr>
        <w:t xml:space="preserve"> із середньодобовою температурою понад 15°C збільшиться. Згідно зі сценарієм RCP 8.5, до кінця століття, для регіону південного степу прогнозують понад 100 тропічних ночей і до 135 літніх днів на рік. </w:t>
      </w:r>
    </w:p>
    <w:p w14:paraId="48909FEA" w14:textId="77777777" w:rsidR="007610B2" w:rsidRDefault="007610B2">
      <w:pPr>
        <w:pStyle w:val="Default"/>
        <w:jc w:val="both"/>
        <w:rPr>
          <w:b/>
          <w:sz w:val="22"/>
        </w:rPr>
      </w:pPr>
    </w:p>
    <w:p w14:paraId="6F53B9D5" w14:textId="77777777" w:rsidR="007610B2" w:rsidRDefault="00F2643B">
      <w:pPr>
        <w:pStyle w:val="Default"/>
        <w:jc w:val="both"/>
        <w:rPr>
          <w:sz w:val="22"/>
          <w:szCs w:val="22"/>
        </w:rPr>
      </w:pPr>
      <w:r>
        <w:rPr>
          <w:b/>
          <w:sz w:val="22"/>
        </w:rPr>
        <w:t>За всіма сценаріями прогнозується збільшення річних о</w:t>
      </w:r>
      <w:r>
        <w:rPr>
          <w:b/>
          <w:sz w:val="22"/>
        </w:rPr>
        <w:t xml:space="preserve">падів в Україні з більш інтенсивним зростанням до кінця століття, особливо за сценарієм RCP 8.5. </w:t>
      </w:r>
      <w:r>
        <w:rPr>
          <w:sz w:val="22"/>
        </w:rPr>
        <w:t>За прогнозами, в зимові місяці кількість опадів значно зросте майже на всій території країни. Більше збільшення опадів очікується в північних областях (особлив</w:t>
      </w:r>
      <w:r>
        <w:rPr>
          <w:sz w:val="22"/>
        </w:rPr>
        <w:t xml:space="preserve">о на північному заході, наприклад, в Рівненській, Волинській </w:t>
      </w:r>
      <w:r>
        <w:rPr>
          <w:sz w:val="22"/>
        </w:rPr>
        <w:lastRenderedPageBreak/>
        <w:t xml:space="preserve">областях). Прогнозується, що в літні місяці спостерігатиметься відносне зниження рівня опадів за сценаріями RCP 4.5 і RCP 8.5, що посилюватиметься з часом. </w:t>
      </w:r>
    </w:p>
    <w:p w14:paraId="7A0D1ACF" w14:textId="77777777" w:rsidR="007610B2" w:rsidRDefault="007610B2">
      <w:pPr>
        <w:pStyle w:val="Default"/>
        <w:jc w:val="both"/>
        <w:rPr>
          <w:b/>
          <w:sz w:val="22"/>
        </w:rPr>
      </w:pPr>
    </w:p>
    <w:p w14:paraId="63CA6FE8" w14:textId="77777777" w:rsidR="007610B2" w:rsidRDefault="00F2643B">
      <w:pPr>
        <w:pStyle w:val="Default"/>
        <w:jc w:val="both"/>
        <w:rPr>
          <w:sz w:val="22"/>
          <w:szCs w:val="22"/>
        </w:rPr>
      </w:pPr>
      <w:r>
        <w:rPr>
          <w:b/>
          <w:sz w:val="22"/>
        </w:rPr>
        <w:t>До кінця століття, зміни за сценарієм</w:t>
      </w:r>
      <w:r>
        <w:rPr>
          <w:b/>
          <w:sz w:val="22"/>
        </w:rPr>
        <w:t xml:space="preserve"> RCP 8.5 показують не лише вдвічі вище зростання температури, але й ширші діапазони мінливості опадів між областями, що свідчить про значні просторові відмінності. </w:t>
      </w:r>
      <w:r>
        <w:rPr>
          <w:sz w:val="22"/>
        </w:rPr>
        <w:t>Південні та центральні райони характеризуються найменшим зростанням кількості опадів, причом</w:t>
      </w:r>
      <w:r>
        <w:rPr>
          <w:sz w:val="22"/>
        </w:rPr>
        <w:t>у значне зменшення в теплі місяці посилюється з підвищенням температури. Загалом, прогнозується, що південні та центральні області стануть більш сухими, а північні та західні – більш вологими зі зростанням невизначеності в розмежуванні між цими двома проти</w:t>
      </w:r>
      <w:r>
        <w:rPr>
          <w:sz w:val="22"/>
        </w:rPr>
        <w:t xml:space="preserve">лежними тенденціями за сценарієм вищої концентрації ПГ RCP 8.5. </w:t>
      </w:r>
    </w:p>
    <w:p w14:paraId="68340918" w14:textId="77777777" w:rsidR="007610B2" w:rsidRDefault="007610B2">
      <w:pPr>
        <w:pStyle w:val="Default"/>
        <w:jc w:val="both"/>
        <w:rPr>
          <w:b/>
          <w:sz w:val="22"/>
        </w:rPr>
      </w:pPr>
    </w:p>
    <w:p w14:paraId="2F4DDA8D" w14:textId="77777777" w:rsidR="007610B2" w:rsidRDefault="00F2643B">
      <w:pPr>
        <w:pStyle w:val="Default"/>
        <w:jc w:val="both"/>
        <w:rPr>
          <w:sz w:val="22"/>
          <w:szCs w:val="22"/>
        </w:rPr>
      </w:pPr>
      <w:r>
        <w:rPr>
          <w:b/>
          <w:sz w:val="22"/>
        </w:rPr>
        <w:t>Очікується, що частота та інтенсивність екстремальних погодних та кліматичних явищ зростатиме зі зростанням температури, включаючи періоди аномальної спеки, грози, сильні опади, дощові та рі</w:t>
      </w:r>
      <w:r>
        <w:rPr>
          <w:b/>
          <w:sz w:val="22"/>
        </w:rPr>
        <w:t xml:space="preserve">чкові повені, посухи, град, шквали, торнадо, сильні снігопади, дощі, що утворюють ожеледицю, налипання мокрого снігу, ожеледиця тощо. </w:t>
      </w:r>
      <w:r>
        <w:rPr>
          <w:sz w:val="22"/>
        </w:rPr>
        <w:t>Особливо екстремальні події, відомі як «події з низькою ймовірністю та високим впливом»</w:t>
      </w:r>
      <w:r>
        <w:rPr>
          <w:rStyle w:val="FootnoteReference"/>
        </w:rPr>
        <w:footnoteReference w:id="2"/>
      </w:r>
      <w:r>
        <w:t xml:space="preserve">, </w:t>
      </w:r>
      <w:r>
        <w:rPr>
          <w:sz w:val="22"/>
        </w:rPr>
        <w:t xml:space="preserve">можуть створювати додаткові та </w:t>
      </w:r>
      <w:r>
        <w:rPr>
          <w:sz w:val="22"/>
        </w:rPr>
        <w:t>значні наслідки для всіх секторів та екосистем, що призведе до значної кількості втрат робочих місць та засобів до існування. Більшість втрат буде зосереджено в секторах, що використовують працівників із середнім і нижчим рівнем доходу, тобто на виробництв</w:t>
      </w:r>
      <w:r>
        <w:rPr>
          <w:sz w:val="22"/>
        </w:rPr>
        <w:t>і, у комунальному господарстві, роздрібній торгівлі та туризмі. 6-й оціночний звіт Міжурядової групи експертів з питань зміни клімату (IPCC AR6) приписує вірогідності виникнення цих подій низькі статистичні рівні довіри, що не виключає можливість їх виникн</w:t>
      </w:r>
      <w:r>
        <w:rPr>
          <w:sz w:val="22"/>
        </w:rPr>
        <w:t xml:space="preserve">ення, а навпаки, є відображенням меж передбачуваності цих подій. Потенційний вплив таких подій на Україну необхідно проаналізувати за допомогою окремого дослідження. </w:t>
      </w:r>
    </w:p>
    <w:p w14:paraId="58C61E3A" w14:textId="77777777" w:rsidR="007610B2" w:rsidRDefault="007610B2">
      <w:pPr>
        <w:jc w:val="both"/>
        <w:rPr>
          <w:b/>
          <w:color w:val="2E5395"/>
        </w:rPr>
      </w:pPr>
    </w:p>
    <w:p w14:paraId="43826A17" w14:textId="77777777" w:rsidR="007610B2" w:rsidRDefault="00F2643B">
      <w:pPr>
        <w:jc w:val="both"/>
        <w:rPr>
          <w:b/>
          <w:bCs/>
          <w:color w:val="2E5395"/>
        </w:rPr>
      </w:pPr>
      <w:r>
        <w:rPr>
          <w:b/>
          <w:color w:val="2E5395"/>
        </w:rPr>
        <w:t>Ключові висновки: сільське господарство та ліси</w:t>
      </w:r>
    </w:p>
    <w:p w14:paraId="7D2CD815" w14:textId="77777777" w:rsidR="007610B2" w:rsidRDefault="00F2643B">
      <w:pPr>
        <w:pStyle w:val="Default"/>
        <w:jc w:val="both"/>
      </w:pPr>
      <w:r>
        <w:rPr>
          <w:b/>
          <w:sz w:val="22"/>
        </w:rPr>
        <w:t>Без адаптаційних втручань, діапазон можл</w:t>
      </w:r>
      <w:r>
        <w:rPr>
          <w:b/>
          <w:sz w:val="22"/>
        </w:rPr>
        <w:t xml:space="preserve">ивих значень урожайності є великим, таким же великим є ризик реалізації урожайності нижче очікуваного рівня за будь-який рік. </w:t>
      </w:r>
      <w:r>
        <w:rPr>
          <w:sz w:val="22"/>
        </w:rPr>
        <w:t>Урожайність окремих культур (озима пшениця, ячмінь, кукурудза, соя та соняшник) моделювали з розподілом ймовірностей для низької т</w:t>
      </w:r>
      <w:r>
        <w:rPr>
          <w:sz w:val="22"/>
        </w:rPr>
        <w:t>а високої проекції, тобто 5-й та, відповідно, 95-й процентиль розподілу. За сценарієм RCP 8.5 урожайність усіх сільськогосподарських культур, крім пшениці та сої, загрожує значним зниженням у 2030 та 2050 роках. У відсотковому співвідношенні зниження є біл</w:t>
      </w:r>
      <w:r>
        <w:rPr>
          <w:sz w:val="22"/>
        </w:rPr>
        <w:t xml:space="preserve">ьшим у випадку ячменю, за яким слідує кукурудза. Проте прогнозоване зниження врожайності кукурудзи є більш важливим, оскільки це критично важливий експортний товар. </w:t>
      </w:r>
    </w:p>
    <w:p w14:paraId="3C6A94C4" w14:textId="77777777" w:rsidR="007610B2" w:rsidRDefault="007610B2">
      <w:pPr>
        <w:pStyle w:val="Default"/>
        <w:jc w:val="both"/>
        <w:rPr>
          <w:b/>
          <w:sz w:val="22"/>
        </w:rPr>
      </w:pPr>
    </w:p>
    <w:p w14:paraId="5FD9F5D9" w14:textId="77777777" w:rsidR="007610B2" w:rsidRDefault="00F2643B">
      <w:pPr>
        <w:pStyle w:val="Default"/>
        <w:jc w:val="both"/>
        <w:rPr>
          <w:sz w:val="22"/>
          <w:szCs w:val="22"/>
        </w:rPr>
      </w:pPr>
      <w:r>
        <w:rPr>
          <w:b/>
          <w:sz w:val="22"/>
        </w:rPr>
        <w:t>Хоча кліматичні умови стають сприятливими для підвищення врожайності озимої пшениці, в на</w:t>
      </w:r>
      <w:r>
        <w:rPr>
          <w:b/>
          <w:sz w:val="22"/>
        </w:rPr>
        <w:t xml:space="preserve">йближчий період і до середини століття, відповідно за сценаріями RCP 4.5 і 8.5, непередбачуваність режиму опадів робить планування адаптації на обласному рівні дуже важливим для підготовки сільського господарства до цього кліматичного зсуву. </w:t>
      </w:r>
      <w:r>
        <w:rPr>
          <w:sz w:val="22"/>
        </w:rPr>
        <w:t>Виходячи з про</w:t>
      </w:r>
      <w:r>
        <w:rPr>
          <w:sz w:val="22"/>
        </w:rPr>
        <w:t>гнозованих змін кількості опадів (осінь, зима), збільшення концентрації CO2 та зменшення кількості морозних ночей, прогнозується, що врожайність зросте на 20-40% до 2050 року порівняно з базовим періодом 2010 року, в першу чергу, в північній та північно-за</w:t>
      </w:r>
      <w:r>
        <w:rPr>
          <w:sz w:val="22"/>
        </w:rPr>
        <w:t xml:space="preserve">хідній частині країни. Цей результат також узгоджується з прогнозами для країн ЄС, наведеними у недавньому дослідженні </w:t>
      </w:r>
      <w:r>
        <w:rPr>
          <w:sz w:val="22"/>
        </w:rPr>
        <w:lastRenderedPageBreak/>
        <w:t>PESETA IV</w:t>
      </w:r>
      <w:r>
        <w:t>.</w:t>
      </w:r>
      <w:r>
        <w:rPr>
          <w:rStyle w:val="FootnoteReference"/>
        </w:rPr>
        <w:footnoteReference w:id="3"/>
      </w:r>
      <w:r>
        <w:t xml:space="preserve"> </w:t>
      </w:r>
      <w:r>
        <w:rPr>
          <w:sz w:val="22"/>
        </w:rPr>
        <w:t>Умови для підвищення врожайності озимої пшениці також стануть сприятливими до середини століття для більшої кількості регіон</w:t>
      </w:r>
      <w:r>
        <w:rPr>
          <w:sz w:val="22"/>
        </w:rPr>
        <w:t>ів країни за сценарієм RCP 8.5, на тлі прогнозованого зростання опадів в осінній і зимовий період за цим сценарієм. Однак непередбачуваність моделей опадів, особливо для останньої частини століття за сценарієм RCP 8.5, створює необхідність приділяти більше</w:t>
      </w:r>
      <w:r>
        <w:rPr>
          <w:sz w:val="22"/>
        </w:rPr>
        <w:t xml:space="preserve"> уваги прогнозованим змінам на місцевому рівні. Детальні прогнози з цього дослідження можуть бути використані для розробки регіональних або місцевих планів адаптації. </w:t>
      </w:r>
    </w:p>
    <w:p w14:paraId="47B96D15" w14:textId="77777777" w:rsidR="007610B2" w:rsidRDefault="007610B2">
      <w:pPr>
        <w:pStyle w:val="Default"/>
        <w:jc w:val="both"/>
        <w:rPr>
          <w:b/>
          <w:sz w:val="22"/>
        </w:rPr>
      </w:pPr>
    </w:p>
    <w:p w14:paraId="2F9AA402" w14:textId="77777777" w:rsidR="007610B2" w:rsidRDefault="00F2643B">
      <w:pPr>
        <w:pStyle w:val="Default"/>
        <w:jc w:val="both"/>
        <w:rPr>
          <w:sz w:val="22"/>
          <w:szCs w:val="22"/>
        </w:rPr>
      </w:pPr>
      <w:r>
        <w:rPr>
          <w:b/>
          <w:sz w:val="22"/>
        </w:rPr>
        <w:t>Урожайність кукурудзи, соняшнику та ячменю до середини століття також може зрости, за у</w:t>
      </w:r>
      <w:r>
        <w:rPr>
          <w:b/>
          <w:sz w:val="22"/>
        </w:rPr>
        <w:t xml:space="preserve">мови, що для їх виробництва будуть задіяні кліматично орієнтовані заходи управління водними ресурсами. </w:t>
      </w:r>
      <w:r>
        <w:rPr>
          <w:sz w:val="22"/>
        </w:rPr>
        <w:t>Кліматично збалансовані стратегії управління водними ресурсами можуть підвищити загальну врожайність на 20-40%, і до 80% для кукурудзи і 40-80% для соняш</w:t>
      </w:r>
      <w:r>
        <w:rPr>
          <w:sz w:val="22"/>
        </w:rPr>
        <w:t xml:space="preserve">нику. </w:t>
      </w:r>
    </w:p>
    <w:p w14:paraId="5A92B159" w14:textId="77777777" w:rsidR="007610B2" w:rsidRDefault="007610B2">
      <w:pPr>
        <w:pStyle w:val="Default"/>
        <w:jc w:val="both"/>
        <w:rPr>
          <w:b/>
          <w:bCs/>
        </w:rPr>
      </w:pPr>
    </w:p>
    <w:p w14:paraId="48AA8E41" w14:textId="77777777" w:rsidR="007610B2" w:rsidRDefault="00F2643B">
      <w:pPr>
        <w:pStyle w:val="Default"/>
        <w:jc w:val="both"/>
        <w:rPr>
          <w:sz w:val="22"/>
          <w:szCs w:val="22"/>
        </w:rPr>
      </w:pPr>
      <w:r>
        <w:rPr>
          <w:b/>
          <w:sz w:val="22"/>
        </w:rPr>
        <w:t>За умови оптимальної доступності води, переваги для посівів кукурудзи, сої та соняшнику можуть досягти 112 мільйонів доларів США на рік протягом 10-річного періоду з 2026-2035 рр. за</w:t>
      </w:r>
      <w:r>
        <w:rPr>
          <w:b/>
          <w:bCs/>
        </w:rPr>
        <w:t xml:space="preserve"> </w:t>
      </w:r>
      <w:r>
        <w:rPr>
          <w:b/>
          <w:sz w:val="22"/>
        </w:rPr>
        <w:t>середнім прогнозом.</w:t>
      </w:r>
      <w:r>
        <w:rPr>
          <w:rStyle w:val="FootnoteReference"/>
          <w:bCs/>
          <w:sz w:val="22"/>
        </w:rPr>
        <w:footnoteReference w:id="4"/>
      </w:r>
      <w:r>
        <w:rPr>
          <w:b/>
          <w:bCs/>
        </w:rPr>
        <w:t xml:space="preserve"> </w:t>
      </w:r>
      <w:r>
        <w:rPr>
          <w:sz w:val="22"/>
          <w:szCs w:val="22"/>
        </w:rPr>
        <w:t xml:space="preserve">Моделювання прогнозів низької та </w:t>
      </w:r>
      <w:r>
        <w:rPr>
          <w:sz w:val="22"/>
          <w:szCs w:val="22"/>
        </w:rPr>
        <w:t>високої врожайності показує, що щорічні вигоди від підтримки оптимального водного балансу може становити 264-504 млн доларів США або 2-4% ВВП України в галузі сільського господарства у 2019 році</w:t>
      </w:r>
      <w:r>
        <w:rPr>
          <w:b/>
          <w:bCs/>
          <w:sz w:val="22"/>
          <w:szCs w:val="22"/>
        </w:rPr>
        <w:t>.</w:t>
      </w:r>
      <w:r>
        <w:rPr>
          <w:sz w:val="22"/>
          <w:szCs w:val="22"/>
        </w:rPr>
        <w:t xml:space="preserve"> Найбільша користь від кращого управління водними ресурсами у</w:t>
      </w:r>
      <w:r>
        <w:rPr>
          <w:sz w:val="22"/>
          <w:szCs w:val="22"/>
        </w:rPr>
        <w:t xml:space="preserve"> відносному вираженні очікується для виробництва сої</w:t>
      </w:r>
      <w:r>
        <w:rPr>
          <w:sz w:val="22"/>
        </w:rPr>
        <w:t xml:space="preserve">, яке може збільшитися на 26-40%. Найбільшого впливу зазнає кукурудза - він оцінюється в 92,7 мільйона доларів США. </w:t>
      </w:r>
    </w:p>
    <w:p w14:paraId="5220352B" w14:textId="77777777" w:rsidR="007610B2" w:rsidRDefault="007610B2">
      <w:pPr>
        <w:jc w:val="both"/>
        <w:rPr>
          <w:b/>
        </w:rPr>
      </w:pPr>
    </w:p>
    <w:p w14:paraId="38A49F7E" w14:textId="77777777" w:rsidR="007610B2" w:rsidRDefault="00F2643B">
      <w:pPr>
        <w:jc w:val="both"/>
        <w:rPr>
          <w:color w:val="323232"/>
        </w:rPr>
      </w:pPr>
      <w:r>
        <w:rPr>
          <w:b/>
        </w:rPr>
        <w:t>Щоб отримати вигоду від вищої вартості сільськогосподарської продукції, важливо провес</w:t>
      </w:r>
      <w:r>
        <w:rPr>
          <w:b/>
        </w:rPr>
        <w:t xml:space="preserve">ти оцінку доцільності різних варіантів управління водними ресурсами. </w:t>
      </w:r>
      <w:r>
        <w:t xml:space="preserve">Хоча оцінка водних ресурсів не була частиною цього дослідження, проведення таких оцінок в якості частини регіонального планування адаптації повинно бути обов’язковим для розуміння витрат </w:t>
      </w:r>
      <w:r>
        <w:t>і придатності різних варіантів управління водними ресурсами та водозабеспеченості. Стратегії управління водними ресурсами, прийняті для компенсації впливів на клімат, можуть відрізнятися в залежності від культури, що вирощується та області, і можуть включа</w:t>
      </w:r>
      <w:r>
        <w:t>ти посадку посухостійких сортів, використання, серед іншого, покривних культур, ресурсоощадливого землеробства та крапельного зрошення. Крім того, для озимих культур може знадобитися перенесення термінів сівби на більш пізні терміни (жовтень-листопад), кол</w:t>
      </w:r>
      <w:r>
        <w:t>и прогнозується підвищення температури та опади.</w:t>
      </w:r>
      <w:r>
        <w:rPr>
          <w:color w:val="323232"/>
        </w:rPr>
        <w:t xml:space="preserve"> Для ярих культур терміни сівби повинні наставати раніше, а збирання врожаю відбуватиметься перед настанням посушливих погодних умов в кінці липня - серпні, особливо на півдні України.</w:t>
      </w:r>
    </w:p>
    <w:p w14:paraId="1E877BB1" w14:textId="77777777" w:rsidR="007610B2" w:rsidRDefault="00F2643B">
      <w:pPr>
        <w:pStyle w:val="Default"/>
        <w:jc w:val="both"/>
        <w:rPr>
          <w:sz w:val="22"/>
          <w:szCs w:val="22"/>
        </w:rPr>
      </w:pPr>
      <w:r>
        <w:rPr>
          <w:b/>
          <w:sz w:val="22"/>
        </w:rPr>
        <w:t>Виходячи з прогнозовани</w:t>
      </w:r>
      <w:r>
        <w:rPr>
          <w:b/>
          <w:sz w:val="22"/>
        </w:rPr>
        <w:t xml:space="preserve">х температур і вологості за обома сценаріями RCP, очікується значне скорочення площі, придатної для вирощування ялини, бука, сосни та дуба. </w:t>
      </w:r>
      <w:r>
        <w:rPr>
          <w:sz w:val="22"/>
        </w:rPr>
        <w:t>Менше 3% заліснених площ країни будуть мати оптимальні умови для вирощування ялини звичайної, сосни звичайної та бук</w:t>
      </w:r>
      <w:r>
        <w:rPr>
          <w:sz w:val="22"/>
        </w:rPr>
        <w:t>а за прогнозами RCP 8.5 і лише 8% території матимуть оптимальні умови для вирощування дуба англійського. До середини століття, як за сценарієм RCP 4.5, так і RCP 8.5, лише Карпати залишатимуться придатною зоною для ялини норвезької. У Карпатах очікується з</w:t>
      </w:r>
      <w:r>
        <w:rPr>
          <w:sz w:val="22"/>
        </w:rPr>
        <w:t xml:space="preserve">міщення межі лісу на більшу висоту. </w:t>
      </w:r>
    </w:p>
    <w:p w14:paraId="4EA103C0" w14:textId="77777777" w:rsidR="007610B2" w:rsidRDefault="007610B2">
      <w:pPr>
        <w:pStyle w:val="Default"/>
        <w:jc w:val="both"/>
        <w:rPr>
          <w:b/>
          <w:sz w:val="22"/>
        </w:rPr>
      </w:pPr>
    </w:p>
    <w:p w14:paraId="1219BD69" w14:textId="77777777" w:rsidR="007610B2" w:rsidRDefault="00F2643B">
      <w:pPr>
        <w:pStyle w:val="Default"/>
        <w:jc w:val="both"/>
        <w:rPr>
          <w:sz w:val="22"/>
          <w:szCs w:val="22"/>
        </w:rPr>
      </w:pPr>
      <w:r>
        <w:rPr>
          <w:b/>
          <w:sz w:val="22"/>
        </w:rPr>
        <w:t xml:space="preserve">Ймовірно, прогнозовані зміни посилять природні порушення та фактори екологічного стресу, такі як лісові пожежі та комахи. </w:t>
      </w:r>
      <w:r>
        <w:rPr>
          <w:sz w:val="22"/>
        </w:rPr>
        <w:t>Під час тривалих посух значна частина лісової біомаси стає горючою, збільшуючи, таким чином, гор</w:t>
      </w:r>
      <w:r>
        <w:rPr>
          <w:sz w:val="22"/>
        </w:rPr>
        <w:t>юче навантаження лісу. Крім того, зараження шкідниками, що було задокументовано в умовах потепління, може призвести до погіршення здоров’я лісу та збільшення рівня загибелі дерев. Це, у свою чергу, збільшить обсяг горючого навантаження, що може зайнятись у</w:t>
      </w:r>
      <w:r>
        <w:rPr>
          <w:sz w:val="22"/>
        </w:rPr>
        <w:t xml:space="preserve"> </w:t>
      </w:r>
      <w:r>
        <w:rPr>
          <w:sz w:val="22"/>
          <w:szCs w:val="22"/>
        </w:rPr>
        <w:t xml:space="preserve">випадку лісових пожеж. Соснові ліси в південних і північних степових і лісостепових районах також потраплять до високого рівня ризику через більш посушливі умови, які очікуються там за обома сценаріями RCP. </w:t>
      </w:r>
    </w:p>
    <w:p w14:paraId="008424C3" w14:textId="77777777" w:rsidR="007610B2" w:rsidRDefault="007610B2">
      <w:pPr>
        <w:pStyle w:val="Default"/>
        <w:jc w:val="both"/>
        <w:rPr>
          <w:b/>
          <w:color w:val="2E5395"/>
          <w:sz w:val="22"/>
          <w:szCs w:val="22"/>
        </w:rPr>
      </w:pPr>
    </w:p>
    <w:p w14:paraId="6883087B" w14:textId="77777777" w:rsidR="007610B2" w:rsidRDefault="00F2643B">
      <w:pPr>
        <w:pStyle w:val="Default"/>
        <w:jc w:val="both"/>
        <w:rPr>
          <w:color w:val="2E5395"/>
          <w:sz w:val="22"/>
          <w:szCs w:val="22"/>
        </w:rPr>
      </w:pPr>
      <w:r>
        <w:rPr>
          <w:b/>
          <w:color w:val="2E5395"/>
          <w:sz w:val="22"/>
          <w:szCs w:val="22"/>
        </w:rPr>
        <w:t>Вплив зміни клімату на сільське господарство т</w:t>
      </w:r>
      <w:r>
        <w:rPr>
          <w:b/>
          <w:color w:val="2E5395"/>
          <w:sz w:val="22"/>
          <w:szCs w:val="22"/>
        </w:rPr>
        <w:t xml:space="preserve">а економічну нерівність за областями </w:t>
      </w:r>
    </w:p>
    <w:p w14:paraId="05E94702" w14:textId="77777777" w:rsidR="007610B2" w:rsidRDefault="007610B2">
      <w:pPr>
        <w:pStyle w:val="Default"/>
        <w:jc w:val="both"/>
        <w:rPr>
          <w:sz w:val="22"/>
          <w:szCs w:val="22"/>
        </w:rPr>
      </w:pPr>
    </w:p>
    <w:p w14:paraId="6155BB04" w14:textId="77777777" w:rsidR="007610B2" w:rsidRDefault="00F2643B">
      <w:pPr>
        <w:pStyle w:val="Default"/>
        <w:jc w:val="both"/>
        <w:rPr>
          <w:sz w:val="22"/>
          <w:szCs w:val="22"/>
        </w:rPr>
      </w:pPr>
      <w:r>
        <w:rPr>
          <w:sz w:val="22"/>
          <w:szCs w:val="22"/>
        </w:rPr>
        <w:t>З</w:t>
      </w:r>
      <w:r>
        <w:rPr>
          <w:b/>
          <w:bCs/>
          <w:sz w:val="22"/>
          <w:szCs w:val="22"/>
        </w:rPr>
        <w:t>міна клімату матиме більший вплив на одні області, ніж на інші, виходячи з її впливу на сільськогосподарське виробництво та впливу на показники бідності населення</w:t>
      </w:r>
      <w:r>
        <w:rPr>
          <w:b/>
          <w:bCs/>
          <w:sz w:val="22"/>
          <w:szCs w:val="22"/>
          <w:lang w:val="ru-RU"/>
        </w:rPr>
        <w:t xml:space="preserve">. </w:t>
      </w:r>
      <w:r>
        <w:rPr>
          <w:sz w:val="22"/>
          <w:szCs w:val="22"/>
        </w:rPr>
        <w:t>До п’ятірки найбільших областей з найбільшим впливом</w:t>
      </w:r>
      <w:r>
        <w:rPr>
          <w:sz w:val="22"/>
          <w:szCs w:val="22"/>
        </w:rPr>
        <w:t xml:space="preserve"> в абсолютному вираженні входять Черкаська, Херсонська, Кіровоградська, Полтавська та Вінницька. Кіровоградська область має найвищий показник ВВП в галузі сільського господарства в  Україні, і на вартість сільськогосподарського виробництва також суттєво вп</w:t>
      </w:r>
      <w:r>
        <w:rPr>
          <w:sz w:val="22"/>
          <w:szCs w:val="22"/>
        </w:rPr>
        <w:t>линуть зміни кліматичних умов у цьому столітті. У до середини сторіччя у Київській, Львівській та Житомирській областях відбудуться значні зміни кліматичних умов. При послідовному підвищенні посушливих</w:t>
      </w:r>
      <w:r>
        <w:rPr>
          <w:sz w:val="22"/>
        </w:rPr>
        <w:t xml:space="preserve"> та спекотних умов Київська та Чернівецька області буду</w:t>
      </w:r>
      <w:r>
        <w:rPr>
          <w:sz w:val="22"/>
        </w:rPr>
        <w:t xml:space="preserve">ть переживати екстремально високі температури, про що свідчить збільшення кількості тропічних ночей, і також може призвести до збільшення екстремальних погодних умов. </w:t>
      </w:r>
    </w:p>
    <w:p w14:paraId="30F47780" w14:textId="77777777" w:rsidR="007610B2" w:rsidRDefault="007610B2">
      <w:pPr>
        <w:pStyle w:val="Default"/>
        <w:jc w:val="both"/>
        <w:rPr>
          <w:b/>
          <w:sz w:val="22"/>
        </w:rPr>
      </w:pPr>
    </w:p>
    <w:p w14:paraId="2D992452" w14:textId="77777777" w:rsidR="007610B2" w:rsidRDefault="00F2643B">
      <w:pPr>
        <w:pStyle w:val="Default"/>
        <w:jc w:val="both"/>
        <w:rPr>
          <w:sz w:val="22"/>
          <w:szCs w:val="22"/>
        </w:rPr>
      </w:pPr>
      <w:r>
        <w:rPr>
          <w:b/>
          <w:sz w:val="22"/>
        </w:rPr>
        <w:t>Найбільш значні втрати доходів домогосподарств та найбільше зростання бідності та нерів</w:t>
      </w:r>
      <w:r>
        <w:rPr>
          <w:b/>
          <w:sz w:val="22"/>
        </w:rPr>
        <w:t xml:space="preserve">ності через зниження вартості сільськогосподарського виробництва прогнозуються у Харківській, Кіровоградській, Львівській, Луганській та Житомирській областях. </w:t>
      </w:r>
      <w:r>
        <w:rPr>
          <w:sz w:val="22"/>
        </w:rPr>
        <w:t>Хоча сільськогосподарська галузь займає відносно незначну частку у ВВП більшості цих областей, п</w:t>
      </w:r>
      <w:r>
        <w:rPr>
          <w:sz w:val="22"/>
        </w:rPr>
        <w:t>рогнозовані зміни вартості сільськогосподарського виробництва матимуть значні наслідки для заходів щодо подолання економічної нерівності. Економіка цих областей буде найбільш піддатливою щодо зростання цін на продукти харчування та зниження доходів сільськ</w:t>
      </w:r>
      <w:r>
        <w:rPr>
          <w:sz w:val="22"/>
        </w:rPr>
        <w:t>огосподарського виробництва через потепління клімату. Львівська та Житомирська області мають найбільшу схильність до скорочення прогнозованих опадів навесні та влітку у відносному вимірі разом з потенційними втратами вартості сільськогосподарської продукці</w:t>
      </w:r>
      <w:r>
        <w:rPr>
          <w:sz w:val="22"/>
        </w:rPr>
        <w:t xml:space="preserve">ї в найближчому майбутньому. </w:t>
      </w:r>
    </w:p>
    <w:p w14:paraId="671327D1" w14:textId="77777777" w:rsidR="007610B2" w:rsidRDefault="007610B2">
      <w:pPr>
        <w:pStyle w:val="Default"/>
        <w:jc w:val="both"/>
        <w:rPr>
          <w:b/>
          <w:color w:val="2E5395"/>
          <w:sz w:val="22"/>
        </w:rPr>
      </w:pPr>
    </w:p>
    <w:p w14:paraId="64EB6872" w14:textId="77777777" w:rsidR="007610B2" w:rsidRDefault="00F2643B">
      <w:pPr>
        <w:pStyle w:val="Default"/>
        <w:jc w:val="both"/>
        <w:rPr>
          <w:color w:val="2E5395"/>
          <w:sz w:val="22"/>
          <w:szCs w:val="22"/>
        </w:rPr>
      </w:pPr>
      <w:r>
        <w:rPr>
          <w:b/>
          <w:color w:val="2E5395"/>
          <w:sz w:val="22"/>
        </w:rPr>
        <w:t xml:space="preserve">Можливості та пріоритети боротьби зі зміною клімату </w:t>
      </w:r>
    </w:p>
    <w:p w14:paraId="3612D05B" w14:textId="77777777" w:rsidR="007610B2" w:rsidRDefault="007610B2">
      <w:pPr>
        <w:pStyle w:val="Default"/>
        <w:jc w:val="both"/>
        <w:rPr>
          <w:b/>
          <w:sz w:val="22"/>
        </w:rPr>
      </w:pPr>
    </w:p>
    <w:p w14:paraId="0ACFFEF7" w14:textId="77777777" w:rsidR="007610B2" w:rsidRDefault="00F2643B">
      <w:pPr>
        <w:pStyle w:val="Default"/>
        <w:jc w:val="both"/>
        <w:rPr>
          <w:sz w:val="22"/>
        </w:rPr>
      </w:pPr>
      <w:r>
        <w:rPr>
          <w:b/>
          <w:sz w:val="22"/>
        </w:rPr>
        <w:t>Україна повинна вжити заходів для подолання потенційних ризиків і використання можливостей, які спричинить зміна клімату для сільського та лісового господарства, та, у сво</w:t>
      </w:r>
      <w:r>
        <w:rPr>
          <w:b/>
          <w:sz w:val="22"/>
        </w:rPr>
        <w:t xml:space="preserve">ю чергу, для засобів до існування населення та рівня бідності по всій країні. </w:t>
      </w:r>
      <w:r>
        <w:rPr>
          <w:sz w:val="22"/>
        </w:rPr>
        <w:t>На основі аналізу, представленого в цьому звіті, а також міжнародного досвіду, рекомендовано реалізовувати наступні дії за наступними трьома широкими напрямками:</w:t>
      </w:r>
    </w:p>
    <w:p w14:paraId="6874FD47" w14:textId="77777777" w:rsidR="007610B2" w:rsidRDefault="007610B2">
      <w:pPr>
        <w:pStyle w:val="Default"/>
        <w:jc w:val="both"/>
        <w:rPr>
          <w:sz w:val="22"/>
          <w:szCs w:val="22"/>
        </w:rPr>
      </w:pPr>
    </w:p>
    <w:p w14:paraId="6B258BCB" w14:textId="77777777" w:rsidR="007610B2" w:rsidRDefault="00F2643B">
      <w:pPr>
        <w:pStyle w:val="Default"/>
        <w:jc w:val="both"/>
        <w:rPr>
          <w:sz w:val="22"/>
          <w:szCs w:val="22"/>
        </w:rPr>
      </w:pPr>
      <w:r>
        <w:rPr>
          <w:sz w:val="22"/>
        </w:rPr>
        <w:t xml:space="preserve">• </w:t>
      </w:r>
      <w:r>
        <w:rPr>
          <w:b/>
          <w:bCs/>
          <w:sz w:val="22"/>
        </w:rPr>
        <w:t>Зміцнення інс</w:t>
      </w:r>
      <w:r>
        <w:rPr>
          <w:b/>
          <w:bCs/>
          <w:sz w:val="22"/>
        </w:rPr>
        <w:t>титуцій, політики та планування</w:t>
      </w:r>
      <w:r>
        <w:rPr>
          <w:b/>
          <w:sz w:val="22"/>
        </w:rPr>
        <w:t xml:space="preserve"> </w:t>
      </w:r>
    </w:p>
    <w:p w14:paraId="1A70E661" w14:textId="77777777" w:rsidR="007610B2" w:rsidRDefault="00F2643B">
      <w:pPr>
        <w:pStyle w:val="Default"/>
        <w:jc w:val="both"/>
        <w:rPr>
          <w:b/>
          <w:bCs/>
          <w:sz w:val="22"/>
        </w:rPr>
      </w:pPr>
      <w:r>
        <w:rPr>
          <w:sz w:val="22"/>
        </w:rPr>
        <w:t xml:space="preserve">• </w:t>
      </w:r>
      <w:r>
        <w:rPr>
          <w:b/>
          <w:bCs/>
          <w:sz w:val="22"/>
        </w:rPr>
        <w:t xml:space="preserve">Підвищення науково-дослідного потенціалу </w:t>
      </w:r>
    </w:p>
    <w:p w14:paraId="7842E5FC" w14:textId="77777777" w:rsidR="007610B2" w:rsidRDefault="00F2643B">
      <w:pPr>
        <w:pStyle w:val="Default"/>
        <w:jc w:val="both"/>
        <w:rPr>
          <w:b/>
          <w:bCs/>
          <w:sz w:val="22"/>
        </w:rPr>
      </w:pPr>
      <w:r>
        <w:rPr>
          <w:b/>
          <w:bCs/>
          <w:sz w:val="22"/>
        </w:rPr>
        <w:t xml:space="preserve">• Сприяння переходу до кліматично збалансованого сільського та лісового господарства </w:t>
      </w:r>
    </w:p>
    <w:p w14:paraId="397DF114" w14:textId="77777777" w:rsidR="007610B2" w:rsidRDefault="007610B2">
      <w:pPr>
        <w:pStyle w:val="Default"/>
        <w:jc w:val="both"/>
        <w:rPr>
          <w:b/>
          <w:bCs/>
          <w:sz w:val="22"/>
        </w:rPr>
      </w:pPr>
    </w:p>
    <w:p w14:paraId="2F9661E9" w14:textId="77777777" w:rsidR="007610B2" w:rsidRDefault="00F2643B">
      <w:pPr>
        <w:autoSpaceDE w:val="0"/>
        <w:autoSpaceDN w:val="0"/>
        <w:adjustRightInd w:val="0"/>
        <w:spacing w:after="0" w:line="240" w:lineRule="auto"/>
        <w:jc w:val="both"/>
        <w:rPr>
          <w:rFonts w:ascii="Calibri Light" w:hAnsi="Calibri Light"/>
          <w:i/>
          <w:iCs/>
          <w:color w:val="1F3762"/>
        </w:rPr>
      </w:pPr>
      <w:r>
        <w:rPr>
          <w:rFonts w:ascii="Calibri Light" w:hAnsi="Calibri Light"/>
          <w:i/>
          <w:iCs/>
          <w:color w:val="1F3762"/>
        </w:rPr>
        <w:t xml:space="preserve">Зміцнення інституцій, політики та планування </w:t>
      </w:r>
    </w:p>
    <w:p w14:paraId="3736F2B9" w14:textId="77777777" w:rsidR="007610B2" w:rsidRDefault="007610B2">
      <w:pPr>
        <w:autoSpaceDE w:val="0"/>
        <w:autoSpaceDN w:val="0"/>
        <w:adjustRightInd w:val="0"/>
        <w:spacing w:after="0" w:line="240" w:lineRule="auto"/>
        <w:jc w:val="both"/>
        <w:rPr>
          <w:rFonts w:ascii="Calibri Light" w:hAnsi="Calibri Light" w:cs="Calibri Light"/>
          <w:i/>
          <w:iCs/>
          <w:color w:val="1F3762"/>
        </w:rPr>
      </w:pPr>
    </w:p>
    <w:p w14:paraId="520A7D32" w14:textId="77777777" w:rsidR="007610B2" w:rsidRDefault="00F2643B">
      <w:pPr>
        <w:autoSpaceDE w:val="0"/>
        <w:autoSpaceDN w:val="0"/>
        <w:adjustRightInd w:val="0"/>
        <w:spacing w:after="0" w:line="240" w:lineRule="auto"/>
        <w:jc w:val="both"/>
        <w:rPr>
          <w:rFonts w:ascii="Calibri" w:hAnsi="Calibri"/>
          <w:color w:val="000000"/>
        </w:rPr>
      </w:pPr>
      <w:r>
        <w:rPr>
          <w:rFonts w:ascii="Calibri" w:hAnsi="Calibri"/>
          <w:b/>
          <w:color w:val="000000"/>
        </w:rPr>
        <w:lastRenderedPageBreak/>
        <w:t xml:space="preserve">Створення інституційного механізму національного рівня для координації політики та дій щодо протидії зміни клімату в усіх галузевих міністерствах. </w:t>
      </w:r>
      <w:r>
        <w:rPr>
          <w:rFonts w:ascii="Calibri" w:hAnsi="Calibri"/>
          <w:color w:val="000000"/>
        </w:rPr>
        <w:t>Для того, щоб підготувати критично важливі галузі, такі як енергетика, інфраструктура, охорона здоров’я та сі</w:t>
      </w:r>
      <w:r>
        <w:rPr>
          <w:rFonts w:ascii="Calibri" w:hAnsi="Calibri"/>
          <w:color w:val="000000"/>
        </w:rPr>
        <w:t>льське господарство до подолання впливу зміни клімату, будуть необхідні оцінка фіскального ризику боротьби зі зміною клімату, політика та планування і виділення бюджету для боротьби зі зміною клімату.</w:t>
      </w:r>
    </w:p>
    <w:p w14:paraId="7771C6C5" w14:textId="77777777" w:rsidR="007610B2" w:rsidRDefault="00F2643B">
      <w:pPr>
        <w:autoSpaceDE w:val="0"/>
        <w:autoSpaceDN w:val="0"/>
        <w:adjustRightInd w:val="0"/>
        <w:spacing w:after="0" w:line="240" w:lineRule="auto"/>
        <w:jc w:val="both"/>
        <w:rPr>
          <w:rFonts w:ascii="Calibri" w:hAnsi="Calibri" w:cs="Calibri"/>
          <w:color w:val="000000"/>
        </w:rPr>
      </w:pPr>
      <w:r>
        <w:rPr>
          <w:rFonts w:ascii="Calibri" w:hAnsi="Calibri"/>
          <w:color w:val="000000"/>
        </w:rPr>
        <w:t xml:space="preserve"> </w:t>
      </w:r>
    </w:p>
    <w:p w14:paraId="62E36B13" w14:textId="77777777" w:rsidR="007610B2" w:rsidRDefault="00F2643B">
      <w:pPr>
        <w:autoSpaceDE w:val="0"/>
        <w:autoSpaceDN w:val="0"/>
        <w:adjustRightInd w:val="0"/>
        <w:spacing w:after="0" w:line="240" w:lineRule="auto"/>
        <w:jc w:val="both"/>
        <w:rPr>
          <w:rFonts w:ascii="Calibri" w:hAnsi="Calibri"/>
          <w:color w:val="000000"/>
        </w:rPr>
      </w:pPr>
      <w:r>
        <w:rPr>
          <w:rFonts w:ascii="Calibri" w:hAnsi="Calibri"/>
          <w:b/>
          <w:color w:val="000000"/>
        </w:rPr>
        <w:t>Створення механізму для інтеграції заходів щодо проти</w:t>
      </w:r>
      <w:r>
        <w:rPr>
          <w:rFonts w:ascii="Calibri" w:hAnsi="Calibri"/>
          <w:b/>
          <w:color w:val="000000"/>
        </w:rPr>
        <w:t xml:space="preserve">дії зміні клімату в рамках Міністерства аграрної політики та продовольства України (МАП). </w:t>
      </w:r>
      <w:r>
        <w:rPr>
          <w:rFonts w:ascii="Calibri" w:hAnsi="Calibri"/>
          <w:color w:val="000000"/>
        </w:rPr>
        <w:t>Посилення експертизи та функцій відомства в сфері зміни клімату забезпечить МАП необхідними знаннями та технічними можливостями для підтримки ефективної та узгодженої</w:t>
      </w:r>
      <w:r>
        <w:rPr>
          <w:rFonts w:ascii="Calibri" w:hAnsi="Calibri"/>
          <w:color w:val="000000"/>
        </w:rPr>
        <w:t xml:space="preserve"> кліматичної політики та програм для фермерів. Для МАП також важливо регулярно проводити оцінку кліматичної вразливості сільського господарства та розробляти плани дій (кожні п’ять років).</w:t>
      </w:r>
    </w:p>
    <w:p w14:paraId="498FAD51" w14:textId="77777777" w:rsidR="007610B2" w:rsidRDefault="007610B2">
      <w:pPr>
        <w:autoSpaceDE w:val="0"/>
        <w:autoSpaceDN w:val="0"/>
        <w:adjustRightInd w:val="0"/>
        <w:spacing w:after="0" w:line="240" w:lineRule="auto"/>
        <w:jc w:val="both"/>
        <w:rPr>
          <w:rFonts w:ascii="Calibri" w:hAnsi="Calibri" w:cs="Calibri"/>
          <w:color w:val="000000"/>
        </w:rPr>
      </w:pPr>
    </w:p>
    <w:p w14:paraId="27F8C81B" w14:textId="77777777" w:rsidR="007610B2" w:rsidRDefault="00F2643B">
      <w:pPr>
        <w:autoSpaceDE w:val="0"/>
        <w:autoSpaceDN w:val="0"/>
        <w:adjustRightInd w:val="0"/>
        <w:spacing w:after="0" w:line="240" w:lineRule="auto"/>
        <w:jc w:val="both"/>
        <w:rPr>
          <w:rFonts w:ascii="Calibri" w:hAnsi="Calibri"/>
          <w:color w:val="000000"/>
        </w:rPr>
      </w:pPr>
      <w:r>
        <w:rPr>
          <w:rFonts w:ascii="Calibri" w:hAnsi="Calibri"/>
          <w:b/>
          <w:color w:val="000000"/>
        </w:rPr>
        <w:t xml:space="preserve">Включення оцінки ризику зміни клімату в планування розвитку області. </w:t>
      </w:r>
      <w:r>
        <w:rPr>
          <w:rFonts w:ascii="Calibri" w:hAnsi="Calibri"/>
          <w:color w:val="000000"/>
        </w:rPr>
        <w:t xml:space="preserve">Проведення більш комплексної оцінки впливу на обласному рівні буде важливим для визначення конкретних аспектів кліматичних ризиків для планування розвитку та адаптації заходів відповідно </w:t>
      </w:r>
      <w:r>
        <w:rPr>
          <w:rFonts w:ascii="Calibri" w:hAnsi="Calibri"/>
          <w:color w:val="000000"/>
        </w:rPr>
        <w:t>до потреб галузей в області, які стикаються з найбільшим ризиком.</w:t>
      </w:r>
    </w:p>
    <w:p w14:paraId="0E2178D2" w14:textId="77777777" w:rsidR="007610B2" w:rsidRDefault="00F2643B">
      <w:pPr>
        <w:autoSpaceDE w:val="0"/>
        <w:autoSpaceDN w:val="0"/>
        <w:adjustRightInd w:val="0"/>
        <w:spacing w:after="0" w:line="240" w:lineRule="auto"/>
        <w:jc w:val="both"/>
        <w:rPr>
          <w:rFonts w:ascii="Calibri" w:hAnsi="Calibri" w:cs="Calibri"/>
          <w:color w:val="000000"/>
        </w:rPr>
      </w:pPr>
      <w:r>
        <w:rPr>
          <w:rFonts w:ascii="Calibri" w:hAnsi="Calibri"/>
          <w:color w:val="000000"/>
        </w:rPr>
        <w:t xml:space="preserve">  </w:t>
      </w:r>
    </w:p>
    <w:p w14:paraId="3524CEEE" w14:textId="77777777" w:rsidR="007610B2" w:rsidRDefault="00F2643B">
      <w:pPr>
        <w:autoSpaceDE w:val="0"/>
        <w:autoSpaceDN w:val="0"/>
        <w:adjustRightInd w:val="0"/>
        <w:spacing w:after="0" w:line="240" w:lineRule="auto"/>
        <w:jc w:val="both"/>
        <w:rPr>
          <w:rFonts w:ascii="Calibri Light" w:hAnsi="Calibri Light"/>
          <w:i/>
          <w:iCs/>
          <w:color w:val="1F3762"/>
        </w:rPr>
      </w:pPr>
      <w:r>
        <w:rPr>
          <w:rFonts w:ascii="Calibri Light" w:hAnsi="Calibri Light"/>
          <w:i/>
          <w:iCs/>
          <w:color w:val="1F3762"/>
        </w:rPr>
        <w:t>Підвищення науково-дослідного потенціалу</w:t>
      </w:r>
    </w:p>
    <w:p w14:paraId="6023549B" w14:textId="77777777" w:rsidR="007610B2" w:rsidRDefault="007610B2">
      <w:pPr>
        <w:autoSpaceDE w:val="0"/>
        <w:autoSpaceDN w:val="0"/>
        <w:adjustRightInd w:val="0"/>
        <w:spacing w:after="0" w:line="240" w:lineRule="auto"/>
        <w:jc w:val="both"/>
        <w:rPr>
          <w:rFonts w:ascii="Calibri Light" w:hAnsi="Calibri Light" w:cs="Calibri Light"/>
          <w:i/>
          <w:iCs/>
          <w:color w:val="1F3762"/>
        </w:rPr>
      </w:pPr>
    </w:p>
    <w:p w14:paraId="46719779" w14:textId="77777777" w:rsidR="007610B2" w:rsidRDefault="00F2643B">
      <w:pPr>
        <w:autoSpaceDE w:val="0"/>
        <w:autoSpaceDN w:val="0"/>
        <w:adjustRightInd w:val="0"/>
        <w:spacing w:after="0" w:line="240" w:lineRule="auto"/>
        <w:jc w:val="both"/>
        <w:rPr>
          <w:rFonts w:ascii="Calibri" w:hAnsi="Calibri"/>
          <w:color w:val="000000"/>
        </w:rPr>
      </w:pPr>
      <w:r>
        <w:rPr>
          <w:rFonts w:ascii="Calibri" w:hAnsi="Calibri"/>
          <w:b/>
          <w:color w:val="000000"/>
        </w:rPr>
        <w:t>Підвищення інституційної спроможності для збору, підтримки, аналізу та поширення кліматичних даних через Національний центр кліматичних ресурсів.</w:t>
      </w:r>
      <w:r>
        <w:rPr>
          <w:rFonts w:ascii="Calibri" w:hAnsi="Calibri"/>
          <w:b/>
          <w:color w:val="000000"/>
        </w:rPr>
        <w:t xml:space="preserve"> </w:t>
      </w:r>
      <w:r>
        <w:rPr>
          <w:rFonts w:ascii="Calibri" w:hAnsi="Calibri"/>
          <w:color w:val="000000"/>
        </w:rPr>
        <w:t xml:space="preserve">Посилення потенціалу </w:t>
      </w:r>
      <w:r>
        <w:rPr>
          <w:rFonts w:ascii="Calibri" w:hAnsi="Calibri"/>
          <w:i/>
          <w:iCs/>
          <w:color w:val="000000"/>
        </w:rPr>
        <w:t>Українського гідрометеорологічного інституту (УГМІ)</w:t>
      </w:r>
      <w:r>
        <w:rPr>
          <w:rFonts w:ascii="Calibri" w:hAnsi="Calibri"/>
          <w:color w:val="000000"/>
        </w:rPr>
        <w:t xml:space="preserve"> та </w:t>
      </w:r>
      <w:r>
        <w:rPr>
          <w:rFonts w:ascii="Calibri" w:hAnsi="Calibri"/>
          <w:i/>
          <w:iCs/>
          <w:color w:val="000000"/>
        </w:rPr>
        <w:t>Українського гідрометеорологічного центру (УГМЦ)</w:t>
      </w:r>
      <w:r>
        <w:rPr>
          <w:rFonts w:ascii="Calibri" w:hAnsi="Calibri"/>
          <w:color w:val="000000"/>
        </w:rPr>
        <w:t xml:space="preserve"> для виконання функцій в якості </w:t>
      </w:r>
      <w:r>
        <w:rPr>
          <w:rFonts w:ascii="Calibri" w:hAnsi="Calibri"/>
          <w:i/>
          <w:iCs/>
          <w:color w:val="000000"/>
        </w:rPr>
        <w:t>Національного кліматичного ресурсного центру (НКРЦ)</w:t>
      </w:r>
      <w:r>
        <w:rPr>
          <w:rFonts w:ascii="Calibri" w:hAnsi="Calibri"/>
          <w:color w:val="000000"/>
        </w:rPr>
        <w:t>.</w:t>
      </w:r>
      <w:r>
        <w:rPr>
          <w:rFonts w:ascii="Calibri" w:hAnsi="Calibri"/>
          <w:i/>
          <w:color w:val="000000"/>
        </w:rPr>
        <w:t xml:space="preserve"> </w:t>
      </w:r>
      <w:r>
        <w:rPr>
          <w:rFonts w:ascii="Calibri" w:hAnsi="Calibri"/>
          <w:color w:val="000000"/>
        </w:rPr>
        <w:t>Обидві установи належать до сфери управління Д</w:t>
      </w:r>
      <w:r>
        <w:rPr>
          <w:rFonts w:ascii="Calibri" w:hAnsi="Calibri"/>
          <w:color w:val="000000"/>
        </w:rPr>
        <w:t>ержавної служби України з надзвичайних ситуацій, і їх об’єднання під егідою НКРЦ може забезпечити проведення систематичних досліджень з гідрометеорології, агрометеорології та кліматичних наук, включаючи підготовку сучасних кліматичних прогнозів, оцінку риз</w:t>
      </w:r>
      <w:r>
        <w:rPr>
          <w:rFonts w:ascii="Calibri" w:hAnsi="Calibri"/>
          <w:color w:val="000000"/>
        </w:rPr>
        <w:t>иків та впливів на галузевому, національному та регіональному рівнях. Це допоможе посилити спроможності та ресурси УГМІ та УГМЦ для здійснення аналізу та управління великими даними для цілей кліматичного планування. Це дослідження перекриває значну прогали</w:t>
      </w:r>
      <w:r>
        <w:rPr>
          <w:rFonts w:ascii="Calibri" w:hAnsi="Calibri"/>
          <w:color w:val="000000"/>
        </w:rPr>
        <w:t>ну в даних шляхом створення понад двох терабайт надзвичайно деталізованих даних про низку кліматичних індикаторів для України з використанням останніх доступних глобальних та регіональних кліматичних моделей. Необхідно продовжити аналіз та оновлення цих да</w:t>
      </w:r>
      <w:r>
        <w:rPr>
          <w:rFonts w:ascii="Calibri" w:hAnsi="Calibri"/>
          <w:color w:val="000000"/>
        </w:rPr>
        <w:t>них для суб-національного планування заходів адаптації, що потребуватиме значного апаратного та програмного забезпечення, а також наявності підготовленого персоналу в зазначених установах. Це також допоможе Україні взяти участь і скористатися перевагами ек</w:t>
      </w:r>
      <w:r>
        <w:rPr>
          <w:rFonts w:ascii="Calibri" w:hAnsi="Calibri"/>
          <w:color w:val="000000"/>
        </w:rPr>
        <w:t>сперименту EURO-CORDEX</w:t>
      </w:r>
      <w:r>
        <w:rPr>
          <w:rStyle w:val="FootnoteReference"/>
          <w:rFonts w:ascii="Calibri" w:hAnsi="Calibri"/>
          <w:color w:val="000000"/>
        </w:rPr>
        <w:footnoteReference w:id="5"/>
      </w:r>
      <w:r>
        <w:rPr>
          <w:rFonts w:ascii="Calibri" w:hAnsi="Calibri"/>
          <w:color w:val="000000"/>
        </w:rPr>
        <w:t xml:space="preserve"> та розробити, значним чином, дезагреговані кліматичні прогнози, які можна використовувати для оцінки кліматичних ризиків у різних секторах національної економіки та на суб-національному рівні. </w:t>
      </w:r>
    </w:p>
    <w:p w14:paraId="0ECCDCA5" w14:textId="77777777" w:rsidR="007610B2" w:rsidRDefault="007610B2">
      <w:pPr>
        <w:autoSpaceDE w:val="0"/>
        <w:autoSpaceDN w:val="0"/>
        <w:adjustRightInd w:val="0"/>
        <w:spacing w:after="0" w:line="240" w:lineRule="auto"/>
        <w:jc w:val="both"/>
        <w:rPr>
          <w:rFonts w:ascii="Calibri" w:hAnsi="Calibri" w:cs="Calibri"/>
          <w:color w:val="000000"/>
        </w:rPr>
      </w:pPr>
    </w:p>
    <w:p w14:paraId="643957B1" w14:textId="77777777" w:rsidR="007610B2" w:rsidRDefault="00F2643B">
      <w:pPr>
        <w:autoSpaceDE w:val="0"/>
        <w:autoSpaceDN w:val="0"/>
        <w:adjustRightInd w:val="0"/>
        <w:spacing w:after="0" w:line="240" w:lineRule="auto"/>
        <w:jc w:val="both"/>
        <w:rPr>
          <w:rFonts w:ascii="Calibri Light" w:hAnsi="Calibri Light" w:cs="Calibri Light"/>
          <w:i/>
          <w:iCs/>
          <w:color w:val="000000"/>
        </w:rPr>
      </w:pPr>
      <w:r>
        <w:rPr>
          <w:rFonts w:ascii="Calibri Light" w:hAnsi="Calibri Light"/>
          <w:i/>
          <w:iCs/>
          <w:color w:val="1F3762"/>
        </w:rPr>
        <w:t xml:space="preserve">Сприяння переходу до кліматично збалансованого сільського та лісового господарства </w:t>
      </w:r>
    </w:p>
    <w:p w14:paraId="06E61285" w14:textId="77777777" w:rsidR="007610B2" w:rsidRDefault="007610B2">
      <w:pPr>
        <w:pStyle w:val="Default"/>
        <w:jc w:val="both"/>
        <w:rPr>
          <w:b/>
        </w:rPr>
      </w:pPr>
    </w:p>
    <w:p w14:paraId="43613D67" w14:textId="77777777" w:rsidR="007610B2" w:rsidRDefault="00F2643B">
      <w:pPr>
        <w:pStyle w:val="Default"/>
        <w:jc w:val="both"/>
        <w:rPr>
          <w:sz w:val="22"/>
        </w:rPr>
      </w:pPr>
      <w:r>
        <w:rPr>
          <w:b/>
          <w:sz w:val="22"/>
          <w:szCs w:val="22"/>
        </w:rPr>
        <w:t>Сприяння веденню кліматично орієнтованого сільського господарства, включно з покращеним управлінням ґрунтами і водними ресурсами (наприклад, за допомогою контурної оранки,</w:t>
      </w:r>
      <w:r>
        <w:rPr>
          <w:b/>
          <w:sz w:val="22"/>
          <w:szCs w:val="22"/>
        </w:rPr>
        <w:t xml:space="preserve"> </w:t>
      </w:r>
      <w:r>
        <w:rPr>
          <w:b/>
          <w:sz w:val="22"/>
          <w:szCs w:val="22"/>
        </w:rPr>
        <w:lastRenderedPageBreak/>
        <w:t xml:space="preserve">контурного обгортання, ресурсоощадливого обробітку ґрунту, поверхневого мульчування, відновлення рослинності та лісовідновлення на територіях навколо сільськогосподарських угідь), агролісового господарства (висадка дерев і сільськогосподарських культур в </w:t>
      </w:r>
      <w:r>
        <w:rPr>
          <w:b/>
          <w:sz w:val="22"/>
          <w:szCs w:val="22"/>
        </w:rPr>
        <w:t xml:space="preserve">різному поєднанні), використання посухостійких сортів основних і покривних культур, а також розширення ландшафтного різноманіття та зв'язуваності для підвищення здатності екосистем пристосовуватися до мінливих кліматичних умов і стресів. </w:t>
      </w:r>
      <w:r>
        <w:rPr>
          <w:sz w:val="22"/>
          <w:szCs w:val="22"/>
        </w:rPr>
        <w:t>Підтримка або відн</w:t>
      </w:r>
      <w:r>
        <w:rPr>
          <w:sz w:val="22"/>
          <w:szCs w:val="22"/>
        </w:rPr>
        <w:t>овлення прибережних територій, водно-болотних угідь, торфовищ та заплав з тим, щоб допомогти регулювати водний баланс та зменшити ерозію ґрунту, заохочувати фермерів до управління неорними землями через програми агротуризму та еко-туризму для підтримки біо</w:t>
      </w:r>
      <w:r>
        <w:rPr>
          <w:sz w:val="22"/>
          <w:szCs w:val="22"/>
        </w:rPr>
        <w:t>різноманіття та природних середовищ існування. Ці підходи прод</w:t>
      </w:r>
      <w:r>
        <w:rPr>
          <w:sz w:val="22"/>
        </w:rPr>
        <w:t>емонстрували свою здатність захищати сільське господарство від екологічних та кліматичних стресів.</w:t>
      </w:r>
    </w:p>
    <w:p w14:paraId="047D5E08" w14:textId="77777777" w:rsidR="007610B2" w:rsidRDefault="007610B2">
      <w:pPr>
        <w:pStyle w:val="Default"/>
        <w:jc w:val="both"/>
        <w:rPr>
          <w:sz w:val="22"/>
          <w:szCs w:val="22"/>
        </w:rPr>
      </w:pPr>
    </w:p>
    <w:p w14:paraId="588D0291" w14:textId="77777777" w:rsidR="007610B2" w:rsidRDefault="00F2643B">
      <w:pPr>
        <w:pStyle w:val="Default"/>
        <w:jc w:val="both"/>
        <w:rPr>
          <w:sz w:val="22"/>
        </w:rPr>
      </w:pPr>
      <w:r>
        <w:rPr>
          <w:b/>
          <w:sz w:val="22"/>
        </w:rPr>
        <w:t>Пропагування використання інформаційних систем серед фермерів і технологій високоточного земле</w:t>
      </w:r>
      <w:r>
        <w:rPr>
          <w:b/>
          <w:sz w:val="22"/>
        </w:rPr>
        <w:t xml:space="preserve">робства. </w:t>
      </w:r>
      <w:r>
        <w:rPr>
          <w:sz w:val="22"/>
        </w:rPr>
        <w:t xml:space="preserve">Передача фермерам надійних та доступних знань про кліматично збалансоване сільське господарство та підвищення їх здатності до адаптації. Інформаційна система для фермерів за допомогою мобільних, онлайнових та особистих консультаційних послуг буде </w:t>
      </w:r>
      <w:r>
        <w:rPr>
          <w:sz w:val="22"/>
        </w:rPr>
        <w:t xml:space="preserve">мати ключову роль у підвищенні обізнаності та початку реалізації дій на місцях. Сприяння використанню високоточного землеробства (включаючи технологію перемінного нормування, або ТПН, дистанційний збір даних та БПЛА) допомогло б підштовхнути Україну в бік </w:t>
      </w:r>
      <w:r>
        <w:rPr>
          <w:sz w:val="22"/>
        </w:rPr>
        <w:t>використання більш екологічно чистих технологій за рахунок зменшення втрат води та інших ресурсів. Для розробки та підтримки таких систем Україна може використовувати свої значні потужності та великий людський потенціал у сфері інформаційних технологій.</w:t>
      </w:r>
    </w:p>
    <w:p w14:paraId="34A84E37" w14:textId="77777777" w:rsidR="007610B2" w:rsidRDefault="007610B2">
      <w:pPr>
        <w:pStyle w:val="Default"/>
        <w:jc w:val="both"/>
        <w:rPr>
          <w:sz w:val="22"/>
          <w:szCs w:val="22"/>
        </w:rPr>
      </w:pPr>
    </w:p>
    <w:p w14:paraId="37CD7025" w14:textId="77777777" w:rsidR="007610B2" w:rsidRDefault="00F2643B">
      <w:pPr>
        <w:pStyle w:val="Default"/>
        <w:jc w:val="both"/>
        <w:rPr>
          <w:sz w:val="22"/>
        </w:rPr>
      </w:pPr>
      <w:r>
        <w:rPr>
          <w:b/>
          <w:sz w:val="22"/>
        </w:rPr>
        <w:t>П</w:t>
      </w:r>
      <w:r>
        <w:rPr>
          <w:b/>
          <w:sz w:val="22"/>
        </w:rPr>
        <w:t xml:space="preserve">оліпшення адресності програм субсидій та розробка продуктів страхування від кліматичних ризиків. </w:t>
      </w:r>
      <w:r>
        <w:rPr>
          <w:sz w:val="22"/>
        </w:rPr>
        <w:t>Систему сільськогосподарських позик та субсидій можна було б реформувати та спрямувати в кращий спосіб з тим, щоб стимулювати прийняття фермерами розумних клім</w:t>
      </w:r>
      <w:r>
        <w:rPr>
          <w:sz w:val="22"/>
        </w:rPr>
        <w:t xml:space="preserve">атичних технологій. Інший підхід полягав у підвищенні стійкості фермерів до зміни клімату шляхом охоплення залишкових ризиків, які не вирішуються за допомогою заходів з адаптації. Такі продукти, як параметричне страхування врожаю, допоможуть у районах, де </w:t>
      </w:r>
      <w:r>
        <w:rPr>
          <w:sz w:val="22"/>
        </w:rPr>
        <w:t>очікуються несприятливі погодні явища, такі як посуха та довготривалі періоди аномальної спеки, а можливості для адаптації - обмежені.  Як частина ширшої стратегії адаптації, індексне страхування врожаю захищає інвестиції фермерів від погодної нестабільнос</w:t>
      </w:r>
      <w:r>
        <w:rPr>
          <w:sz w:val="22"/>
        </w:rPr>
        <w:t xml:space="preserve">ті та кліматичної невизначеності. </w:t>
      </w:r>
    </w:p>
    <w:p w14:paraId="5F53FEF3" w14:textId="77777777" w:rsidR="007610B2" w:rsidRDefault="007610B2">
      <w:pPr>
        <w:pStyle w:val="Default"/>
        <w:jc w:val="both"/>
        <w:rPr>
          <w:sz w:val="22"/>
          <w:szCs w:val="22"/>
        </w:rPr>
      </w:pPr>
    </w:p>
    <w:p w14:paraId="3468A35E" w14:textId="77777777" w:rsidR="007610B2" w:rsidRDefault="00F2643B">
      <w:pPr>
        <w:jc w:val="both"/>
      </w:pPr>
      <w:r>
        <w:rPr>
          <w:b/>
        </w:rPr>
        <w:t>Оскільки лісове господарство потребує сталого управління з довгостроковим плануванням кліматичних ризиків, надзвичайно важливо включити управління кліматичними ризиками до майбутньої «Лісової стратегії до 2030 року» та п</w:t>
      </w:r>
      <w:r>
        <w:rPr>
          <w:b/>
        </w:rPr>
        <w:t xml:space="preserve">ов’язаних з нею планів країни щодо лісовідновлення/заліснення. </w:t>
      </w:r>
      <w:r>
        <w:t>Національний кадастр лісів, що регулярно оновлюється, стане ключовим інструментом, крім польових випробувань, для моніторингу росту та планування висадження деревини. Збільшення спроможностей в</w:t>
      </w:r>
      <w:r>
        <w:t xml:space="preserve"> сфері геопросторових технологій має важливе значення для боротьби з лісовими пожежами. Важливо здійснювати планування в цьому секторі, оскільки він впливає на гідрологічний баланс і умови ґрунтів для сільського господарства.</w:t>
      </w:r>
    </w:p>
    <w:sectPr w:rsidR="007610B2">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C0B57" w14:textId="77777777" w:rsidR="00F2643B" w:rsidRDefault="00F2643B">
      <w:pPr>
        <w:spacing w:line="240" w:lineRule="auto"/>
      </w:pPr>
      <w:r>
        <w:separator/>
      </w:r>
    </w:p>
  </w:endnote>
  <w:endnote w:type="continuationSeparator" w:id="0">
    <w:p w14:paraId="05486189" w14:textId="77777777" w:rsidR="00F2643B" w:rsidRDefault="00F264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522115"/>
    </w:sdtPr>
    <w:sdtEndPr/>
    <w:sdtContent>
      <w:p w14:paraId="1E708613" w14:textId="77777777" w:rsidR="007610B2" w:rsidRDefault="00F2643B">
        <w:pPr>
          <w:pStyle w:val="Footer"/>
          <w:jc w:val="right"/>
        </w:pPr>
        <w:r>
          <w:fldChar w:fldCharType="begin"/>
        </w:r>
        <w:r>
          <w:instrText xml:space="preserve"> PAGE   \* MERGEFORMAT </w:instrText>
        </w:r>
        <w:r>
          <w:fldChar w:fldCharType="separate"/>
        </w:r>
        <w:r>
          <w:t>2</w:t>
        </w:r>
        <w:r>
          <w:fldChar w:fldCharType="end"/>
        </w:r>
      </w:p>
    </w:sdtContent>
  </w:sdt>
  <w:p w14:paraId="5DD43B80" w14:textId="77777777" w:rsidR="007610B2" w:rsidRDefault="00761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FC544" w14:textId="77777777" w:rsidR="00F2643B" w:rsidRDefault="00F2643B">
      <w:pPr>
        <w:spacing w:after="0"/>
      </w:pPr>
      <w:r>
        <w:separator/>
      </w:r>
    </w:p>
  </w:footnote>
  <w:footnote w:type="continuationSeparator" w:id="0">
    <w:p w14:paraId="196C6812" w14:textId="77777777" w:rsidR="00F2643B" w:rsidRDefault="00F2643B">
      <w:pPr>
        <w:spacing w:after="0"/>
      </w:pPr>
      <w:r>
        <w:continuationSeparator/>
      </w:r>
    </w:p>
  </w:footnote>
  <w:footnote w:id="1">
    <w:p w14:paraId="5459DA89" w14:textId="77777777" w:rsidR="007610B2" w:rsidRDefault="00F2643B">
      <w:pPr>
        <w:pStyle w:val="FootnoteText"/>
        <w:jc w:val="both"/>
        <w:rPr>
          <w:lang w:val="de-DE"/>
        </w:rPr>
      </w:pPr>
      <w:r>
        <w:rPr>
          <w:rStyle w:val="FootnoteReference"/>
          <w:sz w:val="16"/>
          <w:szCs w:val="16"/>
        </w:rPr>
        <w:footnoteRef/>
      </w:r>
      <w:r>
        <w:rPr>
          <w:sz w:val="16"/>
          <w:szCs w:val="16"/>
        </w:rPr>
        <w:t xml:space="preserve"> З П’ятого звіту про оцінку МГЕЗК (AR5): Репрезентативні шляхи концентрації (RCP), визначені як: i) сценарій RCP4.5, який передбачає тенденцію до повільного зниження викидів, сумісну з межею глобального потепління на 2,4</w:t>
      </w:r>
      <w:r>
        <w:rPr>
          <w:sz w:val="16"/>
          <w:szCs w:val="16"/>
        </w:rPr>
        <w:t> </w:t>
      </w:r>
      <w:r>
        <w:rPr>
          <w:sz w:val="16"/>
          <w:szCs w:val="16"/>
        </w:rPr>
        <w:t>°C до 2100 року; і ii) сценарій RCP8.5, який передбачає тенденцію до зростання викидів, сумісну з межею глобального потепління на 4,3°C до 2100 року</w:t>
      </w:r>
      <w:r>
        <w:rPr>
          <w:sz w:val="16"/>
          <w:szCs w:val="16"/>
          <w:lang w:val="de-DE"/>
        </w:rPr>
        <w:t>.</w:t>
      </w:r>
    </w:p>
  </w:footnote>
  <w:footnote w:id="2">
    <w:p w14:paraId="16219D6D" w14:textId="77777777" w:rsidR="007610B2" w:rsidRDefault="00F2643B">
      <w:pPr>
        <w:pStyle w:val="FootnoteText"/>
      </w:pPr>
      <w:r>
        <w:rPr>
          <w:rStyle w:val="FootnoteReference"/>
          <w:sz w:val="16"/>
          <w:szCs w:val="16"/>
        </w:rPr>
        <w:footnoteRef/>
      </w:r>
      <w:r>
        <w:rPr>
          <w:sz w:val="16"/>
          <w:szCs w:val="16"/>
        </w:rPr>
        <w:t xml:space="preserve"> </w:t>
      </w:r>
      <w:r>
        <w:rPr>
          <w:color w:val="0562C1"/>
          <w:sz w:val="14"/>
          <w:szCs w:val="14"/>
        </w:rPr>
        <w:t>https://www.ipcc.ch/report/ar6/wg1/downloads/report/IPCC_AR6_WGI_Full_Report_smaller.pdf</w:t>
      </w:r>
      <w:r>
        <w:rPr>
          <w:sz w:val="14"/>
          <w:szCs w:val="14"/>
        </w:rPr>
        <w:t xml:space="preserve">, </w:t>
      </w:r>
      <w:r>
        <w:rPr>
          <w:sz w:val="16"/>
          <w:szCs w:val="16"/>
        </w:rPr>
        <w:t xml:space="preserve"> текстова вставка </w:t>
      </w:r>
      <w:r>
        <w:rPr>
          <w:sz w:val="14"/>
          <w:szCs w:val="14"/>
        </w:rPr>
        <w:t xml:space="preserve">11.2 </w:t>
      </w:r>
      <w:r>
        <w:rPr>
          <w:sz w:val="16"/>
          <w:szCs w:val="16"/>
        </w:rPr>
        <w:t xml:space="preserve"> </w:t>
      </w:r>
    </w:p>
  </w:footnote>
  <w:footnote w:id="3">
    <w:p w14:paraId="22A12867" w14:textId="77777777" w:rsidR="007610B2" w:rsidRDefault="00F2643B">
      <w:pPr>
        <w:pStyle w:val="FootnoteText"/>
        <w:jc w:val="both"/>
        <w:rPr>
          <w:sz w:val="16"/>
          <w:szCs w:val="16"/>
        </w:rPr>
      </w:pPr>
      <w:r>
        <w:rPr>
          <w:rStyle w:val="FootnoteReference"/>
          <w:sz w:val="16"/>
          <w:szCs w:val="16"/>
        </w:rPr>
        <w:footnoteRef/>
      </w:r>
      <w:r>
        <w:rPr>
          <w:sz w:val="16"/>
          <w:szCs w:val="16"/>
        </w:rPr>
        <w:t xml:space="preserve"> Фейєн Л. та ін. (2020 р.). Вплив зміни клімату та адаптація в Європі. Підсумковий звіт JRC PESETA IV. EUR 30180EN, Офіс публікацій Європейського Союзу, Люксембург</w:t>
      </w:r>
    </w:p>
  </w:footnote>
  <w:footnote w:id="4">
    <w:p w14:paraId="1B97CE0A" w14:textId="77777777" w:rsidR="007610B2" w:rsidRDefault="00F2643B">
      <w:pPr>
        <w:pStyle w:val="FootnoteText"/>
        <w:jc w:val="both"/>
        <w:rPr>
          <w:sz w:val="16"/>
          <w:szCs w:val="16"/>
        </w:rPr>
      </w:pPr>
      <w:r>
        <w:rPr>
          <w:rStyle w:val="FootnoteReference"/>
        </w:rPr>
        <w:footnoteRef/>
      </w:r>
      <w:r>
        <w:t xml:space="preserve"> </w:t>
      </w:r>
      <w:r>
        <w:rPr>
          <w:sz w:val="16"/>
          <w:szCs w:val="16"/>
        </w:rPr>
        <w:t>Занижений прогноз, що розглядається для цього аналізу, відобража</w:t>
      </w:r>
      <w:r>
        <w:rPr>
          <w:sz w:val="16"/>
          <w:szCs w:val="16"/>
        </w:rPr>
        <w:t xml:space="preserve">є найнижчий виробничий потенціал обраних сільськогосподарських культур в умовах зміни клімату. Ці значення описують найгірший сценарій, за якого потенційне зниження показників сільськогосподарського виробництва буде найбільш значним.  </w:t>
      </w:r>
    </w:p>
  </w:footnote>
  <w:footnote w:id="5">
    <w:p w14:paraId="29C80836" w14:textId="77777777" w:rsidR="007610B2" w:rsidRDefault="00F2643B">
      <w:pPr>
        <w:pStyle w:val="FootnoteText"/>
        <w:jc w:val="both"/>
      </w:pPr>
      <w:r>
        <w:rPr>
          <w:rStyle w:val="FootnoteReference"/>
        </w:rPr>
        <w:footnoteRef/>
      </w:r>
      <w:r>
        <w:t xml:space="preserve"> </w:t>
      </w:r>
      <w:r>
        <w:rPr>
          <w:sz w:val="18"/>
        </w:rPr>
        <w:t>EURO-CORDEX це євр</w:t>
      </w:r>
      <w:r>
        <w:rPr>
          <w:sz w:val="18"/>
        </w:rPr>
        <w:t>опейський підрозділ міжнародної ініціативи CORDEX - програми, що впроваджується за підтримки Всесвітньої програми дослідження клімату (ВПДК) для організації, скоординованої на міжнародному рівні, структури з метою створення покращених регіональних прогнозі</w:t>
      </w:r>
      <w:r>
        <w:rPr>
          <w:sz w:val="18"/>
        </w:rPr>
        <w:t xml:space="preserve">в зміни клімату для всіх сухопутних регіонів у всьому світі. Див. https://euro-cordex.net/. </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CBD"/>
    <w:rsid w:val="0007307A"/>
    <w:rsid w:val="00096FD6"/>
    <w:rsid w:val="000C702D"/>
    <w:rsid w:val="001C3978"/>
    <w:rsid w:val="001C6A94"/>
    <w:rsid w:val="00270E71"/>
    <w:rsid w:val="002B6DE1"/>
    <w:rsid w:val="003645AF"/>
    <w:rsid w:val="00393EFF"/>
    <w:rsid w:val="003B2C52"/>
    <w:rsid w:val="003B56EA"/>
    <w:rsid w:val="00405292"/>
    <w:rsid w:val="00426878"/>
    <w:rsid w:val="00430E6A"/>
    <w:rsid w:val="004D56EE"/>
    <w:rsid w:val="004F5CBD"/>
    <w:rsid w:val="004F7075"/>
    <w:rsid w:val="0067069F"/>
    <w:rsid w:val="00695687"/>
    <w:rsid w:val="006A262C"/>
    <w:rsid w:val="006F0DE7"/>
    <w:rsid w:val="006F3465"/>
    <w:rsid w:val="007355EA"/>
    <w:rsid w:val="007610B2"/>
    <w:rsid w:val="007F0CA6"/>
    <w:rsid w:val="00810979"/>
    <w:rsid w:val="00817CF3"/>
    <w:rsid w:val="00880148"/>
    <w:rsid w:val="0098056B"/>
    <w:rsid w:val="009B2752"/>
    <w:rsid w:val="009B28C8"/>
    <w:rsid w:val="009F56C9"/>
    <w:rsid w:val="00A61B0E"/>
    <w:rsid w:val="00A62830"/>
    <w:rsid w:val="00A80B47"/>
    <w:rsid w:val="00B22A82"/>
    <w:rsid w:val="00C308C8"/>
    <w:rsid w:val="00C650DD"/>
    <w:rsid w:val="00CE6A6E"/>
    <w:rsid w:val="00D065F7"/>
    <w:rsid w:val="00D61131"/>
    <w:rsid w:val="00D72B92"/>
    <w:rsid w:val="00D778CC"/>
    <w:rsid w:val="00DD7742"/>
    <w:rsid w:val="00E94F65"/>
    <w:rsid w:val="00EB7708"/>
    <w:rsid w:val="00EC3971"/>
    <w:rsid w:val="00F24BFA"/>
    <w:rsid w:val="00F2643B"/>
    <w:rsid w:val="00F611F2"/>
    <w:rsid w:val="00FC3B95"/>
    <w:rsid w:val="340A3474"/>
    <w:rsid w:val="5B47452E"/>
    <w:rsid w:val="69396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87A5B6E"/>
  <w15:docId w15:val="{08C390DE-2A35-4FAC-8357-C6309F1E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val="uk-UA"/>
    </w:rPr>
  </w:style>
  <w:style w:type="paragraph" w:styleId="Heading1">
    <w:name w:val="heading 1"/>
    <w:basedOn w:val="BodyText"/>
    <w:next w:val="BodyText"/>
    <w:link w:val="Heading1Char"/>
    <w:uiPriority w:val="9"/>
    <w:qFormat/>
    <w:pPr>
      <w:keepNext/>
      <w:keepLines/>
      <w:suppressAutoHyphens/>
      <w:spacing w:before="240" w:after="140" w:line="240" w:lineRule="auto"/>
      <w:jc w:val="both"/>
      <w:outlineLvl w:val="0"/>
    </w:pPr>
    <w:rPr>
      <w:rFonts w:asciiTheme="majorHAnsi" w:eastAsiaTheme="majorEastAsia" w:hAnsiTheme="majorHAnsi" w:cstheme="majorBidi"/>
      <w:b/>
      <w:color w:val="2F5496"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qFormat/>
    <w:pPr>
      <w:spacing w:after="120"/>
    </w:p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spacing w:after="0" w:line="240" w:lineRule="auto"/>
    </w:pPr>
    <w:rPr>
      <w:sz w:val="20"/>
      <w:szCs w:val="20"/>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themeColor="hyperlink"/>
      <w:u w:val="single"/>
    </w:rPr>
  </w:style>
  <w:style w:type="paragraph" w:customStyle="1" w:styleId="Default">
    <w:name w:val="Default"/>
    <w:qFormat/>
    <w:pPr>
      <w:autoSpaceDE w:val="0"/>
      <w:autoSpaceDN w:val="0"/>
      <w:adjustRightInd w:val="0"/>
    </w:pPr>
    <w:rPr>
      <w:rFonts w:eastAsiaTheme="minorHAnsi" w:cs="Calibri"/>
      <w:color w:val="000000"/>
      <w:sz w:val="24"/>
      <w:szCs w:val="24"/>
      <w:lang w:val="uk-UA"/>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Revision1">
    <w:name w:val="Revision1"/>
    <w:hidden/>
    <w:uiPriority w:val="99"/>
    <w:semiHidden/>
    <w:qFormat/>
    <w:rPr>
      <w:rFonts w:asciiTheme="minorHAnsi" w:eastAsiaTheme="minorHAnsi" w:hAnsiTheme="minorHAnsi" w:cstheme="minorBidi"/>
      <w:sz w:val="22"/>
      <w:szCs w:val="22"/>
      <w:lang w:val="uk-UA"/>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color w:val="2F5496" w:themeColor="accent1" w:themeShade="BF"/>
      <w:sz w:val="28"/>
      <w:szCs w:val="28"/>
      <w:lang w:val="en-US"/>
    </w:rPr>
  </w:style>
  <w:style w:type="character" w:customStyle="1" w:styleId="IntenseEmphasis1">
    <w:name w:val="Intense Emphasis1"/>
    <w:basedOn w:val="DefaultParagraphFont"/>
    <w:uiPriority w:val="21"/>
    <w:qFormat/>
    <w:rPr>
      <w:rFonts w:ascii="Times New Roman" w:hAnsi="Times New Roman"/>
      <w:iCs/>
      <w:color w:val="2F5496" w:themeColor="accent1" w:themeShade="BF"/>
      <w:sz w:val="28"/>
    </w:rPr>
  </w:style>
  <w:style w:type="character" w:customStyle="1" w:styleId="BodyTextChar">
    <w:name w:val="Body Text Char"/>
    <w:basedOn w:val="DefaultParagraphFont"/>
    <w:link w:val="BodyText"/>
    <w:uiPriority w:val="99"/>
    <w:semiHidden/>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table" w:customStyle="1" w:styleId="a">
    <w:name w:val="Звичайна таблиця"/>
    <w:semiHidden/>
    <w:qFormat/>
    <w:pPr>
      <w:spacing w:after="160" w:line="256" w:lineRule="auto"/>
    </w:pPr>
    <w:rPr>
      <w:sz w:val="22"/>
      <w:szCs w:val="22"/>
    </w:rPr>
    <w:tblPr>
      <w:tblCellMar>
        <w:top w:w="0" w:type="dxa"/>
        <w:left w:w="100" w:type="dxa"/>
        <w:bottom w:w="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afei/Downloads/pubrights@worldbank.org"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documents.worldbank.org/en/publication/documents-reports/documentdetail/893671643276478711/ukraine-building-climate-resilience-in-agriculture-and-forestry" TargetMode="External"/><Relationship Id="rId19"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SharedContentType xmlns="Microsoft.SharePoint.Taxonomy.ContentTypeSync" SourceId="2a6c10d7-b926-4fc0-945e-3cbf5049f6bd" ContentTypeId="0x010100F4C63C3BD852AE468EAEFD0E6C57C64F02" PreviousValue="false" LastSyncTimeStamp="2020-09-30T18:56:41.327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bstract xmlns="3e02667f-0271-471b-bd6e-11a2e16def1d" xsi:nil="true"/>
    <o1cb080a3dca4eb8a0fd03c7cc8bf8f7 xmlns="3e02667f-0271-471b-bd6e-11a2e16def1d">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44753400-f018-4bed-9f10-cc396485b187</TermId>
        </TermInfo>
      </Terms>
    </o1cb080a3dca4eb8a0fd03c7cc8bf8f7>
    <wb_externalwebdecision xmlns="3e02667f-0271-471b-bd6e-11a2e16def1d">Yes</wb_externalwebdecision>
    <wb_ibflag xmlns="3e02667f-0271-471b-bd6e-11a2e16def1d">Review</wb_ibflag>
    <wb_realcreationdate xmlns="3e02667f-0271-471b-bd6e-11a2e16def1d" xsi:nil="true"/>
    <wb_externalwebdescription xmlns="3e02667f-0271-471b-bd6e-11a2e16def1d" xsi:nil="true"/>
    <wb_publicalternativeapprover xmlns="3e02667f-0271-471b-bd6e-11a2e16def1d">
      <UserInfo>
        <DisplayName/>
        <AccountId xsi:nil="true"/>
        <AccountType/>
      </UserInfo>
    </wb_publicalternativeapprover>
    <wb_externalwebdate xmlns="3e02667f-0271-471b-bd6e-11a2e16def1d">2022-02-08T17:39:14+00:00</wb_externalwebdate>
    <wb_loanid xmlns="3e02667f-0271-471b-bd6e-11a2e16def1d" xsi:nil="true"/>
    <wb_externalpublic xmlns="3e02667f-0271-471b-bd6e-11a2e16def1d">false</wb_externalpublic>
    <wb_cttype xmlns="3e02667f-0271-471b-bd6e-11a2e16def1d">MAIN</wb_cttype>
    <wb_filename xmlns="3e02667f-0271-471b-bd6e-11a2e16def1d">ukraine building climate resilience in agriculture and forestry - executive summary (ukrainian).docx</wb_filename>
    <wb_projectid xmlns="3e02667f-0271-471b-bd6e-11a2e16def1d">P171986</wb_projectid>
    <wb_aicomments xmlns="3e02667f-0271-471b-bd6e-11a2e16def1d">Disclosed by Linh Van Nguyen on 02/07/22</wb_aicomments>
    <wb_realmodifydate xmlns="3e02667f-0271-471b-bd6e-11a2e16def1d" xsi:nil="true"/>
    <wb_topic xmlns="3e02667f-0271-471b-bd6e-11a2e16def1d" xsi:nil="true"/>
    <wb_disclosuredate xmlns="3e02667f-0271-471b-bd6e-11a2e16def1d">2022-02-08T17:39:14+00:00</wb_disclosuredate>
    <wb_reportno xmlns="3e02667f-0271-471b-bd6e-11a2e16def1d">168200</wb_reportno>
    <wb_ibtopic xmlns="3e02667f-0271-471b-bd6e-11a2e16def1d" xsi:nil="true"/>
    <wb_ibtopiclegacy xmlns="3e02667f-0271-471b-bd6e-11a2e16def1d" xsi:nil="true"/>
    <wb_realmodifier xmlns="3e02667f-0271-471b-bd6e-11a2e16def1d" xsi:nil="true"/>
    <ed89010fab75481eba28f36694d32f6e xmlns="3e02667f-0271-471b-bd6e-11a2e16def1d">
      <Terms xmlns="http://schemas.microsoft.com/office/infopath/2007/PartnerControls">
        <TermInfo xmlns="http://schemas.microsoft.com/office/infopath/2007/PartnerControls">
          <TermName xmlns="http://schemas.microsoft.com/office/infopath/2007/PartnerControls">Ukrainian</TermName>
          <TermId xmlns="http://schemas.microsoft.com/office/infopath/2007/PartnerControls">6ce16715-acd3-43c1-9b6f-98143b3e5cff</TermId>
        </TermInfo>
      </Terms>
    </ed89010fab75481eba28f36694d32f6e>
    <wb_disclosurestatus xmlns="3e02667f-0271-471b-bd6e-11a2e16def1d">Disclosed</wb_disclosurestatus>
    <wb_externalpublishedlink xmlns="3e02667f-0271-471b-bd6e-11a2e16def1d" xsi:nil="true"/>
    <WBDocs_Access_To_Info_Exception xmlns="3e02667f-0271-471b-bd6e-11a2e16def1d" xsi:nil="true"/>
    <WBDocs_Document_Date xmlns="3e02667f-0271-471b-bd6e-11a2e16def1d">2022-02-07T05:00:00+00:00</WBDocs_Document_Date>
    <wb_description xmlns="3e02667f-0271-471b-bd6e-11a2e16def1d" xsi:nil="true"/>
    <wb_keyword xmlns="3e02667f-0271-471b-bd6e-11a2e16def1d" xsi:nil="true"/>
    <TaxCatchAll xmlns="3e02667f-0271-471b-bd6e-11a2e16def1d">
      <Value>609</Value>
      <Value>863</Value>
      <Value>10</Value>
      <Value>1264</Value>
      <Value>38</Value>
      <Value>1</Value>
    </TaxCatchAll>
    <wb_ibtopiccode xmlns="3e02667f-0271-471b-bd6e-11a2e16def1d" xsi:nil="true"/>
    <OneCMS_Subcategory xmlns="3e02667f-0271-471b-bd6e-11a2e16def1d" xsi:nil="true"/>
    <wb_trustfundcode xmlns="3e02667f-0271-471b-bd6e-11a2e16def1d" xsi:nil="true"/>
    <wb_realcreatorname xmlns="3e02667f-0271-471b-bd6e-11a2e16def1d" xsi:nil="true"/>
    <wb_disclosuretype xmlns="3e02667f-0271-471b-bd6e-11a2e16def1d" xsi:nil="true"/>
    <wb_exceptionapprover xmlns="3e02667f-0271-471b-bd6e-11a2e16def1d">
      <UserInfo>
        <DisplayName/>
        <AccountId xsi:nil="true"/>
        <AccountType/>
      </UserInfo>
    </wb_exceptionapprover>
    <wb_externalwebstatus xmlns="3e02667f-0271-471b-bd6e-11a2e16def1d">Published</wb_externalwebstatus>
    <wb_itemid xmlns="3e02667f-0271-471b-bd6e-11a2e16def1d">ITM00270</wb_itemid>
    <i008215bacac45029ee8cafff4c8e93b xmlns="3e02667f-0271-471b-bd6e-11a2e16def1d">
      <Terms xmlns="http://schemas.microsoft.com/office/infopath/2007/PartnerControls"/>
    </i008215bacac45029ee8cafff4c8e93b>
    <g5db487b699641c994752f446908f645 xmlns="3e02667f-0271-471b-bd6e-11a2e16def1d">
      <Terms xmlns="http://schemas.microsoft.com/office/infopath/2007/PartnerControls"/>
    </g5db487b699641c994752f446908f645>
    <wb_publicapprover xmlns="3e02667f-0271-471b-bd6e-11a2e16def1d">
      <UserInfo>
        <DisplayName>Linh Van Nguyen</DisplayName>
        <AccountId>1490</AccountId>
        <AccountType/>
      </UserInfo>
    </wb_publicapprover>
    <wb_filingapplication xmlns="3e02667f-0271-471b-bd6e-11a2e16def1d">OPS2DATASHEET</wb_filingapplication>
    <wb_ioparentid xmlns="3e02667f-0271-471b-bd6e-11a2e16def1d" xsi:nil="true"/>
    <WBDocs_Information_Classification xmlns="3e02667f-0271-471b-bd6e-11a2e16def1d">Public</WBDocs_Information_Classification>
    <wb_taskid xmlns="3e02667f-0271-471b-bd6e-11a2e16def1d">DLV0327124</wb_taskid>
    <OneCMS_Category xmlns="3e02667f-0271-471b-bd6e-11a2e16def1d" xsi:nil="true"/>
    <wb_subfolder xmlns="3e02667f-0271-471b-bd6e-11a2e16def1d">Project</wb_subfolder>
    <wb_additionalkeywords xmlns="6385dc9c-8632-49e9-a791-b8d07731333e" xsi:nil="true"/>
    <wb_issn xmlns="6385dc9c-8632-49e9-a791-b8d07731333e" xsi:nil="true"/>
    <wb_placeofproduction xmlns="6385dc9c-8632-49e9-a791-b8d07731333e">Washington, D.C. : World Bank Group</wb_placeofproduction>
    <wb_postboardwatermark xmlns="6385dc9c-8632-49e9-a791-b8d07731333e" xsi:nil="true"/>
    <wb_relatedcontentholddiscussdemotelater xmlns="6385dc9c-8632-49e9-a791-b8d07731333e" xsi:nil="true"/>
    <wb_abstract xmlns="6385dc9c-8632-49e9-a791-b8d07731333e" xsi:nil="true"/>
    <wb_alternatetitle xmlns="6385dc9c-8632-49e9-a791-b8d07731333e" xsi:nil="true"/>
    <wb_volumenumber xmlns="6385dc9c-8632-49e9-a791-b8d07731333e">1</wb_volumenumber>
    <baab35ea0edf4f67bc6dbfa9e148ad9e xmlns="6385dc9c-8632-49e9-a791-b8d07731333e">
      <Terms xmlns="http://schemas.microsoft.com/office/infopath/2007/PartnerControls">
        <TermInfo xmlns="http://schemas.microsoft.com/office/infopath/2007/PartnerControls">
          <TermName xmlns="http://schemas.microsoft.com/office/infopath/2007/PartnerControls">Climate Change Adaptation</TermName>
          <TermId xmlns="http://schemas.microsoft.com/office/infopath/2007/PartnerControls">e9f10add-bc44-4272-aa5c-e2f1eb19c9a5</TermId>
        </TermInfo>
        <TermInfo xmlns="http://schemas.microsoft.com/office/infopath/2007/PartnerControls">
          <TermName xmlns="http://schemas.microsoft.com/office/infopath/2007/PartnerControls">Agriculture and Food Security</TermName>
          <TermId xmlns="http://schemas.microsoft.com/office/infopath/2007/PartnerControls">888f45dc-7412-488a-ac39-a51ac7df6e9b</TermId>
        </TermInfo>
      </Terms>
    </baab35ea0edf4f67bc6dbfa9e148ad9e>
    <wb_rejectioncomments xmlns="6385dc9c-8632-49e9-a791-b8d07731333e" xsi:nil="true"/>
    <wb_ttlnotification xmlns="6385dc9c-8632-49e9-a791-b8d07731333e" xsi:nil="true"/>
    <wb_meetingdate xmlns="3e02667f-0271-471b-bd6e-11a2e16def1d" xsi:nil="true"/>
    <wb_unitowning xmlns="6385dc9c-8632-49e9-a791-b8d07731333e">SCAEN</wb_unitowning>
    <la8e280b24ee4580863646f8933db267 xmlns="6385dc9c-8632-49e9-a791-b8d07731333e">
      <Terms xmlns="http://schemas.microsoft.com/office/infopath/2007/PartnerControls">
        <TermInfo xmlns="http://schemas.microsoft.com/office/infopath/2007/PartnerControls">
          <TermName xmlns="http://schemas.microsoft.com/office/infopath/2007/PartnerControls">IBRD</TermName>
          <TermId xmlns="http://schemas.microsoft.com/office/infopath/2007/PartnerControls">04371005-de81-4a1e-9b50-038cc9ef25c4</TermId>
        </TermInfo>
      </Terms>
    </la8e280b24ee4580863646f8933db267>
    <wb_wbdocsid xmlns="3e02667f-0271-471b-bd6e-11a2e16def1d" xsi:nil="true"/>
    <wb_documentcomments xmlns="6385dc9c-8632-49e9-a791-b8d07731333e" xsi:nil="true"/>
    <wb_boarddocumentnumber xmlns="3e02667f-0271-471b-bd6e-11a2e16def1d" xsi:nil="true"/>
    <wb_boardmeetingdate xmlns="6385dc9c-8632-49e9-a791-b8d07731333e" xsi:nil="true"/>
    <wb_rejectionreason xmlns="6385dc9c-8632-49e9-a791-b8d07731333e" xsi:nil="true"/>
    <wb_seriesname xmlns="6385dc9c-8632-49e9-a791-b8d07731333e" xsi:nil="true"/>
    <wb_reportname xmlns="6385dc9c-8632-49e9-a791-b8d07731333e" xsi:nil="true"/>
    <wb_ibcountry xmlns="6385dc9c-8632-49e9-a791-b8d07731333e">Ukraine</wb_ibcountry>
    <wb_isbn xmlns="6385dc9c-8632-49e9-a791-b8d07731333e" xsi:nil="true"/>
    <wb_versiontype xmlns="6385dc9c-8632-49e9-a791-b8d07731333e">Final</wb_versiontype>
    <wb_digitalobjectidentifier xmlns="6385dc9c-8632-49e9-a791-b8d07731333e" xsi:nil="true"/>
    <wb_projectname xmlns="6385dc9c-8632-49e9-a791-b8d07731333e"> Assessment of Climate Change Impacts, Opportunities and Priorities for Ukraine</wb_projectname>
    <wb_boardmeetingtype xmlns="3e02667f-0271-471b-bd6e-11a2e16def1d" xsi:nil="true"/>
    <wb_closingdateboard xmlns="6385dc9c-8632-49e9-a791-b8d07731333e" xsi:nil="true"/>
    <wb_ppcode xmlns="6385dc9c-8632-49e9-a791-b8d07731333e" xsi:nil="true"/>
    <wb_relateddatasethold xmlns="6385dc9c-8632-49e9-a791-b8d07731333e" xsi:nil="true"/>
    <ja1b524f3f534a9eafb10c0d6b7b176f xmlns="6385dc9c-8632-49e9-a791-b8d07731333e">
      <Terms xmlns="http://schemas.microsoft.com/office/infopath/2007/PartnerControls"/>
    </ja1b524f3f534a9eafb10c0d6b7b176f>
    <ncd8676b6f874fb3b13498347bded7f2 xmlns="6385dc9c-8632-49e9-a791-b8d07731333e">
      <Terms xmlns="http://schemas.microsoft.com/office/infopath/2007/PartnerControls"/>
    </ncd8676b6f874fb3b13498347bded7f2>
    <wb_virtualcollection1 xmlns="6385dc9c-8632-49e9-a791-b8d07731333e" xsi:nil="true"/>
    <wb_sourcecitation xmlns="6385dc9c-8632-49e9-a791-b8d07731333e" xsi:nil="true"/>
    <WB_IDU_Comment xmlns="6385dc9c-8632-49e9-a791-b8d07731333e">Ukrainian translation. Waiting for IT to work on Volume title.</WB_IDU_Comment>
    <wb_category xmlns="3e02667f-0271-471b-bd6e-11a2e16def1d" xsi:nil="true"/>
    <wb_collectiontitle xmlns="6385dc9c-8632-49e9-a791-b8d07731333e" xsi:nil="true"/>
    <wb_copyrightholder xmlns="6385dc9c-8632-49e9-a791-b8d07731333e" xsi:nil="true"/>
    <SharedWithUsers xmlns="6385dc9c-8632-49e9-a791-b8d07731333e">
      <UserInfo>
        <DisplayName>PDS Managers</DisplayName>
        <AccountId>56</AccountId>
        <AccountType/>
      </UserInfo>
      <UserInfo>
        <DisplayName>IDU Quality Control</DisplayName>
        <AccountId>57</AccountId>
        <AccountType/>
      </UserInfo>
      <UserInfo>
        <DisplayName>Linh Van Nguyen</DisplayName>
        <AccountId>36</AccountId>
        <AccountType/>
      </UserInfo>
    </SharedWithUsers>
  </documentManagement>
</p:properties>
</file>

<file path=customXml/item6.xml><?xml version="1.0" encoding="utf-8"?>
<ct:contentTypeSchema xmlns:ct="http://schemas.microsoft.com/office/2006/metadata/contentType" xmlns:ma="http://schemas.microsoft.com/office/2006/metadata/properties/metaAttributes" ct:_="" ma:_="" ma:contentTypeName="WBDocument_IB" ma:contentTypeID="0x010100F4C63C3BD852AE468EAEFD0E6C57C64F02002C8D7C9E701E8444AAD7038E9E130DC000A22CA735C32F3840975C1ABE33FC00C5" ma:contentTypeVersion="18" ma:contentTypeDescription="" ma:contentTypeScope="" ma:versionID="a0d47a784a7fb47b49ff552ff02753e9">
  <xsd:schema xmlns:xsd="http://www.w3.org/2001/XMLSchema" xmlns:xs="http://www.w3.org/2001/XMLSchema" xmlns:p="http://schemas.microsoft.com/office/2006/metadata/properties" xmlns:ns3="3e02667f-0271-471b-bd6e-11a2e16def1d" xmlns:ns4="6385dc9c-8632-49e9-a791-b8d07731333e" xmlns:ns5="241e4cfd-0731-4eff-837c-45d1d997259a" targetNamespace="http://schemas.microsoft.com/office/2006/metadata/properties" ma:root="true" ma:fieldsID="e60a1854ce6f256ce73e3dba3168e14c" ns3:_="" ns4:_="" ns5:_="">
    <xsd:import namespace="3e02667f-0271-471b-bd6e-11a2e16def1d"/>
    <xsd:import namespace="6385dc9c-8632-49e9-a791-b8d07731333e"/>
    <xsd:import namespace="241e4cfd-0731-4eff-837c-45d1d997259a"/>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element ref="ns4:wb_abstract" minOccurs="0"/>
                <xsd:element ref="ns4:wb_additionalkeywords" minOccurs="0"/>
                <xsd:element ref="ns3:wb_aicomments" minOccurs="0"/>
                <xsd:element ref="ns4:wb_alternatetitle" minOccurs="0"/>
                <xsd:element ref="ns4:la8e280b24ee4580863646f8933db267" minOccurs="0"/>
                <xsd:element ref="ns3:wb_boarddocumentnumber" minOccurs="0"/>
                <xsd:element ref="ns4:wb_boardmeetingdate" minOccurs="0"/>
                <xsd:element ref="ns3:wb_meetingdate" minOccurs="0"/>
                <xsd:element ref="ns3:wb_boardmeetingtype" minOccurs="0"/>
                <xsd:element ref="ns3:wb_category" minOccurs="0"/>
                <xsd:element ref="ns4:wb_closingdateboard" minOccurs="0"/>
                <xsd:element ref="ns4:wb_collectiontitle" minOccurs="0"/>
                <xsd:element ref="ns4:wb_copyrightholder" minOccurs="0"/>
                <xsd:element ref="ns3:g5db487b699641c994752f446908f645" minOccurs="0"/>
                <xsd:element ref="ns4:wb_ibcountry" minOccurs="0"/>
                <xsd:element ref="ns3:wb_cttype" minOccurs="0"/>
                <xsd:element ref="ns3:wb_description" minOccurs="0"/>
                <xsd:element ref="ns4:wb_digitalobjectidentifier" minOccurs="0"/>
                <xsd:element ref="ns3:wb_disclosuredate" minOccurs="0"/>
                <xsd:element ref="ns3:wb_disclosurestatus" minOccurs="0"/>
                <xsd:element ref="ns3:wb_disclosuretype" minOccurs="0"/>
                <xsd:element ref="ns4:wb_documentcomments" minOccurs="0"/>
                <xsd:element ref="ns3:wb_exceptionapprover" minOccurs="0"/>
                <xsd:element ref="ns3:wb_externalpublic" minOccurs="0"/>
                <xsd:element ref="ns3:wb_externalpublishedlink" minOccurs="0"/>
                <xsd:element ref="ns3:wb_externalwebdate" minOccurs="0"/>
                <xsd:element ref="ns3:wb_externalwebdecision" minOccurs="0"/>
                <xsd:element ref="ns3:wb_externalwebdescription" minOccurs="0"/>
                <xsd:element ref="ns3:wb_externalwebstatus" minOccurs="0"/>
                <xsd:element ref="ns3:wb_filename" minOccurs="0"/>
                <xsd:element ref="ns3:wb_filingapplication" minOccurs="0"/>
                <xsd:element ref="ns3:wb_ibflag" minOccurs="0"/>
                <xsd:element ref="ns3:wb_ibtopic" minOccurs="0"/>
                <xsd:element ref="ns3:wb_ibtopiccode" minOccurs="0"/>
                <xsd:element ref="ns3:wb_ibtopiclegacy" minOccurs="0"/>
                <xsd:element ref="ns3:wb_ioparentid" minOccurs="0"/>
                <xsd:element ref="ns4:wb_isbn" minOccurs="0"/>
                <xsd:element ref="ns4:wb_issn" minOccurs="0"/>
                <xsd:element ref="ns3:wb_keyword" minOccurs="0"/>
                <xsd:element ref="ns3:ed89010fab75481eba28f36694d32f6e" minOccurs="0"/>
                <xsd:element ref="ns3:wb_loanid" minOccurs="0"/>
                <xsd:element ref="ns4:wb_placeofproduction" minOccurs="0"/>
                <xsd:element ref="ns4:wb_postboardwatermark" minOccurs="0"/>
                <xsd:element ref="ns4:wb_ppcode" minOccurs="0"/>
                <xsd:element ref="ns3:wb_projectid" minOccurs="0"/>
                <xsd:element ref="ns4:wb_projectname" minOccurs="0"/>
                <xsd:element ref="ns3:wb_publicalternativeapprover" minOccurs="0"/>
                <xsd:element ref="ns3:wb_publicapprover" minOccurs="0"/>
                <xsd:element ref="ns3:wb_realcreationdate" minOccurs="0"/>
                <xsd:element ref="ns3:wb_realcreatorname" minOccurs="0"/>
                <xsd:element ref="ns3:wb_realmodifier" minOccurs="0"/>
                <xsd:element ref="ns3:wb_realmodifydate" minOccurs="0"/>
                <xsd:element ref="ns4:wb_relatedcontentholddiscussdemotelater" minOccurs="0"/>
                <xsd:element ref="ns4:wb_relateddatasethold" minOccurs="0"/>
                <xsd:element ref="ns3:wb_reportno" minOccurs="0"/>
                <xsd:element ref="ns4:wb_sourcecitation" minOccurs="0"/>
                <xsd:element ref="ns3:wb_subfolder" minOccurs="0"/>
                <xsd:element ref="ns3:wb_topic" minOccurs="0"/>
                <xsd:element ref="ns3:wb_trustfundcode" minOccurs="0"/>
                <xsd:element ref="ns4:ja1b524f3f534a9eafb10c0d6b7b176f" minOccurs="0"/>
                <xsd:element ref="ns4:wb_volumenumber" minOccurs="0"/>
                <xsd:element ref="ns3:wb_wbdocsid" minOccurs="0"/>
                <xsd:element ref="ns4:wb_rejectioncomments" minOccurs="0"/>
                <xsd:element ref="ns4:wb_rejectionreason" minOccurs="0"/>
                <xsd:element ref="ns4:wb_ttlnotification" minOccurs="0"/>
                <xsd:element ref="ns4:wb_versiontype" minOccurs="0"/>
                <xsd:element ref="ns4:wb_seriesname" minOccurs="0"/>
                <xsd:element ref="ns5:MediaServiceMetadata" minOccurs="0"/>
                <xsd:element ref="ns5:MediaServiceFastMetadata" minOccurs="0"/>
                <xsd:element ref="ns4:ncd8676b6f874fb3b13498347bded7f2" minOccurs="0"/>
                <xsd:element ref="ns4:wb_unitowning" minOccurs="0"/>
                <xsd:element ref="ns4:wb_reportname" minOccurs="0"/>
                <xsd:element ref="ns3:wb_taskid" minOccurs="0"/>
                <xsd:element ref="ns3:wb_itemid" minOccurs="0"/>
                <xsd:element ref="ns5:MediaServiceAutoKeyPoints" minOccurs="0"/>
                <xsd:element ref="ns5:MediaServiceKeyPoints" minOccurs="0"/>
                <xsd:element ref="ns4:SharedWithUsers" minOccurs="0"/>
                <xsd:element ref="ns4:SharedWithDetails" minOccurs="0"/>
                <xsd:element ref="ns4:baab35ea0edf4f67bc6dbfa9e148ad9e" minOccurs="0"/>
                <xsd:element ref="ns4:wb_virtualcollection1" minOccurs="0"/>
                <xsd:element ref="ns5:MediaServiceAutoTags" minOccurs="0"/>
                <xsd:element ref="ns5:MediaServiceOCR" minOccurs="0"/>
                <xsd:element ref="ns5:MediaServiceGenerationTime" minOccurs="0"/>
                <xsd:element ref="ns5:MediaServiceEventHashCode" minOccurs="0"/>
                <xsd:element ref="ns4:WB_IDU_Comment"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a4c5d6e8-9fb0-484c-a3cf-1c8f84254597}" ma:internalName="TaxCatchAll" ma:showField="CatchAllData" ma:web="6385dc9c-8632-49e9-a791-b8d07731333e">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a4c5d6e8-9fb0-484c-a3cf-1c8f84254597}" ma:internalName="TaxCatchAllLabel" ma:readOnly="true" ma:showField="CatchAllDataLabel" ma:web="6385dc9c-8632-49e9-a791-b8d07731333e">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ma:readOnly="false">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element name="wb_aicomments" ma:index="26" nillable="true" ma:displayName="AI Comments" ma:internalName="wb_aicomments">
      <xsd:simpleType>
        <xsd:restriction base="dms:Note">
          <xsd:maxLength value="255"/>
        </xsd:restriction>
      </xsd:simpleType>
    </xsd:element>
    <xsd:element name="wb_boarddocumentnumber" ma:index="30" nillable="true" ma:displayName="Board Document Number" ma:internalName="wb_boarddocumentnumber">
      <xsd:simpleType>
        <xsd:restriction base="dms:Text"/>
      </xsd:simpleType>
    </xsd:element>
    <xsd:element name="wb_meetingdate" ma:index="32" nillable="true" ma:displayName="Board Meeting Date" ma:internalName="wb_meetingdate">
      <xsd:simpleType>
        <xsd:restriction base="dms:Text"/>
      </xsd:simpleType>
    </xsd:element>
    <xsd:element name="wb_boardmeetingtype" ma:index="33" nillable="true" ma:displayName="Board Meeting Type" ma:format="Dropdown" ma:internalName="wb_boardmeetingtype">
      <xsd:simpleType>
        <xsd:restriction base="dms:Choice">
          <xsd:enumeration value="Committee"/>
          <xsd:enumeration value="Committee of the Whole"/>
          <xsd:enumeration value="Development Committee"/>
          <xsd:enumeration value="Executive Session"/>
          <xsd:enumeration value="Informal"/>
          <xsd:enumeration value="Other"/>
          <xsd:enumeration value="Regular"/>
          <xsd:enumeration value="Retreat"/>
          <xsd:enumeration value="Seminar"/>
          <xsd:enumeration value="Steering Committee"/>
          <xsd:enumeration value="Technical Briefing"/>
        </xsd:restriction>
      </xsd:simpleType>
    </xsd:element>
    <xsd:element name="wb_category" ma:index="34" nillable="true" ma:displayName="Category" ma:internalName="wb_category">
      <xsd:simpleType>
        <xsd:restriction base="dms:Note">
          <xsd:maxLength value="255"/>
        </xsd:restriction>
      </xsd:simpleType>
    </xsd:element>
    <xsd:element name="g5db487b699641c994752f446908f645" ma:index="38" nillable="true" ma:taxonomy="true" ma:internalName="g5db487b699641c994752f446908f645" ma:taxonomyFieldName="wb_country" ma:displayName="Country" ma:default="" ma:fieldId="{05db487b-6996-41c9-9475-2f446908f645}" ma:taxonomyMulti="true" ma:sspId="2a6c10d7-b926-4fc0-945e-3cbf5049f6bd" ma:termSetId="5b557a74-2ed1-4f9b-90d0-a207a2948e5f" ma:anchorId="00000000-0000-0000-0000-000000000000" ma:open="false" ma:isKeyword="false">
      <xsd:complexType>
        <xsd:sequence>
          <xsd:element ref="pc:Terms" minOccurs="0" maxOccurs="1"/>
        </xsd:sequence>
      </xsd:complexType>
    </xsd:element>
    <xsd:element name="wb_cttype" ma:index="41" nillable="true" ma:displayName="CTType" ma:internalName="wb_cttype">
      <xsd:simpleType>
        <xsd:restriction base="dms:Text"/>
      </xsd:simpleType>
    </xsd:element>
    <xsd:element name="wb_description" ma:index="42" nillable="true" ma:displayName="Description" ma:internalName="wb_description">
      <xsd:simpleType>
        <xsd:restriction base="dms:Note"/>
      </xsd:simpleType>
    </xsd:element>
    <xsd:element name="wb_disclosuredate" ma:index="44" nillable="true" ma:displayName="Disclosure Date" ma:internalName="wb_disclosuredate">
      <xsd:simpleType>
        <xsd:restriction base="dms:DateTime"/>
      </xsd:simpleType>
    </xsd:element>
    <xsd:element name="wb_disclosurestatus" ma:index="45" nillable="true" ma:displayName="Disclosure Status" ma:internalName="wb_disclosurestatus">
      <xsd:simpleType>
        <xsd:restriction base="dms:Text"/>
      </xsd:simpleType>
    </xsd:element>
    <xsd:element name="wb_disclosuretype" ma:index="46" nillable="true" ma:displayName="Disclosure Type" ma:internalName="wb_disclosuretype">
      <xsd:simpleType>
        <xsd:restriction base="dms:Text"/>
      </xsd:simpleType>
    </xsd:element>
    <xsd:element name="wb_exceptionapprover" ma:index="48" nillable="true" ma:displayName="Exception Approver" ma:internalName="wb_exception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externalpublic" ma:index="49" nillable="true" ma:displayName="External Public" ma:default="0" ma:internalName="wb_externalpublic">
      <xsd:simpleType>
        <xsd:restriction base="dms:Boolean"/>
      </xsd:simpleType>
    </xsd:element>
    <xsd:element name="wb_externalpublishedlink" ma:index="50" nillable="true" ma:displayName="External Published Link" ma:internalName="wb_externalpublishedlink">
      <xsd:simpleType>
        <xsd:restriction base="dms:Text"/>
      </xsd:simpleType>
    </xsd:element>
    <xsd:element name="wb_externalwebdate" ma:index="51" nillable="true" ma:displayName="External Web Date" ma:internalName="wb_externalwebdate">
      <xsd:simpleType>
        <xsd:restriction base="dms:DateTime"/>
      </xsd:simpleType>
    </xsd:element>
    <xsd:element name="wb_externalwebdecision" ma:index="52" nillable="true" ma:displayName="External Web Decision" ma:internalName="wb_externalwebdecision">
      <xsd:simpleType>
        <xsd:restriction base="dms:Note">
          <xsd:maxLength value="255"/>
        </xsd:restriction>
      </xsd:simpleType>
    </xsd:element>
    <xsd:element name="wb_externalwebdescription" ma:index="53" nillable="true" ma:displayName="External Web Description" ma:internalName="wb_externalwebdescription">
      <xsd:simpleType>
        <xsd:restriction base="dms:Note">
          <xsd:maxLength value="255"/>
        </xsd:restriction>
      </xsd:simpleType>
    </xsd:element>
    <xsd:element name="wb_externalwebstatus" ma:index="54" nillable="true" ma:displayName="External Web Status" ma:internalName="wb_externalwebstatus">
      <xsd:simpleType>
        <xsd:restriction base="dms:Text"/>
      </xsd:simpleType>
    </xsd:element>
    <xsd:element name="wb_filename" ma:index="55" nillable="true" ma:displayName="Org File Name" ma:internalName="wb_filename">
      <xsd:simpleType>
        <xsd:restriction base="dms:Text"/>
      </xsd:simpleType>
    </xsd:element>
    <xsd:element name="wb_filingapplication" ma:index="56" nillable="true" ma:displayName="Filing Application" ma:internalName="wb_filingapplication">
      <xsd:simpleType>
        <xsd:restriction base="dms:Text"/>
      </xsd:simpleType>
    </xsd:element>
    <xsd:element name="wb_ibflag" ma:index="57" nillable="true" ma:displayName="IB Flag" ma:internalName="wb_ibflag">
      <xsd:simpleType>
        <xsd:restriction base="dms:Text"/>
      </xsd:simpleType>
    </xsd:element>
    <xsd:element name="wb_ibtopic" ma:index="58" nillable="true" ma:displayName="IB Topic" ma:internalName="wb_ibtopic">
      <xsd:simpleType>
        <xsd:restriction base="dms:Note">
          <xsd:maxLength value="255"/>
        </xsd:restriction>
      </xsd:simpleType>
    </xsd:element>
    <xsd:element name="wb_ibtopiccode" ma:index="59" nillable="true" ma:displayName="IB Topic Code" ma:internalName="wb_ibtopiccode">
      <xsd:simpleType>
        <xsd:restriction base="dms:Note">
          <xsd:maxLength value="255"/>
        </xsd:restriction>
      </xsd:simpleType>
    </xsd:element>
    <xsd:element name="wb_ibtopiclegacy" ma:index="60" nillable="true" ma:displayName="IB Topic Legacy" ma:internalName="wb_ibtopiclegacy">
      <xsd:simpleType>
        <xsd:restriction base="dms:Note">
          <xsd:maxLength value="255"/>
        </xsd:restriction>
      </xsd:simpleType>
    </xsd:element>
    <xsd:element name="wb_ioparentid" ma:index="61" nillable="true" ma:displayName="IO Parent ID" ma:internalName="wb_ioparentid">
      <xsd:simpleType>
        <xsd:restriction base="dms:Text"/>
      </xsd:simpleType>
    </xsd:element>
    <xsd:element name="wb_keyword" ma:index="64" nillable="true" ma:displayName="Keyword" ma:internalName="wb_keyword">
      <xsd:simpleType>
        <xsd:restriction base="dms:Note">
          <xsd:maxLength value="255"/>
        </xsd:restriction>
      </xsd:simpleType>
    </xsd:element>
    <xsd:element name="ed89010fab75481eba28f36694d32f6e" ma:index="65" nillable="true" ma:taxonomy="true" ma:internalName="ed89010fab75481eba28f36694d32f6e" ma:taxonomyFieldName="wb_language" ma:displayName="Language" ma:default="" ma:fieldId="{ed89010f-ab75-481e-ba28-f36694d32f6e}" ma:taxonomyMulti="true" ma:sspId="2a6c10d7-b926-4fc0-945e-3cbf5049f6bd" ma:termSetId="eec26d95-2741-4993-be53-ce892dff855b" ma:anchorId="00000000-0000-0000-0000-000000000000" ma:open="false" ma:isKeyword="false">
      <xsd:complexType>
        <xsd:sequence>
          <xsd:element ref="pc:Terms" minOccurs="0" maxOccurs="1"/>
        </xsd:sequence>
      </xsd:complexType>
    </xsd:element>
    <xsd:element name="wb_loanid" ma:index="67" nillable="true" ma:displayName="Loan Id" ma:internalName="wb_loanid">
      <xsd:simpleType>
        <xsd:restriction base="dms:Text"/>
      </xsd:simpleType>
    </xsd:element>
    <xsd:element name="wb_projectid" ma:index="71" nillable="true" ma:displayName="Project Id" ma:internalName="wb_projectid">
      <xsd:simpleType>
        <xsd:restriction base="dms:Text"/>
      </xsd:simpleType>
    </xsd:element>
    <xsd:element name="wb_publicalternativeapprover" ma:index="73" nillable="true" ma:displayName="Public Alternative Approver" ma:internalName="wb_publicalternative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publicapprover" ma:index="74" nillable="true" ma:displayName="Public Approver" ma:internalName="wb_public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realcreationdate" ma:index="75" nillable="true" ma:displayName="Real Creation Date" ma:internalName="wb_realcreationdate">
      <xsd:simpleType>
        <xsd:restriction base="dms:DateTime"/>
      </xsd:simpleType>
    </xsd:element>
    <xsd:element name="wb_realcreatorname" ma:index="76" nillable="true" ma:displayName="Real Creator Name" ma:internalName="wb_realcreatorname">
      <xsd:simpleType>
        <xsd:restriction base="dms:Text"/>
      </xsd:simpleType>
    </xsd:element>
    <xsd:element name="wb_realmodifier" ma:index="77" nillable="true" ma:displayName="Real Modifier" ma:internalName="wb_realmodifier">
      <xsd:simpleType>
        <xsd:restriction base="dms:Text"/>
      </xsd:simpleType>
    </xsd:element>
    <xsd:element name="wb_realmodifydate" ma:index="78" nillable="true" ma:displayName="Real Modify Date" ma:internalName="wb_realmodifydate">
      <xsd:simpleType>
        <xsd:restriction base="dms:DateTime"/>
      </xsd:simpleType>
    </xsd:element>
    <xsd:element name="wb_reportno" ma:index="81" nillable="true" ma:displayName="Report No." ma:format="Dropdown" ma:internalName="wb_reportno">
      <xsd:simpleType>
        <xsd:restriction base="dms:Text">
          <xsd:maxLength value="255"/>
        </xsd:restriction>
      </xsd:simpleType>
    </xsd:element>
    <xsd:element name="wb_subfolder" ma:index="83" nillable="true" ma:displayName="Sub Folder" ma:internalName="wb_subfolder">
      <xsd:simpleType>
        <xsd:restriction base="dms:Text"/>
      </xsd:simpleType>
    </xsd:element>
    <xsd:element name="wb_topic" ma:index="84" nillable="true" ma:displayName="Topic" ma:internalName="wb_topic">
      <xsd:simpleType>
        <xsd:restriction base="dms:Note">
          <xsd:maxLength value="255"/>
        </xsd:restriction>
      </xsd:simpleType>
    </xsd:element>
    <xsd:element name="wb_trustfundcode" ma:index="85" nillable="true" ma:displayName="TrustFund Code" ma:internalName="wb_trustfundcode">
      <xsd:simpleType>
        <xsd:restriction base="dms:Text"/>
      </xsd:simpleType>
    </xsd:element>
    <xsd:element name="wb_wbdocsid" ma:index="89" nillable="true" ma:displayName="WBDocsId" ma:internalName="wb_wbdocsid">
      <xsd:simpleType>
        <xsd:restriction base="dms:Text"/>
      </xsd:simpleType>
    </xsd:element>
    <xsd:element name="wb_taskid" ma:index="101" nillable="true" ma:displayName="Task ID" ma:internalName="wb_taskid">
      <xsd:simpleType>
        <xsd:restriction base="dms:Note">
          <xsd:maxLength value="255"/>
        </xsd:restriction>
      </xsd:simpleType>
    </xsd:element>
    <xsd:element name="wb_itemid" ma:index="102" nillable="true" ma:displayName="ItemId" ma:internalName="wb_itemid">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85dc9c-8632-49e9-a791-b8d07731333e" elementFormDefault="qualified">
    <xsd:import namespace="http://schemas.microsoft.com/office/2006/documentManagement/types"/>
    <xsd:import namespace="http://schemas.microsoft.com/office/infopath/2007/PartnerControls"/>
    <xsd:element name="wb_abstract" ma:index="24" nillable="true" ma:displayName="Abstract" ma:internalName="wb_abstract">
      <xsd:simpleType>
        <xsd:restriction base="dms:Note">
          <xsd:maxLength value="255"/>
        </xsd:restriction>
      </xsd:simpleType>
    </xsd:element>
    <xsd:element name="wb_additionalkeywords" ma:index="25" nillable="true" ma:displayName="Additional keywords " ma:internalName="wb_additionalkeywords">
      <xsd:simpleType>
        <xsd:restriction base="dms:Note">
          <xsd:maxLength value="255"/>
        </xsd:restriction>
      </xsd:simpleType>
    </xsd:element>
    <xsd:element name="wb_alternatetitle" ma:index="27" nillable="true" ma:displayName="Alternate Title" ma:internalName="wb_alternatetitle">
      <xsd:simpleType>
        <xsd:restriction base="dms:Note">
          <xsd:maxLength value="255"/>
        </xsd:restriction>
      </xsd:simpleType>
    </xsd:element>
    <xsd:element name="la8e280b24ee4580863646f8933db267" ma:index="28" nillable="true" ma:taxonomy="true" ma:internalName="la8e280b24ee4580863646f8933db267" ma:taxonomyFieldName="wb_bankgroupinstitution" ma:displayName="Bank Group Institution" ma:default="" ma:fieldId="{5a8e280b-24ee-4580-8636-46f8933db267}" ma:sspId="2a6c10d7-b926-4fc0-945e-3cbf5049f6bd" ma:termSetId="6528b94c-d191-4fa7-9759-1b5d2a332d68" ma:anchorId="00000000-0000-0000-0000-000000000000" ma:open="false" ma:isKeyword="false">
      <xsd:complexType>
        <xsd:sequence>
          <xsd:element ref="pc:Terms" minOccurs="0" maxOccurs="1"/>
        </xsd:sequence>
      </xsd:complexType>
    </xsd:element>
    <xsd:element name="wb_boardmeetingdate" ma:index="31" nillable="true" ma:displayName="Board Meeting Date" ma:internalName="wb_boardmeetingdate">
      <xsd:simpleType>
        <xsd:restriction base="dms:DateTime"/>
      </xsd:simpleType>
    </xsd:element>
    <xsd:element name="wb_closingdateboard" ma:index="35" nillable="true" ma:displayName="Closing Date (Board)" ma:internalName="wb_closingdateboard">
      <xsd:simpleType>
        <xsd:restriction base="dms:DateTime"/>
      </xsd:simpleType>
    </xsd:element>
    <xsd:element name="wb_collectiontitle" ma:index="36" nillable="true" ma:displayName="Collection Title" ma:internalName="wb_collectiontitle">
      <xsd:simpleType>
        <xsd:restriction base="dms:Note">
          <xsd:maxLength value="255"/>
        </xsd:restriction>
      </xsd:simpleType>
    </xsd:element>
    <xsd:element name="wb_copyrightholder" ma:index="37" nillable="true" ma:displayName="Copyright Holder" ma:internalName="wb_copyrightholder">
      <xsd:simpleType>
        <xsd:restriction base="dms:Text"/>
      </xsd:simpleType>
    </xsd:element>
    <xsd:element name="wb_ibcountry" ma:index="40" nillable="true" ma:displayName="Country" ma:internalName="wb_ibcountry">
      <xsd:simpleType>
        <xsd:restriction base="dms:Text"/>
      </xsd:simpleType>
    </xsd:element>
    <xsd:element name="wb_digitalobjectidentifier" ma:index="43" nillable="true" ma:displayName="Digital Object Identifier" ma:internalName="wb_digitalobjectidentifier">
      <xsd:simpleType>
        <xsd:restriction base="dms:Text"/>
      </xsd:simpleType>
    </xsd:element>
    <xsd:element name="wb_documentcomments" ma:index="47" nillable="true" ma:displayName="Document Comments " ma:internalName="wb_documentcomments">
      <xsd:simpleType>
        <xsd:restriction base="dms:Note">
          <xsd:maxLength value="255"/>
        </xsd:restriction>
      </xsd:simpleType>
    </xsd:element>
    <xsd:element name="wb_isbn" ma:index="62" nillable="true" ma:displayName="ISBN" ma:internalName="wb_isbn">
      <xsd:simpleType>
        <xsd:restriction base="dms:Note">
          <xsd:maxLength value="255"/>
        </xsd:restriction>
      </xsd:simpleType>
    </xsd:element>
    <xsd:element name="wb_issn" ma:index="63" nillable="true" ma:displayName="ISSN" ma:internalName="wb_issn">
      <xsd:simpleType>
        <xsd:restriction base="dms:Note">
          <xsd:maxLength value="255"/>
        </xsd:restriction>
      </xsd:simpleType>
    </xsd:element>
    <xsd:element name="wb_placeofproduction" ma:index="68" nillable="true" ma:displayName="Place of Production" ma:internalName="wb_placeofproduction">
      <xsd:simpleType>
        <xsd:restriction base="dms:Text"/>
      </xsd:simpleType>
    </xsd:element>
    <xsd:element name="wb_postboardwatermark" ma:index="69" nillable="true" ma:displayName="Post Board Watermark" ma:format="Dropdown" ma:internalName="wb_postboardwatermark">
      <xsd:simpleType>
        <xsd:restriction base="dms:Choice">
          <xsd:enumeration value="Yes"/>
          <xsd:enumeration value="No"/>
        </xsd:restriction>
      </xsd:simpleType>
    </xsd:element>
    <xsd:element name="wb_ppcode" ma:index="70" nillable="true" ma:displayName="Partnership Program Code (PP Code)" ma:internalName="wb_ppcode">
      <xsd:simpleType>
        <xsd:restriction base="dms:Text"/>
      </xsd:simpleType>
    </xsd:element>
    <xsd:element name="wb_projectname" ma:index="72" nillable="true" ma:displayName="Project Name" ma:internalName="wb_projectname">
      <xsd:simpleType>
        <xsd:restriction base="dms:Text"/>
      </xsd:simpleType>
    </xsd:element>
    <xsd:element name="wb_relatedcontentholddiscussdemotelater" ma:index="79" nillable="true" ma:displayName="Related Content HOLD, discuss Demote later" ma:internalName="wb_relatedcontentholddiscussdemotelater">
      <xsd:simpleType>
        <xsd:restriction base="dms:Text"/>
      </xsd:simpleType>
    </xsd:element>
    <xsd:element name="wb_relateddatasethold" ma:index="80" nillable="true" ma:displayName="Related Dataset HOLD" ma:internalName="wb_relateddatasethold">
      <xsd:simpleType>
        <xsd:restriction base="dms:Text"/>
      </xsd:simpleType>
    </xsd:element>
    <xsd:element name="wb_sourcecitation" ma:index="82" nillable="true" ma:displayName="Source Citation" ma:internalName="wb_sourcecitation">
      <xsd:simpleType>
        <xsd:restriction base="dms:Note">
          <xsd:maxLength value="255"/>
        </xsd:restriction>
      </xsd:simpleType>
    </xsd:element>
    <xsd:element name="ja1b524f3f534a9eafb10c0d6b7b176f" ma:index="86" nillable="true" ma:taxonomy="true" ma:internalName="ja1b524f3f534a9eafb10c0d6b7b176f" ma:taxonomyFieldName="wb_virtualcollection" ma:displayName="Virtual Collection" ma:default="" ma:fieldId="{3a1b524f-3f53-4a9e-afb1-0c0d6b7b176f}" ma:sspId="2a6c10d7-b926-4fc0-945e-3cbf5049f6bd" ma:termSetId="151132b6-3af0-4b7a-a4e2-06d1bebb22c2" ma:anchorId="00000000-0000-0000-0000-000000000000" ma:open="false" ma:isKeyword="false">
      <xsd:complexType>
        <xsd:sequence>
          <xsd:element ref="pc:Terms" minOccurs="0" maxOccurs="1"/>
        </xsd:sequence>
      </xsd:complexType>
    </xsd:element>
    <xsd:element name="wb_volumenumber" ma:index="88" nillable="true" ma:displayName="Volume number" ma:internalName="wb_volumenumber">
      <xsd:simpleType>
        <xsd:restriction base="dms:Text"/>
      </xsd:simpleType>
    </xsd:element>
    <xsd:element name="wb_rejectioncomments" ma:index="90" nillable="true" ma:displayName="Rejection Comments" ma:internalName="wb_rejectioncomments">
      <xsd:simpleType>
        <xsd:restriction base="dms:Note">
          <xsd:maxLength value="255"/>
        </xsd:restriction>
      </xsd:simpleType>
    </xsd:element>
    <xsd:element name="wb_rejectionreason" ma:index="91" nillable="true" ma:displayName="Rejection Reason" ma:format="Dropdown" ma:internalName="wb_rejectionreason">
      <xsd:simpleType>
        <xsd:restriction base="dms:Choice">
          <xsd:enumeration value="1. Duplication (already disclosed earlier)"/>
          <xsd:enumeration value="2. Not Eligible for D&amp;R Collections"/>
          <xsd:enumeration value="3. Technical Issue"/>
          <xsd:enumeration value="4. Other"/>
        </xsd:restriction>
      </xsd:simpleType>
    </xsd:element>
    <xsd:element name="wb_ttlnotification" ma:index="92" nillable="true" ma:displayName="Send TTL Notification" ma:internalName="wb_ttlnotification">
      <xsd:simpleType>
        <xsd:restriction base="dms:Boolean"/>
      </xsd:simpleType>
    </xsd:element>
    <xsd:element name="wb_versiontype" ma:index="93" nillable="true" ma:displayName="Version Type" ma:default="Buff Cover" ma:format="Dropdown" ma:internalName="wb_versiontype">
      <xsd:simpleType>
        <xsd:restriction base="dms:Choice">
          <xsd:enumeration value="Buff Cover"/>
          <xsd:enumeration value="Final"/>
          <xsd:enumeration value="Gray Cover"/>
          <xsd:enumeration value="Green Cover"/>
          <xsd:enumeration value="Initial"/>
          <xsd:enumeration value="Initial appraisal"/>
          <xsd:enumeration value="Initial concept"/>
          <xsd:enumeration value="Initial restructuring"/>
          <xsd:enumeration value="Post-Board Version"/>
          <xsd:enumeration value="Revised"/>
          <xsd:enumeration value="Revised appraisal"/>
          <xsd:enumeration value="Revised buff cover"/>
          <xsd:enumeration value="Revised concept"/>
          <xsd:enumeration value="Revised gray cover"/>
          <xsd:enumeration value="Revised white cover"/>
          <xsd:enumeration value="White cover"/>
          <xsd:enumeration value="Yellow cover"/>
        </xsd:restriction>
      </xsd:simpleType>
    </xsd:element>
    <xsd:element name="wb_seriesname" ma:index="94" nillable="true" ma:displayName="Series Name" ma:internalName="wb_seriesname">
      <xsd:simpleType>
        <xsd:restriction base="dms:Text"/>
      </xsd:simpleType>
    </xsd:element>
    <xsd:element name="ncd8676b6f874fb3b13498347bded7f2" ma:index="97" nillable="true" ma:taxonomy="true" ma:internalName="ncd8676b6f874fb3b13498347bded7f2" ma:taxonomyFieldName="wb_iblocaldocumenttype" ma:displayName="IB Local Document Type" ma:readOnly="false" ma:default="" ma:fieldId="{7cd8676b-6f87-4fb3-b134-98347bded7f2}" ma:sspId="2a6c10d7-b926-4fc0-945e-3cbf5049f6bd" ma:termSetId="d690af78-d715-419b-ad32-a7c1058a6fb7" ma:anchorId="00000000-0000-0000-0000-000000000000" ma:open="false" ma:isKeyword="false">
      <xsd:complexType>
        <xsd:sequence>
          <xsd:element ref="pc:Terms" minOccurs="0" maxOccurs="1"/>
        </xsd:sequence>
      </xsd:complexType>
    </xsd:element>
    <xsd:element name="wb_unitowning" ma:index="99" nillable="true" ma:displayName="Unit Owning / Responsible" ma:internalName="wb_unitowning0">
      <xsd:simpleType>
        <xsd:restriction base="dms:Text">
          <xsd:maxLength value="255"/>
        </xsd:restriction>
      </xsd:simpleType>
    </xsd:element>
    <xsd:element name="wb_reportname" ma:index="100" nillable="true" ma:displayName="Report Name" ma:internalName="wb_reportname">
      <xsd:simpleType>
        <xsd:restriction base="dms:Text">
          <xsd:maxLength value="255"/>
        </xsd:restriction>
      </xsd:simpleType>
    </xsd:element>
    <xsd:element name="SharedWithUsers" ma:index="10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6" nillable="true" ma:displayName="Shared With Details" ma:internalName="SharedWithDetails" ma:readOnly="true">
      <xsd:simpleType>
        <xsd:restriction base="dms:Note">
          <xsd:maxLength value="255"/>
        </xsd:restriction>
      </xsd:simpleType>
    </xsd:element>
    <xsd:element name="baab35ea0edf4f67bc6dbfa9e148ad9e" ma:index="107" nillable="true" ma:taxonomy="true" ma:internalName="baab35ea0edf4f67bc6dbfa9e148ad9e" ma:taxonomyFieldName="wb_ibtopic1" ma:displayName="Topic1" ma:default="" ma:fieldId="{baab35ea-0edf-4f67-bc6d-bfa9e148ad9e}" ma:taxonomyMulti="true" ma:sspId="2a6c10d7-b926-4fc0-945e-3cbf5049f6bd" ma:termSetId="0f813b42-54c7-45e9-92b4-e97016e39e8b" ma:anchorId="00000000-0000-0000-0000-000000000000" ma:open="false" ma:isKeyword="false">
      <xsd:complexType>
        <xsd:sequence>
          <xsd:element ref="pc:Terms" minOccurs="0" maxOccurs="1"/>
        </xsd:sequence>
      </xsd:complexType>
    </xsd:element>
    <xsd:element name="wb_virtualcollection1" ma:index="109" nillable="true" ma:displayName="Virtual Collection1" ma:internalName="wb_virtualcollection1">
      <xsd:simpleType>
        <xsd:restriction base="dms:Text">
          <xsd:maxLength value="255"/>
        </xsd:restriction>
      </xsd:simpleType>
    </xsd:element>
    <xsd:element name="WB_IDU_Comment" ma:index="114" nillable="true" ma:displayName="IDU Comment" ma:internalName="WB_IDU_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1e4cfd-0731-4eff-837c-45d1d997259a" elementFormDefault="qualified">
    <xsd:import namespace="http://schemas.microsoft.com/office/2006/documentManagement/types"/>
    <xsd:import namespace="http://schemas.microsoft.com/office/infopath/2007/PartnerControls"/>
    <xsd:element name="MediaServiceMetadata" ma:index="95" nillable="true" ma:displayName="MediaServiceMetadata" ma:hidden="true" ma:internalName="MediaServiceMetadata" ma:readOnly="true">
      <xsd:simpleType>
        <xsd:restriction base="dms:Note"/>
      </xsd:simpleType>
    </xsd:element>
    <xsd:element name="MediaServiceFastMetadata" ma:index="96" nillable="true" ma:displayName="MediaServiceFastMetadata" ma:hidden="true" ma:internalName="MediaServiceFastMetadata" ma:readOnly="true">
      <xsd:simpleType>
        <xsd:restriction base="dms:Note"/>
      </xsd:simpleType>
    </xsd:element>
    <xsd:element name="MediaServiceAutoKeyPoints" ma:index="103" nillable="true" ma:displayName="MediaServiceAutoKeyPoints" ma:hidden="true" ma:internalName="MediaServiceAutoKeyPoints" ma:readOnly="true">
      <xsd:simpleType>
        <xsd:restriction base="dms:Note"/>
      </xsd:simpleType>
    </xsd:element>
    <xsd:element name="MediaServiceKeyPoints" ma:index="104" nillable="true" ma:displayName="KeyPoints" ma:internalName="MediaServiceKeyPoints" ma:readOnly="true">
      <xsd:simpleType>
        <xsd:restriction base="dms:Note">
          <xsd:maxLength value="255"/>
        </xsd:restriction>
      </xsd:simpleType>
    </xsd:element>
    <xsd:element name="MediaServiceAutoTags" ma:index="110" nillable="true" ma:displayName="Tags" ma:internalName="MediaServiceAutoTags" ma:readOnly="true">
      <xsd:simpleType>
        <xsd:restriction base="dms:Text"/>
      </xsd:simpleType>
    </xsd:element>
    <xsd:element name="MediaServiceOCR" ma:index="111" nillable="true" ma:displayName="Extracted Text" ma:internalName="MediaServiceOCR" ma:readOnly="true">
      <xsd:simpleType>
        <xsd:restriction base="dms:Note">
          <xsd:maxLength value="255"/>
        </xsd:restriction>
      </xsd:simpleType>
    </xsd:element>
    <xsd:element name="MediaServiceGenerationTime" ma:index="112" nillable="true" ma:displayName="MediaServiceGenerationTime" ma:hidden="true" ma:internalName="MediaServiceGenerationTime" ma:readOnly="true">
      <xsd:simpleType>
        <xsd:restriction base="dms:Text"/>
      </xsd:simpleType>
    </xsd:element>
    <xsd:element name="MediaServiceEventHashCode" ma:index="113" nillable="true" ma:displayName="MediaServiceEventHashCode" ma:hidden="true" ma:internalName="MediaServiceEventHashCode" ma:readOnly="true">
      <xsd:simpleType>
        <xsd:restriction base="dms:Text"/>
      </xsd:simpleType>
    </xsd:element>
    <xsd:element name="MediaServiceDateTaken" ma:index="1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34C26CB8-1386-432B-A4F2-F1D5DF160FA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13E0FA9-7DD9-484F-A187-1FCBE5C69427}"/>
</file>

<file path=customXml/itemProps4.xml><?xml version="1.0" encoding="utf-8"?>
<ds:datastoreItem xmlns:ds="http://schemas.openxmlformats.org/officeDocument/2006/customXml" ds:itemID="{F1DE46BE-ED95-4B33-836E-1A2CEFE22BFD}"/>
</file>

<file path=customXml/itemProps5.xml><?xml version="1.0" encoding="utf-8"?>
<ds:datastoreItem xmlns:ds="http://schemas.openxmlformats.org/officeDocument/2006/customXml" ds:itemID="{9D0B3170-AE0E-4349-B5FE-C6B7E2E2F687}"/>
</file>

<file path=customXml/itemProps6.xml><?xml version="1.0" encoding="utf-8"?>
<ds:datastoreItem xmlns:ds="http://schemas.openxmlformats.org/officeDocument/2006/customXml" ds:itemID="{8C0C40A7-DC01-413F-A3E2-7B342B58415D}"/>
</file>

<file path=customXml/itemProps7.xml><?xml version="1.0" encoding="utf-8"?>
<ds:datastoreItem xmlns:ds="http://schemas.openxmlformats.org/officeDocument/2006/customXml" ds:itemID="{36447D27-9C4A-41AE-BA99-FEDDCB5DBFD9}"/>
</file>

<file path=docProps/app.xml><?xml version="1.0" encoding="utf-8"?>
<Properties xmlns="http://schemas.openxmlformats.org/officeDocument/2006/extended-properties" xmlns:vt="http://schemas.openxmlformats.org/officeDocument/2006/docPropsVTypes">
  <Template>Normal</Template>
  <TotalTime>1</TotalTime>
  <Pages>9</Pages>
  <Words>3710</Words>
  <Characters>21152</Characters>
  <Application>Microsoft Office Word</Application>
  <DocSecurity>0</DocSecurity>
  <Lines>176</Lines>
  <Paragraphs>49</Paragraphs>
  <ScaleCrop>false</ScaleCrop>
  <Company/>
  <LinksUpToDate>false</LinksUpToDate>
  <CharactersWithSpaces>24813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Ukraine Building Climate Resilience in Agriculture and Forestry - Executive Summary (Ukrainian)</dc:title>
  <dc:creator>World Bank</dc:creator>
  <cp:lastModifiedBy>Sara Feinstein</cp:lastModifiedBy>
  <cp:revision>2</cp:revision>
  <dcterms:created xsi:type="dcterms:W3CDTF">2022-02-07T08:01:00Z</dcterms:created>
  <dcterms:modified xsi:type="dcterms:W3CDTF">2022-02-07T08:01:00Z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676466C3CB464D89B31E5C233961C3E4</vt:lpwstr>
  </property>
  <property fmtid="{D5CDD505-2E9C-101B-9397-08002B2CF9AE}" pid="4" name="ContentTypeId">
    <vt:lpwstr>0x010100F4C63C3BD852AE468EAEFD0E6C57C64F02002C8D7C9E701E8444AAD7038E9E130DC000A22CA735C32F3840975C1ABE33FC00C5</vt:lpwstr>
  </property>
  <property fmtid="{D5CDD505-2E9C-101B-9397-08002B2CF9AE}" pid="9" name="WbDocsObjectId">
    <vt:lpwstr/>
  </property>
  <property fmtid="{D5CDD505-2E9C-101B-9397-08002B2CF9AE}" pid="10" name="RatedBy">
    <vt:lpwstr/>
  </property>
  <property fmtid="{D5CDD505-2E9C-101B-9397-08002B2CF9AE}" pid="11" name="IsDocumentTagged">
    <vt:lpwstr/>
  </property>
  <property fmtid="{D5CDD505-2E9C-101B-9397-08002B2CF9AE}" pid="13" name="LikedBy">
    <vt:lpwstr/>
  </property>
  <property fmtid="{D5CDD505-2E9C-101B-9397-08002B2CF9AE}" pid="14" name="wb_language">
    <vt:lpwstr>1264;#Ukrainian|6ce16715-acd3-43c1-9b6f-98143b3e5cff</vt:lpwstr>
  </property>
  <property fmtid="{D5CDD505-2E9C-101B-9397-08002B2CF9AE}" pid="15" name="WBDocs_Local_Document_Type">
    <vt:lpwstr>38;#Report|44753400-f018-4bed-9f10-cc396485b187</vt:lpwstr>
  </property>
  <property fmtid="{D5CDD505-2E9C-101B-9397-08002B2CF9AE}" pid="16" name="wb_country">
    <vt:lpwstr/>
  </property>
  <property fmtid="{D5CDD505-2E9C-101B-9397-08002B2CF9AE}" pid="17" name="WBDocs_Originating_Unit">
    <vt:lpwstr/>
  </property>
  <property fmtid="{D5CDD505-2E9C-101B-9397-08002B2CF9AE}" pid="18" name="TriggerFlowInfo">
    <vt:lpwstr/>
  </property>
  <property fmtid="{D5CDD505-2E9C-101B-9397-08002B2CF9AE}" pid="26" name="SharedWithUsers">
    <vt:lpwstr>56;#PDS Managers;#57;#IDU Quality Control;#36;#Linh Van Nguyen</vt:lpwstr>
  </property>
  <property fmtid="{D5CDD505-2E9C-101B-9397-08002B2CF9AE}" pid="27" name="n3588c81c2504f79a2ae07b8fc872de1">
    <vt:lpwstr>Official Use Only|4119b812-446b-4199-aebc-580c95bfd42a</vt:lpwstr>
  </property>
  <property fmtid="{D5CDD505-2E9C-101B-9397-08002B2CF9AE}" pid="28" name="xd_ProgID">
    <vt:lpwstr/>
  </property>
  <property fmtid="{D5CDD505-2E9C-101B-9397-08002B2CF9AE}" pid="29" name="DocumentSetDescription">
    <vt:lpwstr/>
  </property>
  <property fmtid="{D5CDD505-2E9C-101B-9397-08002B2CF9AE}" pid="30" name="_SourceUrl">
    <vt:lpwstr/>
  </property>
  <property fmtid="{D5CDD505-2E9C-101B-9397-08002B2CF9AE}" pid="31" name="_SharedFileIndex">
    <vt:lpwstr/>
  </property>
  <property fmtid="{D5CDD505-2E9C-101B-9397-08002B2CF9AE}" pid="32" name="TemplateUrl">
    <vt:lpwstr/>
  </property>
  <property fmtid="{D5CDD505-2E9C-101B-9397-08002B2CF9AE}" pid="33" name="WBDocs_To">
    <vt:lpwstr/>
  </property>
  <property fmtid="{D5CDD505-2E9C-101B-9397-08002B2CF9AE}" pid="34" name="_ExtendedDescription">
    <vt:lpwstr/>
  </property>
  <property fmtid="{D5CDD505-2E9C-101B-9397-08002B2CF9AE}" pid="35" name="InformationClassification">
    <vt:lpwstr>1;#Official Use Only|4119b812-446b-4199-aebc-580c95bfd42a</vt:lpwstr>
  </property>
  <property fmtid="{D5CDD505-2E9C-101B-9397-08002B2CF9AE}" pid="36" name="WBDocs_Cc">
    <vt:lpwstr/>
  </property>
  <property fmtid="{D5CDD505-2E9C-101B-9397-08002B2CF9AE}" pid="37" name="wb_bankgroupinstitution">
    <vt:lpwstr>10;#IBRD|04371005-de81-4a1e-9b50-038cc9ef25c4</vt:lpwstr>
  </property>
  <property fmtid="{D5CDD505-2E9C-101B-9397-08002B2CF9AE}" pid="38" name="h3c32e242b704477b7d70acf46e958ea">
    <vt:lpwstr/>
  </property>
  <property fmtid="{D5CDD505-2E9C-101B-9397-08002B2CF9AE}" pid="39" name="wb_unitowning">
    <vt:lpwstr/>
  </property>
  <property fmtid="{D5CDD505-2E9C-101B-9397-08002B2CF9AE}" pid="40" name="_CopySource">
    <vt:lpwstr>https://worldbankgroup.sharepoint.com/sites/P171986/Shared Documents/Project/ukraine building climate resilience in agriculture and forestry - executive summary (ukrainian).docx</vt:lpwstr>
  </property>
  <property fmtid="{D5CDD505-2E9C-101B-9397-08002B2CF9AE}" pid="41" name="wb_virtualcollection">
    <vt:lpwstr/>
  </property>
  <property fmtid="{D5CDD505-2E9C-101B-9397-08002B2CF9AE}" pid="42" name="wb_ibtopic1">
    <vt:lpwstr>863;#Climate Change Adaptation|e9f10add-bc44-4272-aa5c-e2f1eb19c9a5;#609;#Agriculture and Food Security|888f45dc-7412-488a-ac39-a51ac7df6e9b</vt:lpwstr>
  </property>
  <property fmtid="{D5CDD505-2E9C-101B-9397-08002B2CF9AE}" pid="43" name="Order">
    <vt:r8>14000</vt:r8>
  </property>
  <property fmtid="{D5CDD505-2E9C-101B-9397-08002B2CF9AE}" pid="44" name="wb_iblocaldocumenttype">
    <vt:lpwstr/>
  </property>
</Properties>
</file>