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9" w:rsidRPr="00ED5D1F" w:rsidRDefault="00686209" w:rsidP="00686209">
      <w:pPr>
        <w:ind w:right="964"/>
        <w:jc w:val="center"/>
        <w:rPr>
          <w:b/>
          <w:sz w:val="22"/>
        </w:rPr>
      </w:pPr>
      <w:r w:rsidRPr="00ED5D1F">
        <w:rPr>
          <w:b/>
          <w:noProof/>
          <w:sz w:val="22"/>
        </w:rPr>
        <w:drawing>
          <wp:anchor distT="0" distB="0" distL="114300" distR="114300" simplePos="0" relativeHeight="251659264" behindDoc="1" locked="0" layoutInCell="1" allowOverlap="1" wp14:anchorId="554223C4" wp14:editId="656307A5">
            <wp:simplePos x="0" y="0"/>
            <wp:positionH relativeFrom="column">
              <wp:posOffset>-95250</wp:posOffset>
            </wp:positionH>
            <wp:positionV relativeFrom="paragraph">
              <wp:posOffset>-153670</wp:posOffset>
            </wp:positionV>
            <wp:extent cx="795528" cy="795528"/>
            <wp:effectExtent l="0" t="0" r="5080" b="5080"/>
            <wp:wrapTight wrapText="right">
              <wp:wrapPolygon edited="0">
                <wp:start x="0" y="0"/>
                <wp:lineTo x="0" y="21220"/>
                <wp:lineTo x="21220" y="21220"/>
                <wp:lineTo x="21220" y="0"/>
                <wp:lineTo x="0" y="0"/>
              </wp:wrapPolygon>
            </wp:wrapTight>
            <wp:docPr id="1" name="Picture 1" descr="E-MI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GA-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D1F">
        <w:rPr>
          <w:b/>
          <w:sz w:val="22"/>
        </w:rPr>
        <w:t>MULTILATERAL INVE</w:t>
      </w:r>
      <w:bookmarkStart w:id="0" w:name="_GoBack"/>
      <w:bookmarkEnd w:id="0"/>
      <w:r w:rsidRPr="00ED5D1F">
        <w:rPr>
          <w:b/>
          <w:sz w:val="22"/>
        </w:rPr>
        <w:t xml:space="preserve">STMENT GUARANTEE AGENCY </w:t>
      </w:r>
    </w:p>
    <w:p w:rsidR="00686209" w:rsidRPr="00ED5D1F" w:rsidRDefault="00686209" w:rsidP="00686209">
      <w:pPr>
        <w:spacing w:before="240" w:after="720"/>
        <w:ind w:right="1138"/>
        <w:jc w:val="center"/>
        <w:rPr>
          <w:sz w:val="22"/>
        </w:rPr>
      </w:pPr>
      <w:r w:rsidRPr="00ED5D1F">
        <w:rPr>
          <w:b/>
          <w:sz w:val="22"/>
        </w:rPr>
        <w:t>COUNCIL OF GOVERNORS</w:t>
      </w:r>
    </w:p>
    <w:p w:rsidR="00577465" w:rsidRPr="00577465" w:rsidRDefault="00FF3804" w:rsidP="00FC2669">
      <w:pPr>
        <w:tabs>
          <w:tab w:val="left" w:pos="-720"/>
          <w:tab w:val="left" w:pos="360"/>
          <w:tab w:val="left" w:pos="720"/>
        </w:tabs>
        <w:suppressAutoHyphens/>
        <w:jc w:val="center"/>
        <w:rPr>
          <w:b/>
          <w:bCs/>
          <w:iCs/>
          <w:sz w:val="22"/>
          <w:szCs w:val="22"/>
        </w:rPr>
      </w:pPr>
      <w:r w:rsidRPr="00577465">
        <w:rPr>
          <w:b/>
          <w:spacing w:val="-3"/>
          <w:sz w:val="22"/>
          <w:szCs w:val="22"/>
        </w:rPr>
        <w:t>Resolution No</w:t>
      </w:r>
      <w:r w:rsidRPr="009641F9">
        <w:rPr>
          <w:b/>
          <w:spacing w:val="-3"/>
          <w:sz w:val="22"/>
          <w:szCs w:val="22"/>
        </w:rPr>
        <w:t xml:space="preserve">. </w:t>
      </w:r>
      <w:r w:rsidR="00CB1FBB">
        <w:rPr>
          <w:b/>
          <w:bCs/>
          <w:iCs/>
          <w:sz w:val="22"/>
          <w:szCs w:val="22"/>
        </w:rPr>
        <w:t>8</w:t>
      </w:r>
      <w:r w:rsidR="0058163C">
        <w:rPr>
          <w:b/>
          <w:bCs/>
          <w:iCs/>
          <w:sz w:val="22"/>
          <w:szCs w:val="22"/>
        </w:rPr>
        <w:t>2</w:t>
      </w:r>
    </w:p>
    <w:p w:rsidR="0058163C" w:rsidRDefault="0058163C" w:rsidP="00577465">
      <w:pPr>
        <w:pStyle w:val="Title"/>
        <w:rPr>
          <w:sz w:val="22"/>
          <w:szCs w:val="22"/>
        </w:rPr>
      </w:pPr>
    </w:p>
    <w:p w:rsidR="00577465" w:rsidRPr="00EC4CB1" w:rsidRDefault="00577465" w:rsidP="00577465">
      <w:pPr>
        <w:pStyle w:val="Title"/>
        <w:rPr>
          <w:sz w:val="22"/>
          <w:szCs w:val="22"/>
        </w:rPr>
      </w:pPr>
      <w:r w:rsidRPr="00EC4CB1">
        <w:rPr>
          <w:sz w:val="22"/>
          <w:szCs w:val="22"/>
        </w:rPr>
        <w:t>Enhancing Voice and Participation of Developing and Transition Countries</w:t>
      </w:r>
    </w:p>
    <w:p w:rsidR="00577465" w:rsidRPr="00EC4CB1" w:rsidRDefault="00577465" w:rsidP="00577465">
      <w:pPr>
        <w:pStyle w:val="Title"/>
        <w:rPr>
          <w:sz w:val="22"/>
          <w:szCs w:val="22"/>
        </w:rPr>
      </w:pPr>
    </w:p>
    <w:p w:rsidR="00577465" w:rsidRPr="00EC4CB1" w:rsidRDefault="00577465" w:rsidP="00577465">
      <w:pPr>
        <w:pStyle w:val="Title"/>
        <w:rPr>
          <w:sz w:val="22"/>
          <w:szCs w:val="22"/>
        </w:rPr>
      </w:pPr>
    </w:p>
    <w:p w:rsidR="00577465" w:rsidRPr="00EC4CB1" w:rsidRDefault="00577465" w:rsidP="00577465">
      <w:pPr>
        <w:tabs>
          <w:tab w:val="left" w:pos="360"/>
          <w:tab w:val="left" w:pos="720"/>
        </w:tabs>
        <w:jc w:val="both"/>
        <w:rPr>
          <w:sz w:val="22"/>
          <w:szCs w:val="22"/>
        </w:rPr>
      </w:pPr>
      <w:r w:rsidRPr="00EC4CB1">
        <w:rPr>
          <w:sz w:val="22"/>
          <w:szCs w:val="22"/>
        </w:rPr>
        <w:tab/>
        <w:t>WHEREAS the Joint Ministerial Committee of the Boards of Governors of the Bank and the Fund on the Transfer of Real Resources to Developing Countries (the Development Committee) reviewed, at its October 2008 meeting, proposals from the Executive Directors of the Bank for a first step of reforms to enhance the voice and participation of developing countries and countries in transition in the World Bank Group, and has called for prompt action to implement these reforms;</w:t>
      </w:r>
    </w:p>
    <w:p w:rsidR="00577465" w:rsidRPr="00EC4CB1" w:rsidRDefault="00577465" w:rsidP="00577465">
      <w:pPr>
        <w:tabs>
          <w:tab w:val="left" w:pos="360"/>
          <w:tab w:val="left" w:pos="720"/>
        </w:tabs>
        <w:jc w:val="both"/>
        <w:rPr>
          <w:sz w:val="22"/>
          <w:szCs w:val="22"/>
        </w:rPr>
      </w:pPr>
    </w:p>
    <w:p w:rsidR="00577465" w:rsidRPr="00EC4CB1" w:rsidRDefault="00577465" w:rsidP="00577465">
      <w:pPr>
        <w:tabs>
          <w:tab w:val="left" w:pos="360"/>
          <w:tab w:val="left" w:pos="720"/>
        </w:tabs>
        <w:jc w:val="both"/>
        <w:rPr>
          <w:bCs/>
          <w:sz w:val="22"/>
          <w:szCs w:val="22"/>
        </w:rPr>
      </w:pPr>
      <w:r w:rsidRPr="00EC4CB1">
        <w:rPr>
          <w:sz w:val="22"/>
          <w:szCs w:val="22"/>
        </w:rPr>
        <w:tab/>
        <w:t xml:space="preserve">WHEREAS in order to address the need for greater representation of the member countries in Sub-Saharan Africa, there is consensus of members to strengthen the representation for these countries on the MIGA Board, so </w:t>
      </w:r>
      <w:r w:rsidRPr="00EC4CB1">
        <w:rPr>
          <w:bCs/>
          <w:sz w:val="22"/>
          <w:szCs w:val="22"/>
        </w:rPr>
        <w:t>that three Directors would represent these countries, rather than two;</w:t>
      </w:r>
    </w:p>
    <w:p w:rsidR="00577465" w:rsidRPr="00EC4CB1" w:rsidRDefault="00577465" w:rsidP="00577465">
      <w:pPr>
        <w:tabs>
          <w:tab w:val="left" w:pos="360"/>
          <w:tab w:val="left" w:pos="720"/>
        </w:tabs>
        <w:jc w:val="both"/>
        <w:rPr>
          <w:bCs/>
          <w:sz w:val="22"/>
          <w:szCs w:val="22"/>
        </w:rPr>
      </w:pPr>
    </w:p>
    <w:p w:rsidR="00577465" w:rsidRPr="00EC4CB1" w:rsidRDefault="00577465" w:rsidP="00577465">
      <w:pPr>
        <w:tabs>
          <w:tab w:val="left" w:pos="360"/>
          <w:tab w:val="left" w:pos="720"/>
        </w:tabs>
        <w:jc w:val="both"/>
        <w:rPr>
          <w:bCs/>
          <w:sz w:val="22"/>
          <w:szCs w:val="22"/>
        </w:rPr>
      </w:pPr>
      <w:r w:rsidRPr="00EC4CB1">
        <w:rPr>
          <w:bCs/>
          <w:sz w:val="22"/>
          <w:szCs w:val="22"/>
        </w:rPr>
        <w:tab/>
        <w:t>WHEREAS Article 32(b) of the Convention Establishing the Multilateral Investment Guarantee Agency (“the MIGA Convention”) provides that the number of Directors may be adjusted by the Council;</w:t>
      </w:r>
    </w:p>
    <w:p w:rsidR="00577465" w:rsidRPr="00EC4CB1" w:rsidRDefault="00577465" w:rsidP="00577465">
      <w:pPr>
        <w:tabs>
          <w:tab w:val="left" w:pos="360"/>
          <w:tab w:val="left" w:pos="720"/>
        </w:tabs>
        <w:jc w:val="both"/>
        <w:rPr>
          <w:bCs/>
          <w:sz w:val="22"/>
          <w:szCs w:val="22"/>
        </w:rPr>
      </w:pPr>
    </w:p>
    <w:p w:rsidR="00577465" w:rsidRPr="00EC4CB1" w:rsidRDefault="00577465" w:rsidP="00577465">
      <w:pPr>
        <w:tabs>
          <w:tab w:val="left" w:pos="360"/>
          <w:tab w:val="left" w:pos="720"/>
        </w:tabs>
        <w:jc w:val="both"/>
        <w:rPr>
          <w:bCs/>
          <w:sz w:val="22"/>
          <w:szCs w:val="22"/>
        </w:rPr>
      </w:pPr>
      <w:r w:rsidRPr="00EC4CB1">
        <w:rPr>
          <w:bCs/>
          <w:sz w:val="22"/>
          <w:szCs w:val="22"/>
        </w:rPr>
        <w:tab/>
        <w:t xml:space="preserve">NOW THEREFORE the Council of Governors resolves that, </w:t>
      </w:r>
      <w:r w:rsidRPr="00EC4CB1">
        <w:rPr>
          <w:sz w:val="22"/>
          <w:szCs w:val="22"/>
        </w:rPr>
        <w:t>in order for MIGA’s member countries in Sub-Saharan Africa to be represented by three Directors</w:t>
      </w:r>
      <w:r w:rsidRPr="00EC4CB1">
        <w:rPr>
          <w:bCs/>
          <w:sz w:val="22"/>
          <w:szCs w:val="22"/>
        </w:rPr>
        <w:t>:</w:t>
      </w:r>
    </w:p>
    <w:p w:rsidR="00577465" w:rsidRPr="00EC4CB1" w:rsidRDefault="00577465" w:rsidP="00577465">
      <w:pPr>
        <w:tabs>
          <w:tab w:val="left" w:pos="360"/>
          <w:tab w:val="left" w:pos="720"/>
        </w:tabs>
        <w:jc w:val="both"/>
        <w:rPr>
          <w:bCs/>
          <w:sz w:val="22"/>
          <w:szCs w:val="22"/>
        </w:rPr>
      </w:pPr>
    </w:p>
    <w:p w:rsidR="00577465" w:rsidRPr="00EC4CB1" w:rsidRDefault="00577465" w:rsidP="00577465">
      <w:pPr>
        <w:tabs>
          <w:tab w:val="left" w:pos="360"/>
          <w:tab w:val="left" w:pos="720"/>
        </w:tabs>
        <w:jc w:val="both"/>
        <w:rPr>
          <w:sz w:val="22"/>
          <w:szCs w:val="22"/>
        </w:rPr>
      </w:pPr>
      <w:r w:rsidRPr="00EC4CB1">
        <w:rPr>
          <w:sz w:val="22"/>
          <w:szCs w:val="22"/>
        </w:rPr>
        <w:t>1.</w:t>
      </w:r>
      <w:r w:rsidRPr="00EC4CB1">
        <w:rPr>
          <w:sz w:val="22"/>
          <w:szCs w:val="22"/>
        </w:rPr>
        <w:tab/>
        <w:t>In accordance with Article 32(b) of the MIGA Convention, the number of Directors shall be increased to twenty-five (25) for the Regular Election of Directors in 2010.</w:t>
      </w:r>
    </w:p>
    <w:p w:rsidR="00577465" w:rsidRPr="00EC4CB1" w:rsidRDefault="00577465" w:rsidP="00577465">
      <w:pPr>
        <w:tabs>
          <w:tab w:val="left" w:pos="360"/>
          <w:tab w:val="left" w:pos="720"/>
        </w:tabs>
        <w:jc w:val="both"/>
        <w:rPr>
          <w:sz w:val="22"/>
          <w:szCs w:val="22"/>
        </w:rPr>
      </w:pPr>
    </w:p>
    <w:p w:rsidR="00577465" w:rsidRPr="00EC4CB1" w:rsidRDefault="00577465" w:rsidP="00577465">
      <w:pPr>
        <w:tabs>
          <w:tab w:val="left" w:pos="360"/>
          <w:tab w:val="left" w:pos="720"/>
        </w:tabs>
        <w:jc w:val="both"/>
        <w:rPr>
          <w:sz w:val="22"/>
          <w:szCs w:val="22"/>
        </w:rPr>
      </w:pPr>
      <w:r w:rsidRPr="00EC4CB1">
        <w:rPr>
          <w:sz w:val="22"/>
          <w:szCs w:val="22"/>
        </w:rPr>
        <w:t>2.</w:t>
      </w:r>
      <w:r w:rsidRPr="00EC4CB1">
        <w:rPr>
          <w:sz w:val="22"/>
          <w:szCs w:val="22"/>
        </w:rPr>
        <w:tab/>
        <w:t xml:space="preserve">If the Board, having been so requested by such member countries, considers earlier action appropriate, the Board shall transmit to the Council of Governors for approval a mechanism to add a Director for the interim period ending October 31, 2010.  </w:t>
      </w:r>
    </w:p>
    <w:p w:rsidR="00577465" w:rsidRPr="00EC4CB1" w:rsidRDefault="00577465" w:rsidP="00577465">
      <w:pPr>
        <w:tabs>
          <w:tab w:val="left" w:pos="360"/>
          <w:tab w:val="left" w:pos="720"/>
        </w:tabs>
        <w:jc w:val="both"/>
        <w:rPr>
          <w:sz w:val="22"/>
          <w:szCs w:val="22"/>
        </w:rPr>
      </w:pPr>
    </w:p>
    <w:p w:rsidR="00577465" w:rsidRPr="00EC4CB1" w:rsidRDefault="00577465" w:rsidP="00577465">
      <w:pPr>
        <w:tabs>
          <w:tab w:val="left" w:pos="360"/>
          <w:tab w:val="left" w:pos="720"/>
        </w:tabs>
        <w:jc w:val="both"/>
        <w:rPr>
          <w:sz w:val="22"/>
          <w:szCs w:val="22"/>
        </w:rPr>
      </w:pPr>
      <w:r w:rsidRPr="00EC4CB1">
        <w:rPr>
          <w:sz w:val="22"/>
          <w:szCs w:val="22"/>
        </w:rPr>
        <w:t>3.</w:t>
      </w:r>
      <w:r w:rsidRPr="00EC4CB1">
        <w:rPr>
          <w:sz w:val="22"/>
          <w:szCs w:val="22"/>
        </w:rPr>
        <w:tab/>
        <w:t>Any increase under paragraph 1 or 2 above shall take effect only if the Board of Governors of the International Bank for Reconstruction and Development shall have approved a similar increase in the number of elected Executive Directors as provided for in Part C of the IBRD Board of Governors Resolution entitled, “Enhancing Voice and Participation of Developing and Transition Countries.”</w:t>
      </w:r>
    </w:p>
    <w:p w:rsidR="00577465" w:rsidRPr="00EC4CB1" w:rsidRDefault="00577465" w:rsidP="00577465">
      <w:pPr>
        <w:tabs>
          <w:tab w:val="left" w:pos="360"/>
          <w:tab w:val="left" w:pos="720"/>
        </w:tabs>
        <w:jc w:val="both"/>
        <w:rPr>
          <w:sz w:val="22"/>
          <w:szCs w:val="22"/>
        </w:rPr>
      </w:pPr>
    </w:p>
    <w:p w:rsidR="00577465" w:rsidRPr="00EC4CB1" w:rsidRDefault="00577465" w:rsidP="00577465">
      <w:pPr>
        <w:tabs>
          <w:tab w:val="left" w:pos="360"/>
          <w:tab w:val="left" w:pos="720"/>
        </w:tabs>
        <w:jc w:val="both"/>
        <w:rPr>
          <w:sz w:val="22"/>
          <w:szCs w:val="22"/>
        </w:rPr>
      </w:pPr>
    </w:p>
    <w:p w:rsidR="00ED5D1F" w:rsidRDefault="00ED5D1F" w:rsidP="00577465">
      <w:pPr>
        <w:tabs>
          <w:tab w:val="left" w:pos="360"/>
          <w:tab w:val="left" w:pos="720"/>
        </w:tabs>
        <w:jc w:val="right"/>
        <w:rPr>
          <w:i/>
          <w:sz w:val="22"/>
          <w:szCs w:val="22"/>
        </w:rPr>
      </w:pPr>
    </w:p>
    <w:p w:rsidR="00577465" w:rsidRPr="00EC4CB1" w:rsidRDefault="00577465" w:rsidP="00577465">
      <w:pPr>
        <w:tabs>
          <w:tab w:val="left" w:pos="360"/>
          <w:tab w:val="left" w:pos="720"/>
        </w:tabs>
        <w:jc w:val="right"/>
        <w:rPr>
          <w:i/>
          <w:sz w:val="22"/>
          <w:szCs w:val="22"/>
        </w:rPr>
      </w:pPr>
      <w:r w:rsidRPr="00EC4CB1">
        <w:rPr>
          <w:i/>
          <w:sz w:val="22"/>
          <w:szCs w:val="22"/>
        </w:rPr>
        <w:t>(Adopted on January 30, 2009)</w:t>
      </w:r>
    </w:p>
    <w:sectPr w:rsidR="00577465" w:rsidRPr="00EC4CB1" w:rsidSect="00792E92">
      <w:headerReference w:type="default" r:id="rId9"/>
      <w:footerReference w:type="even" r:id="rId10"/>
      <w:headerReference w:type="first" r:id="rId11"/>
      <w:pgSz w:w="12240" w:h="15840"/>
      <w:pgMar w:top="1728" w:right="1728" w:bottom="1440" w:left="1728" w:header="720" w:footer="720" w:gutter="0"/>
      <w:pgNumType w:start="3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56" w:rsidRDefault="00832256">
      <w:r>
        <w:separator/>
      </w:r>
    </w:p>
  </w:endnote>
  <w:endnote w:type="continuationSeparator" w:id="0">
    <w:p w:rsidR="00832256" w:rsidRDefault="008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56" w:rsidRDefault="00832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256" w:rsidRDefault="0083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56" w:rsidRDefault="00832256">
      <w:r>
        <w:separator/>
      </w:r>
    </w:p>
  </w:footnote>
  <w:footnote w:type="continuationSeparator" w:id="0">
    <w:p w:rsidR="00832256" w:rsidRDefault="0083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26607104"/>
      <w:docPartObj>
        <w:docPartGallery w:val="Page Numbers (Top of Page)"/>
        <w:docPartUnique/>
      </w:docPartObj>
    </w:sdtPr>
    <w:sdtEndPr/>
    <w:sdtContent>
      <w:p w:rsidR="007A7FB1" w:rsidRPr="007A7FB1" w:rsidRDefault="007A7FB1">
        <w:pPr>
          <w:pStyle w:val="Header"/>
          <w:jc w:val="right"/>
          <w:rPr>
            <w:rFonts w:ascii="Times New Roman" w:hAnsi="Times New Roman"/>
            <w:sz w:val="22"/>
            <w:szCs w:val="22"/>
          </w:rPr>
        </w:pPr>
        <w:r w:rsidRPr="007A7FB1">
          <w:rPr>
            <w:rFonts w:ascii="Times New Roman" w:hAnsi="Times New Roman"/>
            <w:sz w:val="22"/>
            <w:szCs w:val="22"/>
          </w:rPr>
          <w:t>MIGA Resolution No. 7</w:t>
        </w:r>
        <w:r w:rsidR="001D113C">
          <w:rPr>
            <w:rFonts w:ascii="Times New Roman" w:hAnsi="Times New Roman"/>
            <w:sz w:val="22"/>
            <w:szCs w:val="22"/>
          </w:rPr>
          <w:t>8</w:t>
        </w:r>
      </w:p>
      <w:p w:rsidR="007A7FB1" w:rsidRPr="007A7FB1" w:rsidRDefault="007A7FB1">
        <w:pPr>
          <w:pStyle w:val="Header"/>
          <w:jc w:val="right"/>
          <w:rPr>
            <w:rFonts w:ascii="Times New Roman" w:hAnsi="Times New Roman"/>
            <w:sz w:val="22"/>
            <w:szCs w:val="22"/>
          </w:rPr>
        </w:pPr>
        <w:r w:rsidRPr="007A7FB1">
          <w:rPr>
            <w:rFonts w:ascii="Times New Roman" w:hAnsi="Times New Roman"/>
            <w:sz w:val="22"/>
            <w:szCs w:val="22"/>
          </w:rPr>
          <w:t xml:space="preserve">Page </w:t>
        </w:r>
        <w:r w:rsidRPr="007A7FB1">
          <w:rPr>
            <w:rFonts w:ascii="Times New Roman" w:hAnsi="Times New Roman"/>
            <w:bCs/>
            <w:sz w:val="22"/>
            <w:szCs w:val="22"/>
          </w:rPr>
          <w:t>2</w:t>
        </w:r>
        <w:r w:rsidRPr="007A7FB1">
          <w:rPr>
            <w:rFonts w:ascii="Times New Roman" w:hAnsi="Times New Roman"/>
            <w:sz w:val="22"/>
            <w:szCs w:val="22"/>
          </w:rPr>
          <w:t xml:space="preserve"> of </w:t>
        </w:r>
        <w:r w:rsidRPr="007A7FB1">
          <w:rPr>
            <w:rFonts w:ascii="Times New Roman" w:hAnsi="Times New Roman"/>
            <w:bCs/>
            <w:sz w:val="22"/>
            <w:szCs w:val="22"/>
          </w:rPr>
          <w:fldChar w:fldCharType="begin"/>
        </w:r>
        <w:r w:rsidRPr="007A7FB1">
          <w:rPr>
            <w:rFonts w:ascii="Times New Roman" w:hAnsi="Times New Roman"/>
            <w:bCs/>
            <w:sz w:val="22"/>
            <w:szCs w:val="22"/>
          </w:rPr>
          <w:instrText xml:space="preserve"> NUMPAGES  </w:instrText>
        </w:r>
        <w:r w:rsidRPr="007A7FB1">
          <w:rPr>
            <w:rFonts w:ascii="Times New Roman" w:hAnsi="Times New Roman"/>
            <w:bCs/>
            <w:sz w:val="22"/>
            <w:szCs w:val="22"/>
          </w:rPr>
          <w:fldChar w:fldCharType="separate"/>
        </w:r>
        <w:r w:rsidR="00AF3BEA">
          <w:rPr>
            <w:rFonts w:ascii="Times New Roman" w:hAnsi="Times New Roman"/>
            <w:bCs/>
            <w:noProof/>
            <w:sz w:val="22"/>
            <w:szCs w:val="22"/>
          </w:rPr>
          <w:t>1</w:t>
        </w:r>
        <w:r w:rsidRPr="007A7FB1">
          <w:rPr>
            <w:rFonts w:ascii="Times New Roman" w:hAnsi="Times New Roman"/>
            <w:bCs/>
            <w:sz w:val="22"/>
            <w:szCs w:val="22"/>
          </w:rPr>
          <w:fldChar w:fldCharType="end"/>
        </w:r>
      </w:p>
    </w:sdtContent>
  </w:sdt>
  <w:p w:rsidR="00792E92" w:rsidRDefault="0079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30" w:rsidRDefault="00A90530">
    <w:pPr>
      <w:pStyle w:val="Header"/>
    </w:pPr>
    <w:r>
      <w:rPr>
        <w:noProof/>
      </w:rPr>
      <mc:AlternateContent>
        <mc:Choice Requires="wps">
          <w:drawing>
            <wp:anchor distT="0" distB="0" distL="114300" distR="114300" simplePos="0" relativeHeight="251659264" behindDoc="0" locked="0" layoutInCell="1" allowOverlap="1" wp14:anchorId="54E2B3E7" wp14:editId="181C7C36">
              <wp:simplePos x="0" y="0"/>
              <wp:positionH relativeFrom="column">
                <wp:posOffset>5574030</wp:posOffset>
              </wp:positionH>
              <wp:positionV relativeFrom="paragraph">
                <wp:posOffset>80010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0530" w:rsidRPr="00A90530" w:rsidRDefault="00A90530" w:rsidP="00A90530">
                          <w:pPr>
                            <w:pStyle w:val="Header"/>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A90530">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82455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9pt;margin-top:6.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" filled="f" stroked="f">
              <v:fill o:detectmouseclick="t"/>
              <v:textbox style="mso-fit-shape-to-text:t">
                <w:txbxContent>
                  <w:p w:rsidR="00A90530" w:rsidRPr="00A90530" w:rsidRDefault="00A90530" w:rsidP="00A90530">
                    <w:pPr>
                      <w:pStyle w:val="Header"/>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A90530">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82455</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9F9"/>
    <w:multiLevelType w:val="hybridMultilevel"/>
    <w:tmpl w:val="43C69254"/>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839"/>
    <w:multiLevelType w:val="singleLevel"/>
    <w:tmpl w:val="B28C23F6"/>
    <w:lvl w:ilvl="0">
      <w:start w:val="1"/>
      <w:numFmt w:val="decimal"/>
      <w:lvlText w:val="%1."/>
      <w:legacy w:legacy="1" w:legacySpace="120" w:legacyIndent="360"/>
      <w:lvlJc w:val="left"/>
      <w:pPr>
        <w:ind w:left="345" w:hanging="360"/>
      </w:pPr>
    </w:lvl>
  </w:abstractNum>
  <w:abstractNum w:abstractNumId="2">
    <w:nsid w:val="07625E64"/>
    <w:multiLevelType w:val="hybridMultilevel"/>
    <w:tmpl w:val="66A42CBC"/>
    <w:lvl w:ilvl="0" w:tplc="FEAE0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21ADC"/>
    <w:multiLevelType w:val="hybridMultilevel"/>
    <w:tmpl w:val="1ADCC464"/>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F35B7"/>
    <w:multiLevelType w:val="singleLevel"/>
    <w:tmpl w:val="C1265CD4"/>
    <w:lvl w:ilvl="0">
      <w:start w:val="1"/>
      <w:numFmt w:val="decimal"/>
      <w:lvlText w:val="%1."/>
      <w:legacy w:legacy="1" w:legacySpace="120" w:legacyIndent="1365"/>
      <w:lvlJc w:val="left"/>
      <w:pPr>
        <w:ind w:left="1365" w:hanging="1365"/>
      </w:pPr>
    </w:lvl>
  </w:abstractNum>
  <w:abstractNum w:abstractNumId="5">
    <w:nsid w:val="1EEE5AB2"/>
    <w:multiLevelType w:val="hybridMultilevel"/>
    <w:tmpl w:val="F0FC8B40"/>
    <w:lvl w:ilvl="0" w:tplc="AB880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B4F"/>
    <w:multiLevelType w:val="hybridMultilevel"/>
    <w:tmpl w:val="C1D8FC32"/>
    <w:lvl w:ilvl="0" w:tplc="C40C72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FF2113"/>
    <w:multiLevelType w:val="hybridMultilevel"/>
    <w:tmpl w:val="1FF2F9D8"/>
    <w:lvl w:ilvl="0" w:tplc="A4E6BAF6">
      <w:start w:val="1"/>
      <w:numFmt w:val="lowerLetter"/>
      <w:lvlText w:val="(%1)"/>
      <w:lvlJc w:val="left"/>
      <w:pPr>
        <w:tabs>
          <w:tab w:val="num" w:pos="360"/>
        </w:tabs>
        <w:ind w:left="360" w:hanging="360"/>
      </w:pPr>
      <w:rPr>
        <w:rFonts w:hint="default"/>
      </w:rPr>
    </w:lvl>
    <w:lvl w:ilvl="1" w:tplc="21283C7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A9653E"/>
    <w:multiLevelType w:val="hybridMultilevel"/>
    <w:tmpl w:val="8D8CAF8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15A70"/>
    <w:multiLevelType w:val="hybridMultilevel"/>
    <w:tmpl w:val="ABBE08E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F1D84"/>
    <w:multiLevelType w:val="hybridMultilevel"/>
    <w:tmpl w:val="339081E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946F9"/>
    <w:multiLevelType w:val="hybridMultilevel"/>
    <w:tmpl w:val="662E625E"/>
    <w:lvl w:ilvl="0" w:tplc="4074028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7559A"/>
    <w:multiLevelType w:val="hybridMultilevel"/>
    <w:tmpl w:val="61B023B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0779"/>
    <w:multiLevelType w:val="hybridMultilevel"/>
    <w:tmpl w:val="6CB6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C6812"/>
    <w:multiLevelType w:val="hybridMultilevel"/>
    <w:tmpl w:val="6EB0C4D2"/>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137EA"/>
    <w:multiLevelType w:val="hybridMultilevel"/>
    <w:tmpl w:val="B45CE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C31FC"/>
    <w:multiLevelType w:val="hybridMultilevel"/>
    <w:tmpl w:val="662C3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10711"/>
    <w:multiLevelType w:val="hybridMultilevel"/>
    <w:tmpl w:val="879AAD8A"/>
    <w:lvl w:ilvl="0" w:tplc="0409000F">
      <w:start w:val="1"/>
      <w:numFmt w:val="decimal"/>
      <w:lvlText w:val="%1."/>
      <w:lvlJc w:val="left"/>
      <w:pPr>
        <w:tabs>
          <w:tab w:val="num" w:pos="360"/>
        </w:tabs>
        <w:ind w:left="360" w:hanging="360"/>
      </w:pPr>
      <w:rPr>
        <w:rFonts w:hint="default"/>
      </w:rPr>
    </w:lvl>
    <w:lvl w:ilvl="1" w:tplc="21283C7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803402"/>
    <w:multiLevelType w:val="hybridMultilevel"/>
    <w:tmpl w:val="FA38BF8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71A30"/>
    <w:multiLevelType w:val="hybridMultilevel"/>
    <w:tmpl w:val="69A0A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96456"/>
    <w:multiLevelType w:val="hybridMultilevel"/>
    <w:tmpl w:val="FFDC5CD4"/>
    <w:lvl w:ilvl="0" w:tplc="C5420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C0E15"/>
    <w:multiLevelType w:val="singleLevel"/>
    <w:tmpl w:val="DB20FADA"/>
    <w:lvl w:ilvl="0">
      <w:start w:val="1"/>
      <w:numFmt w:val="lowerLetter"/>
      <w:lvlText w:val="(%1)"/>
      <w:legacy w:legacy="1" w:legacySpace="120" w:legacyIndent="645"/>
      <w:lvlJc w:val="left"/>
      <w:pPr>
        <w:ind w:left="1365" w:hanging="645"/>
      </w:pPr>
      <w:rPr>
        <w:rFonts w:ascii="Times New Roman" w:eastAsia="Times New Roman" w:hAnsi="Times New Roman" w:cs="Times New Roman"/>
      </w:rPr>
    </w:lvl>
  </w:abstractNum>
  <w:abstractNum w:abstractNumId="23">
    <w:nsid w:val="5F5A5CDD"/>
    <w:multiLevelType w:val="hybridMultilevel"/>
    <w:tmpl w:val="7E3E9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E86356"/>
    <w:multiLevelType w:val="hybridMultilevel"/>
    <w:tmpl w:val="70CA88D8"/>
    <w:lvl w:ilvl="0" w:tplc="62D4D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F96B31"/>
    <w:multiLevelType w:val="hybridMultilevel"/>
    <w:tmpl w:val="77C2CC6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90DD8"/>
    <w:multiLevelType w:val="hybridMultilevel"/>
    <w:tmpl w:val="6C02053A"/>
    <w:lvl w:ilvl="0" w:tplc="D2769A5C">
      <w:start w:val="30"/>
      <w:numFmt w:val="decimal"/>
      <w:lvlText w:val="%1."/>
      <w:lvlJc w:val="left"/>
      <w:pPr>
        <w:tabs>
          <w:tab w:val="num" w:pos="1080"/>
        </w:tabs>
        <w:ind w:left="1080" w:hanging="720"/>
      </w:pPr>
      <w:rPr>
        <w:rFonts w:hint="default"/>
      </w:rPr>
    </w:lvl>
    <w:lvl w:ilvl="1" w:tplc="DDE8CF0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900464"/>
    <w:multiLevelType w:val="hybridMultilevel"/>
    <w:tmpl w:val="A8F8E658"/>
    <w:lvl w:ilvl="0" w:tplc="5F222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BC7DBB"/>
    <w:multiLevelType w:val="hybridMultilevel"/>
    <w:tmpl w:val="ADAE95C0"/>
    <w:lvl w:ilvl="0" w:tplc="5A52693C">
      <w:start w:val="1"/>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9">
    <w:nsid w:val="77FF43AA"/>
    <w:multiLevelType w:val="hybridMultilevel"/>
    <w:tmpl w:val="2FB6E60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54713"/>
    <w:multiLevelType w:val="hybridMultilevel"/>
    <w:tmpl w:val="CDF488D8"/>
    <w:lvl w:ilvl="0" w:tplc="127A51FE">
      <w:start w:val="1"/>
      <w:numFmt w:val="decimal"/>
      <w:lvlText w:val="%1."/>
      <w:lvlJc w:val="left"/>
      <w:pPr>
        <w:tabs>
          <w:tab w:val="num" w:pos="562"/>
        </w:tabs>
        <w:ind w:left="0" w:firstLine="0"/>
      </w:pPr>
      <w:rPr>
        <w:rFonts w:ascii="Garamond" w:hAnsi="Garamond"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9D0772"/>
    <w:multiLevelType w:val="hybridMultilevel"/>
    <w:tmpl w:val="3CECB178"/>
    <w:lvl w:ilvl="0" w:tplc="754A2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8"/>
  </w:num>
  <w:num w:numId="5">
    <w:abstractNumId w:val="2"/>
  </w:num>
  <w:num w:numId="6">
    <w:abstractNumId w:val="26"/>
  </w:num>
  <w:num w:numId="7">
    <w:abstractNumId w:val="30"/>
  </w:num>
  <w:num w:numId="8">
    <w:abstractNumId w:val="27"/>
  </w:num>
  <w:num w:numId="9">
    <w:abstractNumId w:val="4"/>
  </w:num>
  <w:num w:numId="10">
    <w:abstractNumId w:val="22"/>
  </w:num>
  <w:num w:numId="11">
    <w:abstractNumId w:val="23"/>
  </w:num>
  <w:num w:numId="12">
    <w:abstractNumId w:val="17"/>
  </w:num>
  <w:num w:numId="13">
    <w:abstractNumId w:val="20"/>
  </w:num>
  <w:num w:numId="14">
    <w:abstractNumId w:val="28"/>
  </w:num>
  <w:num w:numId="15">
    <w:abstractNumId w:val="16"/>
  </w:num>
  <w:num w:numId="16">
    <w:abstractNumId w:val="24"/>
  </w:num>
  <w:num w:numId="17">
    <w:abstractNumId w:val="21"/>
  </w:num>
  <w:num w:numId="18">
    <w:abstractNumId w:val="31"/>
  </w:num>
  <w:num w:numId="19">
    <w:abstractNumId w:val="14"/>
  </w:num>
  <w:num w:numId="20">
    <w:abstractNumId w:val="5"/>
  </w:num>
  <w:num w:numId="21">
    <w:abstractNumId w:val="13"/>
  </w:num>
  <w:num w:numId="22">
    <w:abstractNumId w:val="19"/>
  </w:num>
  <w:num w:numId="23">
    <w:abstractNumId w:val="0"/>
  </w:num>
  <w:num w:numId="24">
    <w:abstractNumId w:val="7"/>
  </w:num>
  <w:num w:numId="25">
    <w:abstractNumId w:val="3"/>
  </w:num>
  <w:num w:numId="26">
    <w:abstractNumId w:val="25"/>
  </w:num>
  <w:num w:numId="27">
    <w:abstractNumId w:val="11"/>
  </w:num>
  <w:num w:numId="28">
    <w:abstractNumId w:val="12"/>
  </w:num>
  <w:num w:numId="29">
    <w:abstractNumId w:val="10"/>
  </w:num>
  <w:num w:numId="30">
    <w:abstractNumId w:val="29"/>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04"/>
    <w:rsid w:val="00020936"/>
    <w:rsid w:val="0003687B"/>
    <w:rsid w:val="00075345"/>
    <w:rsid w:val="00083B6E"/>
    <w:rsid w:val="00092155"/>
    <w:rsid w:val="000D67B1"/>
    <w:rsid w:val="000E2085"/>
    <w:rsid w:val="000E37DB"/>
    <w:rsid w:val="000E71EC"/>
    <w:rsid w:val="0014194D"/>
    <w:rsid w:val="001521B6"/>
    <w:rsid w:val="00185608"/>
    <w:rsid w:val="001D113C"/>
    <w:rsid w:val="001D1F9A"/>
    <w:rsid w:val="001E7DDE"/>
    <w:rsid w:val="00216CBF"/>
    <w:rsid w:val="00243907"/>
    <w:rsid w:val="002479BF"/>
    <w:rsid w:val="00266765"/>
    <w:rsid w:val="002A306E"/>
    <w:rsid w:val="002A7ACD"/>
    <w:rsid w:val="0030434F"/>
    <w:rsid w:val="00314ABD"/>
    <w:rsid w:val="003C2BC7"/>
    <w:rsid w:val="003D3104"/>
    <w:rsid w:val="00426359"/>
    <w:rsid w:val="00455E5F"/>
    <w:rsid w:val="00461A68"/>
    <w:rsid w:val="00463FA6"/>
    <w:rsid w:val="00464AA3"/>
    <w:rsid w:val="0049028B"/>
    <w:rsid w:val="00490723"/>
    <w:rsid w:val="0049493D"/>
    <w:rsid w:val="004C5435"/>
    <w:rsid w:val="005614AF"/>
    <w:rsid w:val="00577465"/>
    <w:rsid w:val="0058163C"/>
    <w:rsid w:val="005835B0"/>
    <w:rsid w:val="00596725"/>
    <w:rsid w:val="005B0AA1"/>
    <w:rsid w:val="005D4AD1"/>
    <w:rsid w:val="005E1942"/>
    <w:rsid w:val="00623D49"/>
    <w:rsid w:val="00624F0B"/>
    <w:rsid w:val="00636551"/>
    <w:rsid w:val="006479DB"/>
    <w:rsid w:val="006851EE"/>
    <w:rsid w:val="00686209"/>
    <w:rsid w:val="006B38D9"/>
    <w:rsid w:val="006E700B"/>
    <w:rsid w:val="00717FC8"/>
    <w:rsid w:val="00720902"/>
    <w:rsid w:val="00725EE0"/>
    <w:rsid w:val="00760954"/>
    <w:rsid w:val="00792E92"/>
    <w:rsid w:val="007A7FB1"/>
    <w:rsid w:val="007B5E8B"/>
    <w:rsid w:val="007C18DE"/>
    <w:rsid w:val="008060D6"/>
    <w:rsid w:val="00832256"/>
    <w:rsid w:val="008351E4"/>
    <w:rsid w:val="00837D61"/>
    <w:rsid w:val="00840587"/>
    <w:rsid w:val="00856043"/>
    <w:rsid w:val="008B5C3D"/>
    <w:rsid w:val="009212D9"/>
    <w:rsid w:val="00940D52"/>
    <w:rsid w:val="00955F25"/>
    <w:rsid w:val="009641F9"/>
    <w:rsid w:val="009B6D22"/>
    <w:rsid w:val="009D2B90"/>
    <w:rsid w:val="009F5548"/>
    <w:rsid w:val="00A07A2F"/>
    <w:rsid w:val="00A54AFD"/>
    <w:rsid w:val="00A90530"/>
    <w:rsid w:val="00AA5EA0"/>
    <w:rsid w:val="00AD31BF"/>
    <w:rsid w:val="00AF3BEA"/>
    <w:rsid w:val="00B27540"/>
    <w:rsid w:val="00B64908"/>
    <w:rsid w:val="00B81574"/>
    <w:rsid w:val="00B96540"/>
    <w:rsid w:val="00BF4C14"/>
    <w:rsid w:val="00C0102A"/>
    <w:rsid w:val="00C2225D"/>
    <w:rsid w:val="00C602F0"/>
    <w:rsid w:val="00C746B9"/>
    <w:rsid w:val="00CA763C"/>
    <w:rsid w:val="00CB1FBB"/>
    <w:rsid w:val="00CE6A4E"/>
    <w:rsid w:val="00D5250E"/>
    <w:rsid w:val="00D54CA2"/>
    <w:rsid w:val="00D55615"/>
    <w:rsid w:val="00D62132"/>
    <w:rsid w:val="00D802E7"/>
    <w:rsid w:val="00DA0185"/>
    <w:rsid w:val="00DA2345"/>
    <w:rsid w:val="00DF0806"/>
    <w:rsid w:val="00E75514"/>
    <w:rsid w:val="00EB2888"/>
    <w:rsid w:val="00EB39B9"/>
    <w:rsid w:val="00EB66F8"/>
    <w:rsid w:val="00EC4CB1"/>
    <w:rsid w:val="00ED5D1F"/>
    <w:rsid w:val="00F11DE3"/>
    <w:rsid w:val="00F444DB"/>
    <w:rsid w:val="00F81A4B"/>
    <w:rsid w:val="00F875FF"/>
    <w:rsid w:val="00F90DBC"/>
    <w:rsid w:val="00F95FFA"/>
    <w:rsid w:val="00FC2669"/>
    <w:rsid w:val="00FC7E24"/>
    <w:rsid w:val="00FD6221"/>
    <w:rsid w:val="00FE2FD6"/>
    <w:rsid w:val="00FE3F0E"/>
    <w:rsid w:val="00FF3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center" w:pos="4680"/>
      </w:tabs>
      <w:suppressAutoHyphens/>
      <w:jc w:val="center"/>
      <w:outlineLvl w:val="0"/>
    </w:pPr>
    <w:rPr>
      <w:i/>
      <w:sz w:val="21"/>
    </w:rPr>
  </w:style>
  <w:style w:type="paragraph" w:styleId="Heading2">
    <w:name w:val="heading 2"/>
    <w:basedOn w:val="Normal"/>
    <w:next w:val="Normal"/>
    <w:qFormat/>
    <w:pPr>
      <w:keepNext/>
      <w:tabs>
        <w:tab w:val="left" w:pos="0"/>
        <w:tab w:val="left" w:pos="360"/>
        <w:tab w:val="left" w:pos="720"/>
      </w:tabs>
      <w:jc w:val="center"/>
      <w:outlineLvl w:val="1"/>
    </w:pPr>
    <w:rPr>
      <w:b/>
      <w:sz w:val="21"/>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jc w:val="center"/>
      <w:outlineLvl w:val="4"/>
    </w:pPr>
    <w:rPr>
      <w:i/>
      <w:iCs/>
      <w:color w:val="0000FF"/>
      <w:sz w:val="24"/>
      <w:szCs w:val="24"/>
    </w:rPr>
  </w:style>
  <w:style w:type="paragraph" w:styleId="Heading6">
    <w:name w:val="heading 6"/>
    <w:basedOn w:val="Normal"/>
    <w:next w:val="Normal"/>
    <w:qFormat/>
    <w:pPr>
      <w:keepNext/>
      <w:jc w:val="center"/>
      <w:outlineLvl w:val="5"/>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rFonts w:ascii="Courier New" w:hAnsi="Courier New"/>
    </w:rPr>
  </w:style>
  <w:style w:type="paragraph" w:styleId="Footer">
    <w:name w:val="footer"/>
    <w:basedOn w:val="Normal"/>
    <w:pPr>
      <w:widowControl w:val="0"/>
      <w:tabs>
        <w:tab w:val="center" w:pos="4320"/>
        <w:tab w:val="right" w:pos="8640"/>
      </w:tabs>
    </w:pPr>
    <w:rPr>
      <w:rFonts w:ascii="Courier New" w:hAnsi="Courier New"/>
    </w:rPr>
  </w:style>
  <w:style w:type="paragraph" w:styleId="BodyText2">
    <w:name w:val="Body Text 2"/>
    <w:basedOn w:val="Normal"/>
    <w:pPr>
      <w:ind w:firstLine="720"/>
    </w:pPr>
    <w:rPr>
      <w:sz w:val="24"/>
    </w:rPr>
  </w:style>
  <w:style w:type="paragraph" w:customStyle="1" w:styleId="p2">
    <w:name w:val="p2"/>
    <w:basedOn w:val="Normal"/>
    <w:pPr>
      <w:tabs>
        <w:tab w:val="left" w:pos="720"/>
      </w:tabs>
    </w:pPr>
    <w:rPr>
      <w:rFonts w:ascii="Times" w:hAnsi="Times"/>
      <w:sz w:val="24"/>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BodyText">
    <w:name w:val="Body Text"/>
    <w:basedOn w:val="Normal"/>
    <w:pPr>
      <w:tabs>
        <w:tab w:val="left" w:pos="360"/>
        <w:tab w:val="left" w:pos="720"/>
      </w:tabs>
      <w:jc w:val="both"/>
    </w:pPr>
    <w:rPr>
      <w:sz w:val="21"/>
    </w:rPr>
  </w:style>
  <w:style w:type="character" w:styleId="PageNumber">
    <w:name w:val="page number"/>
    <w:basedOn w:val="DefaultParagraphFont"/>
  </w:style>
  <w:style w:type="paragraph" w:styleId="Title">
    <w:name w:val="Title"/>
    <w:basedOn w:val="Normal"/>
    <w:qFormat/>
    <w:pPr>
      <w:widowControl w:val="0"/>
      <w:tabs>
        <w:tab w:val="left" w:pos="360"/>
        <w:tab w:val="left" w:pos="720"/>
      </w:tabs>
      <w:jc w:val="center"/>
    </w:pPr>
    <w:rPr>
      <w:rFonts w:eastAsia="Batang"/>
      <w:b/>
      <w:sz w:val="21"/>
      <w:szCs w:val="24"/>
      <w:lang w:eastAsia="ko-KR"/>
    </w:rPr>
  </w:style>
  <w:style w:type="paragraph" w:customStyle="1" w:styleId="BankNormal">
    <w:name w:val="BankNormal"/>
    <w:basedOn w:val="Normal"/>
    <w:pPr>
      <w:spacing w:after="240"/>
    </w:pPr>
    <w:rPr>
      <w:sz w:val="24"/>
    </w:rPr>
  </w:style>
  <w:style w:type="paragraph" w:styleId="BlockText">
    <w:name w:val="Block Text"/>
    <w:basedOn w:val="Normal"/>
    <w:pPr>
      <w:spacing w:line="480" w:lineRule="auto"/>
      <w:ind w:left="1440" w:right="720"/>
      <w:jc w:val="both"/>
    </w:pPr>
    <w:rPr>
      <w:sz w:val="24"/>
      <w:szCs w:val="24"/>
    </w:rPr>
  </w:style>
  <w:style w:type="paragraph" w:styleId="BodyTextIndent">
    <w:name w:val="Body Text Indent"/>
    <w:basedOn w:val="Normal"/>
    <w:pPr>
      <w:ind w:firstLine="720"/>
    </w:pPr>
    <w:rPr>
      <w:sz w:val="22"/>
      <w:szCs w:val="24"/>
    </w:rPr>
  </w:style>
  <w:style w:type="paragraph" w:styleId="BalloonText">
    <w:name w:val="Balloon Text"/>
    <w:basedOn w:val="Normal"/>
    <w:semiHidden/>
    <w:rsid w:val="000D67B1"/>
    <w:rPr>
      <w:rFonts w:ascii="Tahoma" w:hAnsi="Tahoma" w:cs="Tahoma"/>
      <w:sz w:val="16"/>
      <w:szCs w:val="16"/>
    </w:rPr>
  </w:style>
  <w:style w:type="paragraph" w:styleId="ListParagraph">
    <w:name w:val="List Paragraph"/>
    <w:basedOn w:val="Normal"/>
    <w:link w:val="ListParagraphChar"/>
    <w:uiPriority w:val="34"/>
    <w:qFormat/>
    <w:rsid w:val="00EB66F8"/>
    <w:pPr>
      <w:spacing w:after="240"/>
      <w:ind w:left="720"/>
      <w:contextualSpacing/>
      <w:jc w:val="both"/>
    </w:pPr>
    <w:rPr>
      <w:rFonts w:ascii="Garamond" w:hAnsi="Garamond"/>
      <w:sz w:val="24"/>
      <w:szCs w:val="24"/>
    </w:rPr>
  </w:style>
  <w:style w:type="paragraph" w:styleId="NormalWeb">
    <w:name w:val="Normal (Web)"/>
    <w:basedOn w:val="Normal"/>
    <w:uiPriority w:val="99"/>
    <w:unhideWhenUsed/>
    <w:rsid w:val="00EB66F8"/>
    <w:pPr>
      <w:spacing w:before="100" w:beforeAutospacing="1" w:after="100" w:afterAutospacing="1"/>
      <w:jc w:val="both"/>
    </w:pPr>
    <w:rPr>
      <w:rFonts w:ascii="Verdana" w:hAnsi="Verdana"/>
      <w:color w:val="333333"/>
      <w:sz w:val="14"/>
      <w:szCs w:val="14"/>
    </w:rPr>
  </w:style>
  <w:style w:type="character" w:customStyle="1" w:styleId="ListParagraphChar">
    <w:name w:val="List Paragraph Char"/>
    <w:link w:val="ListParagraph"/>
    <w:uiPriority w:val="34"/>
    <w:rsid w:val="00EB66F8"/>
    <w:rPr>
      <w:rFonts w:ascii="Garamond" w:hAnsi="Garamond"/>
      <w:sz w:val="24"/>
      <w:szCs w:val="24"/>
      <w:lang w:eastAsia="en-US"/>
    </w:rPr>
  </w:style>
  <w:style w:type="character" w:customStyle="1" w:styleId="HeaderChar">
    <w:name w:val="Header Char"/>
    <w:basedOn w:val="DefaultParagraphFont"/>
    <w:link w:val="Header"/>
    <w:uiPriority w:val="99"/>
    <w:rsid w:val="00792E9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center" w:pos="4680"/>
      </w:tabs>
      <w:suppressAutoHyphens/>
      <w:jc w:val="center"/>
      <w:outlineLvl w:val="0"/>
    </w:pPr>
    <w:rPr>
      <w:i/>
      <w:sz w:val="21"/>
    </w:rPr>
  </w:style>
  <w:style w:type="paragraph" w:styleId="Heading2">
    <w:name w:val="heading 2"/>
    <w:basedOn w:val="Normal"/>
    <w:next w:val="Normal"/>
    <w:qFormat/>
    <w:pPr>
      <w:keepNext/>
      <w:tabs>
        <w:tab w:val="left" w:pos="0"/>
        <w:tab w:val="left" w:pos="360"/>
        <w:tab w:val="left" w:pos="720"/>
      </w:tabs>
      <w:jc w:val="center"/>
      <w:outlineLvl w:val="1"/>
    </w:pPr>
    <w:rPr>
      <w:b/>
      <w:sz w:val="21"/>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jc w:val="center"/>
      <w:outlineLvl w:val="4"/>
    </w:pPr>
    <w:rPr>
      <w:i/>
      <w:iCs/>
      <w:color w:val="0000FF"/>
      <w:sz w:val="24"/>
      <w:szCs w:val="24"/>
    </w:rPr>
  </w:style>
  <w:style w:type="paragraph" w:styleId="Heading6">
    <w:name w:val="heading 6"/>
    <w:basedOn w:val="Normal"/>
    <w:next w:val="Normal"/>
    <w:qFormat/>
    <w:pPr>
      <w:keepNext/>
      <w:jc w:val="center"/>
      <w:outlineLvl w:val="5"/>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rFonts w:ascii="Courier New" w:hAnsi="Courier New"/>
    </w:rPr>
  </w:style>
  <w:style w:type="paragraph" w:styleId="Footer">
    <w:name w:val="footer"/>
    <w:basedOn w:val="Normal"/>
    <w:pPr>
      <w:widowControl w:val="0"/>
      <w:tabs>
        <w:tab w:val="center" w:pos="4320"/>
        <w:tab w:val="right" w:pos="8640"/>
      </w:tabs>
    </w:pPr>
    <w:rPr>
      <w:rFonts w:ascii="Courier New" w:hAnsi="Courier New"/>
    </w:rPr>
  </w:style>
  <w:style w:type="paragraph" w:styleId="BodyText2">
    <w:name w:val="Body Text 2"/>
    <w:basedOn w:val="Normal"/>
    <w:pPr>
      <w:ind w:firstLine="720"/>
    </w:pPr>
    <w:rPr>
      <w:sz w:val="24"/>
    </w:rPr>
  </w:style>
  <w:style w:type="paragraph" w:customStyle="1" w:styleId="p2">
    <w:name w:val="p2"/>
    <w:basedOn w:val="Normal"/>
    <w:pPr>
      <w:tabs>
        <w:tab w:val="left" w:pos="720"/>
      </w:tabs>
    </w:pPr>
    <w:rPr>
      <w:rFonts w:ascii="Times" w:hAnsi="Times"/>
      <w:sz w:val="24"/>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BodyText">
    <w:name w:val="Body Text"/>
    <w:basedOn w:val="Normal"/>
    <w:pPr>
      <w:tabs>
        <w:tab w:val="left" w:pos="360"/>
        <w:tab w:val="left" w:pos="720"/>
      </w:tabs>
      <w:jc w:val="both"/>
    </w:pPr>
    <w:rPr>
      <w:sz w:val="21"/>
    </w:rPr>
  </w:style>
  <w:style w:type="character" w:styleId="PageNumber">
    <w:name w:val="page number"/>
    <w:basedOn w:val="DefaultParagraphFont"/>
  </w:style>
  <w:style w:type="paragraph" w:styleId="Title">
    <w:name w:val="Title"/>
    <w:basedOn w:val="Normal"/>
    <w:qFormat/>
    <w:pPr>
      <w:widowControl w:val="0"/>
      <w:tabs>
        <w:tab w:val="left" w:pos="360"/>
        <w:tab w:val="left" w:pos="720"/>
      </w:tabs>
      <w:jc w:val="center"/>
    </w:pPr>
    <w:rPr>
      <w:rFonts w:eastAsia="Batang"/>
      <w:b/>
      <w:sz w:val="21"/>
      <w:szCs w:val="24"/>
      <w:lang w:eastAsia="ko-KR"/>
    </w:rPr>
  </w:style>
  <w:style w:type="paragraph" w:customStyle="1" w:styleId="BankNormal">
    <w:name w:val="BankNormal"/>
    <w:basedOn w:val="Normal"/>
    <w:pPr>
      <w:spacing w:after="240"/>
    </w:pPr>
    <w:rPr>
      <w:sz w:val="24"/>
    </w:rPr>
  </w:style>
  <w:style w:type="paragraph" w:styleId="BlockText">
    <w:name w:val="Block Text"/>
    <w:basedOn w:val="Normal"/>
    <w:pPr>
      <w:spacing w:line="480" w:lineRule="auto"/>
      <w:ind w:left="1440" w:right="720"/>
      <w:jc w:val="both"/>
    </w:pPr>
    <w:rPr>
      <w:sz w:val="24"/>
      <w:szCs w:val="24"/>
    </w:rPr>
  </w:style>
  <w:style w:type="paragraph" w:styleId="BodyTextIndent">
    <w:name w:val="Body Text Indent"/>
    <w:basedOn w:val="Normal"/>
    <w:pPr>
      <w:ind w:firstLine="720"/>
    </w:pPr>
    <w:rPr>
      <w:sz w:val="22"/>
      <w:szCs w:val="24"/>
    </w:rPr>
  </w:style>
  <w:style w:type="paragraph" w:styleId="BalloonText">
    <w:name w:val="Balloon Text"/>
    <w:basedOn w:val="Normal"/>
    <w:semiHidden/>
    <w:rsid w:val="000D67B1"/>
    <w:rPr>
      <w:rFonts w:ascii="Tahoma" w:hAnsi="Tahoma" w:cs="Tahoma"/>
      <w:sz w:val="16"/>
      <w:szCs w:val="16"/>
    </w:rPr>
  </w:style>
  <w:style w:type="paragraph" w:styleId="ListParagraph">
    <w:name w:val="List Paragraph"/>
    <w:basedOn w:val="Normal"/>
    <w:link w:val="ListParagraphChar"/>
    <w:uiPriority w:val="34"/>
    <w:qFormat/>
    <w:rsid w:val="00EB66F8"/>
    <w:pPr>
      <w:spacing w:after="240"/>
      <w:ind w:left="720"/>
      <w:contextualSpacing/>
      <w:jc w:val="both"/>
    </w:pPr>
    <w:rPr>
      <w:rFonts w:ascii="Garamond" w:hAnsi="Garamond"/>
      <w:sz w:val="24"/>
      <w:szCs w:val="24"/>
    </w:rPr>
  </w:style>
  <w:style w:type="paragraph" w:styleId="NormalWeb">
    <w:name w:val="Normal (Web)"/>
    <w:basedOn w:val="Normal"/>
    <w:uiPriority w:val="99"/>
    <w:unhideWhenUsed/>
    <w:rsid w:val="00EB66F8"/>
    <w:pPr>
      <w:spacing w:before="100" w:beforeAutospacing="1" w:after="100" w:afterAutospacing="1"/>
      <w:jc w:val="both"/>
    </w:pPr>
    <w:rPr>
      <w:rFonts w:ascii="Verdana" w:hAnsi="Verdana"/>
      <w:color w:val="333333"/>
      <w:sz w:val="14"/>
      <w:szCs w:val="14"/>
    </w:rPr>
  </w:style>
  <w:style w:type="character" w:customStyle="1" w:styleId="ListParagraphChar">
    <w:name w:val="List Paragraph Char"/>
    <w:link w:val="ListParagraph"/>
    <w:uiPriority w:val="34"/>
    <w:rsid w:val="00EB66F8"/>
    <w:rPr>
      <w:rFonts w:ascii="Garamond" w:hAnsi="Garamond"/>
      <w:sz w:val="24"/>
      <w:szCs w:val="24"/>
      <w:lang w:eastAsia="en-US"/>
    </w:rPr>
  </w:style>
  <w:style w:type="character" w:customStyle="1" w:styleId="HeaderChar">
    <w:name w:val="Header Char"/>
    <w:basedOn w:val="DefaultParagraphFont"/>
    <w:link w:val="Header"/>
    <w:uiPriority w:val="99"/>
    <w:rsid w:val="00792E9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WORLD BANK</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CORPORATE SECRETARIAT</dc:creator>
  <cp:lastModifiedBy>Lakendra Simone Kea</cp:lastModifiedBy>
  <cp:revision>7</cp:revision>
  <cp:lastPrinted>2013-11-01T15:14:00Z</cp:lastPrinted>
  <dcterms:created xsi:type="dcterms:W3CDTF">2013-10-11T16:04:00Z</dcterms:created>
  <dcterms:modified xsi:type="dcterms:W3CDTF">2013-11-01T15:14:00Z</dcterms:modified>
</cp:coreProperties>
</file>