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7F8EC" w14:textId="13AC0D12" w:rsidR="00944403" w:rsidRPr="00AD1A3A" w:rsidRDefault="00E324BD">
      <w:r>
        <w:rPr>
          <w:noProof/>
        </w:rPr>
        <mc:AlternateContent>
          <mc:Choice Requires="wps">
            <w:drawing>
              <wp:anchor distT="0" distB="0" distL="114300" distR="114300" simplePos="0" relativeHeight="251659264" behindDoc="0" locked="0" layoutInCell="1" allowOverlap="1" wp14:anchorId="4A7E17E5" wp14:editId="23F9482D">
                <wp:simplePos x="0" y="0"/>
                <wp:positionH relativeFrom="column">
                  <wp:posOffset>4081780</wp:posOffset>
                </wp:positionH>
                <wp:positionV relativeFrom="paragraph">
                  <wp:posOffset>-556895</wp:posOffset>
                </wp:positionV>
                <wp:extent cx="3105150" cy="1704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105150" cy="170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650E8" w14:textId="54C90EE6" w:rsidR="00E324BD" w:rsidRPr="00E324BD" w:rsidRDefault="00E324BD">
                            <w:pPr>
                              <w:rPr>
                                <w:rFonts w:ascii="Arial" w:hAnsi="Arial" w:cs="Arial"/>
                                <w:sz w:val="44"/>
                                <w:szCs w:val="44"/>
                              </w:rPr>
                            </w:pPr>
                            <w:r>
                              <w:rPr>
                                <w:rFonts w:ascii="Arial" w:hAnsi="Arial" w:cs="Arial"/>
                                <w:sz w:val="44"/>
                                <w:szCs w:val="44"/>
                              </w:rPr>
                              <w:t>SFG2709 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7E17E5" id="_x0000_t202" coordsize="21600,21600" o:spt="202" path="m,l,21600r21600,l21600,xe">
                <v:stroke joinstyle="miter"/>
                <v:path gradientshapeok="t" o:connecttype="rect"/>
              </v:shapetype>
              <v:shape id="Text Box 1" o:spid="_x0000_s1026" type="#_x0000_t202" style="position:absolute;left:0;text-align:left;margin-left:321.4pt;margin-top:-43.85pt;width:244.5pt;height:13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KbegIAAGMFAAAOAAAAZHJzL2Uyb0RvYy54bWysVFtv0zAUfkfiP1h+Z2m6dmNR06l0GkKq&#10;tokO7dl17DbC9jG226T8eo6d9MLgZYiX5Picz5/PfXLbakV2wvkaTEnziwElwnCoarMu6bfn+w8f&#10;KfGBmYopMKKke+Hp7fT9u0ljCzGEDahKOIIkxheNLekmBFtkmecboZm/ACsMGiU4zQIe3TqrHGuQ&#10;XatsOBhcZQ24yjrgwnvU3nVGOk38UgoeHqX0IhBVUvQtpK9L31X8ZtMJK9aO2U3NezfYP3ihWW3w&#10;0SPVHQuMbF39B5WuuQMPMlxw0BlIWXORYsBo8sGraJYbZkWKBZPj7TFN/v/R8ofdkyN1hbWjxDCN&#10;JXoWbSCfoCV5zE5jfYGgpUVYaFEdkb3eozIG3Uqn4x/DIWjHPO+PuY1kHJWX+WCcj9HE0ZZfD0Y3&#10;1+PIk52uW+fDZwGaRKGkDouXcsp2Cx866AESXzNwXyuFelYoQ5qSXl0i/28WJFcmakRqhZ4mhtS5&#10;nqSwV6Ij+SokpiJFEBWpCcVcObJj2D6Mc2FCCj7xIjqiJDrxlos9/uTVWy53cRxeBhOOl3VtwKXo&#10;X7ldfT+4LDs85vws7iiGdtX2JV1BtcdKO+gmxVt+X2M1FsyHJ+ZwNLCCOO7hET9SAWYdeomSDbif&#10;f9NHPHYsWilpcNRK6n9smROUqC8Ge/kmH43ibKbDaHw9xIM7t6zOLWar54DlwH5F75IY8UEdROlA&#10;v+BWmMVX0cQMx7dLGg7iPHQLALcKF7NZAuE0WhYWZml5pI7Vib323L4wZ/uGDNjLD3AYSla86ssO&#10;G28amG0DyDo1bUxwl9U+8TjJqe37rRNXxfk5oU67cfoLAAD//wMAUEsDBBQABgAIAAAAIQD7+dvq&#10;4wAAAAwBAAAPAAAAZHJzL2Rvd25yZXYueG1sTI/BTsMwEETvSPyDtUjcWicBWivEqapIFRKCQ0sv&#10;3Daxm0TY6xC7beDrcU/ltjs7mnlbrCZr2EmPvnckIZ0nwDQ1TvXUSth/bGYCmA9ICo0jLeFHe1iV&#10;tzcF5sqdaatPu9CyGEI+RwldCEPOuW86bdHP3aAp3g5utBjiOrZcjXiO4dbwLEkW3GJPsaHDQVed&#10;br52Ryvhtdq847bOrPg11cvbYT187z+fpLy/m9bPwIKewtUMF/yIDmVkqt2RlGdGwuIxi+hBwkws&#10;l8AujvQhjVIdJ5EI4GXB/z9R/gEAAP//AwBQSwECLQAUAAYACAAAACEAtoM4kv4AAADhAQAAEwAA&#10;AAAAAAAAAAAAAAAAAAAAW0NvbnRlbnRfVHlwZXNdLnhtbFBLAQItABQABgAIAAAAIQA4/SH/1gAA&#10;AJQBAAALAAAAAAAAAAAAAAAAAC8BAABfcmVscy8ucmVsc1BLAQItABQABgAIAAAAIQBouWKbegIA&#10;AGMFAAAOAAAAAAAAAAAAAAAAAC4CAABkcnMvZTJvRG9jLnhtbFBLAQItABQABgAIAAAAIQD7+dvq&#10;4wAAAAwBAAAPAAAAAAAAAAAAAAAAANQEAABkcnMvZG93bnJldi54bWxQSwUGAAAAAAQABADzAAAA&#10;5AUAAAAA&#10;" filled="f" stroked="f" strokeweight=".5pt">
                <v:textbox>
                  <w:txbxContent>
                    <w:p w14:paraId="7C9650E8" w14:textId="54C90EE6" w:rsidR="00E324BD" w:rsidRPr="00E324BD" w:rsidRDefault="00E324BD">
                      <w:pPr>
                        <w:rPr>
                          <w:rFonts w:ascii="Arial" w:hAnsi="Arial" w:cs="Arial"/>
                          <w:sz w:val="44"/>
                          <w:szCs w:val="44"/>
                        </w:rPr>
                      </w:pPr>
                      <w:r>
                        <w:rPr>
                          <w:rFonts w:ascii="Arial" w:hAnsi="Arial" w:cs="Arial"/>
                          <w:sz w:val="44"/>
                          <w:szCs w:val="44"/>
                        </w:rPr>
                        <w:t>SFG2709 REV</w:t>
                      </w:r>
                    </w:p>
                  </w:txbxContent>
                </v:textbox>
              </v:shape>
            </w:pict>
          </mc:Fallback>
        </mc:AlternateContent>
      </w:r>
    </w:p>
    <w:p w14:paraId="47E547DB" w14:textId="77777777" w:rsidR="00AD1A3A" w:rsidRPr="00AD1A3A" w:rsidRDefault="00AD1A3A"/>
    <w:p w14:paraId="42027965" w14:textId="77777777" w:rsidR="00AD1A3A" w:rsidRPr="00AD1A3A" w:rsidRDefault="00AD1A3A"/>
    <w:p w14:paraId="73F7F38D" w14:textId="77777777" w:rsidR="00AD1A3A" w:rsidRPr="00AD1A3A" w:rsidRDefault="00AD1A3A"/>
    <w:p w14:paraId="0A475C97" w14:textId="77777777" w:rsidR="00AD1A3A" w:rsidRPr="00AD1A3A" w:rsidRDefault="00AD1A3A"/>
    <w:p w14:paraId="6EB7C3C6" w14:textId="77777777" w:rsidR="00AD1A3A" w:rsidRPr="00AD1A3A" w:rsidRDefault="00AD1A3A">
      <w:bookmarkStart w:id="0" w:name="_GoBack"/>
      <w:bookmarkEnd w:id="0"/>
    </w:p>
    <w:p w14:paraId="1ADE889B" w14:textId="77777777" w:rsidR="00AD1A3A" w:rsidRPr="00AD1A3A" w:rsidRDefault="00AD1A3A"/>
    <w:p w14:paraId="662B5795" w14:textId="77777777" w:rsidR="00AD1A3A" w:rsidRPr="00AD1A3A" w:rsidRDefault="00AD1A3A"/>
    <w:p w14:paraId="27CBCE97" w14:textId="77777777" w:rsidR="00AD1A3A" w:rsidRPr="00AD1A3A" w:rsidRDefault="00AD1A3A" w:rsidP="00AD1A3A">
      <w:pPr>
        <w:pStyle w:val="Heading1"/>
        <w:numPr>
          <w:ilvl w:val="0"/>
          <w:numId w:val="0"/>
        </w:numPr>
        <w:jc w:val="center"/>
        <w:rPr>
          <w:rFonts w:ascii="Times New Roman" w:hAnsi="Times New Roman"/>
          <w:szCs w:val="28"/>
        </w:rPr>
      </w:pPr>
      <w:bookmarkStart w:id="1" w:name="_Toc402359560"/>
    </w:p>
    <w:p w14:paraId="50C13A11" w14:textId="77777777" w:rsidR="00AD1A3A" w:rsidRPr="00AD1A3A" w:rsidRDefault="00AD1A3A" w:rsidP="00AD1A3A">
      <w:pPr>
        <w:pStyle w:val="Heading1"/>
        <w:numPr>
          <w:ilvl w:val="0"/>
          <w:numId w:val="0"/>
        </w:numPr>
        <w:jc w:val="center"/>
        <w:rPr>
          <w:rFonts w:ascii="Times New Roman" w:hAnsi="Times New Roman"/>
          <w:szCs w:val="28"/>
        </w:rPr>
      </w:pPr>
    </w:p>
    <w:p w14:paraId="1FDD7565" w14:textId="77777777" w:rsidR="00AD1A3A" w:rsidRPr="005C0A74" w:rsidRDefault="00AD1A3A" w:rsidP="005C0A74">
      <w:pPr>
        <w:pStyle w:val="Title"/>
        <w:jc w:val="center"/>
        <w:rPr>
          <w:rFonts w:asciiTheme="majorBidi" w:hAnsiTheme="majorBidi"/>
          <w:caps/>
          <w:sz w:val="40"/>
          <w:szCs w:val="40"/>
        </w:rPr>
      </w:pPr>
      <w:r w:rsidRPr="005C0A74">
        <w:rPr>
          <w:rFonts w:asciiTheme="majorBidi" w:hAnsiTheme="majorBidi"/>
          <w:caps/>
          <w:sz w:val="40"/>
          <w:szCs w:val="40"/>
        </w:rPr>
        <w:t xml:space="preserve">ENVIRONMENTAL </w:t>
      </w:r>
      <w:r w:rsidR="00264B96" w:rsidRPr="005C0A74">
        <w:rPr>
          <w:rFonts w:asciiTheme="majorBidi" w:hAnsiTheme="majorBidi"/>
          <w:caps/>
          <w:sz w:val="40"/>
          <w:szCs w:val="40"/>
        </w:rPr>
        <w:t xml:space="preserve">and social risk safeguards </w:t>
      </w:r>
      <w:r w:rsidRPr="005C0A74">
        <w:rPr>
          <w:rFonts w:asciiTheme="majorBidi" w:hAnsiTheme="majorBidi"/>
          <w:caps/>
          <w:sz w:val="40"/>
          <w:szCs w:val="40"/>
        </w:rPr>
        <w:t>MANAGEMENT FRAMEWORK</w:t>
      </w:r>
      <w:bookmarkEnd w:id="1"/>
    </w:p>
    <w:p w14:paraId="0DED67A8" w14:textId="77777777" w:rsidR="00AD1A3A" w:rsidRPr="00AD1A3A" w:rsidRDefault="00AD1A3A" w:rsidP="00AD1A3A"/>
    <w:p w14:paraId="67AE41D7" w14:textId="5408AE02" w:rsidR="00AD1A3A" w:rsidRPr="00AD1A3A" w:rsidRDefault="00D73861" w:rsidP="0076608D">
      <w:pPr>
        <w:jc w:val="center"/>
        <w:rPr>
          <w:sz w:val="28"/>
          <w:szCs w:val="28"/>
        </w:rPr>
      </w:pPr>
      <w:r>
        <w:rPr>
          <w:sz w:val="28"/>
          <w:szCs w:val="28"/>
        </w:rPr>
        <w:t>MOROCCO</w:t>
      </w:r>
      <w:r w:rsidR="00AD1A3A" w:rsidRPr="00AD1A3A">
        <w:rPr>
          <w:sz w:val="28"/>
          <w:szCs w:val="28"/>
        </w:rPr>
        <w:t xml:space="preserve">: </w:t>
      </w:r>
      <w:r>
        <w:rPr>
          <w:sz w:val="28"/>
          <w:szCs w:val="28"/>
        </w:rPr>
        <w:t xml:space="preserve">PILOTING EQUITY FINANCE FOR SMALL AND MEDIUM ENTERPRISES </w:t>
      </w:r>
      <w:r w:rsidR="009A7F47">
        <w:rPr>
          <w:sz w:val="28"/>
          <w:szCs w:val="28"/>
        </w:rPr>
        <w:t>PROJECT</w:t>
      </w:r>
    </w:p>
    <w:p w14:paraId="2320BC95" w14:textId="77777777" w:rsidR="00AD1A3A" w:rsidRPr="00AD1A3A" w:rsidRDefault="00AD1A3A" w:rsidP="00AD1A3A">
      <w:pPr>
        <w:jc w:val="center"/>
        <w:rPr>
          <w:sz w:val="28"/>
          <w:szCs w:val="28"/>
        </w:rPr>
      </w:pPr>
    </w:p>
    <w:p w14:paraId="39EF740D" w14:textId="77777777" w:rsidR="00AD1A3A" w:rsidRPr="00AD1A3A" w:rsidRDefault="00AD1A3A" w:rsidP="00AD1A3A">
      <w:pPr>
        <w:jc w:val="center"/>
        <w:rPr>
          <w:sz w:val="28"/>
          <w:szCs w:val="28"/>
        </w:rPr>
      </w:pPr>
    </w:p>
    <w:p w14:paraId="3243DAFC" w14:textId="77777777" w:rsidR="00AD1A3A" w:rsidRPr="00AD1A3A" w:rsidRDefault="00AD1A3A" w:rsidP="00AD1A3A">
      <w:pPr>
        <w:jc w:val="center"/>
        <w:rPr>
          <w:sz w:val="28"/>
          <w:szCs w:val="28"/>
        </w:rPr>
      </w:pPr>
    </w:p>
    <w:p w14:paraId="7034BB3A" w14:textId="77777777" w:rsidR="00AD1A3A" w:rsidRPr="00AD1A3A" w:rsidRDefault="00AD1A3A" w:rsidP="00AD1A3A">
      <w:pPr>
        <w:jc w:val="center"/>
        <w:rPr>
          <w:sz w:val="28"/>
          <w:szCs w:val="28"/>
        </w:rPr>
      </w:pPr>
    </w:p>
    <w:p w14:paraId="31FF9D6D" w14:textId="77777777" w:rsidR="00AD1A3A" w:rsidRPr="00AD1A3A" w:rsidRDefault="00AD1A3A" w:rsidP="00AD1A3A">
      <w:pPr>
        <w:jc w:val="center"/>
        <w:rPr>
          <w:sz w:val="28"/>
          <w:szCs w:val="28"/>
        </w:rPr>
      </w:pPr>
    </w:p>
    <w:p w14:paraId="36473417" w14:textId="77777777" w:rsidR="00AD1A3A" w:rsidRPr="00AD1A3A" w:rsidRDefault="00AD1A3A" w:rsidP="00AD1A3A">
      <w:pPr>
        <w:jc w:val="center"/>
        <w:rPr>
          <w:sz w:val="28"/>
          <w:szCs w:val="28"/>
        </w:rPr>
      </w:pPr>
    </w:p>
    <w:p w14:paraId="64A639DC" w14:textId="77777777" w:rsidR="00AD1A3A" w:rsidRPr="00AD1A3A" w:rsidRDefault="00AD1A3A" w:rsidP="00AD1A3A">
      <w:pPr>
        <w:jc w:val="center"/>
        <w:rPr>
          <w:sz w:val="28"/>
          <w:szCs w:val="28"/>
        </w:rPr>
      </w:pPr>
    </w:p>
    <w:p w14:paraId="58068F27" w14:textId="77777777" w:rsidR="00AD1A3A" w:rsidRPr="00AD1A3A" w:rsidRDefault="00AD1A3A" w:rsidP="00AD1A3A">
      <w:pPr>
        <w:jc w:val="center"/>
        <w:rPr>
          <w:sz w:val="28"/>
          <w:szCs w:val="28"/>
        </w:rPr>
      </w:pPr>
    </w:p>
    <w:p w14:paraId="0EAEAA08" w14:textId="77777777" w:rsidR="00AD1A3A" w:rsidRPr="00AD1A3A" w:rsidRDefault="00AD1A3A" w:rsidP="00AD1A3A">
      <w:pPr>
        <w:jc w:val="center"/>
        <w:rPr>
          <w:sz w:val="28"/>
          <w:szCs w:val="28"/>
        </w:rPr>
      </w:pPr>
    </w:p>
    <w:p w14:paraId="5DBDA6BB" w14:textId="77777777" w:rsidR="00AD1A3A" w:rsidRPr="00AD1A3A" w:rsidRDefault="00AD1A3A" w:rsidP="00AD1A3A">
      <w:pPr>
        <w:jc w:val="center"/>
        <w:rPr>
          <w:sz w:val="28"/>
          <w:szCs w:val="28"/>
        </w:rPr>
      </w:pPr>
    </w:p>
    <w:p w14:paraId="4FB24C1E" w14:textId="77777777" w:rsidR="00AD1A3A" w:rsidRPr="00AD1A3A" w:rsidRDefault="00AD1A3A" w:rsidP="00AD1A3A">
      <w:pPr>
        <w:jc w:val="center"/>
        <w:rPr>
          <w:sz w:val="28"/>
          <w:szCs w:val="28"/>
        </w:rPr>
      </w:pPr>
    </w:p>
    <w:p w14:paraId="061F023A" w14:textId="77777777" w:rsidR="00AD1A3A" w:rsidRPr="00AD1A3A" w:rsidRDefault="00AD1A3A" w:rsidP="00AD1A3A">
      <w:pPr>
        <w:jc w:val="center"/>
        <w:rPr>
          <w:sz w:val="28"/>
          <w:szCs w:val="28"/>
        </w:rPr>
      </w:pPr>
    </w:p>
    <w:p w14:paraId="6EA5310D" w14:textId="77777777" w:rsidR="00AD1A3A" w:rsidRPr="00AD1A3A" w:rsidRDefault="00AD1A3A" w:rsidP="00AD1A3A">
      <w:pPr>
        <w:jc w:val="center"/>
        <w:rPr>
          <w:sz w:val="28"/>
          <w:szCs w:val="28"/>
        </w:rPr>
      </w:pPr>
    </w:p>
    <w:p w14:paraId="5257B296" w14:textId="77777777" w:rsidR="00AD1A3A" w:rsidRPr="00AD1A3A" w:rsidRDefault="00AD1A3A" w:rsidP="00AD1A3A">
      <w:pPr>
        <w:jc w:val="center"/>
        <w:rPr>
          <w:sz w:val="28"/>
          <w:szCs w:val="28"/>
        </w:rPr>
      </w:pPr>
    </w:p>
    <w:p w14:paraId="096B0FDE" w14:textId="77777777" w:rsidR="00AD1A3A" w:rsidRPr="00AD1A3A" w:rsidRDefault="00AD1A3A" w:rsidP="00AD1A3A">
      <w:pPr>
        <w:jc w:val="center"/>
        <w:rPr>
          <w:sz w:val="28"/>
          <w:szCs w:val="28"/>
        </w:rPr>
      </w:pPr>
    </w:p>
    <w:p w14:paraId="6B4C7649" w14:textId="77777777" w:rsidR="00AD1A3A" w:rsidRPr="00AD1A3A" w:rsidRDefault="00AD1A3A" w:rsidP="00AD1A3A">
      <w:pPr>
        <w:jc w:val="center"/>
        <w:rPr>
          <w:sz w:val="28"/>
          <w:szCs w:val="28"/>
        </w:rPr>
      </w:pPr>
    </w:p>
    <w:p w14:paraId="6F62C906" w14:textId="77777777" w:rsidR="00AD1A3A" w:rsidRPr="00AD1A3A" w:rsidRDefault="00AD1A3A">
      <w:pPr>
        <w:spacing w:after="200" w:line="276" w:lineRule="auto"/>
        <w:jc w:val="left"/>
        <w:rPr>
          <w:sz w:val="28"/>
          <w:szCs w:val="28"/>
        </w:rPr>
      </w:pPr>
      <w:r w:rsidRPr="00AD1A3A">
        <w:rPr>
          <w:sz w:val="28"/>
          <w:szCs w:val="28"/>
        </w:rPr>
        <w:br w:type="page"/>
      </w:r>
    </w:p>
    <w:p w14:paraId="3BC6EAC8" w14:textId="77777777" w:rsidR="00AD1A3A" w:rsidRPr="00AD1A3A" w:rsidRDefault="00AD1A3A" w:rsidP="00AD1A3A">
      <w:pPr>
        <w:jc w:val="left"/>
        <w:rPr>
          <w:b/>
          <w:bCs/>
          <w:sz w:val="28"/>
          <w:szCs w:val="28"/>
        </w:rPr>
      </w:pPr>
      <w:r w:rsidRPr="00AD1A3A">
        <w:rPr>
          <w:b/>
          <w:bCs/>
          <w:sz w:val="28"/>
          <w:szCs w:val="28"/>
        </w:rPr>
        <w:lastRenderedPageBreak/>
        <w:t>ABBREVIATIONS AND ACRONYMS</w:t>
      </w:r>
    </w:p>
    <w:p w14:paraId="5929E162" w14:textId="77777777" w:rsidR="00AD1A3A" w:rsidRPr="00AD1A3A" w:rsidRDefault="00AD1A3A" w:rsidP="00AD1A3A">
      <w:pPr>
        <w:jc w:val="left"/>
        <w:rPr>
          <w:b/>
          <w:bCs/>
          <w:sz w:val="28"/>
          <w:szCs w:val="28"/>
        </w:rPr>
      </w:pPr>
    </w:p>
    <w:p w14:paraId="36B84791" w14:textId="77777777" w:rsidR="00AD1A3A" w:rsidRPr="00AD1A3A" w:rsidRDefault="00AD1A3A" w:rsidP="00AD1A3A">
      <w:pPr>
        <w:jc w:val="left"/>
        <w:rPr>
          <w:sz w:val="28"/>
          <w:szCs w:val="28"/>
        </w:rPr>
      </w:pPr>
      <w:r w:rsidRPr="00AD1A3A">
        <w:rPr>
          <w:sz w:val="28"/>
          <w:szCs w:val="28"/>
        </w:rPr>
        <w:t xml:space="preserve">Bank, IBRD </w:t>
      </w:r>
      <w:r w:rsidRPr="00AD1A3A">
        <w:rPr>
          <w:sz w:val="28"/>
          <w:szCs w:val="28"/>
        </w:rPr>
        <w:tab/>
        <w:t>International Bank for Reconstruction and Development</w:t>
      </w:r>
    </w:p>
    <w:p w14:paraId="569E4CC8" w14:textId="77777777" w:rsidR="00D73861" w:rsidRPr="009A7F47" w:rsidRDefault="00D73861" w:rsidP="00D73861">
      <w:pPr>
        <w:jc w:val="left"/>
        <w:rPr>
          <w:sz w:val="28"/>
          <w:szCs w:val="28"/>
          <w:lang w:val="fr-FR"/>
        </w:rPr>
      </w:pPr>
      <w:r w:rsidRPr="009A7F47">
        <w:rPr>
          <w:sz w:val="28"/>
          <w:szCs w:val="28"/>
          <w:lang w:val="fr-FR"/>
        </w:rPr>
        <w:t>CCG</w:t>
      </w:r>
      <w:r w:rsidRPr="009A7F47">
        <w:rPr>
          <w:sz w:val="28"/>
          <w:szCs w:val="28"/>
          <w:lang w:val="fr-FR"/>
        </w:rPr>
        <w:tab/>
      </w:r>
      <w:r w:rsidRPr="009A7F47">
        <w:rPr>
          <w:sz w:val="28"/>
          <w:szCs w:val="28"/>
          <w:lang w:val="fr-FR"/>
        </w:rPr>
        <w:tab/>
      </w:r>
      <w:r w:rsidRPr="009A7F47">
        <w:rPr>
          <w:sz w:val="28"/>
          <w:szCs w:val="28"/>
          <w:lang w:val="fr-FR"/>
        </w:rPr>
        <w:tab/>
        <w:t>Caisse Centrale de Garantie</w:t>
      </w:r>
    </w:p>
    <w:p w14:paraId="11F47CF6" w14:textId="77777777" w:rsidR="008C366C" w:rsidRPr="006A02A7" w:rsidRDefault="008C366C" w:rsidP="00C61FE4">
      <w:pPr>
        <w:tabs>
          <w:tab w:val="left" w:pos="2160"/>
        </w:tabs>
        <w:jc w:val="left"/>
        <w:rPr>
          <w:sz w:val="28"/>
          <w:szCs w:val="28"/>
          <w:lang w:val="fr-FR"/>
        </w:rPr>
      </w:pPr>
      <w:r w:rsidRPr="006A02A7">
        <w:rPr>
          <w:sz w:val="28"/>
          <w:szCs w:val="28"/>
          <w:lang w:val="fr-FR"/>
        </w:rPr>
        <w:t>EA</w:t>
      </w:r>
      <w:r w:rsidRPr="006A02A7">
        <w:rPr>
          <w:sz w:val="28"/>
          <w:szCs w:val="28"/>
          <w:lang w:val="fr-FR"/>
        </w:rPr>
        <w:tab/>
        <w:t>Environmental Assessment</w:t>
      </w:r>
    </w:p>
    <w:p w14:paraId="6B6A96D9" w14:textId="77777777" w:rsidR="00AD1A3A" w:rsidRPr="00C61FE4" w:rsidRDefault="00AD1A3A" w:rsidP="00AD1A3A">
      <w:pPr>
        <w:jc w:val="left"/>
        <w:rPr>
          <w:sz w:val="28"/>
          <w:szCs w:val="28"/>
        </w:rPr>
      </w:pPr>
      <w:r w:rsidRPr="00C61FE4">
        <w:rPr>
          <w:sz w:val="28"/>
          <w:szCs w:val="28"/>
        </w:rPr>
        <w:t xml:space="preserve">EIA </w:t>
      </w:r>
      <w:r w:rsidRPr="00C61FE4">
        <w:rPr>
          <w:sz w:val="28"/>
          <w:szCs w:val="28"/>
        </w:rPr>
        <w:tab/>
      </w:r>
      <w:r w:rsidRPr="00C61FE4">
        <w:rPr>
          <w:sz w:val="28"/>
          <w:szCs w:val="28"/>
        </w:rPr>
        <w:tab/>
      </w:r>
      <w:r w:rsidRPr="00C61FE4">
        <w:rPr>
          <w:sz w:val="28"/>
          <w:szCs w:val="28"/>
        </w:rPr>
        <w:tab/>
        <w:t>Environmental Impact Assessment</w:t>
      </w:r>
    </w:p>
    <w:p w14:paraId="7329E67C" w14:textId="77777777" w:rsidR="00AD1A3A" w:rsidRPr="00C61FE4" w:rsidRDefault="00AD1A3A" w:rsidP="00D479F2">
      <w:pPr>
        <w:jc w:val="left"/>
        <w:rPr>
          <w:sz w:val="28"/>
          <w:szCs w:val="28"/>
        </w:rPr>
      </w:pPr>
      <w:r w:rsidRPr="00C61FE4">
        <w:rPr>
          <w:sz w:val="28"/>
          <w:szCs w:val="28"/>
        </w:rPr>
        <w:t>E</w:t>
      </w:r>
      <w:r w:rsidR="00D479F2" w:rsidRPr="00C61FE4">
        <w:rPr>
          <w:sz w:val="28"/>
          <w:szCs w:val="28"/>
        </w:rPr>
        <w:t>S</w:t>
      </w:r>
      <w:r w:rsidRPr="00C61FE4">
        <w:rPr>
          <w:sz w:val="28"/>
          <w:szCs w:val="28"/>
        </w:rPr>
        <w:t>MF</w:t>
      </w:r>
      <w:r w:rsidRPr="00C61FE4">
        <w:rPr>
          <w:sz w:val="28"/>
          <w:szCs w:val="28"/>
        </w:rPr>
        <w:tab/>
      </w:r>
      <w:r w:rsidRPr="00C61FE4">
        <w:rPr>
          <w:sz w:val="28"/>
          <w:szCs w:val="28"/>
        </w:rPr>
        <w:tab/>
        <w:t xml:space="preserve">Environmental </w:t>
      </w:r>
      <w:r w:rsidR="00D479F2" w:rsidRPr="00C61FE4">
        <w:rPr>
          <w:sz w:val="28"/>
          <w:szCs w:val="28"/>
        </w:rPr>
        <w:t xml:space="preserve">and Social Risk </w:t>
      </w:r>
      <w:r w:rsidRPr="00C61FE4">
        <w:rPr>
          <w:sz w:val="28"/>
          <w:szCs w:val="28"/>
        </w:rPr>
        <w:t>Management Framework</w:t>
      </w:r>
    </w:p>
    <w:p w14:paraId="297C135E" w14:textId="77777777" w:rsidR="00D479F2" w:rsidRDefault="00AD1A3A">
      <w:pPr>
        <w:jc w:val="left"/>
        <w:rPr>
          <w:sz w:val="28"/>
          <w:szCs w:val="28"/>
        </w:rPr>
      </w:pPr>
      <w:r w:rsidRPr="00C61FE4">
        <w:rPr>
          <w:sz w:val="28"/>
          <w:szCs w:val="28"/>
        </w:rPr>
        <w:t>E</w:t>
      </w:r>
      <w:r w:rsidR="00D479F2" w:rsidRPr="00C61FE4">
        <w:rPr>
          <w:sz w:val="28"/>
          <w:szCs w:val="28"/>
        </w:rPr>
        <w:t>S</w:t>
      </w:r>
      <w:r w:rsidRPr="00C61FE4">
        <w:rPr>
          <w:sz w:val="28"/>
          <w:szCs w:val="28"/>
        </w:rPr>
        <w:t xml:space="preserve">MP </w:t>
      </w:r>
      <w:r w:rsidRPr="00C61FE4">
        <w:rPr>
          <w:sz w:val="28"/>
          <w:szCs w:val="28"/>
        </w:rPr>
        <w:tab/>
      </w:r>
      <w:r w:rsidRPr="00C61FE4">
        <w:rPr>
          <w:sz w:val="28"/>
          <w:szCs w:val="28"/>
        </w:rPr>
        <w:tab/>
        <w:t xml:space="preserve">Environmental </w:t>
      </w:r>
      <w:r w:rsidR="00D479F2" w:rsidRPr="00C61FE4">
        <w:rPr>
          <w:sz w:val="28"/>
          <w:szCs w:val="28"/>
        </w:rPr>
        <w:t xml:space="preserve">and Social Risk </w:t>
      </w:r>
      <w:r w:rsidRPr="00C61FE4">
        <w:rPr>
          <w:sz w:val="28"/>
          <w:szCs w:val="28"/>
        </w:rPr>
        <w:t>Management Plan</w:t>
      </w:r>
    </w:p>
    <w:p w14:paraId="17FFBB6B" w14:textId="77777777" w:rsidR="00D479F2" w:rsidRDefault="00D479F2" w:rsidP="00AD1A3A">
      <w:pPr>
        <w:jc w:val="left"/>
        <w:rPr>
          <w:sz w:val="28"/>
          <w:szCs w:val="28"/>
        </w:rPr>
      </w:pPr>
      <w:r w:rsidRPr="00C61FE4">
        <w:rPr>
          <w:sz w:val="28"/>
          <w:szCs w:val="28"/>
        </w:rPr>
        <w:t>FI</w:t>
      </w:r>
      <w:r w:rsidRPr="00C61FE4">
        <w:rPr>
          <w:sz w:val="28"/>
          <w:szCs w:val="28"/>
        </w:rPr>
        <w:tab/>
      </w:r>
      <w:r>
        <w:rPr>
          <w:sz w:val="28"/>
          <w:szCs w:val="28"/>
        </w:rPr>
        <w:tab/>
      </w:r>
      <w:r>
        <w:rPr>
          <w:sz w:val="28"/>
          <w:szCs w:val="28"/>
        </w:rPr>
        <w:tab/>
      </w:r>
      <w:r w:rsidRPr="00C61FE4">
        <w:rPr>
          <w:sz w:val="28"/>
          <w:szCs w:val="28"/>
        </w:rPr>
        <w:t xml:space="preserve">Financial Intermediary </w:t>
      </w:r>
    </w:p>
    <w:p w14:paraId="48C5A92C" w14:textId="77777777" w:rsidR="00D479F2" w:rsidRDefault="00D479F2" w:rsidP="00C61FE4">
      <w:pPr>
        <w:tabs>
          <w:tab w:val="left" w:pos="2160"/>
        </w:tabs>
        <w:jc w:val="left"/>
        <w:rPr>
          <w:sz w:val="28"/>
          <w:szCs w:val="28"/>
        </w:rPr>
      </w:pPr>
      <w:r>
        <w:rPr>
          <w:sz w:val="28"/>
          <w:szCs w:val="28"/>
        </w:rPr>
        <w:t>GOM</w:t>
      </w:r>
      <w:r>
        <w:rPr>
          <w:sz w:val="28"/>
          <w:szCs w:val="28"/>
        </w:rPr>
        <w:tab/>
        <w:t>Government of Morocco</w:t>
      </w:r>
    </w:p>
    <w:p w14:paraId="61F7EAC1" w14:textId="77777777" w:rsidR="00D73861" w:rsidRDefault="00D73861" w:rsidP="00AD1A3A">
      <w:pPr>
        <w:jc w:val="left"/>
        <w:rPr>
          <w:sz w:val="28"/>
          <w:szCs w:val="28"/>
        </w:rPr>
      </w:pPr>
      <w:r>
        <w:rPr>
          <w:sz w:val="28"/>
          <w:szCs w:val="28"/>
        </w:rPr>
        <w:t>MOEF</w:t>
      </w:r>
      <w:r>
        <w:rPr>
          <w:sz w:val="28"/>
          <w:szCs w:val="28"/>
        </w:rPr>
        <w:tab/>
      </w:r>
      <w:r>
        <w:rPr>
          <w:sz w:val="28"/>
          <w:szCs w:val="28"/>
        </w:rPr>
        <w:tab/>
        <w:t>Ministry of Economy and Finance</w:t>
      </w:r>
    </w:p>
    <w:p w14:paraId="7EF5CBEC" w14:textId="77777777" w:rsidR="00AD1A3A" w:rsidRPr="00AD1A3A" w:rsidRDefault="00AD1A3A" w:rsidP="00AD1A3A">
      <w:pPr>
        <w:jc w:val="left"/>
        <w:rPr>
          <w:sz w:val="28"/>
          <w:szCs w:val="28"/>
        </w:rPr>
      </w:pPr>
      <w:r w:rsidRPr="00AD1A3A">
        <w:rPr>
          <w:sz w:val="28"/>
          <w:szCs w:val="28"/>
        </w:rPr>
        <w:t>MSDS</w:t>
      </w:r>
      <w:r w:rsidRPr="00AD1A3A">
        <w:rPr>
          <w:sz w:val="28"/>
          <w:szCs w:val="28"/>
        </w:rPr>
        <w:tab/>
      </w:r>
      <w:r w:rsidRPr="00AD1A3A">
        <w:rPr>
          <w:sz w:val="28"/>
          <w:szCs w:val="28"/>
        </w:rPr>
        <w:tab/>
        <w:t>Material Safety Data Sheet</w:t>
      </w:r>
    </w:p>
    <w:p w14:paraId="369D0676" w14:textId="77777777" w:rsidR="00D479F2" w:rsidRDefault="00D479F2" w:rsidP="00C61FE4">
      <w:pPr>
        <w:tabs>
          <w:tab w:val="left" w:pos="2160"/>
          <w:tab w:val="center" w:pos="4536"/>
        </w:tabs>
        <w:jc w:val="left"/>
        <w:rPr>
          <w:sz w:val="28"/>
          <w:szCs w:val="28"/>
        </w:rPr>
      </w:pPr>
      <w:r w:rsidRPr="00AD1A3A">
        <w:rPr>
          <w:sz w:val="28"/>
          <w:szCs w:val="28"/>
        </w:rPr>
        <w:t>PB                         Project Beneficiary</w:t>
      </w:r>
      <w:r>
        <w:rPr>
          <w:sz w:val="28"/>
          <w:szCs w:val="28"/>
        </w:rPr>
        <w:t xml:space="preserve"> </w:t>
      </w:r>
    </w:p>
    <w:p w14:paraId="410D9BBB" w14:textId="77777777" w:rsidR="00AD1A3A" w:rsidRDefault="00D479F2" w:rsidP="00C61FE4">
      <w:pPr>
        <w:tabs>
          <w:tab w:val="left" w:pos="2160"/>
          <w:tab w:val="center" w:pos="4536"/>
        </w:tabs>
        <w:jc w:val="left"/>
        <w:rPr>
          <w:sz w:val="28"/>
          <w:szCs w:val="28"/>
        </w:rPr>
      </w:pPr>
      <w:r>
        <w:rPr>
          <w:sz w:val="28"/>
          <w:szCs w:val="28"/>
        </w:rPr>
        <w:t>PIF</w:t>
      </w:r>
      <w:r>
        <w:rPr>
          <w:sz w:val="28"/>
          <w:szCs w:val="28"/>
        </w:rPr>
        <w:tab/>
        <w:t>Participating Investment Fund</w:t>
      </w:r>
    </w:p>
    <w:p w14:paraId="421C3DFC" w14:textId="77777777" w:rsidR="00D479F2" w:rsidRPr="006F1C11" w:rsidRDefault="00D479F2" w:rsidP="00D479F2">
      <w:pPr>
        <w:jc w:val="left"/>
        <w:rPr>
          <w:sz w:val="28"/>
          <w:szCs w:val="28"/>
        </w:rPr>
      </w:pPr>
      <w:r w:rsidRPr="006F1C11">
        <w:rPr>
          <w:sz w:val="28"/>
          <w:szCs w:val="28"/>
        </w:rPr>
        <w:t>PMU</w:t>
      </w:r>
      <w:r w:rsidRPr="006F1C11">
        <w:rPr>
          <w:sz w:val="28"/>
          <w:szCs w:val="28"/>
        </w:rPr>
        <w:tab/>
      </w:r>
      <w:r w:rsidRPr="006F1C11">
        <w:rPr>
          <w:sz w:val="28"/>
          <w:szCs w:val="28"/>
        </w:rPr>
        <w:tab/>
      </w:r>
      <w:r w:rsidRPr="006F1C11">
        <w:rPr>
          <w:sz w:val="28"/>
          <w:szCs w:val="28"/>
        </w:rPr>
        <w:tab/>
        <w:t>Project Management Unit</w:t>
      </w:r>
    </w:p>
    <w:p w14:paraId="5082B959" w14:textId="77777777" w:rsidR="00AD1A3A" w:rsidRDefault="00AD1A3A" w:rsidP="00AD1A3A">
      <w:pPr>
        <w:jc w:val="left"/>
        <w:rPr>
          <w:sz w:val="28"/>
          <w:szCs w:val="28"/>
        </w:rPr>
      </w:pPr>
    </w:p>
    <w:p w14:paraId="420D6C24" w14:textId="77777777" w:rsidR="00AD1A3A" w:rsidRDefault="00AD1A3A" w:rsidP="00AD1A3A">
      <w:pPr>
        <w:jc w:val="left"/>
        <w:rPr>
          <w:sz w:val="28"/>
          <w:szCs w:val="28"/>
        </w:rPr>
      </w:pPr>
    </w:p>
    <w:p w14:paraId="17FA6EA2" w14:textId="77777777" w:rsidR="00AD1A3A" w:rsidRDefault="00AD1A3A">
      <w:pPr>
        <w:spacing w:after="200" w:line="276" w:lineRule="auto"/>
        <w:jc w:val="left"/>
        <w:rPr>
          <w:sz w:val="28"/>
          <w:szCs w:val="28"/>
        </w:rPr>
      </w:pPr>
      <w:r>
        <w:rPr>
          <w:sz w:val="28"/>
          <w:szCs w:val="28"/>
        </w:rPr>
        <w:br w:type="page"/>
      </w:r>
    </w:p>
    <w:sdt>
      <w:sdtPr>
        <w:rPr>
          <w:rFonts w:ascii="Times New Roman" w:eastAsia="Times New Roman" w:hAnsi="Times New Roman" w:cs="Times New Roman"/>
          <w:b w:val="0"/>
          <w:bCs w:val="0"/>
          <w:color w:val="auto"/>
          <w:sz w:val="24"/>
          <w:szCs w:val="24"/>
          <w:lang w:eastAsia="en-US"/>
        </w:rPr>
        <w:id w:val="1177921100"/>
        <w:docPartObj>
          <w:docPartGallery w:val="Table of Contents"/>
          <w:docPartUnique/>
        </w:docPartObj>
      </w:sdtPr>
      <w:sdtEndPr>
        <w:rPr>
          <w:noProof/>
        </w:rPr>
      </w:sdtEndPr>
      <w:sdtContent>
        <w:p w14:paraId="7D72F040" w14:textId="77777777" w:rsidR="000C68B7" w:rsidRDefault="000C68B7">
          <w:pPr>
            <w:pStyle w:val="TOCHeading"/>
          </w:pPr>
          <w:r>
            <w:t>Contents</w:t>
          </w:r>
        </w:p>
        <w:p w14:paraId="1FE91DDD" w14:textId="77777777" w:rsidR="0038112F" w:rsidRDefault="00947BC7">
          <w:pPr>
            <w:pStyle w:val="TOC1"/>
            <w:tabs>
              <w:tab w:val="left" w:pos="480"/>
            </w:tabs>
            <w:rPr>
              <w:rFonts w:asciiTheme="minorHAnsi" w:eastAsiaTheme="minorEastAsia" w:hAnsiTheme="minorHAnsi" w:cstheme="minorBidi"/>
              <w:noProof/>
              <w:sz w:val="22"/>
              <w:szCs w:val="22"/>
              <w:lang w:eastAsia="ja-JP"/>
            </w:rPr>
          </w:pPr>
          <w:r>
            <w:fldChar w:fldCharType="begin"/>
          </w:r>
          <w:r w:rsidR="000C68B7">
            <w:instrText xml:space="preserve"> TOC \o "1-3" \h \z \u </w:instrText>
          </w:r>
          <w:r>
            <w:fldChar w:fldCharType="separate"/>
          </w:r>
          <w:hyperlink w:anchor="_Toc468203726" w:history="1">
            <w:r w:rsidR="0038112F" w:rsidRPr="005F456B">
              <w:rPr>
                <w:rStyle w:val="Hyperlink"/>
                <w:noProof/>
              </w:rPr>
              <w:t>1.</w:t>
            </w:r>
            <w:r w:rsidR="0038112F">
              <w:rPr>
                <w:rFonts w:asciiTheme="minorHAnsi" w:eastAsiaTheme="minorEastAsia" w:hAnsiTheme="minorHAnsi" w:cstheme="minorBidi"/>
                <w:noProof/>
                <w:sz w:val="22"/>
                <w:szCs w:val="22"/>
                <w:lang w:eastAsia="ja-JP"/>
              </w:rPr>
              <w:tab/>
            </w:r>
            <w:r w:rsidR="0038112F" w:rsidRPr="005F456B">
              <w:rPr>
                <w:rStyle w:val="Hyperlink"/>
                <w:noProof/>
              </w:rPr>
              <w:t>INTRODUCTION</w:t>
            </w:r>
            <w:r w:rsidR="0038112F">
              <w:rPr>
                <w:noProof/>
                <w:webHidden/>
              </w:rPr>
              <w:tab/>
            </w:r>
            <w:r w:rsidR="0038112F">
              <w:rPr>
                <w:noProof/>
                <w:webHidden/>
              </w:rPr>
              <w:fldChar w:fldCharType="begin"/>
            </w:r>
            <w:r w:rsidR="0038112F">
              <w:rPr>
                <w:noProof/>
                <w:webHidden/>
              </w:rPr>
              <w:instrText xml:space="preserve"> PAGEREF _Toc468203726 \h </w:instrText>
            </w:r>
            <w:r w:rsidR="0038112F">
              <w:rPr>
                <w:noProof/>
                <w:webHidden/>
              </w:rPr>
            </w:r>
            <w:r w:rsidR="0038112F">
              <w:rPr>
                <w:noProof/>
                <w:webHidden/>
              </w:rPr>
              <w:fldChar w:fldCharType="separate"/>
            </w:r>
            <w:r w:rsidR="00E324BD">
              <w:rPr>
                <w:noProof/>
                <w:webHidden/>
              </w:rPr>
              <w:t>4</w:t>
            </w:r>
            <w:r w:rsidR="0038112F">
              <w:rPr>
                <w:noProof/>
                <w:webHidden/>
              </w:rPr>
              <w:fldChar w:fldCharType="end"/>
            </w:r>
          </w:hyperlink>
        </w:p>
        <w:p w14:paraId="4D2B7164" w14:textId="77777777" w:rsidR="0038112F" w:rsidRDefault="00E324BD">
          <w:pPr>
            <w:pStyle w:val="TOC1"/>
            <w:tabs>
              <w:tab w:val="left" w:pos="480"/>
            </w:tabs>
            <w:rPr>
              <w:rFonts w:asciiTheme="minorHAnsi" w:eastAsiaTheme="minorEastAsia" w:hAnsiTheme="minorHAnsi" w:cstheme="minorBidi"/>
              <w:noProof/>
              <w:sz w:val="22"/>
              <w:szCs w:val="22"/>
              <w:lang w:eastAsia="ja-JP"/>
            </w:rPr>
          </w:pPr>
          <w:hyperlink w:anchor="_Toc468203727" w:history="1">
            <w:r w:rsidR="0038112F" w:rsidRPr="005F456B">
              <w:rPr>
                <w:rStyle w:val="Hyperlink"/>
                <w:noProof/>
              </w:rPr>
              <w:t>2.</w:t>
            </w:r>
            <w:r w:rsidR="0038112F">
              <w:rPr>
                <w:rFonts w:asciiTheme="minorHAnsi" w:eastAsiaTheme="minorEastAsia" w:hAnsiTheme="minorHAnsi" w:cstheme="minorBidi"/>
                <w:noProof/>
                <w:sz w:val="22"/>
                <w:szCs w:val="22"/>
                <w:lang w:eastAsia="ja-JP"/>
              </w:rPr>
              <w:tab/>
            </w:r>
            <w:r w:rsidR="0038112F" w:rsidRPr="005F456B">
              <w:rPr>
                <w:rStyle w:val="Hyperlink"/>
                <w:noProof/>
              </w:rPr>
              <w:t>PROJECT COMPONENTS</w:t>
            </w:r>
            <w:r w:rsidR="0038112F">
              <w:rPr>
                <w:noProof/>
                <w:webHidden/>
              </w:rPr>
              <w:tab/>
            </w:r>
            <w:r w:rsidR="0038112F">
              <w:rPr>
                <w:noProof/>
                <w:webHidden/>
              </w:rPr>
              <w:fldChar w:fldCharType="begin"/>
            </w:r>
            <w:r w:rsidR="0038112F">
              <w:rPr>
                <w:noProof/>
                <w:webHidden/>
              </w:rPr>
              <w:instrText xml:space="preserve"> PAGEREF _Toc468203727 \h </w:instrText>
            </w:r>
            <w:r w:rsidR="0038112F">
              <w:rPr>
                <w:noProof/>
                <w:webHidden/>
              </w:rPr>
            </w:r>
            <w:r w:rsidR="0038112F">
              <w:rPr>
                <w:noProof/>
                <w:webHidden/>
              </w:rPr>
              <w:fldChar w:fldCharType="separate"/>
            </w:r>
            <w:r>
              <w:rPr>
                <w:noProof/>
                <w:webHidden/>
              </w:rPr>
              <w:t>5</w:t>
            </w:r>
            <w:r w:rsidR="0038112F">
              <w:rPr>
                <w:noProof/>
                <w:webHidden/>
              </w:rPr>
              <w:fldChar w:fldCharType="end"/>
            </w:r>
          </w:hyperlink>
        </w:p>
        <w:p w14:paraId="16A9D575" w14:textId="77777777" w:rsidR="0038112F" w:rsidRDefault="00E324BD">
          <w:pPr>
            <w:pStyle w:val="TOC1"/>
            <w:tabs>
              <w:tab w:val="left" w:pos="480"/>
            </w:tabs>
            <w:rPr>
              <w:rFonts w:asciiTheme="minorHAnsi" w:eastAsiaTheme="minorEastAsia" w:hAnsiTheme="minorHAnsi" w:cstheme="minorBidi"/>
              <w:noProof/>
              <w:sz w:val="22"/>
              <w:szCs w:val="22"/>
              <w:lang w:eastAsia="ja-JP"/>
            </w:rPr>
          </w:pPr>
          <w:hyperlink w:anchor="_Toc468203728" w:history="1">
            <w:r w:rsidR="0038112F" w:rsidRPr="005F456B">
              <w:rPr>
                <w:rStyle w:val="Hyperlink"/>
                <w:noProof/>
              </w:rPr>
              <w:t>3.</w:t>
            </w:r>
            <w:r w:rsidR="0038112F">
              <w:rPr>
                <w:rFonts w:asciiTheme="minorHAnsi" w:eastAsiaTheme="minorEastAsia" w:hAnsiTheme="minorHAnsi" w:cstheme="minorBidi"/>
                <w:noProof/>
                <w:sz w:val="22"/>
                <w:szCs w:val="22"/>
                <w:lang w:eastAsia="ja-JP"/>
              </w:rPr>
              <w:tab/>
            </w:r>
            <w:r w:rsidR="0038112F" w:rsidRPr="005F456B">
              <w:rPr>
                <w:rStyle w:val="Hyperlink"/>
                <w:noProof/>
              </w:rPr>
              <w:t>PROJECT IMPLEMENTATION ARRANGEMENTS</w:t>
            </w:r>
            <w:r w:rsidR="0038112F">
              <w:rPr>
                <w:noProof/>
                <w:webHidden/>
              </w:rPr>
              <w:tab/>
            </w:r>
            <w:r w:rsidR="0038112F">
              <w:rPr>
                <w:noProof/>
                <w:webHidden/>
              </w:rPr>
              <w:fldChar w:fldCharType="begin"/>
            </w:r>
            <w:r w:rsidR="0038112F">
              <w:rPr>
                <w:noProof/>
                <w:webHidden/>
              </w:rPr>
              <w:instrText xml:space="preserve"> PAGEREF _Toc468203728 \h </w:instrText>
            </w:r>
            <w:r w:rsidR="0038112F">
              <w:rPr>
                <w:noProof/>
                <w:webHidden/>
              </w:rPr>
            </w:r>
            <w:r w:rsidR="0038112F">
              <w:rPr>
                <w:noProof/>
                <w:webHidden/>
              </w:rPr>
              <w:fldChar w:fldCharType="separate"/>
            </w:r>
            <w:r>
              <w:rPr>
                <w:noProof/>
                <w:webHidden/>
              </w:rPr>
              <w:t>7</w:t>
            </w:r>
            <w:r w:rsidR="0038112F">
              <w:rPr>
                <w:noProof/>
                <w:webHidden/>
              </w:rPr>
              <w:fldChar w:fldCharType="end"/>
            </w:r>
          </w:hyperlink>
        </w:p>
        <w:p w14:paraId="0C6EB1F7" w14:textId="77777777" w:rsidR="0038112F" w:rsidRDefault="00E324BD">
          <w:pPr>
            <w:pStyle w:val="TOC1"/>
            <w:tabs>
              <w:tab w:val="left" w:pos="480"/>
            </w:tabs>
            <w:rPr>
              <w:rFonts w:asciiTheme="minorHAnsi" w:eastAsiaTheme="minorEastAsia" w:hAnsiTheme="minorHAnsi" w:cstheme="minorBidi"/>
              <w:noProof/>
              <w:sz w:val="22"/>
              <w:szCs w:val="22"/>
              <w:lang w:eastAsia="ja-JP"/>
            </w:rPr>
          </w:pPr>
          <w:hyperlink w:anchor="_Toc468203729" w:history="1">
            <w:r w:rsidR="0038112F" w:rsidRPr="005F456B">
              <w:rPr>
                <w:rStyle w:val="Hyperlink"/>
                <w:noProof/>
              </w:rPr>
              <w:t>4.</w:t>
            </w:r>
            <w:r w:rsidR="0038112F">
              <w:rPr>
                <w:rFonts w:asciiTheme="minorHAnsi" w:eastAsiaTheme="minorEastAsia" w:hAnsiTheme="minorHAnsi" w:cstheme="minorBidi"/>
                <w:noProof/>
                <w:sz w:val="22"/>
                <w:szCs w:val="22"/>
                <w:lang w:eastAsia="ja-JP"/>
              </w:rPr>
              <w:tab/>
            </w:r>
            <w:r w:rsidR="0038112F" w:rsidRPr="005F456B">
              <w:rPr>
                <w:rStyle w:val="Hyperlink"/>
                <w:noProof/>
              </w:rPr>
              <w:t>CAPACITY ASSESSMENT AND TRAINING NEEDS</w:t>
            </w:r>
            <w:r w:rsidR="0038112F">
              <w:rPr>
                <w:noProof/>
                <w:webHidden/>
              </w:rPr>
              <w:tab/>
            </w:r>
            <w:r w:rsidR="0038112F">
              <w:rPr>
                <w:noProof/>
                <w:webHidden/>
              </w:rPr>
              <w:fldChar w:fldCharType="begin"/>
            </w:r>
            <w:r w:rsidR="0038112F">
              <w:rPr>
                <w:noProof/>
                <w:webHidden/>
              </w:rPr>
              <w:instrText xml:space="preserve"> PAGEREF _Toc468203729 \h </w:instrText>
            </w:r>
            <w:r w:rsidR="0038112F">
              <w:rPr>
                <w:noProof/>
                <w:webHidden/>
              </w:rPr>
            </w:r>
            <w:r w:rsidR="0038112F">
              <w:rPr>
                <w:noProof/>
                <w:webHidden/>
              </w:rPr>
              <w:fldChar w:fldCharType="separate"/>
            </w:r>
            <w:r>
              <w:rPr>
                <w:noProof/>
                <w:webHidden/>
              </w:rPr>
              <w:t>8</w:t>
            </w:r>
            <w:r w:rsidR="0038112F">
              <w:rPr>
                <w:noProof/>
                <w:webHidden/>
              </w:rPr>
              <w:fldChar w:fldCharType="end"/>
            </w:r>
          </w:hyperlink>
        </w:p>
        <w:p w14:paraId="0DADF6A6" w14:textId="77777777" w:rsidR="0038112F" w:rsidRDefault="00E324BD">
          <w:pPr>
            <w:pStyle w:val="TOC1"/>
            <w:tabs>
              <w:tab w:val="left" w:pos="480"/>
            </w:tabs>
            <w:rPr>
              <w:rFonts w:asciiTheme="minorHAnsi" w:eastAsiaTheme="minorEastAsia" w:hAnsiTheme="minorHAnsi" w:cstheme="minorBidi"/>
              <w:noProof/>
              <w:sz w:val="22"/>
              <w:szCs w:val="22"/>
              <w:lang w:eastAsia="ja-JP"/>
            </w:rPr>
          </w:pPr>
          <w:hyperlink w:anchor="_Toc468203730" w:history="1">
            <w:r w:rsidR="0038112F" w:rsidRPr="005F456B">
              <w:rPr>
                <w:rStyle w:val="Hyperlink"/>
                <w:noProof/>
              </w:rPr>
              <w:t>5.</w:t>
            </w:r>
            <w:r w:rsidR="0038112F">
              <w:rPr>
                <w:rFonts w:asciiTheme="minorHAnsi" w:eastAsiaTheme="minorEastAsia" w:hAnsiTheme="minorHAnsi" w:cstheme="minorBidi"/>
                <w:noProof/>
                <w:sz w:val="22"/>
                <w:szCs w:val="22"/>
                <w:lang w:eastAsia="ja-JP"/>
              </w:rPr>
              <w:tab/>
            </w:r>
            <w:r w:rsidR="0038112F" w:rsidRPr="005F456B">
              <w:rPr>
                <w:rStyle w:val="Hyperlink"/>
                <w:noProof/>
              </w:rPr>
              <w:t>THE ENVIRONMENTAL AND SOCIAL MANAGEMENT SYSTEM FOR THE PROJECT</w:t>
            </w:r>
            <w:r w:rsidR="0038112F">
              <w:rPr>
                <w:noProof/>
                <w:webHidden/>
              </w:rPr>
              <w:tab/>
            </w:r>
            <w:r w:rsidR="0038112F">
              <w:rPr>
                <w:noProof/>
                <w:webHidden/>
              </w:rPr>
              <w:fldChar w:fldCharType="begin"/>
            </w:r>
            <w:r w:rsidR="0038112F">
              <w:rPr>
                <w:noProof/>
                <w:webHidden/>
              </w:rPr>
              <w:instrText xml:space="preserve"> PAGEREF _Toc468203730 \h </w:instrText>
            </w:r>
            <w:r w:rsidR="0038112F">
              <w:rPr>
                <w:noProof/>
                <w:webHidden/>
              </w:rPr>
            </w:r>
            <w:r w:rsidR="0038112F">
              <w:rPr>
                <w:noProof/>
                <w:webHidden/>
              </w:rPr>
              <w:fldChar w:fldCharType="separate"/>
            </w:r>
            <w:r>
              <w:rPr>
                <w:noProof/>
                <w:webHidden/>
              </w:rPr>
              <w:t>8</w:t>
            </w:r>
            <w:r w:rsidR="0038112F">
              <w:rPr>
                <w:noProof/>
                <w:webHidden/>
              </w:rPr>
              <w:fldChar w:fldCharType="end"/>
            </w:r>
          </w:hyperlink>
        </w:p>
        <w:p w14:paraId="65DBEE55" w14:textId="77777777" w:rsidR="0038112F" w:rsidRDefault="00E324BD">
          <w:pPr>
            <w:pStyle w:val="TOC1"/>
            <w:rPr>
              <w:rFonts w:asciiTheme="minorHAnsi" w:eastAsiaTheme="minorEastAsia" w:hAnsiTheme="minorHAnsi" w:cstheme="minorBidi"/>
              <w:noProof/>
              <w:sz w:val="22"/>
              <w:szCs w:val="22"/>
              <w:lang w:eastAsia="ja-JP"/>
            </w:rPr>
          </w:pPr>
          <w:hyperlink w:anchor="_Toc468203731" w:history="1">
            <w:r w:rsidR="0038112F" w:rsidRPr="005F456B">
              <w:rPr>
                <w:rStyle w:val="Hyperlink"/>
                <w:noProof/>
              </w:rPr>
              <w:t>ANNEXE 1: References</w:t>
            </w:r>
            <w:r w:rsidR="0038112F">
              <w:rPr>
                <w:noProof/>
                <w:webHidden/>
              </w:rPr>
              <w:tab/>
            </w:r>
            <w:r w:rsidR="0038112F">
              <w:rPr>
                <w:noProof/>
                <w:webHidden/>
              </w:rPr>
              <w:fldChar w:fldCharType="begin"/>
            </w:r>
            <w:r w:rsidR="0038112F">
              <w:rPr>
                <w:noProof/>
                <w:webHidden/>
              </w:rPr>
              <w:instrText xml:space="preserve"> PAGEREF _Toc468203731 \h </w:instrText>
            </w:r>
            <w:r w:rsidR="0038112F">
              <w:rPr>
                <w:noProof/>
                <w:webHidden/>
              </w:rPr>
            </w:r>
            <w:r w:rsidR="0038112F">
              <w:rPr>
                <w:noProof/>
                <w:webHidden/>
              </w:rPr>
              <w:fldChar w:fldCharType="separate"/>
            </w:r>
            <w:r>
              <w:rPr>
                <w:noProof/>
                <w:webHidden/>
              </w:rPr>
              <w:t>10</w:t>
            </w:r>
            <w:r w:rsidR="0038112F">
              <w:rPr>
                <w:noProof/>
                <w:webHidden/>
              </w:rPr>
              <w:fldChar w:fldCharType="end"/>
            </w:r>
          </w:hyperlink>
        </w:p>
        <w:p w14:paraId="41531D47" w14:textId="77777777" w:rsidR="0038112F" w:rsidRDefault="00E324BD">
          <w:pPr>
            <w:pStyle w:val="TOC1"/>
            <w:rPr>
              <w:rFonts w:asciiTheme="minorHAnsi" w:eastAsiaTheme="minorEastAsia" w:hAnsiTheme="minorHAnsi" w:cstheme="minorBidi"/>
              <w:noProof/>
              <w:sz w:val="22"/>
              <w:szCs w:val="22"/>
              <w:lang w:eastAsia="ja-JP"/>
            </w:rPr>
          </w:pPr>
          <w:hyperlink w:anchor="_Toc468203732" w:history="1">
            <w:r w:rsidR="0038112F" w:rsidRPr="005F456B">
              <w:rPr>
                <w:rStyle w:val="Hyperlink"/>
                <w:noProof/>
              </w:rPr>
              <w:t>ANNEX 2: Non-Eligible Investments and Expenditures</w:t>
            </w:r>
            <w:r w:rsidR="0038112F">
              <w:rPr>
                <w:noProof/>
                <w:webHidden/>
              </w:rPr>
              <w:tab/>
            </w:r>
            <w:r w:rsidR="0038112F">
              <w:rPr>
                <w:noProof/>
                <w:webHidden/>
              </w:rPr>
              <w:fldChar w:fldCharType="begin"/>
            </w:r>
            <w:r w:rsidR="0038112F">
              <w:rPr>
                <w:noProof/>
                <w:webHidden/>
              </w:rPr>
              <w:instrText xml:space="preserve"> PAGEREF _Toc468203732 \h </w:instrText>
            </w:r>
            <w:r w:rsidR="0038112F">
              <w:rPr>
                <w:noProof/>
                <w:webHidden/>
              </w:rPr>
            </w:r>
            <w:r w:rsidR="0038112F">
              <w:rPr>
                <w:noProof/>
                <w:webHidden/>
              </w:rPr>
              <w:fldChar w:fldCharType="separate"/>
            </w:r>
            <w:r>
              <w:rPr>
                <w:noProof/>
                <w:webHidden/>
              </w:rPr>
              <w:t>14</w:t>
            </w:r>
            <w:r w:rsidR="0038112F">
              <w:rPr>
                <w:noProof/>
                <w:webHidden/>
              </w:rPr>
              <w:fldChar w:fldCharType="end"/>
            </w:r>
          </w:hyperlink>
        </w:p>
        <w:p w14:paraId="2C9703F0" w14:textId="77777777" w:rsidR="0038112F" w:rsidRDefault="00E324BD">
          <w:pPr>
            <w:pStyle w:val="TOC1"/>
            <w:rPr>
              <w:rFonts w:asciiTheme="minorHAnsi" w:eastAsiaTheme="minorEastAsia" w:hAnsiTheme="minorHAnsi" w:cstheme="minorBidi"/>
              <w:noProof/>
              <w:sz w:val="22"/>
              <w:szCs w:val="22"/>
              <w:lang w:eastAsia="ja-JP"/>
            </w:rPr>
          </w:pPr>
          <w:hyperlink w:anchor="_Toc468203733" w:history="1">
            <w:r w:rsidR="0038112F" w:rsidRPr="005F456B">
              <w:rPr>
                <w:rStyle w:val="Hyperlink"/>
                <w:noProof/>
              </w:rPr>
              <w:t>ANNEX 3: Outline for the ESMS for the Partner Financial Institutions under the Project</w:t>
            </w:r>
            <w:r w:rsidR="0038112F">
              <w:rPr>
                <w:noProof/>
                <w:webHidden/>
              </w:rPr>
              <w:tab/>
            </w:r>
            <w:r w:rsidR="0038112F">
              <w:rPr>
                <w:noProof/>
                <w:webHidden/>
              </w:rPr>
              <w:fldChar w:fldCharType="begin"/>
            </w:r>
            <w:r w:rsidR="0038112F">
              <w:rPr>
                <w:noProof/>
                <w:webHidden/>
              </w:rPr>
              <w:instrText xml:space="preserve"> PAGEREF _Toc468203733 \h </w:instrText>
            </w:r>
            <w:r w:rsidR="0038112F">
              <w:rPr>
                <w:noProof/>
                <w:webHidden/>
              </w:rPr>
            </w:r>
            <w:r w:rsidR="0038112F">
              <w:rPr>
                <w:noProof/>
                <w:webHidden/>
              </w:rPr>
              <w:fldChar w:fldCharType="separate"/>
            </w:r>
            <w:r>
              <w:rPr>
                <w:noProof/>
                <w:webHidden/>
              </w:rPr>
              <w:t>16</w:t>
            </w:r>
            <w:r w:rsidR="0038112F">
              <w:rPr>
                <w:noProof/>
                <w:webHidden/>
              </w:rPr>
              <w:fldChar w:fldCharType="end"/>
            </w:r>
          </w:hyperlink>
        </w:p>
        <w:p w14:paraId="387ECB2E" w14:textId="77777777" w:rsidR="0038112F" w:rsidRDefault="00E324BD">
          <w:pPr>
            <w:pStyle w:val="TOC1"/>
            <w:rPr>
              <w:rFonts w:asciiTheme="minorHAnsi" w:eastAsiaTheme="minorEastAsia" w:hAnsiTheme="minorHAnsi" w:cstheme="minorBidi"/>
              <w:noProof/>
              <w:sz w:val="22"/>
              <w:szCs w:val="22"/>
              <w:lang w:eastAsia="ja-JP"/>
            </w:rPr>
          </w:pPr>
          <w:hyperlink w:anchor="_Toc468203734" w:history="1">
            <w:r w:rsidR="0038112F" w:rsidRPr="005F456B">
              <w:rPr>
                <w:rStyle w:val="Hyperlink"/>
                <w:noProof/>
              </w:rPr>
              <w:t>ANNEX 4: ESMS Checklist</w:t>
            </w:r>
            <w:r w:rsidR="0038112F">
              <w:rPr>
                <w:noProof/>
                <w:webHidden/>
              </w:rPr>
              <w:tab/>
            </w:r>
            <w:r w:rsidR="0038112F">
              <w:rPr>
                <w:noProof/>
                <w:webHidden/>
              </w:rPr>
              <w:fldChar w:fldCharType="begin"/>
            </w:r>
            <w:r w:rsidR="0038112F">
              <w:rPr>
                <w:noProof/>
                <w:webHidden/>
              </w:rPr>
              <w:instrText xml:space="preserve"> PAGEREF _Toc468203734 \h </w:instrText>
            </w:r>
            <w:r w:rsidR="0038112F">
              <w:rPr>
                <w:noProof/>
                <w:webHidden/>
              </w:rPr>
            </w:r>
            <w:r w:rsidR="0038112F">
              <w:rPr>
                <w:noProof/>
                <w:webHidden/>
              </w:rPr>
              <w:fldChar w:fldCharType="separate"/>
            </w:r>
            <w:r>
              <w:rPr>
                <w:noProof/>
                <w:webHidden/>
              </w:rPr>
              <w:t>19</w:t>
            </w:r>
            <w:r w:rsidR="0038112F">
              <w:rPr>
                <w:noProof/>
                <w:webHidden/>
              </w:rPr>
              <w:fldChar w:fldCharType="end"/>
            </w:r>
          </w:hyperlink>
        </w:p>
        <w:p w14:paraId="73457801" w14:textId="77777777" w:rsidR="0038112F" w:rsidRDefault="00E324BD">
          <w:pPr>
            <w:pStyle w:val="TOC1"/>
            <w:rPr>
              <w:rFonts w:asciiTheme="minorHAnsi" w:eastAsiaTheme="minorEastAsia" w:hAnsiTheme="minorHAnsi" w:cstheme="minorBidi"/>
              <w:noProof/>
              <w:sz w:val="22"/>
              <w:szCs w:val="22"/>
              <w:lang w:eastAsia="ja-JP"/>
            </w:rPr>
          </w:pPr>
          <w:hyperlink w:anchor="_Toc468203735" w:history="1">
            <w:r w:rsidR="0038112F" w:rsidRPr="005F456B">
              <w:rPr>
                <w:rStyle w:val="Hyperlink"/>
                <w:noProof/>
              </w:rPr>
              <w:t>ANNEX 5: Annual CCG PMU/PFI Reporting to the CCG Senior Management</w:t>
            </w:r>
            <w:r w:rsidR="0038112F">
              <w:rPr>
                <w:noProof/>
                <w:webHidden/>
              </w:rPr>
              <w:tab/>
            </w:r>
            <w:r w:rsidR="0038112F">
              <w:rPr>
                <w:noProof/>
                <w:webHidden/>
              </w:rPr>
              <w:fldChar w:fldCharType="begin"/>
            </w:r>
            <w:r w:rsidR="0038112F">
              <w:rPr>
                <w:noProof/>
                <w:webHidden/>
              </w:rPr>
              <w:instrText xml:space="preserve"> PAGEREF _Toc468203735 \h </w:instrText>
            </w:r>
            <w:r w:rsidR="0038112F">
              <w:rPr>
                <w:noProof/>
                <w:webHidden/>
              </w:rPr>
            </w:r>
            <w:r w:rsidR="0038112F">
              <w:rPr>
                <w:noProof/>
                <w:webHidden/>
              </w:rPr>
              <w:fldChar w:fldCharType="separate"/>
            </w:r>
            <w:r>
              <w:rPr>
                <w:noProof/>
                <w:webHidden/>
              </w:rPr>
              <w:t>21</w:t>
            </w:r>
            <w:r w:rsidR="0038112F">
              <w:rPr>
                <w:noProof/>
                <w:webHidden/>
              </w:rPr>
              <w:fldChar w:fldCharType="end"/>
            </w:r>
          </w:hyperlink>
        </w:p>
        <w:p w14:paraId="1027B20A" w14:textId="77777777" w:rsidR="000C68B7" w:rsidRDefault="00947BC7">
          <w:r>
            <w:rPr>
              <w:b/>
              <w:bCs/>
              <w:noProof/>
            </w:rPr>
            <w:fldChar w:fldCharType="end"/>
          </w:r>
        </w:p>
      </w:sdtContent>
    </w:sdt>
    <w:p w14:paraId="5DE5D40A" w14:textId="77777777" w:rsidR="000C68B7" w:rsidRDefault="000C68B7">
      <w:pPr>
        <w:spacing w:after="200" w:line="276" w:lineRule="auto"/>
        <w:jc w:val="left"/>
        <w:rPr>
          <w:sz w:val="28"/>
          <w:szCs w:val="28"/>
        </w:rPr>
      </w:pPr>
      <w:r>
        <w:rPr>
          <w:sz w:val="28"/>
          <w:szCs w:val="28"/>
        </w:rPr>
        <w:br w:type="page"/>
      </w:r>
    </w:p>
    <w:p w14:paraId="55047C7E" w14:textId="77777777" w:rsidR="00AD1A3A" w:rsidRDefault="00BC23BB" w:rsidP="00C61FE4">
      <w:pPr>
        <w:pStyle w:val="Heading1"/>
        <w:numPr>
          <w:ilvl w:val="0"/>
          <w:numId w:val="14"/>
        </w:numPr>
      </w:pPr>
      <w:bookmarkStart w:id="2" w:name="_Toc468203726"/>
      <w:r>
        <w:lastRenderedPageBreak/>
        <w:t>INTRODUCTION</w:t>
      </w:r>
      <w:bookmarkEnd w:id="2"/>
    </w:p>
    <w:p w14:paraId="2828C717" w14:textId="77777777" w:rsidR="00E240C8" w:rsidRPr="009E7479" w:rsidRDefault="008C366C" w:rsidP="009E7479">
      <w:pPr>
        <w:autoSpaceDE w:val="0"/>
        <w:autoSpaceDN w:val="0"/>
        <w:adjustRightInd w:val="0"/>
        <w:spacing w:after="0"/>
        <w:rPr>
          <w:rFonts w:asciiTheme="majorBidi" w:hAnsiTheme="majorBidi" w:cstheme="majorBidi"/>
        </w:rPr>
      </w:pPr>
      <w:r w:rsidRPr="009E7479">
        <w:rPr>
          <w:rFonts w:asciiTheme="majorBidi" w:hAnsiTheme="majorBidi" w:cstheme="majorBidi"/>
        </w:rPr>
        <w:t>This section of the P</w:t>
      </w:r>
      <w:r w:rsidR="000C68B7" w:rsidRPr="009E7479">
        <w:rPr>
          <w:rFonts w:asciiTheme="majorBidi" w:hAnsiTheme="majorBidi" w:cstheme="majorBidi"/>
        </w:rPr>
        <w:t xml:space="preserve">roject Operation Manual presents the Environmental </w:t>
      </w:r>
      <w:r w:rsidR="00CA4870" w:rsidRPr="009E7479">
        <w:rPr>
          <w:rFonts w:asciiTheme="majorBidi" w:hAnsiTheme="majorBidi" w:cstheme="majorBidi"/>
        </w:rPr>
        <w:t xml:space="preserve">and Social Risk </w:t>
      </w:r>
      <w:r w:rsidR="000C68B7" w:rsidRPr="009E7479">
        <w:rPr>
          <w:rFonts w:asciiTheme="majorBidi" w:hAnsiTheme="majorBidi" w:cstheme="majorBidi"/>
        </w:rPr>
        <w:t>Management Framework</w:t>
      </w:r>
      <w:r w:rsidR="00CA4870" w:rsidRPr="009E7479">
        <w:rPr>
          <w:rFonts w:asciiTheme="majorBidi" w:hAnsiTheme="majorBidi" w:cstheme="majorBidi"/>
        </w:rPr>
        <w:t xml:space="preserve"> (ESMF)</w:t>
      </w:r>
      <w:r w:rsidR="000C68B7" w:rsidRPr="009E7479">
        <w:rPr>
          <w:rFonts w:asciiTheme="majorBidi" w:hAnsiTheme="majorBidi" w:cstheme="majorBidi"/>
        </w:rPr>
        <w:t xml:space="preserve"> </w:t>
      </w:r>
      <w:r w:rsidR="000E0CE0" w:rsidRPr="009E7479">
        <w:rPr>
          <w:rFonts w:asciiTheme="majorBidi" w:hAnsiTheme="majorBidi" w:cstheme="majorBidi"/>
        </w:rPr>
        <w:t xml:space="preserve">for the </w:t>
      </w:r>
      <w:r w:rsidR="00CA4870" w:rsidRPr="009E7479">
        <w:rPr>
          <w:rFonts w:asciiTheme="majorBidi" w:hAnsiTheme="majorBidi" w:cstheme="majorBidi"/>
        </w:rPr>
        <w:t>Piloting Equity Finance for Small and Medium E</w:t>
      </w:r>
      <w:r w:rsidR="00D73861" w:rsidRPr="009E7479">
        <w:rPr>
          <w:rFonts w:asciiTheme="majorBidi" w:hAnsiTheme="majorBidi" w:cstheme="majorBidi"/>
        </w:rPr>
        <w:t>nterprises</w:t>
      </w:r>
      <w:r w:rsidR="00CA4870" w:rsidRPr="009E7479">
        <w:rPr>
          <w:rFonts w:asciiTheme="majorBidi" w:hAnsiTheme="majorBidi" w:cstheme="majorBidi"/>
        </w:rPr>
        <w:t xml:space="preserve"> project</w:t>
      </w:r>
      <w:r w:rsidR="009E7479">
        <w:rPr>
          <w:rFonts w:asciiTheme="majorBidi" w:hAnsiTheme="majorBidi" w:cstheme="majorBidi"/>
        </w:rPr>
        <w:t xml:space="preserve"> (the Project)</w:t>
      </w:r>
      <w:r w:rsidR="00CA4870" w:rsidRPr="009E7479">
        <w:rPr>
          <w:rFonts w:asciiTheme="majorBidi" w:hAnsiTheme="majorBidi" w:cstheme="majorBidi"/>
        </w:rPr>
        <w:t>.  One of the prerequisites of the World Bank Group</w:t>
      </w:r>
      <w:r w:rsidR="009E7479">
        <w:rPr>
          <w:rFonts w:asciiTheme="majorBidi" w:hAnsiTheme="majorBidi" w:cstheme="majorBidi"/>
        </w:rPr>
        <w:t xml:space="preserve"> (WBG)</w:t>
      </w:r>
      <w:r w:rsidR="0085200D">
        <w:rPr>
          <w:rFonts w:asciiTheme="majorBidi" w:hAnsiTheme="majorBidi" w:cstheme="majorBidi"/>
        </w:rPr>
        <w:t xml:space="preserve"> support for this P</w:t>
      </w:r>
      <w:r w:rsidR="00CA4870" w:rsidRPr="009E7479">
        <w:rPr>
          <w:rFonts w:asciiTheme="majorBidi" w:hAnsiTheme="majorBidi" w:cstheme="majorBidi"/>
        </w:rPr>
        <w:t>roject is that Financial Inte</w:t>
      </w:r>
      <w:r w:rsidR="00C82595" w:rsidRPr="009E7479">
        <w:rPr>
          <w:rFonts w:asciiTheme="majorBidi" w:hAnsiTheme="majorBidi" w:cstheme="majorBidi"/>
        </w:rPr>
        <w:t>rmediaries (</w:t>
      </w:r>
      <w:r w:rsidR="00CA4870" w:rsidRPr="009E7479">
        <w:rPr>
          <w:rFonts w:asciiTheme="majorBidi" w:hAnsiTheme="majorBidi" w:cstheme="majorBidi"/>
        </w:rPr>
        <w:t>FI</w:t>
      </w:r>
      <w:r w:rsidR="00C82595" w:rsidRPr="009E7479">
        <w:rPr>
          <w:rFonts w:asciiTheme="majorBidi" w:hAnsiTheme="majorBidi" w:cstheme="majorBidi"/>
        </w:rPr>
        <w:t>s</w:t>
      </w:r>
      <w:r w:rsidR="00CA4870" w:rsidRPr="009E7479">
        <w:rPr>
          <w:rFonts w:asciiTheme="majorBidi" w:hAnsiTheme="majorBidi" w:cstheme="majorBidi"/>
        </w:rPr>
        <w:t xml:space="preserve">) integrate into their financing operations the requirements of environmentally and socially sound and sustainable development as identified in laws and regulations of the Kingdom of Morocco and the sustainability policies and frameworks of the participating </w:t>
      </w:r>
      <w:r w:rsidR="009E7479">
        <w:rPr>
          <w:rFonts w:asciiTheme="majorBidi" w:hAnsiTheme="majorBidi" w:cstheme="majorBidi"/>
        </w:rPr>
        <w:t>WBG</w:t>
      </w:r>
      <w:r w:rsidR="00CA4870" w:rsidRPr="009E7479">
        <w:rPr>
          <w:rFonts w:asciiTheme="majorBidi" w:hAnsiTheme="majorBidi" w:cstheme="majorBidi"/>
        </w:rPr>
        <w:t xml:space="preserve"> entities. </w:t>
      </w:r>
    </w:p>
    <w:p w14:paraId="3F6A849D" w14:textId="77777777" w:rsidR="00E240C8" w:rsidRDefault="00E240C8" w:rsidP="00E240C8">
      <w:pPr>
        <w:autoSpaceDE w:val="0"/>
        <w:autoSpaceDN w:val="0"/>
        <w:adjustRightInd w:val="0"/>
        <w:spacing w:after="0"/>
        <w:rPr>
          <w:rFonts w:asciiTheme="majorBidi" w:hAnsiTheme="majorBidi" w:cstheme="majorBidi"/>
        </w:rPr>
      </w:pPr>
    </w:p>
    <w:p w14:paraId="746E4AE8" w14:textId="12EC43BB" w:rsidR="001A61B6" w:rsidRPr="00E07836" w:rsidRDefault="001A61B6" w:rsidP="000114C3">
      <w:pPr>
        <w:spacing w:after="240"/>
      </w:pPr>
      <w:r w:rsidRPr="00311EF4">
        <w:t>The World Bank Group has screened the proposed project components and has determined that this project is</w:t>
      </w:r>
      <w:r>
        <w:t xml:space="preserve"> </w:t>
      </w:r>
      <w:r w:rsidRPr="00311EF4">
        <w:t>categorized as a FI – Financial Intermediary</w:t>
      </w:r>
      <w:r w:rsidR="003A0BFF">
        <w:t xml:space="preserve"> according to OP4.01</w:t>
      </w:r>
      <w:r w:rsidRPr="00311EF4">
        <w:t xml:space="preserve">. </w:t>
      </w:r>
      <w:r w:rsidR="00E07836">
        <w:t xml:space="preserve">Financial institutions selected to implement investments and ecosystem support are referred to in this context as Participating financial institutions (PFIs) and includes </w:t>
      </w:r>
      <w:r w:rsidR="007A283C">
        <w:t xml:space="preserve">VC </w:t>
      </w:r>
      <w:r w:rsidR="00E07836">
        <w:t xml:space="preserve">investment funds, Angel/Seed </w:t>
      </w:r>
      <w:r w:rsidR="007A283C">
        <w:t>fund,</w:t>
      </w:r>
      <w:r w:rsidR="00E07836">
        <w:t xml:space="preserve"> and the Ecosystem providers. </w:t>
      </w:r>
      <w:r w:rsidRPr="00311EF4">
        <w:t>Each</w:t>
      </w:r>
      <w:r w:rsidR="00E07836">
        <w:t xml:space="preserve"> P</w:t>
      </w:r>
      <w:r>
        <w:t>FI</w:t>
      </w:r>
      <w:r w:rsidRPr="00311EF4">
        <w:t xml:space="preserve">, </w:t>
      </w:r>
      <w:r>
        <w:t xml:space="preserve">and the </w:t>
      </w:r>
      <w:r w:rsidR="007A283C">
        <w:t>Caisse Centrale de Garantie (</w:t>
      </w:r>
      <w:r>
        <w:t>CCG</w:t>
      </w:r>
      <w:r w:rsidR="007A283C">
        <w:t>) the implementing agency</w:t>
      </w:r>
      <w:r w:rsidRPr="00311EF4">
        <w:t xml:space="preserve"> will be required by the WBG to:</w:t>
      </w:r>
      <w:r>
        <w:t xml:space="preserve"> </w:t>
      </w:r>
      <w:r w:rsidRPr="00311EF4">
        <w:t xml:space="preserve">(a) develop and operate an ESMS that is commensurate with the level </w:t>
      </w:r>
      <w:r w:rsidR="00695CE0">
        <w:t xml:space="preserve">and complexity </w:t>
      </w:r>
      <w:r w:rsidRPr="00311EF4">
        <w:t>of social and environmental risks in its</w:t>
      </w:r>
      <w:r>
        <w:t xml:space="preserve"> </w:t>
      </w:r>
      <w:r w:rsidRPr="00311EF4">
        <w:t>portfolio, prospective business activities</w:t>
      </w:r>
      <w:r>
        <w:t xml:space="preserve"> (investments or grants)</w:t>
      </w:r>
      <w:r w:rsidRPr="00311EF4">
        <w:t>;</w:t>
      </w:r>
      <w:r>
        <w:t xml:space="preserve"> and </w:t>
      </w:r>
      <w:r w:rsidRPr="00311EF4">
        <w:t>(</w:t>
      </w:r>
      <w:r>
        <w:t>b</w:t>
      </w:r>
      <w:r w:rsidRPr="00311EF4">
        <w:t>) ensure that all subprojects supported by the Bank comply with applicable national and local laws and</w:t>
      </w:r>
      <w:r>
        <w:t xml:space="preserve"> regulations</w:t>
      </w:r>
      <w:r w:rsidR="00E07836">
        <w:t xml:space="preserve"> (see Annex </w:t>
      </w:r>
      <w:r w:rsidR="005C13BE">
        <w:t>1</w:t>
      </w:r>
      <w:r w:rsidR="00E07836">
        <w:t xml:space="preserve"> for links to applicable national laws)</w:t>
      </w:r>
      <w:r>
        <w:t xml:space="preserve">. </w:t>
      </w:r>
      <w:r w:rsidR="00A167CB">
        <w:t xml:space="preserve">In addition, </w:t>
      </w:r>
      <w:r w:rsidR="00A167CB">
        <w:rPr>
          <w:bCs/>
        </w:rPr>
        <w:t>t</w:t>
      </w:r>
      <w:r w:rsidRPr="00AF4381">
        <w:rPr>
          <w:bCs/>
        </w:rPr>
        <w:t xml:space="preserve">he following environmental safeguards </w:t>
      </w:r>
      <w:r w:rsidR="00A167CB">
        <w:rPr>
          <w:bCs/>
        </w:rPr>
        <w:t>policies are</w:t>
      </w:r>
      <w:r w:rsidRPr="00AF4381">
        <w:rPr>
          <w:bCs/>
        </w:rPr>
        <w:t xml:space="preserve"> triggered: OP 4.04</w:t>
      </w:r>
      <w:r>
        <w:rPr>
          <w:bCs/>
        </w:rPr>
        <w:t xml:space="preserve"> </w:t>
      </w:r>
      <w:r w:rsidRPr="003E0838">
        <w:rPr>
          <w:bCs/>
        </w:rPr>
        <w:t>Natural Habitats</w:t>
      </w:r>
      <w:r w:rsidRPr="00AF4381">
        <w:rPr>
          <w:bCs/>
        </w:rPr>
        <w:t xml:space="preserve">, </w:t>
      </w:r>
      <w:r w:rsidR="0038112F">
        <w:rPr>
          <w:bCs/>
        </w:rPr>
        <w:t xml:space="preserve">and </w:t>
      </w:r>
      <w:r>
        <w:rPr>
          <w:bCs/>
        </w:rPr>
        <w:t>OP</w:t>
      </w:r>
      <w:r w:rsidRPr="00AF4381">
        <w:rPr>
          <w:bCs/>
        </w:rPr>
        <w:t>4.36</w:t>
      </w:r>
      <w:r>
        <w:rPr>
          <w:bCs/>
        </w:rPr>
        <w:t xml:space="preserve"> Forests</w:t>
      </w:r>
      <w:r w:rsidR="0038112F">
        <w:rPr>
          <w:bCs/>
        </w:rPr>
        <w:t xml:space="preserve">. </w:t>
      </w:r>
      <w:r>
        <w:rPr>
          <w:bCs/>
        </w:rPr>
        <w:t>Since sub-activities are not known, the screening process described in the ESMF will identify potential risks on natural habitats</w:t>
      </w:r>
      <w:r w:rsidR="00185739">
        <w:rPr>
          <w:bCs/>
        </w:rPr>
        <w:t xml:space="preserve"> and</w:t>
      </w:r>
      <w:r>
        <w:rPr>
          <w:bCs/>
        </w:rPr>
        <w:t xml:space="preserve"> forests and mitigation measures will be prepared as needed. </w:t>
      </w:r>
      <w:r w:rsidR="00185739">
        <w:rPr>
          <w:bCs/>
        </w:rPr>
        <w:t>Potential inclusion of t</w:t>
      </w:r>
      <w:r w:rsidR="00185739" w:rsidRPr="00AF4381">
        <w:rPr>
          <w:bCs/>
        </w:rPr>
        <w:t xml:space="preserve">he </w:t>
      </w:r>
      <w:r w:rsidR="00185739">
        <w:rPr>
          <w:bCs/>
        </w:rPr>
        <w:t>agribusiness is expected, however, the expected type of business is</w:t>
      </w:r>
      <w:r w:rsidR="00185739" w:rsidRPr="0038112F">
        <w:rPr>
          <w:bCs/>
        </w:rPr>
        <w:t xml:space="preserve"> </w:t>
      </w:r>
      <w:r w:rsidR="00185739">
        <w:rPr>
          <w:bCs/>
        </w:rPr>
        <w:t>limited to</w:t>
      </w:r>
      <w:r w:rsidR="00185739" w:rsidRPr="0038112F">
        <w:rPr>
          <w:bCs/>
        </w:rPr>
        <w:t xml:space="preserve"> innovative packaging</w:t>
      </w:r>
      <w:r w:rsidR="000114C3">
        <w:rPr>
          <w:bCs/>
        </w:rPr>
        <w:t xml:space="preserve">, marketing, processing, and distribution and </w:t>
      </w:r>
      <w:r w:rsidR="00185739">
        <w:rPr>
          <w:bCs/>
        </w:rPr>
        <w:t>does not involve production nor use of pesticide. Therefore OP4.09 Pest Management is not triggered. Any sub-activities which produce or use pesticide will be excluded from the project and listed in the ineligible activities in the Annex 2.</w:t>
      </w:r>
    </w:p>
    <w:p w14:paraId="463C983F" w14:textId="77777777" w:rsidR="005312E6" w:rsidRPr="009E7479" w:rsidRDefault="00E240C8" w:rsidP="007A283C">
      <w:pPr>
        <w:autoSpaceDE w:val="0"/>
        <w:autoSpaceDN w:val="0"/>
        <w:adjustRightInd w:val="0"/>
        <w:spacing w:after="0"/>
        <w:rPr>
          <w:rFonts w:asciiTheme="majorBidi" w:hAnsiTheme="majorBidi" w:cstheme="majorBidi"/>
        </w:rPr>
      </w:pPr>
      <w:r w:rsidRPr="009E7479">
        <w:rPr>
          <w:rFonts w:asciiTheme="majorBidi" w:hAnsiTheme="majorBidi" w:cstheme="majorBidi"/>
        </w:rPr>
        <w:t xml:space="preserve">It is anticipated that the majority of sub-projects </w:t>
      </w:r>
      <w:r w:rsidR="009E7479">
        <w:rPr>
          <w:rFonts w:asciiTheme="majorBidi" w:hAnsiTheme="majorBidi" w:cstheme="majorBidi"/>
        </w:rPr>
        <w:t xml:space="preserve">(investments and grants) </w:t>
      </w:r>
      <w:r w:rsidRPr="009E7479">
        <w:rPr>
          <w:rFonts w:asciiTheme="majorBidi" w:hAnsiTheme="majorBidi" w:cstheme="majorBidi"/>
        </w:rPr>
        <w:t xml:space="preserve">supported in this </w:t>
      </w:r>
      <w:r w:rsidR="009E7479">
        <w:rPr>
          <w:rFonts w:asciiTheme="majorBidi" w:hAnsiTheme="majorBidi" w:cstheme="majorBidi"/>
        </w:rPr>
        <w:t>Project</w:t>
      </w:r>
      <w:r w:rsidRPr="009E7479">
        <w:rPr>
          <w:rFonts w:asciiTheme="majorBidi" w:hAnsiTheme="majorBidi" w:cstheme="majorBidi"/>
        </w:rPr>
        <w:t xml:space="preserve"> will be in the services or technology sphere that will have limited environmental or social risks associated with them. However, it is recognized that there may be some business activities in which the environmental and social risks and impacts</w:t>
      </w:r>
      <w:r w:rsidR="00D73ACC">
        <w:rPr>
          <w:rFonts w:asciiTheme="majorBidi" w:hAnsiTheme="majorBidi" w:cstheme="majorBidi"/>
        </w:rPr>
        <w:t xml:space="preserve">, </w:t>
      </w:r>
      <w:r w:rsidR="007A283C">
        <w:rPr>
          <w:rFonts w:asciiTheme="majorBidi" w:hAnsiTheme="majorBidi" w:cstheme="majorBidi"/>
        </w:rPr>
        <w:t xml:space="preserve">albeit at a limited scale </w:t>
      </w:r>
      <w:r w:rsidR="00D73ACC">
        <w:rPr>
          <w:rFonts w:asciiTheme="majorBidi" w:hAnsiTheme="majorBidi" w:cstheme="majorBidi"/>
        </w:rPr>
        <w:t xml:space="preserve">due to the </w:t>
      </w:r>
      <w:r w:rsidR="007A283C">
        <w:rPr>
          <w:rFonts w:asciiTheme="majorBidi" w:hAnsiTheme="majorBidi" w:cstheme="majorBidi"/>
        </w:rPr>
        <w:t xml:space="preserve">young age and </w:t>
      </w:r>
      <w:r w:rsidR="00D73ACC">
        <w:rPr>
          <w:rFonts w:asciiTheme="majorBidi" w:hAnsiTheme="majorBidi" w:cstheme="majorBidi"/>
        </w:rPr>
        <w:t>size of SMEs,</w:t>
      </w:r>
      <w:r w:rsidRPr="009E7479">
        <w:rPr>
          <w:rFonts w:asciiTheme="majorBidi" w:hAnsiTheme="majorBidi" w:cstheme="majorBidi"/>
        </w:rPr>
        <w:t xml:space="preserve"> </w:t>
      </w:r>
      <w:r w:rsidR="009E7479">
        <w:rPr>
          <w:rFonts w:asciiTheme="majorBidi" w:hAnsiTheme="majorBidi" w:cstheme="majorBidi"/>
        </w:rPr>
        <w:t>may be triggered</w:t>
      </w:r>
      <w:r w:rsidRPr="009E7479">
        <w:rPr>
          <w:rFonts w:asciiTheme="majorBidi" w:hAnsiTheme="majorBidi" w:cstheme="majorBidi"/>
        </w:rPr>
        <w:t xml:space="preserve"> and require commensurate assessment and management, e.g., labor and working standards, inappropriate disposal of wastes, or unhealthy or hazardous working conditions. All </w:t>
      </w:r>
      <w:r w:rsidR="00E07836">
        <w:rPr>
          <w:rFonts w:asciiTheme="majorBidi" w:hAnsiTheme="majorBidi" w:cstheme="majorBidi"/>
        </w:rPr>
        <w:t>PFIs</w:t>
      </w:r>
      <w:r w:rsidRPr="009E7479">
        <w:rPr>
          <w:rFonts w:asciiTheme="majorBidi" w:hAnsiTheme="majorBidi" w:cstheme="majorBidi"/>
        </w:rPr>
        <w:t xml:space="preserve"> and the</w:t>
      </w:r>
      <w:r w:rsidR="0085200D">
        <w:rPr>
          <w:rFonts w:asciiTheme="majorBidi" w:hAnsiTheme="majorBidi" w:cstheme="majorBidi"/>
        </w:rPr>
        <w:t xml:space="preserve"> implementing agency the</w:t>
      </w:r>
      <w:r w:rsidRPr="009E7479">
        <w:rPr>
          <w:rFonts w:asciiTheme="majorBidi" w:hAnsiTheme="majorBidi" w:cstheme="majorBidi"/>
        </w:rPr>
        <w:t xml:space="preserve"> CCG are exposed to some level of Environmental and Social (E&amp;S) risk through the activities of their investees, which can represent a financial, legal, and/or reputational risk</w:t>
      </w:r>
      <w:r w:rsidR="009E7479">
        <w:rPr>
          <w:rFonts w:asciiTheme="majorBidi" w:hAnsiTheme="majorBidi" w:cstheme="majorBidi"/>
        </w:rPr>
        <w:t xml:space="preserve"> to the </w:t>
      </w:r>
      <w:r w:rsidR="007A283C">
        <w:rPr>
          <w:rFonts w:asciiTheme="majorBidi" w:hAnsiTheme="majorBidi" w:cstheme="majorBidi"/>
        </w:rPr>
        <w:t xml:space="preserve">PFIs </w:t>
      </w:r>
      <w:r w:rsidR="009E7479">
        <w:rPr>
          <w:rFonts w:asciiTheme="majorBidi" w:hAnsiTheme="majorBidi" w:cstheme="majorBidi"/>
        </w:rPr>
        <w:t>and the CCG</w:t>
      </w:r>
      <w:r w:rsidRPr="009E7479">
        <w:rPr>
          <w:rFonts w:asciiTheme="majorBidi" w:hAnsiTheme="majorBidi" w:cstheme="majorBidi"/>
        </w:rPr>
        <w:t xml:space="preserve">. </w:t>
      </w:r>
      <w:r w:rsidR="00CA4870" w:rsidRPr="009E7479">
        <w:rPr>
          <w:rFonts w:asciiTheme="majorBidi" w:hAnsiTheme="majorBidi" w:cstheme="majorBidi"/>
        </w:rPr>
        <w:t xml:space="preserve">Accordingly, the Government of Morocco (GOM) </w:t>
      </w:r>
      <w:r w:rsidR="007840AE" w:rsidRPr="009E7479">
        <w:rPr>
          <w:rFonts w:asciiTheme="majorBidi" w:hAnsiTheme="majorBidi" w:cstheme="majorBidi"/>
        </w:rPr>
        <w:t>ha</w:t>
      </w:r>
      <w:r w:rsidR="007840AE">
        <w:rPr>
          <w:rFonts w:asciiTheme="majorBidi" w:hAnsiTheme="majorBidi" w:cstheme="majorBidi"/>
        </w:rPr>
        <w:t>s</w:t>
      </w:r>
      <w:r w:rsidR="007840AE" w:rsidRPr="009E7479">
        <w:rPr>
          <w:rFonts w:asciiTheme="majorBidi" w:hAnsiTheme="majorBidi" w:cstheme="majorBidi"/>
        </w:rPr>
        <w:t xml:space="preserve"> </w:t>
      </w:r>
      <w:r w:rsidR="007840AE">
        <w:rPr>
          <w:rFonts w:asciiTheme="majorBidi" w:hAnsiTheme="majorBidi" w:cstheme="majorBidi"/>
        </w:rPr>
        <w:t>developed</w:t>
      </w:r>
      <w:r w:rsidR="00CA4870" w:rsidRPr="009E7479">
        <w:rPr>
          <w:rFonts w:asciiTheme="majorBidi" w:hAnsiTheme="majorBidi" w:cstheme="majorBidi"/>
        </w:rPr>
        <w:t xml:space="preserve"> this </w:t>
      </w:r>
      <w:r w:rsidRPr="009E7479">
        <w:rPr>
          <w:rFonts w:asciiTheme="majorBidi" w:hAnsiTheme="majorBidi" w:cstheme="majorBidi"/>
        </w:rPr>
        <w:t>ESMF</w:t>
      </w:r>
      <w:r w:rsidR="00CA4870" w:rsidRPr="009E7479">
        <w:rPr>
          <w:rFonts w:asciiTheme="majorBidi" w:hAnsiTheme="majorBidi" w:cstheme="majorBidi"/>
        </w:rPr>
        <w:t xml:space="preserve"> for the Project Management Unit (PMU) housed in</w:t>
      </w:r>
      <w:r w:rsidR="007A283C">
        <w:rPr>
          <w:rFonts w:asciiTheme="majorBidi" w:hAnsiTheme="majorBidi" w:cstheme="majorBidi"/>
        </w:rPr>
        <w:t xml:space="preserve"> the</w:t>
      </w:r>
      <w:r w:rsidR="00CA4870" w:rsidRPr="009E7479">
        <w:rPr>
          <w:rFonts w:asciiTheme="majorBidi" w:hAnsiTheme="majorBidi" w:cstheme="majorBidi"/>
        </w:rPr>
        <w:t xml:space="preserve"> </w:t>
      </w:r>
      <w:r w:rsidR="003D0DEE">
        <w:rPr>
          <w:rFonts w:asciiTheme="majorBidi" w:hAnsiTheme="majorBidi" w:cstheme="majorBidi"/>
        </w:rPr>
        <w:t>CCG</w:t>
      </w:r>
      <w:r w:rsidR="00CA4870" w:rsidRPr="009E7479">
        <w:rPr>
          <w:rFonts w:asciiTheme="majorBidi" w:hAnsiTheme="majorBidi" w:cstheme="majorBidi"/>
        </w:rPr>
        <w:t xml:space="preserve"> and the corresponding </w:t>
      </w:r>
      <w:r w:rsidR="007A283C">
        <w:rPr>
          <w:rFonts w:asciiTheme="majorBidi" w:hAnsiTheme="majorBidi" w:cstheme="majorBidi"/>
        </w:rPr>
        <w:t>PFIs</w:t>
      </w:r>
      <w:r w:rsidR="007A283C" w:rsidRPr="009E7479">
        <w:rPr>
          <w:rFonts w:asciiTheme="majorBidi" w:hAnsiTheme="majorBidi" w:cstheme="majorBidi"/>
        </w:rPr>
        <w:t xml:space="preserve"> </w:t>
      </w:r>
      <w:r w:rsidR="00C82595" w:rsidRPr="009E7479">
        <w:rPr>
          <w:rFonts w:asciiTheme="majorBidi" w:hAnsiTheme="majorBidi" w:cstheme="majorBidi"/>
        </w:rPr>
        <w:t>who will be making investments</w:t>
      </w:r>
      <w:r w:rsidR="009E14E5">
        <w:rPr>
          <w:rFonts w:asciiTheme="majorBidi" w:hAnsiTheme="majorBidi" w:cstheme="majorBidi"/>
        </w:rPr>
        <w:t xml:space="preserve"> and grants</w:t>
      </w:r>
      <w:r w:rsidR="00C82595" w:rsidRPr="009E7479">
        <w:rPr>
          <w:rFonts w:asciiTheme="majorBidi" w:hAnsiTheme="majorBidi" w:cstheme="majorBidi"/>
        </w:rPr>
        <w:t xml:space="preserve"> through </w:t>
      </w:r>
      <w:r w:rsidR="00CA4870" w:rsidRPr="009E7479">
        <w:rPr>
          <w:rFonts w:asciiTheme="majorBidi" w:hAnsiTheme="majorBidi" w:cstheme="majorBidi"/>
        </w:rPr>
        <w:t>this</w:t>
      </w:r>
      <w:r w:rsidR="00C82595" w:rsidRPr="009E7479">
        <w:rPr>
          <w:rFonts w:asciiTheme="majorBidi" w:hAnsiTheme="majorBidi" w:cstheme="majorBidi"/>
        </w:rPr>
        <w:t xml:space="preserve"> </w:t>
      </w:r>
      <w:r w:rsidR="00CA4870" w:rsidRPr="009E7479">
        <w:rPr>
          <w:rFonts w:asciiTheme="majorBidi" w:hAnsiTheme="majorBidi" w:cstheme="majorBidi"/>
        </w:rPr>
        <w:t xml:space="preserve">program. These measures will ensure that appropriate risk management measures have been identified for implementation by the investment applicant. </w:t>
      </w:r>
    </w:p>
    <w:p w14:paraId="1DA98D5E" w14:textId="77777777" w:rsidR="00CA4870" w:rsidRPr="009E7479" w:rsidRDefault="00CA4870" w:rsidP="00C53CAA">
      <w:pPr>
        <w:autoSpaceDE w:val="0"/>
        <w:autoSpaceDN w:val="0"/>
        <w:adjustRightInd w:val="0"/>
        <w:spacing w:after="0"/>
        <w:rPr>
          <w:rFonts w:asciiTheme="majorBidi" w:hAnsiTheme="majorBidi" w:cstheme="majorBidi"/>
        </w:rPr>
      </w:pPr>
    </w:p>
    <w:p w14:paraId="0CA118E2" w14:textId="77777777" w:rsidR="00DC5F3F" w:rsidRDefault="00DC5F3F" w:rsidP="008E6CD2">
      <w:pPr>
        <w:autoSpaceDE w:val="0"/>
        <w:autoSpaceDN w:val="0"/>
        <w:adjustRightInd w:val="0"/>
        <w:spacing w:after="0"/>
        <w:rPr>
          <w:rFonts w:asciiTheme="majorBidi" w:hAnsiTheme="majorBidi" w:cstheme="majorBidi"/>
        </w:rPr>
      </w:pPr>
      <w:r w:rsidRPr="00DB0BC5">
        <w:rPr>
          <w:rFonts w:asciiTheme="majorBidi" w:hAnsiTheme="majorBidi" w:cstheme="majorBidi"/>
        </w:rPr>
        <w:t xml:space="preserve">Participating </w:t>
      </w:r>
      <w:r w:rsidR="009E14E5" w:rsidRPr="00DB0BC5">
        <w:rPr>
          <w:rFonts w:asciiTheme="majorBidi" w:hAnsiTheme="majorBidi" w:cstheme="majorBidi"/>
        </w:rPr>
        <w:t>financial institutions (PFIs)</w:t>
      </w:r>
      <w:r w:rsidRPr="00DB0BC5">
        <w:rPr>
          <w:rFonts w:asciiTheme="majorBidi" w:hAnsiTheme="majorBidi" w:cstheme="majorBidi"/>
        </w:rPr>
        <w:t xml:space="preserve"> are required to establish or arrange for proper capacities to duly implement their environmental and social risk screening and management in a manner consistent with the guidance provided in this </w:t>
      </w:r>
      <w:r w:rsidR="0085200D" w:rsidRPr="00DB0BC5">
        <w:rPr>
          <w:rFonts w:asciiTheme="majorBidi" w:hAnsiTheme="majorBidi" w:cstheme="majorBidi"/>
        </w:rPr>
        <w:t>ESMF</w:t>
      </w:r>
      <w:r w:rsidRPr="00DB0BC5">
        <w:rPr>
          <w:rFonts w:asciiTheme="majorBidi" w:hAnsiTheme="majorBidi" w:cstheme="majorBidi"/>
        </w:rPr>
        <w:t>.</w:t>
      </w:r>
      <w:r w:rsidRPr="009E7479">
        <w:rPr>
          <w:rFonts w:asciiTheme="majorBidi" w:hAnsiTheme="majorBidi" w:cstheme="majorBidi"/>
        </w:rPr>
        <w:t xml:space="preserve"> If a </w:t>
      </w:r>
      <w:r w:rsidR="009E14E5">
        <w:rPr>
          <w:rFonts w:asciiTheme="majorBidi" w:hAnsiTheme="majorBidi" w:cstheme="majorBidi"/>
        </w:rPr>
        <w:t>PFI</w:t>
      </w:r>
      <w:r w:rsidR="001F7D3A">
        <w:rPr>
          <w:rFonts w:asciiTheme="majorBidi" w:hAnsiTheme="majorBidi" w:cstheme="majorBidi"/>
        </w:rPr>
        <w:t xml:space="preserve"> </w:t>
      </w:r>
      <w:r w:rsidRPr="009E7479">
        <w:rPr>
          <w:rFonts w:asciiTheme="majorBidi" w:hAnsiTheme="majorBidi" w:cstheme="majorBidi"/>
        </w:rPr>
        <w:t xml:space="preserve">does not have the capacity to implement such a system, the </w:t>
      </w:r>
      <w:r>
        <w:rPr>
          <w:rFonts w:asciiTheme="majorBidi" w:hAnsiTheme="majorBidi" w:cstheme="majorBidi"/>
        </w:rPr>
        <w:t>WBG</w:t>
      </w:r>
      <w:r w:rsidRPr="009E7479">
        <w:rPr>
          <w:rFonts w:asciiTheme="majorBidi" w:hAnsiTheme="majorBidi" w:cstheme="majorBidi"/>
        </w:rPr>
        <w:t xml:space="preserve"> members reserve the right to develop an Action Plan that identifies all action</w:t>
      </w:r>
      <w:r>
        <w:rPr>
          <w:rFonts w:asciiTheme="majorBidi" w:hAnsiTheme="majorBidi" w:cstheme="majorBidi"/>
        </w:rPr>
        <w:t>s</w:t>
      </w:r>
      <w:r w:rsidRPr="009E7479">
        <w:rPr>
          <w:rFonts w:asciiTheme="majorBidi" w:hAnsiTheme="majorBidi" w:cstheme="majorBidi"/>
        </w:rPr>
        <w:t xml:space="preserve"> necessary to meet the requirements set forth in this manual. </w:t>
      </w:r>
      <w:r w:rsidR="00947BC7" w:rsidRPr="00A42EF6">
        <w:rPr>
          <w:rFonts w:asciiTheme="majorBidi" w:hAnsiTheme="majorBidi" w:cstheme="majorBidi"/>
        </w:rPr>
        <w:t xml:space="preserve">The CCG as the project management agency will make sure that implementation of this ESMF </w:t>
      </w:r>
      <w:r w:rsidR="00947BC7" w:rsidRPr="00A42EF6">
        <w:rPr>
          <w:rFonts w:asciiTheme="majorBidi" w:hAnsiTheme="majorBidi" w:cstheme="majorBidi"/>
        </w:rPr>
        <w:lastRenderedPageBreak/>
        <w:t>becomes a standard investment and grant review operation within PFIs</w:t>
      </w:r>
      <w:r w:rsidRPr="009E7479">
        <w:rPr>
          <w:rFonts w:asciiTheme="majorBidi" w:hAnsiTheme="majorBidi" w:cstheme="majorBidi"/>
        </w:rPr>
        <w:t xml:space="preserve">. </w:t>
      </w:r>
      <w:r w:rsidR="0085200D">
        <w:rPr>
          <w:rFonts w:asciiTheme="majorBidi" w:hAnsiTheme="majorBidi" w:cstheme="majorBidi"/>
        </w:rPr>
        <w:t>It</w:t>
      </w:r>
      <w:r w:rsidRPr="009E7479">
        <w:rPr>
          <w:rFonts w:asciiTheme="majorBidi" w:hAnsiTheme="majorBidi" w:cstheme="majorBidi"/>
        </w:rPr>
        <w:t xml:space="preserve"> should form part of the Shareholder Agreement signed </w:t>
      </w:r>
      <w:r>
        <w:rPr>
          <w:rFonts w:asciiTheme="majorBidi" w:hAnsiTheme="majorBidi" w:cstheme="majorBidi"/>
        </w:rPr>
        <w:t>between the CCG</w:t>
      </w:r>
      <w:r w:rsidR="008E6CD2">
        <w:rPr>
          <w:rFonts w:asciiTheme="majorBidi" w:hAnsiTheme="majorBidi" w:cstheme="majorBidi"/>
        </w:rPr>
        <w:t xml:space="preserve"> and</w:t>
      </w:r>
      <w:r w:rsidR="001F7D3A">
        <w:rPr>
          <w:rFonts w:asciiTheme="majorBidi" w:hAnsiTheme="majorBidi" w:cstheme="majorBidi"/>
        </w:rPr>
        <w:t xml:space="preserve"> </w:t>
      </w:r>
      <w:r w:rsidR="008E6CD2">
        <w:rPr>
          <w:rFonts w:asciiTheme="majorBidi" w:hAnsiTheme="majorBidi" w:cstheme="majorBidi"/>
        </w:rPr>
        <w:t xml:space="preserve">each, </w:t>
      </w:r>
      <w:r w:rsidR="001F7D3A">
        <w:rPr>
          <w:rFonts w:asciiTheme="majorBidi" w:hAnsiTheme="majorBidi" w:cstheme="majorBidi"/>
        </w:rPr>
        <w:t xml:space="preserve">Angel/Seed </w:t>
      </w:r>
      <w:r w:rsidR="009E14E5">
        <w:rPr>
          <w:rFonts w:asciiTheme="majorBidi" w:hAnsiTheme="majorBidi" w:cstheme="majorBidi"/>
        </w:rPr>
        <w:t xml:space="preserve">Investment </w:t>
      </w:r>
      <w:r w:rsidR="001F7D3A">
        <w:rPr>
          <w:rFonts w:asciiTheme="majorBidi" w:hAnsiTheme="majorBidi" w:cstheme="majorBidi"/>
        </w:rPr>
        <w:t>Management Company,</w:t>
      </w:r>
      <w:r>
        <w:rPr>
          <w:rFonts w:asciiTheme="majorBidi" w:hAnsiTheme="majorBidi" w:cstheme="majorBidi"/>
        </w:rPr>
        <w:t xml:space="preserve"> </w:t>
      </w:r>
      <w:r w:rsidR="008E6CD2">
        <w:rPr>
          <w:rFonts w:asciiTheme="majorBidi" w:hAnsiTheme="majorBidi" w:cstheme="majorBidi"/>
        </w:rPr>
        <w:t xml:space="preserve">early stage/VC </w:t>
      </w:r>
      <w:r w:rsidR="009E14E5">
        <w:rPr>
          <w:rFonts w:asciiTheme="majorBidi" w:hAnsiTheme="majorBidi" w:cstheme="majorBidi"/>
        </w:rPr>
        <w:t xml:space="preserve">fund </w:t>
      </w:r>
      <w:r w:rsidR="008E6CD2">
        <w:rPr>
          <w:rFonts w:asciiTheme="majorBidi" w:hAnsiTheme="majorBidi" w:cstheme="majorBidi"/>
        </w:rPr>
        <w:t>manager</w:t>
      </w:r>
      <w:r w:rsidR="009E14E5">
        <w:rPr>
          <w:rFonts w:asciiTheme="majorBidi" w:hAnsiTheme="majorBidi" w:cstheme="majorBidi"/>
        </w:rPr>
        <w:t xml:space="preserve">, </w:t>
      </w:r>
      <w:r w:rsidR="001F7D3A">
        <w:rPr>
          <w:rFonts w:asciiTheme="majorBidi" w:hAnsiTheme="majorBidi" w:cstheme="majorBidi"/>
        </w:rPr>
        <w:t>and Ecosystem provider</w:t>
      </w:r>
      <w:r w:rsidRPr="009E7479">
        <w:rPr>
          <w:rFonts w:asciiTheme="majorBidi" w:hAnsiTheme="majorBidi" w:cstheme="majorBidi"/>
        </w:rPr>
        <w:t>.</w:t>
      </w:r>
    </w:p>
    <w:p w14:paraId="1B443F64" w14:textId="77777777" w:rsidR="00DC5F3F" w:rsidRDefault="00DC5F3F" w:rsidP="00DC5F3F">
      <w:pPr>
        <w:autoSpaceDE w:val="0"/>
        <w:autoSpaceDN w:val="0"/>
        <w:adjustRightInd w:val="0"/>
        <w:spacing w:after="0"/>
        <w:rPr>
          <w:rFonts w:asciiTheme="majorBidi" w:hAnsiTheme="majorBidi" w:cstheme="majorBidi"/>
        </w:rPr>
      </w:pPr>
    </w:p>
    <w:p w14:paraId="24409607" w14:textId="77777777" w:rsidR="00DF467F" w:rsidRPr="009E7479" w:rsidRDefault="00CA4870" w:rsidP="003B79A4">
      <w:pPr>
        <w:autoSpaceDE w:val="0"/>
        <w:autoSpaceDN w:val="0"/>
        <w:adjustRightInd w:val="0"/>
        <w:spacing w:after="0"/>
        <w:rPr>
          <w:rFonts w:asciiTheme="majorBidi" w:hAnsiTheme="majorBidi" w:cstheme="majorBidi"/>
        </w:rPr>
      </w:pPr>
      <w:r w:rsidRPr="0035023F">
        <w:rPr>
          <w:rFonts w:asciiTheme="majorBidi" w:hAnsiTheme="majorBidi" w:cstheme="majorBidi"/>
        </w:rPr>
        <w:t xml:space="preserve">This </w:t>
      </w:r>
      <w:r w:rsidR="00B91715" w:rsidRPr="0035023F">
        <w:rPr>
          <w:rFonts w:asciiTheme="majorBidi" w:hAnsiTheme="majorBidi" w:cstheme="majorBidi"/>
        </w:rPr>
        <w:t xml:space="preserve">operational </w:t>
      </w:r>
      <w:r w:rsidRPr="0035023F">
        <w:rPr>
          <w:rFonts w:asciiTheme="majorBidi" w:hAnsiTheme="majorBidi" w:cstheme="majorBidi"/>
        </w:rPr>
        <w:t>manual, along with the</w:t>
      </w:r>
      <w:r w:rsidR="00B91715" w:rsidRPr="0035023F">
        <w:rPr>
          <w:rFonts w:asciiTheme="majorBidi" w:hAnsiTheme="majorBidi" w:cstheme="majorBidi"/>
        </w:rPr>
        <w:t xml:space="preserve"> ESMF</w:t>
      </w:r>
      <w:r w:rsidRPr="0035023F">
        <w:rPr>
          <w:rFonts w:asciiTheme="majorBidi" w:hAnsiTheme="majorBidi" w:cstheme="majorBidi"/>
        </w:rPr>
        <w:t xml:space="preserve"> that is established by each </w:t>
      </w:r>
      <w:r w:rsidR="003B79A4" w:rsidRPr="0035023F">
        <w:rPr>
          <w:rFonts w:asciiTheme="majorBidi" w:hAnsiTheme="majorBidi" w:cstheme="majorBidi"/>
        </w:rPr>
        <w:t>PFI</w:t>
      </w:r>
      <w:r w:rsidR="001F7D3A" w:rsidRPr="0035023F">
        <w:rPr>
          <w:rFonts w:asciiTheme="majorBidi" w:hAnsiTheme="majorBidi" w:cstheme="majorBidi"/>
        </w:rPr>
        <w:t xml:space="preserve">, </w:t>
      </w:r>
      <w:r w:rsidRPr="0035023F">
        <w:rPr>
          <w:rFonts w:asciiTheme="majorBidi" w:hAnsiTheme="majorBidi" w:cstheme="majorBidi"/>
        </w:rPr>
        <w:t xml:space="preserve">meets the </w:t>
      </w:r>
      <w:r w:rsidR="00E240C8" w:rsidRPr="0035023F">
        <w:rPr>
          <w:rFonts w:asciiTheme="majorBidi" w:hAnsiTheme="majorBidi" w:cstheme="majorBidi"/>
        </w:rPr>
        <w:t xml:space="preserve">lending </w:t>
      </w:r>
      <w:r w:rsidRPr="0035023F">
        <w:rPr>
          <w:rFonts w:asciiTheme="majorBidi" w:hAnsiTheme="majorBidi" w:cstheme="majorBidi"/>
        </w:rPr>
        <w:t xml:space="preserve">requirement of the </w:t>
      </w:r>
      <w:r w:rsidR="003D0DEE" w:rsidRPr="0035023F">
        <w:rPr>
          <w:rFonts w:asciiTheme="majorBidi" w:hAnsiTheme="majorBidi" w:cstheme="majorBidi"/>
        </w:rPr>
        <w:t>WBG</w:t>
      </w:r>
      <w:r w:rsidRPr="0035023F">
        <w:rPr>
          <w:rFonts w:asciiTheme="majorBidi" w:hAnsiTheme="majorBidi" w:cstheme="majorBidi"/>
        </w:rPr>
        <w:t xml:space="preserve"> that a </w:t>
      </w:r>
      <w:r w:rsidR="003D0DEE" w:rsidRPr="0035023F">
        <w:rPr>
          <w:rFonts w:asciiTheme="majorBidi" w:hAnsiTheme="majorBidi" w:cstheme="majorBidi"/>
        </w:rPr>
        <w:t>FI</w:t>
      </w:r>
      <w:r w:rsidR="00B91715" w:rsidRPr="0035023F">
        <w:rPr>
          <w:rFonts w:asciiTheme="majorBidi" w:hAnsiTheme="majorBidi" w:cstheme="majorBidi"/>
        </w:rPr>
        <w:t xml:space="preserve"> </w:t>
      </w:r>
      <w:r w:rsidRPr="0035023F">
        <w:rPr>
          <w:rFonts w:asciiTheme="majorBidi" w:hAnsiTheme="majorBidi" w:cstheme="majorBidi"/>
        </w:rPr>
        <w:t xml:space="preserve">has established an appropriate Environmental and Social Management </w:t>
      </w:r>
      <w:r w:rsidR="00735D58" w:rsidRPr="0035023F">
        <w:rPr>
          <w:rFonts w:asciiTheme="majorBidi" w:hAnsiTheme="majorBidi" w:cstheme="majorBidi"/>
        </w:rPr>
        <w:t>System (ESMS)</w:t>
      </w:r>
      <w:r w:rsidRPr="0035023F">
        <w:rPr>
          <w:rFonts w:asciiTheme="majorBidi" w:hAnsiTheme="majorBidi" w:cstheme="majorBidi"/>
        </w:rPr>
        <w:t>.</w:t>
      </w:r>
      <w:r w:rsidRPr="009E7479">
        <w:rPr>
          <w:rFonts w:asciiTheme="majorBidi" w:hAnsiTheme="majorBidi" w:cstheme="majorBidi"/>
        </w:rPr>
        <w:t xml:space="preserve"> </w:t>
      </w:r>
    </w:p>
    <w:p w14:paraId="5CC854F2" w14:textId="77777777" w:rsidR="00816101" w:rsidRDefault="00816101" w:rsidP="00C61FE4">
      <w:pPr>
        <w:pStyle w:val="Heading1"/>
        <w:numPr>
          <w:ilvl w:val="0"/>
          <w:numId w:val="14"/>
        </w:numPr>
      </w:pPr>
      <w:bookmarkStart w:id="3" w:name="_Toc468203727"/>
      <w:r>
        <w:t xml:space="preserve">PROJECT </w:t>
      </w:r>
      <w:r w:rsidR="00E240C8">
        <w:t>COMPONENTS</w:t>
      </w:r>
      <w:bookmarkEnd w:id="3"/>
      <w:r w:rsidR="00E240C8">
        <w:t xml:space="preserve"> </w:t>
      </w:r>
    </w:p>
    <w:p w14:paraId="0C6FAFEB" w14:textId="77777777" w:rsidR="00E16AC8" w:rsidRPr="009E7479" w:rsidRDefault="00E16AC8" w:rsidP="005B2C23">
      <w:pPr>
        <w:rPr>
          <w:rFonts w:asciiTheme="majorBidi" w:hAnsiTheme="majorBidi" w:cstheme="majorBidi"/>
        </w:rPr>
      </w:pPr>
      <w:r w:rsidRPr="009E7479">
        <w:rPr>
          <w:rFonts w:asciiTheme="majorBidi" w:hAnsiTheme="majorBidi" w:cstheme="majorBidi"/>
          <w:lang w:val="en-GB"/>
        </w:rPr>
        <w:t xml:space="preserve">The </w:t>
      </w:r>
      <w:r w:rsidR="005B2C23" w:rsidRPr="009E7479">
        <w:rPr>
          <w:rFonts w:asciiTheme="majorBidi" w:hAnsiTheme="majorBidi" w:cstheme="majorBidi"/>
          <w:lang w:val="en-GB"/>
        </w:rPr>
        <w:t>Piloting Equity Finance for SMEs project includes 3 components:</w:t>
      </w:r>
      <w:r w:rsidR="00196EE6" w:rsidRPr="009E7479">
        <w:rPr>
          <w:rFonts w:asciiTheme="majorBidi" w:hAnsiTheme="majorBidi" w:cstheme="majorBidi"/>
          <w:lang w:val="en-GB"/>
        </w:rPr>
        <w:t xml:space="preserve"> </w:t>
      </w:r>
    </w:p>
    <w:p w14:paraId="33BC8258" w14:textId="77777777" w:rsidR="005B2C23" w:rsidRDefault="005B2C23" w:rsidP="005B2C23">
      <w:pPr>
        <w:spacing w:after="240"/>
        <w:rPr>
          <w:b/>
          <w:bCs/>
        </w:rPr>
      </w:pPr>
      <w:r w:rsidRPr="00F25C94">
        <w:rPr>
          <w:b/>
          <w:bCs/>
        </w:rPr>
        <w:t>Component 1: Financing</w:t>
      </w:r>
      <w:r>
        <w:rPr>
          <w:b/>
          <w:bCs/>
        </w:rPr>
        <w:t xml:space="preserve"> Program</w:t>
      </w:r>
      <w:r w:rsidRPr="00F25C94">
        <w:rPr>
          <w:b/>
          <w:bCs/>
        </w:rPr>
        <w:t xml:space="preserve"> US</w:t>
      </w:r>
      <w:r>
        <w:rPr>
          <w:b/>
          <w:bCs/>
        </w:rPr>
        <w:t>$</w:t>
      </w:r>
      <w:r w:rsidRPr="00F25C94">
        <w:rPr>
          <w:b/>
          <w:bCs/>
        </w:rPr>
        <w:t>4</w:t>
      </w:r>
      <w:r>
        <w:rPr>
          <w:b/>
          <w:bCs/>
        </w:rPr>
        <w:t>4</w:t>
      </w:r>
      <w:r w:rsidRPr="00F25C94">
        <w:rPr>
          <w:b/>
          <w:bCs/>
        </w:rPr>
        <w:t xml:space="preserve"> million</w:t>
      </w:r>
    </w:p>
    <w:p w14:paraId="61E137BE" w14:textId="5137E969" w:rsidR="005B2C23" w:rsidRDefault="005B2C23" w:rsidP="00BC35BA">
      <w:pPr>
        <w:spacing w:after="240"/>
      </w:pPr>
      <w:r w:rsidRPr="00E240C8">
        <w:t>The objective of this component is to cover the gap in the commercial market from the seed to the lower range of private equity and enable new and existing innovative SMEs in the project area to access appropriate risk capital throughout the different stages of early development and growth.</w:t>
      </w:r>
      <w:r w:rsidRPr="00531542">
        <w:rPr>
          <w:b/>
          <w:bCs/>
        </w:rPr>
        <w:t xml:space="preserve"> </w:t>
      </w:r>
      <w:r w:rsidRPr="00B36735">
        <w:t xml:space="preserve">The expectations is to co-invest </w:t>
      </w:r>
      <w:r w:rsidR="00AB6980">
        <w:t xml:space="preserve">equity or quasi equity </w:t>
      </w:r>
      <w:r w:rsidRPr="00B36735">
        <w:t xml:space="preserve">alongside private sector investors in a total of approximately </w:t>
      </w:r>
      <w:r w:rsidR="00BC35BA">
        <w:t>100</w:t>
      </w:r>
      <w:r w:rsidR="00BC35BA" w:rsidRPr="00B36735">
        <w:t xml:space="preserve"> </w:t>
      </w:r>
      <w:r w:rsidRPr="00B36735">
        <w:t xml:space="preserve">innovative </w:t>
      </w:r>
      <w:r w:rsidR="00BC35BA">
        <w:t>SMEs (less than 5 years old)</w:t>
      </w:r>
      <w:r w:rsidR="00BC35BA" w:rsidRPr="00B36735">
        <w:t xml:space="preserve"> </w:t>
      </w:r>
      <w:r w:rsidRPr="00B36735">
        <w:t>distributed between seed, early stage and venture</w:t>
      </w:r>
      <w:r>
        <w:t xml:space="preserve"> capital stage</w:t>
      </w:r>
      <w:r w:rsidR="00FD3000">
        <w:t>.</w:t>
      </w:r>
      <w:r w:rsidRPr="00B36735">
        <w:t xml:space="preserve"> </w:t>
      </w:r>
    </w:p>
    <w:p w14:paraId="182462B2" w14:textId="77777777" w:rsidR="005B2C23" w:rsidRPr="00EF7142" w:rsidRDefault="005B2C23" w:rsidP="005B2C23">
      <w:pPr>
        <w:rPr>
          <w:rFonts w:asciiTheme="majorBidi" w:hAnsiTheme="majorBidi" w:cstheme="majorBidi"/>
          <w:bCs/>
        </w:rPr>
      </w:pPr>
      <w:r w:rsidRPr="00EF7142">
        <w:rPr>
          <w:rFonts w:asciiTheme="majorBidi" w:hAnsiTheme="majorBidi" w:cstheme="majorBidi"/>
          <w:bCs/>
          <w:iCs/>
        </w:rPr>
        <w:t>Funding under this component will be distributed under two sub-components as follows:</w:t>
      </w:r>
    </w:p>
    <w:p w14:paraId="46EB0501" w14:textId="77777777" w:rsidR="005B2C23" w:rsidRPr="009E7479" w:rsidRDefault="005B2C23" w:rsidP="00A42EF6">
      <w:pPr>
        <w:rPr>
          <w:rFonts w:asciiTheme="majorBidi" w:hAnsiTheme="majorBidi" w:cstheme="majorBidi"/>
          <w:i/>
        </w:rPr>
      </w:pPr>
      <w:r w:rsidRPr="009E7479">
        <w:rPr>
          <w:rFonts w:asciiTheme="majorBidi" w:hAnsiTheme="majorBidi" w:cstheme="majorBidi"/>
          <w:i/>
        </w:rPr>
        <w:t>Subcomponent 1a: Angel</w:t>
      </w:r>
      <w:r w:rsidR="00B2273F">
        <w:rPr>
          <w:rFonts w:asciiTheme="majorBidi" w:hAnsiTheme="majorBidi" w:cstheme="majorBidi"/>
          <w:i/>
        </w:rPr>
        <w:t>/Seed</w:t>
      </w:r>
      <w:r w:rsidRPr="009E7479">
        <w:rPr>
          <w:rFonts w:asciiTheme="majorBidi" w:hAnsiTheme="majorBidi" w:cstheme="majorBidi"/>
          <w:i/>
        </w:rPr>
        <w:t xml:space="preserve"> </w:t>
      </w:r>
      <w:r w:rsidR="00A42EF6">
        <w:rPr>
          <w:rFonts w:asciiTheme="majorBidi" w:hAnsiTheme="majorBidi" w:cstheme="majorBidi"/>
          <w:i/>
        </w:rPr>
        <w:t>fund</w:t>
      </w:r>
      <w:r w:rsidRPr="009E7479">
        <w:rPr>
          <w:rFonts w:asciiTheme="majorBidi" w:hAnsiTheme="majorBidi" w:cstheme="majorBidi"/>
          <w:i/>
        </w:rPr>
        <w:t xml:space="preserve"> (US$14 million) </w:t>
      </w:r>
    </w:p>
    <w:p w14:paraId="47ACB7B8" w14:textId="1399CB68" w:rsidR="004A71B5" w:rsidRPr="004A71B5" w:rsidRDefault="004A71B5" w:rsidP="00695646">
      <w:pPr>
        <w:spacing w:after="0"/>
        <w:contextualSpacing/>
      </w:pPr>
      <w:r w:rsidRPr="004A71B5">
        <w:t xml:space="preserve">One or more Angel/Seed equity fund(s) will be incorporated and managed by a competitively selected investment management company from the private sector. The Angel/Seed fund(s) will make equity or quasi equity investments alongside private co-investors in young innovative SMEs up to a maximum of US$500,000 based on criteria set forth in the project document and OM. </w:t>
      </w:r>
      <w:r w:rsidR="00695646">
        <w:t>The Angel/Seed fund manager will be responsible for screening applications managing investments, monitoring performance of the portfolio; support portfolio companies and make exits.</w:t>
      </w:r>
    </w:p>
    <w:p w14:paraId="4810FB2A" w14:textId="77777777" w:rsidR="004A71B5" w:rsidRPr="004A71B5" w:rsidRDefault="004A71B5" w:rsidP="004A71B5">
      <w:pPr>
        <w:spacing w:after="0"/>
        <w:ind w:left="1440"/>
      </w:pPr>
    </w:p>
    <w:p w14:paraId="7640EEBC" w14:textId="77777777" w:rsidR="004A71B5" w:rsidRPr="004A71B5" w:rsidRDefault="004A71B5" w:rsidP="00695646">
      <w:pPr>
        <w:spacing w:after="0"/>
      </w:pPr>
      <w:r w:rsidRPr="004A71B5">
        <w:t>Enterprises receiving equity or quasi equity capital from the Angel/Seed fund will be automatically eligible to a one-time complimentary soft loan of up to US$25,500 also covered by the project. The entrepreneur through the Angel/Seed fund manager will apply for the loan to the CCG who will sign a grant/loan agreement with the enterprise.</w:t>
      </w:r>
    </w:p>
    <w:p w14:paraId="34139982" w14:textId="77777777" w:rsidR="004A71B5" w:rsidRPr="004A71B5" w:rsidRDefault="004A71B5" w:rsidP="004A71B5">
      <w:pPr>
        <w:spacing w:after="0"/>
        <w:ind w:left="360"/>
        <w:jc w:val="center"/>
        <w:rPr>
          <w:b/>
          <w:bCs/>
        </w:rPr>
      </w:pPr>
    </w:p>
    <w:p w14:paraId="0615ABB5" w14:textId="77777777" w:rsidR="0093657F" w:rsidRPr="009E7479" w:rsidRDefault="00980DB2" w:rsidP="00686D05">
      <w:pPr>
        <w:rPr>
          <w:rFonts w:asciiTheme="majorBidi" w:hAnsiTheme="majorBidi" w:cstheme="majorBidi"/>
        </w:rPr>
      </w:pPr>
      <w:r>
        <w:rPr>
          <w:rFonts w:asciiTheme="majorBidi" w:hAnsiTheme="majorBidi" w:cstheme="majorBidi"/>
        </w:rPr>
        <w:t xml:space="preserve">This sub-component has a low </w:t>
      </w:r>
      <w:r w:rsidR="00390131">
        <w:rPr>
          <w:rFonts w:asciiTheme="majorBidi" w:hAnsiTheme="majorBidi" w:cstheme="majorBidi"/>
        </w:rPr>
        <w:t>Environmental and Social (</w:t>
      </w:r>
      <w:r>
        <w:rPr>
          <w:rFonts w:asciiTheme="majorBidi" w:hAnsiTheme="majorBidi" w:cstheme="majorBidi"/>
        </w:rPr>
        <w:t>E&amp;S</w:t>
      </w:r>
      <w:r w:rsidR="00390131">
        <w:rPr>
          <w:rFonts w:asciiTheme="majorBidi" w:hAnsiTheme="majorBidi" w:cstheme="majorBidi"/>
        </w:rPr>
        <w:t>)</w:t>
      </w:r>
      <w:r>
        <w:rPr>
          <w:rFonts w:asciiTheme="majorBidi" w:hAnsiTheme="majorBidi" w:cstheme="majorBidi"/>
        </w:rPr>
        <w:t xml:space="preserve"> risk and the guidelines under this ESMF should be followed. </w:t>
      </w:r>
      <w:r w:rsidR="00251D32">
        <w:rPr>
          <w:rFonts w:asciiTheme="majorBidi" w:hAnsiTheme="majorBidi" w:cstheme="majorBidi"/>
        </w:rPr>
        <w:t xml:space="preserve">In the case of </w:t>
      </w:r>
      <w:r w:rsidR="003B79A4">
        <w:rPr>
          <w:rFonts w:asciiTheme="majorBidi" w:hAnsiTheme="majorBidi" w:cstheme="majorBidi"/>
        </w:rPr>
        <w:t>the</w:t>
      </w:r>
      <w:r w:rsidR="00570837">
        <w:rPr>
          <w:rFonts w:asciiTheme="majorBidi" w:hAnsiTheme="majorBidi" w:cstheme="majorBidi"/>
        </w:rPr>
        <w:t xml:space="preserve"> Angel/Seed fund </w:t>
      </w:r>
      <w:r w:rsidR="00947BC7" w:rsidRPr="006E398B">
        <w:rPr>
          <w:rFonts w:asciiTheme="majorBidi" w:hAnsiTheme="majorBidi" w:cstheme="majorBidi"/>
        </w:rPr>
        <w:t>the CCG will ensure that they have an acceptable ESMS in place</w:t>
      </w:r>
      <w:r w:rsidR="00251D32">
        <w:rPr>
          <w:rFonts w:asciiTheme="majorBidi" w:hAnsiTheme="majorBidi" w:cstheme="majorBidi"/>
        </w:rPr>
        <w:t xml:space="preserve">. </w:t>
      </w:r>
      <w:r w:rsidR="003B79A4">
        <w:rPr>
          <w:rFonts w:asciiTheme="majorBidi" w:hAnsiTheme="majorBidi" w:cstheme="majorBidi"/>
        </w:rPr>
        <w:t>The Management Company manager</w:t>
      </w:r>
      <w:r w:rsidR="00570837">
        <w:rPr>
          <w:rFonts w:asciiTheme="majorBidi" w:hAnsiTheme="majorBidi" w:cstheme="majorBidi"/>
        </w:rPr>
        <w:t xml:space="preserve"> or his/her designate</w:t>
      </w:r>
      <w:r w:rsidR="003B79A4">
        <w:rPr>
          <w:rFonts w:asciiTheme="majorBidi" w:hAnsiTheme="majorBidi" w:cstheme="majorBidi"/>
        </w:rPr>
        <w:t xml:space="preserve"> </w:t>
      </w:r>
      <w:r w:rsidR="0093657F" w:rsidRPr="009E7479">
        <w:rPr>
          <w:rFonts w:asciiTheme="majorBidi" w:hAnsiTheme="majorBidi" w:cstheme="majorBidi"/>
        </w:rPr>
        <w:t xml:space="preserve">will review the application for meeting the eligibility criteria set forth in this </w:t>
      </w:r>
      <w:r w:rsidR="00686D05">
        <w:rPr>
          <w:rFonts w:asciiTheme="majorBidi" w:hAnsiTheme="majorBidi" w:cstheme="majorBidi"/>
        </w:rPr>
        <w:t xml:space="preserve"> ESMF</w:t>
      </w:r>
      <w:r w:rsidR="0093657F" w:rsidRPr="009E7479">
        <w:rPr>
          <w:rFonts w:asciiTheme="majorBidi" w:hAnsiTheme="majorBidi" w:cstheme="majorBidi"/>
        </w:rPr>
        <w:t>, the list of ineligible expenditures</w:t>
      </w:r>
      <w:r>
        <w:rPr>
          <w:rFonts w:asciiTheme="majorBidi" w:hAnsiTheme="majorBidi" w:cstheme="majorBidi"/>
        </w:rPr>
        <w:t xml:space="preserve"> included in Annex 2</w:t>
      </w:r>
      <w:r w:rsidR="0093657F" w:rsidRPr="009E7479">
        <w:rPr>
          <w:rFonts w:asciiTheme="majorBidi" w:hAnsiTheme="majorBidi" w:cstheme="majorBidi"/>
        </w:rPr>
        <w:t>, and screen for environmental or social risk safeguards as explained under this ESMF</w:t>
      </w:r>
      <w:r>
        <w:rPr>
          <w:rFonts w:asciiTheme="majorBidi" w:hAnsiTheme="majorBidi" w:cstheme="majorBidi"/>
        </w:rPr>
        <w:t xml:space="preserve"> (Annex 3)</w:t>
      </w:r>
      <w:r w:rsidR="0093657F" w:rsidRPr="009E7479">
        <w:rPr>
          <w:rFonts w:asciiTheme="majorBidi" w:hAnsiTheme="majorBidi" w:cstheme="majorBidi"/>
        </w:rPr>
        <w:t>.</w:t>
      </w:r>
      <w:r w:rsidR="003360E8" w:rsidRPr="009E7479">
        <w:rPr>
          <w:rFonts w:asciiTheme="majorBidi" w:hAnsiTheme="majorBidi" w:cstheme="majorBidi"/>
        </w:rPr>
        <w:t xml:space="preserve"> If any safeguards are triggered the </w:t>
      </w:r>
      <w:r w:rsidR="00F2003D">
        <w:rPr>
          <w:rFonts w:asciiTheme="majorBidi" w:hAnsiTheme="majorBidi" w:cstheme="majorBidi"/>
        </w:rPr>
        <w:t>manager</w:t>
      </w:r>
      <w:r w:rsidR="003360E8" w:rsidRPr="009E7479">
        <w:rPr>
          <w:rFonts w:asciiTheme="majorBidi" w:hAnsiTheme="majorBidi" w:cstheme="majorBidi"/>
        </w:rPr>
        <w:t xml:space="preserve"> will communicate this to the entrepreneur and co-investor</w:t>
      </w:r>
      <w:r w:rsidR="0085200D">
        <w:rPr>
          <w:rFonts w:asciiTheme="majorBidi" w:hAnsiTheme="majorBidi" w:cstheme="majorBidi"/>
        </w:rPr>
        <w:t>s</w:t>
      </w:r>
      <w:r w:rsidR="003360E8" w:rsidRPr="009E7479">
        <w:rPr>
          <w:rFonts w:asciiTheme="majorBidi" w:hAnsiTheme="majorBidi" w:cstheme="majorBidi"/>
        </w:rPr>
        <w:t xml:space="preserve"> allowing them to prepare a mitigation and management plan that will be included in the shareholder agreement.</w:t>
      </w:r>
    </w:p>
    <w:p w14:paraId="0868FE99" w14:textId="77777777" w:rsidR="005B2C23" w:rsidRPr="009E7479" w:rsidRDefault="005B2C23" w:rsidP="006E398B">
      <w:pPr>
        <w:rPr>
          <w:rFonts w:asciiTheme="majorBidi" w:hAnsiTheme="majorBidi" w:cstheme="majorBidi"/>
          <w:i/>
        </w:rPr>
      </w:pPr>
      <w:r w:rsidRPr="009E7479">
        <w:rPr>
          <w:rFonts w:asciiTheme="majorBidi" w:hAnsiTheme="majorBidi" w:cstheme="majorBidi"/>
          <w:i/>
        </w:rPr>
        <w:t>Subcomponent 1b: Early Stage</w:t>
      </w:r>
      <w:r w:rsidR="006E398B">
        <w:rPr>
          <w:rFonts w:asciiTheme="majorBidi" w:hAnsiTheme="majorBidi" w:cstheme="majorBidi"/>
          <w:i/>
        </w:rPr>
        <w:t>/</w:t>
      </w:r>
      <w:r w:rsidRPr="009E7479">
        <w:rPr>
          <w:rFonts w:asciiTheme="majorBidi" w:hAnsiTheme="majorBidi" w:cstheme="majorBidi"/>
          <w:i/>
        </w:rPr>
        <w:t>Venture Capital (VC) fund(s) (US$30 million)</w:t>
      </w:r>
    </w:p>
    <w:p w14:paraId="3EFBDDC4" w14:textId="77777777" w:rsidR="00DC658B" w:rsidRPr="009E7479" w:rsidRDefault="005B2C23" w:rsidP="006E398B">
      <w:pPr>
        <w:spacing w:after="240"/>
        <w:rPr>
          <w:rFonts w:asciiTheme="majorBidi" w:hAnsiTheme="majorBidi" w:cstheme="majorBidi"/>
        </w:rPr>
      </w:pPr>
      <w:r w:rsidRPr="009E7479">
        <w:rPr>
          <w:rFonts w:asciiTheme="majorBidi" w:hAnsiTheme="majorBidi" w:cstheme="majorBidi"/>
        </w:rPr>
        <w:t xml:space="preserve">This subcomponent entails partnering with private investors in newly structured </w:t>
      </w:r>
      <w:r w:rsidR="00570837">
        <w:rPr>
          <w:rFonts w:asciiTheme="majorBidi" w:hAnsiTheme="majorBidi" w:cstheme="majorBidi"/>
        </w:rPr>
        <w:t xml:space="preserve">and/or existing Early Stage/VC </w:t>
      </w:r>
      <w:r w:rsidRPr="009E7479">
        <w:rPr>
          <w:rFonts w:asciiTheme="majorBidi" w:hAnsiTheme="majorBidi" w:cstheme="majorBidi"/>
        </w:rPr>
        <w:t>funds</w:t>
      </w:r>
      <w:r w:rsidR="00570837">
        <w:rPr>
          <w:rFonts w:asciiTheme="majorBidi" w:hAnsiTheme="majorBidi" w:cstheme="majorBidi"/>
        </w:rPr>
        <w:t xml:space="preserve">. Early stage/VC funds will </w:t>
      </w:r>
      <w:r w:rsidRPr="009E7479">
        <w:rPr>
          <w:rFonts w:asciiTheme="majorBidi" w:hAnsiTheme="majorBidi" w:cstheme="majorBidi"/>
        </w:rPr>
        <w:t>offer eq</w:t>
      </w:r>
      <w:r w:rsidR="001C631A" w:rsidRPr="009E7479">
        <w:rPr>
          <w:rFonts w:asciiTheme="majorBidi" w:hAnsiTheme="majorBidi" w:cstheme="majorBidi"/>
        </w:rPr>
        <w:t>uity and quasi equity financing</w:t>
      </w:r>
      <w:r w:rsidR="003360E8" w:rsidRPr="009E7479">
        <w:rPr>
          <w:rFonts w:asciiTheme="majorBidi" w:hAnsiTheme="majorBidi" w:cstheme="majorBidi"/>
        </w:rPr>
        <w:t xml:space="preserve"> to innovative SMEs</w:t>
      </w:r>
      <w:r w:rsidR="00570837">
        <w:rPr>
          <w:rFonts w:asciiTheme="majorBidi" w:hAnsiTheme="majorBidi" w:cstheme="majorBidi"/>
        </w:rPr>
        <w:t xml:space="preserve"> seeking an average investment ticket size of US$500,000</w:t>
      </w:r>
      <w:r w:rsidR="001C631A" w:rsidRPr="009E7479">
        <w:rPr>
          <w:rFonts w:asciiTheme="majorBidi" w:hAnsiTheme="majorBidi" w:cstheme="majorBidi"/>
        </w:rPr>
        <w:t xml:space="preserve">. </w:t>
      </w:r>
      <w:r w:rsidR="00F55249" w:rsidRPr="009E7479">
        <w:rPr>
          <w:rFonts w:asciiTheme="majorBidi" w:hAnsiTheme="majorBidi" w:cstheme="majorBidi"/>
        </w:rPr>
        <w:t xml:space="preserve">The </w:t>
      </w:r>
      <w:r w:rsidR="00410905">
        <w:rPr>
          <w:rFonts w:asciiTheme="majorBidi" w:hAnsiTheme="majorBidi" w:cstheme="majorBidi"/>
        </w:rPr>
        <w:t>early stage/VC</w:t>
      </w:r>
      <w:r w:rsidR="00410905" w:rsidRPr="009E7479">
        <w:rPr>
          <w:rFonts w:asciiTheme="majorBidi" w:hAnsiTheme="majorBidi" w:cstheme="majorBidi"/>
        </w:rPr>
        <w:t xml:space="preserve"> </w:t>
      </w:r>
      <w:r w:rsidR="00F55249" w:rsidRPr="009E7479">
        <w:rPr>
          <w:rFonts w:asciiTheme="majorBidi" w:hAnsiTheme="majorBidi" w:cstheme="majorBidi"/>
        </w:rPr>
        <w:t xml:space="preserve">funds will be managed by private fund managers who will be responsible </w:t>
      </w:r>
      <w:r w:rsidR="00DC658B" w:rsidRPr="009E7479">
        <w:rPr>
          <w:rFonts w:asciiTheme="majorBidi" w:hAnsiTheme="majorBidi" w:cstheme="majorBidi"/>
        </w:rPr>
        <w:t xml:space="preserve">for screening </w:t>
      </w:r>
      <w:r w:rsidR="00DC658B" w:rsidRPr="009E7479">
        <w:rPr>
          <w:rFonts w:asciiTheme="majorBidi" w:hAnsiTheme="majorBidi" w:cstheme="majorBidi"/>
        </w:rPr>
        <w:lastRenderedPageBreak/>
        <w:t xml:space="preserve">applications, managing investments, monitoring performance of the portfolio; support portfolio companies; and make exits. The Fund manager’s fees, terms and responsibilities will be bound by the Administration Agreement and subject to review and extension or termination by the fund </w:t>
      </w:r>
      <w:r w:rsidR="00410905">
        <w:rPr>
          <w:rFonts w:asciiTheme="majorBidi" w:hAnsiTheme="majorBidi" w:cstheme="majorBidi"/>
        </w:rPr>
        <w:t xml:space="preserve">shareholding </w:t>
      </w:r>
      <w:r w:rsidR="00DC658B" w:rsidRPr="009E7479">
        <w:rPr>
          <w:rFonts w:asciiTheme="majorBidi" w:hAnsiTheme="majorBidi" w:cstheme="majorBidi"/>
        </w:rPr>
        <w:t xml:space="preserve">partners based on performance. </w:t>
      </w:r>
      <w:r w:rsidR="00980DB2" w:rsidRPr="00980DB2">
        <w:rPr>
          <w:rFonts w:asciiTheme="majorBidi" w:hAnsiTheme="majorBidi" w:cstheme="majorBidi"/>
        </w:rPr>
        <w:t xml:space="preserve">This sub-component has a low E&amp;S risk </w:t>
      </w:r>
      <w:r w:rsidR="00980DB2">
        <w:rPr>
          <w:rFonts w:asciiTheme="majorBidi" w:hAnsiTheme="majorBidi" w:cstheme="majorBidi"/>
        </w:rPr>
        <w:t>therefore e</w:t>
      </w:r>
      <w:r w:rsidR="00DC658B" w:rsidRPr="009E7479">
        <w:rPr>
          <w:rFonts w:asciiTheme="majorBidi" w:hAnsiTheme="majorBidi" w:cstheme="majorBidi"/>
        </w:rPr>
        <w:t>ach fund administration agreement will include an ESMS acceptable to the WB</w:t>
      </w:r>
      <w:r w:rsidR="00980DB2">
        <w:rPr>
          <w:rFonts w:asciiTheme="majorBidi" w:hAnsiTheme="majorBidi" w:cstheme="majorBidi"/>
        </w:rPr>
        <w:t>G</w:t>
      </w:r>
      <w:r w:rsidR="00DC658B" w:rsidRPr="009E7479">
        <w:rPr>
          <w:rFonts w:asciiTheme="majorBidi" w:hAnsiTheme="majorBidi" w:cstheme="majorBidi"/>
        </w:rPr>
        <w:t xml:space="preserve"> in accordance to this ESMF.</w:t>
      </w:r>
    </w:p>
    <w:p w14:paraId="71459505" w14:textId="09801BBF" w:rsidR="00695646" w:rsidRPr="00E27633" w:rsidRDefault="005B2C23" w:rsidP="005B2C23">
      <w:pPr>
        <w:keepNext/>
        <w:widowControl w:val="0"/>
        <w:spacing w:after="240"/>
        <w:rPr>
          <w:b/>
          <w:bCs/>
        </w:rPr>
      </w:pPr>
      <w:r w:rsidRPr="00E27633">
        <w:rPr>
          <w:b/>
          <w:bCs/>
        </w:rPr>
        <w:t>Component 2: Ecosystem Support US$</w:t>
      </w:r>
      <w:r>
        <w:rPr>
          <w:b/>
          <w:bCs/>
        </w:rPr>
        <w:t>4</w:t>
      </w:r>
      <w:r w:rsidRPr="00E27633">
        <w:rPr>
          <w:b/>
          <w:bCs/>
        </w:rPr>
        <w:t xml:space="preserve"> million</w:t>
      </w:r>
    </w:p>
    <w:p w14:paraId="5898997F" w14:textId="64D5AE04" w:rsidR="00695646" w:rsidRPr="00263101" w:rsidRDefault="00695646" w:rsidP="00263101">
      <w:pPr>
        <w:keepNext/>
        <w:widowControl w:val="0"/>
        <w:spacing w:after="240"/>
      </w:pPr>
      <w:r w:rsidRPr="00695646">
        <w:rPr>
          <w:b/>
          <w:bCs/>
        </w:rPr>
        <w:t xml:space="preserve">This Component will support organizations within the entrepreneurship ecosystem in the project area to stimulate new innovative enterprises. </w:t>
      </w:r>
      <w:r w:rsidR="00263101" w:rsidRPr="00263101">
        <w:t>This will be done under two subcomponents.</w:t>
      </w:r>
    </w:p>
    <w:p w14:paraId="6A029DBF" w14:textId="77777777" w:rsidR="005B2C23" w:rsidRPr="00F66C42" w:rsidRDefault="005B2C23" w:rsidP="005B2C23">
      <w:pPr>
        <w:tabs>
          <w:tab w:val="left" w:pos="1200"/>
        </w:tabs>
        <w:spacing w:after="240"/>
        <w:rPr>
          <w:rFonts w:asciiTheme="majorBidi" w:hAnsiTheme="majorBidi" w:cstheme="majorBidi"/>
          <w:i/>
        </w:rPr>
      </w:pPr>
      <w:r w:rsidRPr="00ED32AF">
        <w:rPr>
          <w:rFonts w:asciiTheme="majorBidi" w:hAnsiTheme="majorBidi"/>
          <w:i/>
        </w:rPr>
        <w:t>Subcomponent 2a</w:t>
      </w:r>
      <w:r>
        <w:rPr>
          <w:rFonts w:asciiTheme="majorBidi" w:hAnsiTheme="majorBidi" w:cstheme="majorBidi"/>
          <w:i/>
        </w:rPr>
        <w:t>:</w:t>
      </w:r>
      <w:r w:rsidRPr="00ED32AF">
        <w:rPr>
          <w:rFonts w:asciiTheme="majorBidi" w:hAnsiTheme="majorBidi"/>
          <w:i/>
        </w:rPr>
        <w:t xml:space="preserve"> Pre-Seed Grants </w:t>
      </w:r>
      <w:r w:rsidRPr="00F66C42">
        <w:rPr>
          <w:rFonts w:asciiTheme="majorBidi" w:hAnsiTheme="majorBidi" w:cstheme="majorBidi"/>
          <w:i/>
        </w:rPr>
        <w:t>(</w:t>
      </w:r>
      <w:r w:rsidRPr="00ED32AF">
        <w:rPr>
          <w:rFonts w:asciiTheme="majorBidi" w:hAnsiTheme="majorBidi"/>
          <w:i/>
        </w:rPr>
        <w:t>US</w:t>
      </w:r>
      <w:r>
        <w:rPr>
          <w:rFonts w:asciiTheme="majorBidi" w:hAnsiTheme="majorBidi" w:cstheme="majorBidi"/>
          <w:i/>
        </w:rPr>
        <w:t>$</w:t>
      </w:r>
      <w:r w:rsidRPr="00F66C42">
        <w:rPr>
          <w:rFonts w:asciiTheme="majorBidi" w:hAnsiTheme="majorBidi" w:cstheme="majorBidi"/>
          <w:i/>
        </w:rPr>
        <w:t>2</w:t>
      </w:r>
      <w:r>
        <w:rPr>
          <w:rFonts w:asciiTheme="majorBidi" w:hAnsiTheme="majorBidi" w:cstheme="majorBidi"/>
          <w:i/>
        </w:rPr>
        <w:t xml:space="preserve"> </w:t>
      </w:r>
      <w:r w:rsidRPr="00F66C42">
        <w:rPr>
          <w:rFonts w:asciiTheme="majorBidi" w:hAnsiTheme="majorBidi" w:cstheme="majorBidi"/>
          <w:i/>
        </w:rPr>
        <w:t>million)</w:t>
      </w:r>
    </w:p>
    <w:p w14:paraId="016AA931" w14:textId="259FAD3A" w:rsidR="005B2C23" w:rsidRDefault="005B2C23" w:rsidP="00263101">
      <w:pPr>
        <w:pStyle w:val="ListParagraph"/>
        <w:spacing w:after="0"/>
        <w:ind w:left="0"/>
        <w:rPr>
          <w:rFonts w:asciiTheme="majorBidi" w:hAnsiTheme="majorBidi" w:cstheme="majorBidi"/>
        </w:rPr>
      </w:pPr>
      <w:r w:rsidRPr="00DA5765">
        <w:rPr>
          <w:rFonts w:asciiTheme="majorBidi" w:hAnsiTheme="majorBidi" w:cstheme="majorBidi"/>
        </w:rPr>
        <w:t xml:space="preserve">Funding under this subcomponent will support the provision of pre-seed grants </w:t>
      </w:r>
      <w:r>
        <w:rPr>
          <w:rFonts w:asciiTheme="majorBidi" w:hAnsiTheme="majorBidi" w:cstheme="majorBidi"/>
        </w:rPr>
        <w:t>up to</w:t>
      </w:r>
      <w:r w:rsidRPr="00DA5765">
        <w:rPr>
          <w:rFonts w:asciiTheme="majorBidi" w:hAnsiTheme="majorBidi" w:cstheme="majorBidi"/>
        </w:rPr>
        <w:t xml:space="preserve"> US$</w:t>
      </w:r>
      <w:r>
        <w:rPr>
          <w:rFonts w:asciiTheme="majorBidi" w:hAnsiTheme="majorBidi" w:cstheme="majorBidi"/>
        </w:rPr>
        <w:t>2</w:t>
      </w:r>
      <w:r w:rsidRPr="00DA5765">
        <w:rPr>
          <w:rFonts w:asciiTheme="majorBidi" w:hAnsiTheme="majorBidi" w:cstheme="majorBidi"/>
        </w:rPr>
        <w:t>0,000 each</w:t>
      </w:r>
      <w:r w:rsidR="00E67C58">
        <w:rPr>
          <w:rFonts w:asciiTheme="majorBidi" w:hAnsiTheme="majorBidi" w:cstheme="majorBidi"/>
        </w:rPr>
        <w:t xml:space="preserve"> to start-up companies and/or entrepreneurs with an innovative business concept</w:t>
      </w:r>
      <w:r w:rsidRPr="00DA5765">
        <w:rPr>
          <w:rFonts w:asciiTheme="majorBidi" w:hAnsiTheme="majorBidi" w:cstheme="majorBidi"/>
        </w:rPr>
        <w:t>.</w:t>
      </w:r>
      <w:r w:rsidRPr="00DA5765">
        <w:rPr>
          <w:rFonts w:asciiTheme="majorBidi" w:hAnsiTheme="majorBidi" w:cstheme="majorBidi"/>
          <w:b/>
          <w:bCs/>
        </w:rPr>
        <w:t xml:space="preserve"> </w:t>
      </w:r>
      <w:r w:rsidRPr="003C546E">
        <w:rPr>
          <w:rFonts w:asciiTheme="majorBidi" w:hAnsiTheme="majorBidi" w:cstheme="majorBidi"/>
        </w:rPr>
        <w:t xml:space="preserve">Activities to be supported </w:t>
      </w:r>
      <w:r w:rsidR="003C546E" w:rsidRPr="003C546E">
        <w:rPr>
          <w:rFonts w:asciiTheme="majorBidi" w:hAnsiTheme="majorBidi" w:cstheme="majorBidi"/>
        </w:rPr>
        <w:t xml:space="preserve">under this sub-component </w:t>
      </w:r>
      <w:r w:rsidRPr="003C546E">
        <w:rPr>
          <w:rFonts w:asciiTheme="majorBidi" w:hAnsiTheme="majorBidi" w:cstheme="majorBidi"/>
        </w:rPr>
        <w:t>could include one or more of the following:</w:t>
      </w:r>
      <w:r w:rsidRPr="00F44574">
        <w:rPr>
          <w:rFonts w:asciiTheme="majorBidi" w:hAnsiTheme="majorBidi" w:cstheme="majorBidi"/>
        </w:rPr>
        <w:t xml:space="preserve"> proof of concept validation, collection of critical data, prototyping, market surveys</w:t>
      </w:r>
      <w:r>
        <w:rPr>
          <w:rFonts w:asciiTheme="majorBidi" w:hAnsiTheme="majorBidi" w:cstheme="majorBidi"/>
        </w:rPr>
        <w:t>, market testing</w:t>
      </w:r>
      <w:r w:rsidRPr="00F44574">
        <w:rPr>
          <w:rFonts w:asciiTheme="majorBidi" w:hAnsiTheme="majorBidi" w:cstheme="majorBidi"/>
        </w:rPr>
        <w:t xml:space="preserve"> and exploration, business plan preparation</w:t>
      </w:r>
      <w:r>
        <w:rPr>
          <w:rFonts w:asciiTheme="majorBidi" w:hAnsiTheme="majorBidi" w:cstheme="majorBidi"/>
        </w:rPr>
        <w:t>, company set up and registration</w:t>
      </w:r>
      <w:r w:rsidRPr="00F44574">
        <w:rPr>
          <w:rFonts w:asciiTheme="majorBidi" w:hAnsiTheme="majorBidi" w:cstheme="majorBidi"/>
        </w:rPr>
        <w:t xml:space="preserve">. </w:t>
      </w:r>
      <w:r w:rsidR="00414F02">
        <w:rPr>
          <w:rFonts w:asciiTheme="majorBidi" w:hAnsiTheme="majorBidi" w:cstheme="majorBidi"/>
        </w:rPr>
        <w:t xml:space="preserve">This sub-component has low E&amp;S risk. </w:t>
      </w:r>
      <w:r w:rsidR="00E67C58">
        <w:rPr>
          <w:rFonts w:asciiTheme="majorBidi" w:hAnsiTheme="majorBidi" w:cstheme="majorBidi"/>
        </w:rPr>
        <w:t xml:space="preserve">Entrepreneurs and </w:t>
      </w:r>
      <w:r w:rsidR="00E73739">
        <w:rPr>
          <w:rFonts w:asciiTheme="majorBidi" w:hAnsiTheme="majorBidi" w:cstheme="majorBidi"/>
        </w:rPr>
        <w:t xml:space="preserve">Start-up businesses do not have the resources to implement management of safeguards and therefore they </w:t>
      </w:r>
      <w:r w:rsidR="00B06402">
        <w:rPr>
          <w:rFonts w:asciiTheme="majorBidi" w:hAnsiTheme="majorBidi" w:cstheme="majorBidi"/>
        </w:rPr>
        <w:t>should not be</w:t>
      </w:r>
      <w:r w:rsidR="00E73739">
        <w:rPr>
          <w:rFonts w:asciiTheme="majorBidi" w:hAnsiTheme="majorBidi" w:cstheme="majorBidi"/>
        </w:rPr>
        <w:t xml:space="preserve"> expected to have an ESMS in place. However, a</w:t>
      </w:r>
      <w:r w:rsidR="00414F02">
        <w:rPr>
          <w:rFonts w:asciiTheme="majorBidi" w:hAnsiTheme="majorBidi" w:cstheme="majorBidi"/>
        </w:rPr>
        <w:t xml:space="preserve">pplications should be screened to ensure that they do not involve any potential activities in the list of ineligible expenditures included in this </w:t>
      </w:r>
      <w:r w:rsidR="00263101">
        <w:rPr>
          <w:rFonts w:asciiTheme="majorBidi" w:hAnsiTheme="majorBidi" w:cstheme="majorBidi"/>
        </w:rPr>
        <w:t>OM</w:t>
      </w:r>
      <w:r w:rsidR="00414F02">
        <w:rPr>
          <w:rFonts w:asciiTheme="majorBidi" w:hAnsiTheme="majorBidi" w:cstheme="majorBidi"/>
        </w:rPr>
        <w:t>.</w:t>
      </w:r>
      <w:r w:rsidR="00E73739">
        <w:rPr>
          <w:rFonts w:asciiTheme="majorBidi" w:hAnsiTheme="majorBidi" w:cstheme="majorBidi"/>
        </w:rPr>
        <w:t xml:space="preserve"> </w:t>
      </w:r>
    </w:p>
    <w:p w14:paraId="73E9797D" w14:textId="77777777" w:rsidR="00B06402" w:rsidRDefault="00B06402" w:rsidP="00B06402">
      <w:pPr>
        <w:pStyle w:val="ListParagraph"/>
        <w:spacing w:after="0"/>
        <w:ind w:left="0"/>
        <w:rPr>
          <w:rFonts w:asciiTheme="majorBidi" w:hAnsiTheme="majorBidi" w:cstheme="majorBidi"/>
          <w:bCs/>
        </w:rPr>
      </w:pPr>
    </w:p>
    <w:p w14:paraId="5EE6B58F" w14:textId="12B5235D" w:rsidR="005B2C23" w:rsidRPr="00F44574" w:rsidRDefault="003B79A4" w:rsidP="003E52F7">
      <w:pPr>
        <w:spacing w:after="240"/>
        <w:rPr>
          <w:rFonts w:asciiTheme="majorBidi" w:hAnsiTheme="majorBidi" w:cstheme="majorBidi"/>
          <w:bCs/>
        </w:rPr>
      </w:pPr>
      <w:r>
        <w:rPr>
          <w:rFonts w:asciiTheme="majorBidi" w:hAnsiTheme="majorBidi" w:cstheme="majorBidi"/>
          <w:bCs/>
        </w:rPr>
        <w:t xml:space="preserve">Ecosystem support providers </w:t>
      </w:r>
      <w:r w:rsidR="005B2C23">
        <w:rPr>
          <w:rFonts w:asciiTheme="majorBidi" w:hAnsiTheme="majorBidi" w:cstheme="majorBidi"/>
          <w:bCs/>
        </w:rPr>
        <w:t>who will be selected</w:t>
      </w:r>
      <w:r w:rsidR="00DB7CA2">
        <w:rPr>
          <w:rFonts w:asciiTheme="majorBidi" w:hAnsiTheme="majorBidi" w:cstheme="majorBidi"/>
          <w:bCs/>
        </w:rPr>
        <w:t xml:space="preserve"> based on their ability to </w:t>
      </w:r>
      <w:r w:rsidR="00DB7CA2">
        <w:t xml:space="preserve">comply </w:t>
      </w:r>
      <w:r w:rsidR="00EF3378">
        <w:t>with</w:t>
      </w:r>
      <w:r w:rsidR="00DB7CA2">
        <w:t xml:space="preserve"> </w:t>
      </w:r>
      <w:r w:rsidR="00EF3378">
        <w:rPr>
          <w:rFonts w:asciiTheme="majorBidi" w:hAnsiTheme="majorBidi" w:cstheme="majorBidi"/>
          <w:bCs/>
        </w:rPr>
        <w:t xml:space="preserve">technical specifications </w:t>
      </w:r>
      <w:r w:rsidR="005B2C23">
        <w:rPr>
          <w:rFonts w:asciiTheme="majorBidi" w:hAnsiTheme="majorBidi" w:cstheme="majorBidi"/>
          <w:bCs/>
        </w:rPr>
        <w:t>through an international call for proposals</w:t>
      </w:r>
      <w:r w:rsidR="003E52F7">
        <w:rPr>
          <w:rFonts w:asciiTheme="majorBidi" w:hAnsiTheme="majorBidi" w:cstheme="majorBidi"/>
          <w:bCs/>
        </w:rPr>
        <w:t>. T</w:t>
      </w:r>
      <w:r w:rsidR="005B2C23">
        <w:rPr>
          <w:rFonts w:asciiTheme="majorBidi" w:hAnsiTheme="majorBidi" w:cstheme="majorBidi"/>
          <w:bCs/>
        </w:rPr>
        <w:t xml:space="preserve">o implement the pre-seed grants </w:t>
      </w:r>
      <w:r w:rsidR="003E52F7">
        <w:rPr>
          <w:rFonts w:asciiTheme="majorBidi" w:hAnsiTheme="majorBidi" w:cstheme="majorBidi"/>
          <w:bCs/>
        </w:rPr>
        <w:t xml:space="preserve">ecosystem providers </w:t>
      </w:r>
      <w:r w:rsidR="005B2C23">
        <w:rPr>
          <w:rFonts w:asciiTheme="majorBidi" w:hAnsiTheme="majorBidi" w:cstheme="majorBidi"/>
          <w:bCs/>
        </w:rPr>
        <w:t>will be required to follow clear guidelines for efficient, speedy and transparen</w:t>
      </w:r>
      <w:r w:rsidR="00B06402">
        <w:rPr>
          <w:rFonts w:asciiTheme="majorBidi" w:hAnsiTheme="majorBidi" w:cstheme="majorBidi"/>
          <w:bCs/>
        </w:rPr>
        <w:t xml:space="preserve">t evaluation of grant proposals following the guidelines in </w:t>
      </w:r>
      <w:r w:rsidR="003E52F7">
        <w:rPr>
          <w:rFonts w:asciiTheme="majorBidi" w:hAnsiTheme="majorBidi" w:cstheme="majorBidi"/>
          <w:bCs/>
        </w:rPr>
        <w:t>the project OM</w:t>
      </w:r>
      <w:r w:rsidR="005B2C23">
        <w:rPr>
          <w:rFonts w:asciiTheme="majorBidi" w:hAnsiTheme="majorBidi" w:cstheme="majorBidi"/>
          <w:bCs/>
        </w:rPr>
        <w:t xml:space="preserve">, </w:t>
      </w:r>
      <w:r w:rsidR="00414F02">
        <w:rPr>
          <w:rFonts w:asciiTheme="majorBidi" w:hAnsiTheme="majorBidi" w:cstheme="majorBidi"/>
          <w:bCs/>
        </w:rPr>
        <w:t>including screening for</w:t>
      </w:r>
      <w:r w:rsidR="00E73739">
        <w:rPr>
          <w:rFonts w:asciiTheme="majorBidi" w:hAnsiTheme="majorBidi" w:cstheme="majorBidi"/>
          <w:bCs/>
        </w:rPr>
        <w:t xml:space="preserve"> </w:t>
      </w:r>
      <w:r w:rsidR="00414F02">
        <w:rPr>
          <w:rFonts w:asciiTheme="majorBidi" w:hAnsiTheme="majorBidi" w:cstheme="majorBidi"/>
          <w:bCs/>
        </w:rPr>
        <w:t>ineligible expenditures under this ESMF.</w:t>
      </w:r>
    </w:p>
    <w:p w14:paraId="53D00BC9" w14:textId="77777777" w:rsidR="005B2C23" w:rsidRPr="00F66C42" w:rsidRDefault="005B2C23" w:rsidP="005B2C23">
      <w:pPr>
        <w:tabs>
          <w:tab w:val="left" w:pos="1200"/>
        </w:tabs>
        <w:spacing w:after="240"/>
        <w:rPr>
          <w:rFonts w:asciiTheme="majorBidi" w:hAnsiTheme="majorBidi" w:cstheme="majorBidi"/>
          <w:i/>
        </w:rPr>
      </w:pPr>
      <w:r w:rsidRPr="00ED32AF">
        <w:rPr>
          <w:rFonts w:asciiTheme="majorBidi" w:hAnsiTheme="majorBidi"/>
          <w:i/>
        </w:rPr>
        <w:t>Subcomponent 2b</w:t>
      </w:r>
      <w:r>
        <w:rPr>
          <w:rFonts w:asciiTheme="majorBidi" w:hAnsiTheme="majorBidi" w:cstheme="majorBidi"/>
          <w:i/>
        </w:rPr>
        <w:t>:</w:t>
      </w:r>
      <w:r w:rsidRPr="00ED32AF">
        <w:rPr>
          <w:rFonts w:asciiTheme="majorBidi" w:hAnsiTheme="majorBidi"/>
          <w:i/>
        </w:rPr>
        <w:t xml:space="preserve"> Entrepreneurship Support </w:t>
      </w:r>
      <w:r w:rsidRPr="00F66C42">
        <w:rPr>
          <w:rFonts w:asciiTheme="majorBidi" w:hAnsiTheme="majorBidi" w:cstheme="majorBidi"/>
          <w:i/>
        </w:rPr>
        <w:t>(</w:t>
      </w:r>
      <w:r w:rsidRPr="00ED32AF">
        <w:rPr>
          <w:rFonts w:asciiTheme="majorBidi" w:hAnsiTheme="majorBidi"/>
          <w:i/>
        </w:rPr>
        <w:t>US</w:t>
      </w:r>
      <w:r>
        <w:rPr>
          <w:rFonts w:asciiTheme="majorBidi" w:hAnsiTheme="majorBidi" w:cstheme="majorBidi"/>
          <w:i/>
        </w:rPr>
        <w:t>$</w:t>
      </w:r>
      <w:r w:rsidRPr="00F66C42">
        <w:rPr>
          <w:rFonts w:asciiTheme="majorBidi" w:hAnsiTheme="majorBidi" w:cstheme="majorBidi"/>
          <w:i/>
        </w:rPr>
        <w:t>2</w:t>
      </w:r>
      <w:r>
        <w:rPr>
          <w:rFonts w:asciiTheme="majorBidi" w:hAnsiTheme="majorBidi" w:cstheme="majorBidi"/>
          <w:i/>
        </w:rPr>
        <w:t xml:space="preserve"> </w:t>
      </w:r>
      <w:r w:rsidRPr="00F66C42">
        <w:rPr>
          <w:rFonts w:asciiTheme="majorBidi" w:hAnsiTheme="majorBidi" w:cstheme="majorBidi"/>
          <w:i/>
        </w:rPr>
        <w:t xml:space="preserve">million) </w:t>
      </w:r>
    </w:p>
    <w:p w14:paraId="6F60F9E1" w14:textId="127EAE10" w:rsidR="00E16AC8" w:rsidRPr="005B2C23" w:rsidRDefault="005B2C23" w:rsidP="003E52F7">
      <w:pPr>
        <w:spacing w:after="240"/>
        <w:rPr>
          <w:rFonts w:asciiTheme="minorHAnsi" w:hAnsiTheme="minorHAnsi"/>
          <w:b/>
        </w:rPr>
      </w:pPr>
      <w:r w:rsidRPr="00003803">
        <w:rPr>
          <w:rFonts w:asciiTheme="majorBidi" w:hAnsiTheme="majorBidi" w:cstheme="majorBidi"/>
        </w:rPr>
        <w:t>Organizations will be selected through an international call for proposals to provide</w:t>
      </w:r>
      <w:r w:rsidR="00573AF4">
        <w:rPr>
          <w:rFonts w:asciiTheme="majorBidi" w:hAnsiTheme="majorBidi" w:cstheme="majorBidi"/>
        </w:rPr>
        <w:t xml:space="preserve"> </w:t>
      </w:r>
      <w:r w:rsidRPr="00003803">
        <w:rPr>
          <w:rFonts w:asciiTheme="majorBidi" w:hAnsiTheme="majorBidi" w:cstheme="majorBidi"/>
        </w:rPr>
        <w:t>Mentoring, Investment Readiness</w:t>
      </w:r>
      <w:r w:rsidR="003E52F7">
        <w:rPr>
          <w:rFonts w:asciiTheme="majorBidi" w:hAnsiTheme="majorBidi" w:cstheme="majorBidi"/>
        </w:rPr>
        <w:t xml:space="preserve"> programs</w:t>
      </w:r>
      <w:r w:rsidRPr="00003803">
        <w:rPr>
          <w:rFonts w:asciiTheme="majorBidi" w:hAnsiTheme="majorBidi" w:cstheme="majorBidi"/>
        </w:rPr>
        <w:t xml:space="preserve">, and </w:t>
      </w:r>
      <w:r w:rsidR="003E52F7">
        <w:rPr>
          <w:rFonts w:asciiTheme="majorBidi" w:hAnsiTheme="majorBidi" w:cstheme="majorBidi"/>
        </w:rPr>
        <w:t>build</w:t>
      </w:r>
      <w:r w:rsidR="003E52F7" w:rsidRPr="00003803">
        <w:rPr>
          <w:rFonts w:asciiTheme="majorBidi" w:hAnsiTheme="majorBidi" w:cstheme="majorBidi"/>
        </w:rPr>
        <w:t xml:space="preserve"> </w:t>
      </w:r>
      <w:r w:rsidRPr="00003803">
        <w:rPr>
          <w:rFonts w:asciiTheme="majorBidi" w:hAnsiTheme="majorBidi" w:cstheme="majorBidi"/>
        </w:rPr>
        <w:t xml:space="preserve">the Business Angel community based on criteria specified in </w:t>
      </w:r>
      <w:r w:rsidR="003E52F7">
        <w:rPr>
          <w:rFonts w:asciiTheme="majorBidi" w:hAnsiTheme="majorBidi" w:cstheme="majorBidi"/>
        </w:rPr>
        <w:t>project document and OM</w:t>
      </w:r>
      <w:r w:rsidR="00414F02">
        <w:rPr>
          <w:rFonts w:asciiTheme="majorBidi" w:hAnsiTheme="majorBidi" w:cstheme="majorBidi"/>
        </w:rPr>
        <w:t>. This component does not have any E&amp;S risks.</w:t>
      </w:r>
    </w:p>
    <w:p w14:paraId="765F2119" w14:textId="77777777" w:rsidR="005B2C23" w:rsidRPr="0056560D" w:rsidRDefault="005B2C23" w:rsidP="005B2C23">
      <w:pPr>
        <w:spacing w:before="120" w:after="240"/>
        <w:rPr>
          <w:b/>
          <w:bCs/>
        </w:rPr>
      </w:pPr>
      <w:r w:rsidRPr="00390047">
        <w:rPr>
          <w:b/>
          <w:bCs/>
        </w:rPr>
        <w:t xml:space="preserve">Component 3: Project Management, Coordination, and Monitoring and Evaluation </w:t>
      </w:r>
      <w:r w:rsidRPr="001C61FB">
        <w:rPr>
          <w:b/>
          <w:bCs/>
        </w:rPr>
        <w:t>US</w:t>
      </w:r>
      <w:r>
        <w:rPr>
          <w:b/>
          <w:bCs/>
        </w:rPr>
        <w:t>$2</w:t>
      </w:r>
      <w:r w:rsidRPr="001C61FB">
        <w:rPr>
          <w:b/>
          <w:bCs/>
        </w:rPr>
        <w:t xml:space="preserve"> million</w:t>
      </w:r>
    </w:p>
    <w:p w14:paraId="3A85BFBB" w14:textId="77777777" w:rsidR="005B2C23" w:rsidRDefault="005B2C23" w:rsidP="00685C39">
      <w:pPr>
        <w:spacing w:after="240"/>
      </w:pPr>
      <w:r w:rsidRPr="009211D5">
        <w:rPr>
          <w:rFonts w:asciiTheme="majorBidi" w:hAnsiTheme="majorBidi" w:cstheme="majorBidi"/>
        </w:rPr>
        <w:t>This</w:t>
      </w:r>
      <w:r w:rsidRPr="009211D5">
        <w:t xml:space="preserve"> component will fund the </w:t>
      </w:r>
      <w:r w:rsidR="00685C39">
        <w:t>PMU</w:t>
      </w:r>
      <w:r w:rsidRPr="009211D5">
        <w:t xml:space="preserve"> and all its basic operations, and administrative costs for the management and supervision of the project over the WB Project life (6 years).</w:t>
      </w:r>
      <w:r w:rsidRPr="00392D80">
        <w:t xml:space="preserve"> This component will also fund expenses related to the call for proposals, evaluation, and selection of partner funds and ecosystem support providers who will implement the activities. Projects funds will also support, training of staff, marketing and outreach of the project specifically to the regions (website, conferences), legal and administrative costs including fiduciary,</w:t>
      </w:r>
      <w:r w:rsidR="009211D5">
        <w:t xml:space="preserve"> safeguards,</w:t>
      </w:r>
      <w:r w:rsidRPr="00392D80">
        <w:t xml:space="preserve"> and monitoring and evaluation. </w:t>
      </w:r>
      <w:r w:rsidR="00414F02">
        <w:t>This component does not have any E&amp;S risks.</w:t>
      </w:r>
    </w:p>
    <w:p w14:paraId="38194851" w14:textId="77777777" w:rsidR="00E45DFC" w:rsidRDefault="004F7636" w:rsidP="00AA6C63">
      <w:pPr>
        <w:pStyle w:val="Heading1"/>
        <w:numPr>
          <w:ilvl w:val="0"/>
          <w:numId w:val="14"/>
        </w:numPr>
      </w:pPr>
      <w:bookmarkStart w:id="4" w:name="_Toc468203728"/>
      <w:r>
        <w:lastRenderedPageBreak/>
        <w:t>PROJECT IMPLEMENTATION ARRANGEMENTS</w:t>
      </w:r>
      <w:bookmarkEnd w:id="4"/>
      <w:r w:rsidR="00E45DFC">
        <w:t xml:space="preserve"> </w:t>
      </w:r>
    </w:p>
    <w:p w14:paraId="3CF82E08" w14:textId="77777777" w:rsidR="003738D5" w:rsidRPr="00867C82" w:rsidRDefault="003738D5" w:rsidP="00685C39">
      <w:pPr>
        <w:spacing w:after="240"/>
        <w:rPr>
          <w:rFonts w:asciiTheme="majorBidi" w:hAnsiTheme="majorBidi" w:cstheme="majorBidi"/>
          <w:bCs/>
        </w:rPr>
      </w:pPr>
      <w:r w:rsidRPr="00867C82">
        <w:rPr>
          <w:rFonts w:asciiTheme="majorBidi" w:hAnsiTheme="majorBidi" w:cstheme="majorBidi"/>
          <w:bCs/>
        </w:rPr>
        <w:t xml:space="preserve">The project implementing agency is the CCG who will set up a </w:t>
      </w:r>
      <w:r w:rsidR="00685C39">
        <w:rPr>
          <w:rFonts w:asciiTheme="majorBidi" w:hAnsiTheme="majorBidi" w:cstheme="majorBidi"/>
          <w:bCs/>
        </w:rPr>
        <w:t>PMU</w:t>
      </w:r>
      <w:r w:rsidRPr="00867C82">
        <w:rPr>
          <w:rFonts w:asciiTheme="majorBidi" w:hAnsiTheme="majorBidi" w:cstheme="majorBidi"/>
          <w:bCs/>
        </w:rPr>
        <w:t xml:space="preserve"> for the management, monitoring and reporting of the Project.</w:t>
      </w:r>
    </w:p>
    <w:p w14:paraId="180AC43F" w14:textId="77777777" w:rsidR="00EA11A6" w:rsidRPr="00562CD8" w:rsidRDefault="00394F91" w:rsidP="009F71C4">
      <w:pPr>
        <w:spacing w:after="240"/>
        <w:rPr>
          <w:rFonts w:asciiTheme="majorBidi" w:hAnsiTheme="majorBidi" w:cstheme="majorBidi"/>
          <w:bCs/>
        </w:rPr>
      </w:pPr>
      <w:r w:rsidRPr="006A531A">
        <w:rPr>
          <w:b/>
          <w:szCs w:val="20"/>
        </w:rPr>
        <w:t>Project supervision includes a Steering Committee that will meet twice a year and have broad oversight of the project’s overall direction and impact within the broader national development agenda.</w:t>
      </w:r>
      <w:r>
        <w:rPr>
          <w:bCs/>
          <w:szCs w:val="20"/>
        </w:rPr>
        <w:t xml:space="preserve"> Project supervision will also include a Technical Committee (TC) that will meet quarterly or more as needed to review progress on project activities and results indicators. </w:t>
      </w:r>
      <w:r w:rsidR="00EA11A6" w:rsidRPr="00E052B5">
        <w:rPr>
          <w:rFonts w:asciiTheme="majorBidi" w:hAnsiTheme="majorBidi" w:cstheme="majorBidi"/>
          <w:bCs/>
        </w:rPr>
        <w:t>With regard</w:t>
      </w:r>
      <w:r w:rsidR="00EA11A6">
        <w:rPr>
          <w:rFonts w:asciiTheme="majorBidi" w:hAnsiTheme="majorBidi" w:cstheme="majorBidi"/>
          <w:bCs/>
        </w:rPr>
        <w:t>s</w:t>
      </w:r>
      <w:r w:rsidR="00EA11A6" w:rsidRPr="00E052B5">
        <w:rPr>
          <w:rFonts w:asciiTheme="majorBidi" w:hAnsiTheme="majorBidi" w:cstheme="majorBidi"/>
          <w:bCs/>
        </w:rPr>
        <w:t xml:space="preserve"> to </w:t>
      </w:r>
      <w:r w:rsidR="00EA11A6">
        <w:rPr>
          <w:rFonts w:asciiTheme="majorBidi" w:hAnsiTheme="majorBidi" w:cstheme="majorBidi"/>
          <w:bCs/>
        </w:rPr>
        <w:t xml:space="preserve">safeguards </w:t>
      </w:r>
      <w:r w:rsidR="00EA11A6" w:rsidRPr="00E052B5">
        <w:rPr>
          <w:rFonts w:asciiTheme="majorBidi" w:hAnsiTheme="majorBidi" w:cstheme="majorBidi"/>
          <w:bCs/>
        </w:rPr>
        <w:t>reporting the CCG will report to the WBG as indicated in th</w:t>
      </w:r>
      <w:r w:rsidR="00EA11A6">
        <w:rPr>
          <w:rFonts w:asciiTheme="majorBidi" w:hAnsiTheme="majorBidi" w:cstheme="majorBidi"/>
          <w:bCs/>
        </w:rPr>
        <w:t>is ESMF guidelines.</w:t>
      </w:r>
      <w:r w:rsidR="00EA11A6" w:rsidRPr="00E052B5">
        <w:rPr>
          <w:rFonts w:asciiTheme="majorBidi" w:hAnsiTheme="majorBidi" w:cstheme="majorBidi"/>
          <w:bCs/>
        </w:rPr>
        <w:t xml:space="preserve"> The TC together with the CCG will present progress</w:t>
      </w:r>
      <w:r w:rsidR="00EA11A6">
        <w:rPr>
          <w:rFonts w:asciiTheme="majorBidi" w:hAnsiTheme="majorBidi" w:cstheme="majorBidi"/>
          <w:bCs/>
        </w:rPr>
        <w:t xml:space="preserve"> </w:t>
      </w:r>
      <w:r w:rsidR="00EA11A6" w:rsidRPr="00E052B5">
        <w:rPr>
          <w:rFonts w:asciiTheme="majorBidi" w:hAnsiTheme="majorBidi" w:cstheme="majorBidi"/>
          <w:bCs/>
        </w:rPr>
        <w:t>on the Project to the SC and ensure linkage and collaboration with other government stakeholders working on related programs.</w:t>
      </w:r>
    </w:p>
    <w:p w14:paraId="70176878" w14:textId="77777777" w:rsidR="00784279" w:rsidRPr="00784279" w:rsidRDefault="00784279" w:rsidP="00263101">
      <w:pPr>
        <w:spacing w:after="240"/>
        <w:rPr>
          <w:b/>
          <w:bCs/>
        </w:rPr>
      </w:pPr>
      <w:r w:rsidRPr="00784279">
        <w:rPr>
          <w:b/>
          <w:bCs/>
        </w:rPr>
        <w:t>The CCG’s Innovation Investment department will constitute the project management unit (PMU) and will be responsible for making the project operational by performing the following tasks:</w:t>
      </w:r>
    </w:p>
    <w:p w14:paraId="4D0FBDA7" w14:textId="77777777" w:rsidR="00784279" w:rsidRPr="00784279" w:rsidRDefault="00784279" w:rsidP="00784279">
      <w:pPr>
        <w:numPr>
          <w:ilvl w:val="1"/>
          <w:numId w:val="41"/>
        </w:numPr>
        <w:spacing w:after="240"/>
        <w:jc w:val="left"/>
      </w:pPr>
      <w:r w:rsidRPr="00784279">
        <w:t>Prepare documents and issue the call for proposals for the Angel/Seed and the early stage/VC funds, and ecosystem providers in accordance with criteria and process stipulated in the project document and OM.</w:t>
      </w:r>
    </w:p>
    <w:p w14:paraId="6FEB8575" w14:textId="77777777" w:rsidR="00784279" w:rsidRPr="00784279" w:rsidRDefault="00784279" w:rsidP="00784279">
      <w:pPr>
        <w:numPr>
          <w:ilvl w:val="1"/>
          <w:numId w:val="41"/>
        </w:numPr>
        <w:spacing w:after="240"/>
        <w:jc w:val="left"/>
      </w:pPr>
      <w:r w:rsidRPr="00784279">
        <w:t>Evaluate, and select, proposals submitted by fund managers and ecosystem providers (thereby referred to as participating financial intermediaries (PFIs)) in accordance with the criteria and process stipulated in the project document and OM.</w:t>
      </w:r>
    </w:p>
    <w:p w14:paraId="396BD8E2" w14:textId="77777777" w:rsidR="00784279" w:rsidRPr="00784279" w:rsidRDefault="00784279" w:rsidP="00784279">
      <w:pPr>
        <w:numPr>
          <w:ilvl w:val="1"/>
          <w:numId w:val="41"/>
        </w:numPr>
        <w:spacing w:after="240"/>
        <w:jc w:val="left"/>
      </w:pPr>
      <w:r w:rsidRPr="00784279">
        <w:t>Enter into agreements with PFIs</w:t>
      </w:r>
      <w:r w:rsidRPr="00784279">
        <w:rPr>
          <w:vertAlign w:val="superscript"/>
        </w:rPr>
        <w:footnoteReference w:id="1"/>
      </w:r>
      <w:r w:rsidRPr="00784279">
        <w:t xml:space="preserve"> ; and</w:t>
      </w:r>
    </w:p>
    <w:p w14:paraId="796C27D8" w14:textId="77777777" w:rsidR="00784279" w:rsidRPr="00784279" w:rsidRDefault="00784279" w:rsidP="00784279">
      <w:pPr>
        <w:numPr>
          <w:ilvl w:val="1"/>
          <w:numId w:val="41"/>
        </w:numPr>
        <w:spacing w:after="240"/>
        <w:jc w:val="left"/>
      </w:pPr>
      <w:r w:rsidRPr="00784279">
        <w:t xml:space="preserve">Request withdrawals from the Designated Account (DA) under Treasury of the MoEF. </w:t>
      </w:r>
    </w:p>
    <w:p w14:paraId="45419031" w14:textId="77777777" w:rsidR="00784279" w:rsidRPr="00784279" w:rsidRDefault="00784279" w:rsidP="00263101">
      <w:pPr>
        <w:spacing w:after="240"/>
        <w:rPr>
          <w:b/>
          <w:bCs/>
        </w:rPr>
      </w:pPr>
      <w:r w:rsidRPr="00784279">
        <w:rPr>
          <w:b/>
          <w:bCs/>
        </w:rPr>
        <w:t>The CCG represents the interest of the GOM in the project and as such will:</w:t>
      </w:r>
    </w:p>
    <w:p w14:paraId="7F45720D" w14:textId="77777777" w:rsidR="00784279" w:rsidRPr="00784279" w:rsidRDefault="00784279" w:rsidP="00784279">
      <w:pPr>
        <w:numPr>
          <w:ilvl w:val="0"/>
          <w:numId w:val="6"/>
        </w:numPr>
        <w:spacing w:after="240"/>
        <w:ind w:left="1170" w:hanging="450"/>
        <w:jc w:val="left"/>
      </w:pPr>
      <w:r w:rsidRPr="00784279">
        <w:t>Give strategic guidance to implementation in accordance to national objectives and the project OM.</w:t>
      </w:r>
    </w:p>
    <w:p w14:paraId="26355D27" w14:textId="77777777" w:rsidR="00784279" w:rsidRPr="00784279" w:rsidRDefault="00784279" w:rsidP="00784279">
      <w:pPr>
        <w:numPr>
          <w:ilvl w:val="0"/>
          <w:numId w:val="6"/>
        </w:numPr>
        <w:spacing w:after="240"/>
        <w:ind w:left="1195" w:hanging="475"/>
        <w:jc w:val="left"/>
      </w:pPr>
      <w:r w:rsidRPr="00784279">
        <w:t>Resolve broad management and operational issues pertaining to the implementation of the project activities experienced by the Angel/Seed and early stage/VC funds, and the Ecosystem providers.</w:t>
      </w:r>
    </w:p>
    <w:p w14:paraId="68436187" w14:textId="77777777" w:rsidR="00784279" w:rsidRPr="00784279" w:rsidRDefault="00784279" w:rsidP="00784279">
      <w:pPr>
        <w:numPr>
          <w:ilvl w:val="0"/>
          <w:numId w:val="6"/>
        </w:numPr>
        <w:spacing w:after="240"/>
        <w:ind w:left="1195" w:hanging="475"/>
        <w:jc w:val="left"/>
      </w:pPr>
      <w:r w:rsidRPr="00784279">
        <w:t>Conduct monitoring and evaluation of the project indicators, and review and oversee implementation of the monitoring &amp; evaluation and updating indicators, as well as financial safeguards and project reporting by the financial intermediaries.</w:t>
      </w:r>
    </w:p>
    <w:p w14:paraId="7C01795E" w14:textId="77777777" w:rsidR="00784279" w:rsidRPr="00784279" w:rsidRDefault="00784279" w:rsidP="00784279">
      <w:pPr>
        <w:numPr>
          <w:ilvl w:val="0"/>
          <w:numId w:val="6"/>
        </w:numPr>
        <w:spacing w:after="240"/>
        <w:ind w:left="1195" w:hanging="475"/>
        <w:jc w:val="left"/>
      </w:pPr>
      <w:r w:rsidRPr="00784279">
        <w:lastRenderedPageBreak/>
        <w:t>Propose changes to the OM when necessary based on non-objection from the World Bank.</w:t>
      </w:r>
    </w:p>
    <w:p w14:paraId="5F99F89E" w14:textId="77777777" w:rsidR="00CE4886" w:rsidRDefault="004F7636" w:rsidP="00CE4886">
      <w:pPr>
        <w:pStyle w:val="Heading1"/>
        <w:numPr>
          <w:ilvl w:val="0"/>
          <w:numId w:val="14"/>
        </w:numPr>
      </w:pPr>
      <w:bookmarkStart w:id="5" w:name="_Toc468203729"/>
      <w:r>
        <w:t>CAPACITY ASSESSMENT AND TRAINING NEEDS</w:t>
      </w:r>
      <w:bookmarkEnd w:id="5"/>
    </w:p>
    <w:p w14:paraId="30E3ADC6" w14:textId="519A579B" w:rsidR="008C5EC7" w:rsidRPr="00CE4886" w:rsidRDefault="008C5EC7" w:rsidP="00263101">
      <w:r w:rsidRPr="00CE4886">
        <w:t>The CCG has experience through a</w:t>
      </w:r>
      <w:r w:rsidR="00FA49D9">
        <w:t>n</w:t>
      </w:r>
      <w:r w:rsidRPr="00CE4886">
        <w:t xml:space="preserve"> </w:t>
      </w:r>
      <w:r w:rsidR="00FA49D9">
        <w:t>ongoing</w:t>
      </w:r>
      <w:r w:rsidR="00FA49D9" w:rsidRPr="00CE4886">
        <w:t xml:space="preserve"> </w:t>
      </w:r>
      <w:r w:rsidRPr="00CE4886">
        <w:t xml:space="preserve">WB financed project (MSME Development </w:t>
      </w:r>
      <w:r w:rsidR="00AD126B" w:rsidRPr="00CE4886">
        <w:t>Project (P129326))</w:t>
      </w:r>
      <w:r w:rsidRPr="00CE4886">
        <w:t xml:space="preserve"> </w:t>
      </w:r>
      <w:r w:rsidR="00FA49D9">
        <w:t xml:space="preserve">and has </w:t>
      </w:r>
      <w:r w:rsidRPr="00CE4886">
        <w:t>an ESMS</w:t>
      </w:r>
      <w:r w:rsidR="00C673D7">
        <w:t xml:space="preserve"> in place</w:t>
      </w:r>
      <w:r w:rsidR="00AD126B" w:rsidRPr="00CE4886">
        <w:t xml:space="preserve">. </w:t>
      </w:r>
      <w:r w:rsidR="00A05828">
        <w:t xml:space="preserve">The CCG has </w:t>
      </w:r>
      <w:r w:rsidR="004A7989">
        <w:t>a designated social and environmental coordinator tasked with screening subprojects financed by banks under the MSME Development Project and categorizing activities according to risk. All CCG operational staff including the environmental coordinator has</w:t>
      </w:r>
      <w:r w:rsidR="00E069EB">
        <w:t xml:space="preserve"> received training on WB safeguards </w:t>
      </w:r>
      <w:r w:rsidR="00FA49D9">
        <w:t xml:space="preserve">The </w:t>
      </w:r>
      <w:r w:rsidR="004A7989">
        <w:t>CCG</w:t>
      </w:r>
      <w:r w:rsidR="00FA49D9">
        <w:t xml:space="preserve"> has been performing </w:t>
      </w:r>
      <w:r w:rsidR="004A7989">
        <w:t xml:space="preserve">safeguards screening </w:t>
      </w:r>
      <w:r w:rsidR="00FA49D9">
        <w:t xml:space="preserve">at </w:t>
      </w:r>
      <w:r w:rsidR="004A7989">
        <w:t xml:space="preserve">a </w:t>
      </w:r>
      <w:r w:rsidR="00FA49D9">
        <w:t xml:space="preserve">satisfactory level and </w:t>
      </w:r>
      <w:r w:rsidR="001F158A">
        <w:t xml:space="preserve">has properly </w:t>
      </w:r>
      <w:r w:rsidR="004A7989">
        <w:t>excluded</w:t>
      </w:r>
      <w:r w:rsidR="001F158A">
        <w:t xml:space="preserve"> ineligible sub-projects such as Category A projects, projects leading to involuntary resettlement, activities falling under the IFC’s exclusion list and additional selected activities that are expected to have a significant negative environmental and/or social impact. To date no</w:t>
      </w:r>
      <w:r w:rsidR="00FA49D9">
        <w:t xml:space="preserve"> issue has been raised on the management of safeguards aspects</w:t>
      </w:r>
      <w:r w:rsidR="00E069EB">
        <w:t xml:space="preserve"> at the CCG</w:t>
      </w:r>
      <w:r w:rsidR="00FA49D9">
        <w:t xml:space="preserve">. Therefore, the Project will utilize </w:t>
      </w:r>
      <w:r w:rsidR="004A7989">
        <w:t xml:space="preserve">the same staff </w:t>
      </w:r>
      <w:r w:rsidR="00FA49D9">
        <w:t xml:space="preserve">to implement the ESMF. </w:t>
      </w:r>
      <w:r w:rsidR="00C673D7">
        <w:t xml:space="preserve">The </w:t>
      </w:r>
      <w:r w:rsidR="001F158A">
        <w:t>CCG with assistance from the World Bank will</w:t>
      </w:r>
      <w:r w:rsidR="006D5E66">
        <w:t xml:space="preserve"> </w:t>
      </w:r>
      <w:r w:rsidR="00FA49D9">
        <w:t>continue to</w:t>
      </w:r>
      <w:r w:rsidR="001F158A">
        <w:t xml:space="preserve"> enhance its capacity on the management of environmental and social risks, which includes the screening of projects and their classification into different risk types, as well as building up knowledge about Morocco’s environmental and social laws, and the W</w:t>
      </w:r>
      <w:r w:rsidR="00C673D7">
        <w:t xml:space="preserve">orld </w:t>
      </w:r>
      <w:r w:rsidR="001F158A">
        <w:t>B</w:t>
      </w:r>
      <w:r w:rsidR="00C673D7">
        <w:t>ank</w:t>
      </w:r>
      <w:r w:rsidR="001F158A">
        <w:t>'s environmental and social norms.</w:t>
      </w:r>
      <w:r w:rsidR="00CE4886" w:rsidRPr="00CE4886">
        <w:t xml:space="preserve"> </w:t>
      </w:r>
      <w:r w:rsidR="00CE4886">
        <w:t>In addition to reviewing safeguards reports, t</w:t>
      </w:r>
      <w:r w:rsidR="00CE4886" w:rsidRPr="00CE4886">
        <w:t xml:space="preserve">he CCG will evaluate the safeguards capacity and ESMS of the </w:t>
      </w:r>
      <w:r w:rsidR="001F158A">
        <w:t>PFIs</w:t>
      </w:r>
      <w:r w:rsidR="00E069EB">
        <w:t xml:space="preserve">. </w:t>
      </w:r>
      <w:r w:rsidR="00263101">
        <w:t>The WB will provide safeguards training to CCG and all PFIs</w:t>
      </w:r>
      <w:r w:rsidR="00C673D7">
        <w:t xml:space="preserve">. </w:t>
      </w:r>
    </w:p>
    <w:p w14:paraId="298E5FBF" w14:textId="77777777" w:rsidR="009011B9" w:rsidRPr="009011B9" w:rsidRDefault="009011B9" w:rsidP="00CE4886"/>
    <w:p w14:paraId="55FBDB8E" w14:textId="77777777" w:rsidR="007E473F" w:rsidRDefault="004F7636" w:rsidP="006F1C11">
      <w:pPr>
        <w:pStyle w:val="Heading1"/>
        <w:numPr>
          <w:ilvl w:val="0"/>
          <w:numId w:val="14"/>
        </w:numPr>
      </w:pPr>
      <w:bookmarkStart w:id="6" w:name="_Toc468203730"/>
      <w:r>
        <w:t>THE ENVIRONMENTAL AND SOCIAL MANAGEMENT SYSTEM FOR THE PROJECT</w:t>
      </w:r>
      <w:bookmarkEnd w:id="6"/>
    </w:p>
    <w:p w14:paraId="3A22C721" w14:textId="77777777" w:rsidR="00B10219" w:rsidRDefault="00B10219" w:rsidP="008915C5">
      <w:pPr>
        <w:rPr>
          <w:rFonts w:asciiTheme="minorHAnsi" w:hAnsiTheme="minorHAnsi"/>
        </w:rPr>
      </w:pPr>
      <w:r w:rsidRPr="00390131">
        <w:rPr>
          <w:rFonts w:asciiTheme="majorBidi" w:hAnsiTheme="majorBidi" w:cstheme="majorBidi"/>
        </w:rPr>
        <w:t xml:space="preserve">In agreeing to participate in the Project, </w:t>
      </w:r>
      <w:r>
        <w:rPr>
          <w:rFonts w:asciiTheme="majorBidi" w:hAnsiTheme="majorBidi" w:cstheme="majorBidi"/>
        </w:rPr>
        <w:t>the CCG</w:t>
      </w:r>
      <w:r w:rsidR="00685C39">
        <w:rPr>
          <w:rFonts w:asciiTheme="majorBidi" w:hAnsiTheme="majorBidi" w:cstheme="majorBidi"/>
        </w:rPr>
        <w:t xml:space="preserve">, </w:t>
      </w:r>
      <w:r>
        <w:rPr>
          <w:rFonts w:asciiTheme="majorBidi" w:hAnsiTheme="majorBidi" w:cstheme="majorBidi"/>
        </w:rPr>
        <w:t xml:space="preserve">and </w:t>
      </w:r>
      <w:r w:rsidRPr="00390131">
        <w:rPr>
          <w:rFonts w:asciiTheme="majorBidi" w:hAnsiTheme="majorBidi" w:cstheme="majorBidi"/>
        </w:rPr>
        <w:t xml:space="preserve">each </w:t>
      </w:r>
      <w:r w:rsidR="00263831">
        <w:rPr>
          <w:rFonts w:asciiTheme="majorBidi" w:hAnsiTheme="majorBidi" w:cstheme="majorBidi"/>
        </w:rPr>
        <w:t>PFI</w:t>
      </w:r>
      <w:r w:rsidR="00263831" w:rsidRPr="00390131">
        <w:rPr>
          <w:rFonts w:asciiTheme="majorBidi" w:hAnsiTheme="majorBidi" w:cstheme="majorBidi"/>
        </w:rPr>
        <w:t xml:space="preserve"> </w:t>
      </w:r>
      <w:r w:rsidRPr="00390131">
        <w:rPr>
          <w:rFonts w:asciiTheme="majorBidi" w:hAnsiTheme="majorBidi" w:cstheme="majorBidi"/>
        </w:rPr>
        <w:t xml:space="preserve">accepts responsibility to the </w:t>
      </w:r>
      <w:r>
        <w:rPr>
          <w:rFonts w:asciiTheme="majorBidi" w:hAnsiTheme="majorBidi" w:cstheme="majorBidi"/>
        </w:rPr>
        <w:t>WBG</w:t>
      </w:r>
      <w:r w:rsidRPr="00390131">
        <w:rPr>
          <w:rFonts w:asciiTheme="majorBidi" w:hAnsiTheme="majorBidi" w:cstheme="majorBidi"/>
        </w:rPr>
        <w:t xml:space="preserve"> for mandatory screening, assessment, and management of the environmental and social risks and impacts of proposed transactions </w:t>
      </w:r>
      <w:r w:rsidR="008915C5">
        <w:rPr>
          <w:rFonts w:asciiTheme="majorBidi" w:hAnsiTheme="majorBidi" w:cstheme="majorBidi"/>
        </w:rPr>
        <w:t>taken</w:t>
      </w:r>
      <w:r w:rsidRPr="00390131">
        <w:rPr>
          <w:rFonts w:asciiTheme="majorBidi" w:hAnsiTheme="majorBidi" w:cstheme="majorBidi"/>
        </w:rPr>
        <w:t xml:space="preserve"> under the </w:t>
      </w:r>
      <w:r>
        <w:rPr>
          <w:rFonts w:asciiTheme="majorBidi" w:hAnsiTheme="majorBidi" w:cstheme="majorBidi"/>
        </w:rPr>
        <w:t>P</w:t>
      </w:r>
      <w:r w:rsidRPr="00390131">
        <w:rPr>
          <w:rFonts w:asciiTheme="majorBidi" w:hAnsiTheme="majorBidi" w:cstheme="majorBidi"/>
        </w:rPr>
        <w:t xml:space="preserve">roject in a manner that is consistent with WBG Standards as well as the financial institution’s corporate practices and policies for Corporate Responsibility. </w:t>
      </w:r>
    </w:p>
    <w:p w14:paraId="633E1015" w14:textId="77777777" w:rsidR="00E73739" w:rsidRPr="00390131" w:rsidRDefault="00E240C8" w:rsidP="00965005">
      <w:pPr>
        <w:rPr>
          <w:rFonts w:asciiTheme="majorBidi" w:hAnsiTheme="majorBidi" w:cstheme="majorBidi"/>
        </w:rPr>
      </w:pPr>
      <w:r w:rsidRPr="00390131">
        <w:rPr>
          <w:rFonts w:asciiTheme="majorBidi" w:hAnsiTheme="majorBidi" w:cstheme="majorBidi"/>
        </w:rPr>
        <w:t>All investments/loans/grants to project beneficiaries (BPs) provided under the</w:t>
      </w:r>
      <w:r w:rsidR="00390131">
        <w:rPr>
          <w:rFonts w:asciiTheme="majorBidi" w:hAnsiTheme="majorBidi" w:cstheme="majorBidi"/>
        </w:rPr>
        <w:t xml:space="preserve"> P</w:t>
      </w:r>
      <w:r w:rsidRPr="00390131">
        <w:rPr>
          <w:rFonts w:asciiTheme="majorBidi" w:hAnsiTheme="majorBidi" w:cstheme="majorBidi"/>
        </w:rPr>
        <w:t>roject should be subjected to an environmental review process incorporating the procedures described in this ESMF.</w:t>
      </w:r>
      <w:r w:rsidR="008915C5">
        <w:rPr>
          <w:rFonts w:asciiTheme="majorBidi" w:hAnsiTheme="majorBidi" w:cstheme="majorBidi"/>
        </w:rPr>
        <w:t xml:space="preserve"> All PFIs</w:t>
      </w:r>
      <w:r w:rsidR="00E73739" w:rsidRPr="00390131">
        <w:rPr>
          <w:rFonts w:asciiTheme="majorBidi" w:hAnsiTheme="majorBidi" w:cstheme="majorBidi"/>
        </w:rPr>
        <w:t xml:space="preserve"> should use these procedures in reviewing and appraising </w:t>
      </w:r>
      <w:r w:rsidR="00965005">
        <w:rPr>
          <w:rFonts w:asciiTheme="majorBidi" w:hAnsiTheme="majorBidi" w:cstheme="majorBidi"/>
        </w:rPr>
        <w:t>sub-project investment/grant</w:t>
      </w:r>
      <w:r w:rsidR="00E73739" w:rsidRPr="00390131">
        <w:rPr>
          <w:rFonts w:asciiTheme="majorBidi" w:hAnsiTheme="majorBidi" w:cstheme="majorBidi"/>
        </w:rPr>
        <w:t xml:space="preserve"> applications, and to inform sub-investees/grantees of environmental requirements for investment/grant appraisal, so that sub</w:t>
      </w:r>
      <w:r w:rsidR="00E73739" w:rsidRPr="00390131">
        <w:rPr>
          <w:rFonts w:asciiTheme="majorBidi" w:hAnsiTheme="majorBidi" w:cstheme="majorBidi"/>
        </w:rPr>
        <w:softHyphen/>
        <w:t xml:space="preserve">-projects can be implemented in an environmentally sound manner. These procedures and requirements incorporate the World Bank’s safeguard policies. Necessary forms and check lists are incorporated as annexes. </w:t>
      </w:r>
    </w:p>
    <w:p w14:paraId="5EFBE053" w14:textId="77777777" w:rsidR="00E40B77" w:rsidRPr="008915C5" w:rsidRDefault="00E40B77" w:rsidP="00821D21">
      <w:pPr>
        <w:rPr>
          <w:rFonts w:asciiTheme="majorBidi" w:hAnsiTheme="majorBidi" w:cstheme="majorBidi"/>
          <w:b/>
          <w:bCs/>
        </w:rPr>
      </w:pPr>
      <w:r w:rsidRPr="008915C5">
        <w:rPr>
          <w:rFonts w:asciiTheme="majorBidi" w:hAnsiTheme="majorBidi" w:cstheme="majorBidi"/>
          <w:b/>
          <w:bCs/>
        </w:rPr>
        <w:t>Following is a brief description of</w:t>
      </w:r>
      <w:r w:rsidR="00B10219" w:rsidRPr="008915C5">
        <w:rPr>
          <w:rFonts w:asciiTheme="majorBidi" w:hAnsiTheme="majorBidi" w:cstheme="majorBidi"/>
          <w:b/>
          <w:bCs/>
        </w:rPr>
        <w:t xml:space="preserve"> what should be the contents of an </w:t>
      </w:r>
      <w:r w:rsidRPr="008915C5">
        <w:rPr>
          <w:rFonts w:asciiTheme="majorBidi" w:hAnsiTheme="majorBidi" w:cstheme="majorBidi"/>
          <w:b/>
          <w:bCs/>
        </w:rPr>
        <w:t xml:space="preserve">ESMS required by the project for </w:t>
      </w:r>
      <w:r w:rsidR="00821D21" w:rsidRPr="008915C5">
        <w:rPr>
          <w:rFonts w:asciiTheme="majorBidi" w:hAnsiTheme="majorBidi" w:cstheme="majorBidi"/>
          <w:b/>
          <w:bCs/>
        </w:rPr>
        <w:t>P</w:t>
      </w:r>
      <w:r w:rsidR="00390131" w:rsidRPr="008915C5">
        <w:rPr>
          <w:rFonts w:asciiTheme="majorBidi" w:hAnsiTheme="majorBidi" w:cstheme="majorBidi"/>
          <w:b/>
          <w:bCs/>
        </w:rPr>
        <w:t>FIs. Details are provided in A</w:t>
      </w:r>
      <w:r w:rsidRPr="008915C5">
        <w:rPr>
          <w:rFonts w:asciiTheme="majorBidi" w:hAnsiTheme="majorBidi" w:cstheme="majorBidi"/>
          <w:b/>
          <w:bCs/>
        </w:rPr>
        <w:t xml:space="preserve">nnexes </w:t>
      </w:r>
      <w:r w:rsidR="00390131" w:rsidRPr="008915C5">
        <w:rPr>
          <w:rFonts w:asciiTheme="majorBidi" w:hAnsiTheme="majorBidi" w:cstheme="majorBidi"/>
          <w:b/>
          <w:bCs/>
        </w:rPr>
        <w:t>3</w:t>
      </w:r>
      <w:r w:rsidRPr="008915C5">
        <w:rPr>
          <w:rFonts w:asciiTheme="majorBidi" w:hAnsiTheme="majorBidi" w:cstheme="majorBidi"/>
          <w:b/>
          <w:bCs/>
        </w:rPr>
        <w:t xml:space="preserve"> and 4. </w:t>
      </w:r>
      <w:r w:rsidR="00B10219" w:rsidRPr="008915C5">
        <w:rPr>
          <w:rFonts w:asciiTheme="majorBidi" w:hAnsiTheme="majorBidi" w:cstheme="majorBidi"/>
          <w:b/>
          <w:bCs/>
        </w:rPr>
        <w:t>The CCG</w:t>
      </w:r>
      <w:r w:rsidR="00DC33BE" w:rsidRPr="008915C5">
        <w:rPr>
          <w:rFonts w:asciiTheme="majorBidi" w:hAnsiTheme="majorBidi" w:cstheme="majorBidi"/>
          <w:b/>
          <w:bCs/>
        </w:rPr>
        <w:t xml:space="preserve">, </w:t>
      </w:r>
      <w:r w:rsidR="00B10219" w:rsidRPr="008915C5">
        <w:rPr>
          <w:rFonts w:asciiTheme="majorBidi" w:hAnsiTheme="majorBidi" w:cstheme="majorBidi"/>
          <w:b/>
          <w:bCs/>
        </w:rPr>
        <w:t>and e</w:t>
      </w:r>
      <w:r w:rsidRPr="008915C5">
        <w:rPr>
          <w:rFonts w:asciiTheme="majorBidi" w:hAnsiTheme="majorBidi" w:cstheme="majorBidi"/>
          <w:b/>
          <w:bCs/>
        </w:rPr>
        <w:t xml:space="preserve">ach </w:t>
      </w:r>
      <w:r w:rsidR="00821D21" w:rsidRPr="008915C5">
        <w:rPr>
          <w:rFonts w:asciiTheme="majorBidi" w:hAnsiTheme="majorBidi" w:cstheme="majorBidi"/>
          <w:b/>
          <w:bCs/>
        </w:rPr>
        <w:t xml:space="preserve">PFI </w:t>
      </w:r>
      <w:r w:rsidRPr="008915C5">
        <w:rPr>
          <w:rFonts w:asciiTheme="majorBidi" w:hAnsiTheme="majorBidi" w:cstheme="majorBidi"/>
          <w:b/>
          <w:bCs/>
        </w:rPr>
        <w:t>can assure proper ESMS develop</w:t>
      </w:r>
      <w:r w:rsidR="00390131" w:rsidRPr="008915C5">
        <w:rPr>
          <w:rFonts w:asciiTheme="majorBidi" w:hAnsiTheme="majorBidi" w:cstheme="majorBidi"/>
          <w:b/>
          <w:bCs/>
        </w:rPr>
        <w:t>ment</w:t>
      </w:r>
      <w:r w:rsidRPr="008915C5">
        <w:rPr>
          <w:rFonts w:asciiTheme="majorBidi" w:hAnsiTheme="majorBidi" w:cstheme="majorBidi"/>
          <w:b/>
          <w:bCs/>
        </w:rPr>
        <w:t xml:space="preserve"> by using t</w:t>
      </w:r>
      <w:r w:rsidR="00390131" w:rsidRPr="008915C5">
        <w:rPr>
          <w:rFonts w:asciiTheme="majorBidi" w:hAnsiTheme="majorBidi" w:cstheme="majorBidi"/>
          <w:b/>
          <w:bCs/>
        </w:rPr>
        <w:t>he checklist provided in Annex 4</w:t>
      </w:r>
      <w:r w:rsidRPr="008915C5">
        <w:rPr>
          <w:rFonts w:asciiTheme="majorBidi" w:hAnsiTheme="majorBidi" w:cstheme="majorBidi"/>
          <w:b/>
          <w:bCs/>
        </w:rPr>
        <w:t>.</w:t>
      </w:r>
    </w:p>
    <w:p w14:paraId="7FD9C32A" w14:textId="77777777" w:rsidR="00B10219" w:rsidRDefault="00E40B77" w:rsidP="006F1C11">
      <w:pPr>
        <w:pStyle w:val="ListParagraph"/>
        <w:numPr>
          <w:ilvl w:val="0"/>
          <w:numId w:val="13"/>
        </w:numPr>
        <w:rPr>
          <w:rFonts w:asciiTheme="majorBidi" w:hAnsiTheme="majorBidi" w:cstheme="majorBidi"/>
        </w:rPr>
      </w:pPr>
      <w:r w:rsidRPr="00B10219">
        <w:rPr>
          <w:rFonts w:asciiTheme="majorBidi" w:hAnsiTheme="majorBidi" w:cstheme="majorBidi"/>
          <w:b/>
          <w:bCs/>
        </w:rPr>
        <w:t>E&amp;S Policy</w:t>
      </w:r>
      <w:r w:rsidRPr="00B10219">
        <w:rPr>
          <w:rFonts w:asciiTheme="majorBidi" w:hAnsiTheme="majorBidi" w:cstheme="majorBidi"/>
        </w:rPr>
        <w:t>: A policy, serving as a brief declaration of an organization’s commitment to sustainable development and management of E&amp;S issues. This is often publicly disclosed but certainly always communicated internally.</w:t>
      </w:r>
    </w:p>
    <w:p w14:paraId="60211B7D" w14:textId="77777777" w:rsidR="00B10219" w:rsidRDefault="00B10219" w:rsidP="00B10219">
      <w:pPr>
        <w:pStyle w:val="ListParagraph"/>
        <w:rPr>
          <w:rFonts w:asciiTheme="majorBidi" w:hAnsiTheme="majorBidi" w:cstheme="majorBidi"/>
        </w:rPr>
      </w:pPr>
    </w:p>
    <w:p w14:paraId="712886B7" w14:textId="77777777" w:rsidR="00B10219" w:rsidRDefault="00E40B77" w:rsidP="006F1C11">
      <w:pPr>
        <w:pStyle w:val="ListParagraph"/>
        <w:numPr>
          <w:ilvl w:val="0"/>
          <w:numId w:val="13"/>
        </w:numPr>
        <w:rPr>
          <w:rFonts w:asciiTheme="majorBidi" w:hAnsiTheme="majorBidi" w:cstheme="majorBidi"/>
        </w:rPr>
      </w:pPr>
      <w:r w:rsidRPr="00B10219">
        <w:rPr>
          <w:rFonts w:asciiTheme="majorBidi" w:hAnsiTheme="majorBidi" w:cstheme="majorBidi"/>
          <w:b/>
          <w:bCs/>
        </w:rPr>
        <w:t xml:space="preserve">E&amp;S Procedure: </w:t>
      </w:r>
      <w:r w:rsidRPr="00B10219">
        <w:rPr>
          <w:rFonts w:asciiTheme="majorBidi" w:hAnsiTheme="majorBidi" w:cstheme="majorBidi"/>
        </w:rPr>
        <w:t xml:space="preserve">The Procedure detailing how the organization addresses E&amp;S </w:t>
      </w:r>
      <w:r w:rsidR="00390131" w:rsidRPr="00B10219">
        <w:rPr>
          <w:rFonts w:asciiTheme="majorBidi" w:hAnsiTheme="majorBidi" w:cstheme="majorBidi"/>
        </w:rPr>
        <w:t xml:space="preserve">risks </w:t>
      </w:r>
      <w:r w:rsidRPr="00B10219">
        <w:rPr>
          <w:rFonts w:asciiTheme="majorBidi" w:hAnsiTheme="majorBidi" w:cstheme="majorBidi"/>
        </w:rPr>
        <w:t xml:space="preserve">and sustainability issues as part of its investment operations. Procedures are normally step by step instructions focusing on what needs to be done and by whom at various </w:t>
      </w:r>
      <w:r w:rsidRPr="00B10219">
        <w:rPr>
          <w:rFonts w:asciiTheme="majorBidi" w:hAnsiTheme="majorBidi" w:cstheme="majorBidi"/>
        </w:rPr>
        <w:lastRenderedPageBreak/>
        <w:t xml:space="preserve">stages of the investment cycle (including supervision). Reference is often made to guidelines. A procedure may be stand-alone or constitute part of other Operational procedures of the </w:t>
      </w:r>
      <w:r w:rsidR="00821D21">
        <w:rPr>
          <w:rFonts w:asciiTheme="majorBidi" w:hAnsiTheme="majorBidi" w:cstheme="majorBidi"/>
        </w:rPr>
        <w:t>P</w:t>
      </w:r>
      <w:r w:rsidR="00390131" w:rsidRPr="00B10219">
        <w:rPr>
          <w:rFonts w:asciiTheme="majorBidi" w:hAnsiTheme="majorBidi" w:cstheme="majorBidi"/>
        </w:rPr>
        <w:t>FI</w:t>
      </w:r>
      <w:r w:rsidRPr="00B10219">
        <w:rPr>
          <w:rFonts w:asciiTheme="majorBidi" w:hAnsiTheme="majorBidi" w:cstheme="majorBidi"/>
        </w:rPr>
        <w:t>. Procedures should be documented and communicated to ensure that all existing and new staff are aware of the process.</w:t>
      </w:r>
    </w:p>
    <w:p w14:paraId="3AC5016F" w14:textId="77777777" w:rsidR="00B10219" w:rsidRPr="00B10219" w:rsidRDefault="00B10219" w:rsidP="00B10219">
      <w:pPr>
        <w:pStyle w:val="ListParagraph"/>
        <w:rPr>
          <w:rFonts w:asciiTheme="majorBidi" w:hAnsiTheme="majorBidi" w:cstheme="majorBidi"/>
          <w:b/>
          <w:bCs/>
        </w:rPr>
      </w:pPr>
    </w:p>
    <w:p w14:paraId="32D4C8FB" w14:textId="77777777" w:rsidR="00B10219" w:rsidRDefault="00E40B77" w:rsidP="006F1C11">
      <w:pPr>
        <w:pStyle w:val="ListParagraph"/>
        <w:numPr>
          <w:ilvl w:val="0"/>
          <w:numId w:val="13"/>
        </w:numPr>
        <w:rPr>
          <w:rFonts w:asciiTheme="majorBidi" w:hAnsiTheme="majorBidi" w:cstheme="majorBidi"/>
        </w:rPr>
      </w:pPr>
      <w:r w:rsidRPr="00B10219">
        <w:rPr>
          <w:rFonts w:asciiTheme="majorBidi" w:hAnsiTheme="majorBidi" w:cstheme="majorBidi"/>
          <w:b/>
          <w:bCs/>
        </w:rPr>
        <w:t xml:space="preserve">E&amp;S review guidelines: </w:t>
      </w:r>
      <w:r w:rsidRPr="00B10219">
        <w:rPr>
          <w:rFonts w:asciiTheme="majorBidi" w:hAnsiTheme="majorBidi" w:cstheme="majorBidi"/>
        </w:rPr>
        <w:t xml:space="preserve">These serve as guidance to </w:t>
      </w:r>
      <w:r w:rsidR="00DC33BE">
        <w:rPr>
          <w:rFonts w:asciiTheme="majorBidi" w:hAnsiTheme="majorBidi" w:cstheme="majorBidi"/>
        </w:rPr>
        <w:t xml:space="preserve">the </w:t>
      </w:r>
      <w:r w:rsidRPr="00B10219">
        <w:rPr>
          <w:rFonts w:asciiTheme="majorBidi" w:hAnsiTheme="majorBidi" w:cstheme="majorBidi"/>
        </w:rPr>
        <w:t>responsible officer</w:t>
      </w:r>
      <w:r w:rsidR="00DC33BE">
        <w:rPr>
          <w:rFonts w:asciiTheme="majorBidi" w:hAnsiTheme="majorBidi" w:cstheme="majorBidi"/>
        </w:rPr>
        <w:t>(</w:t>
      </w:r>
      <w:r w:rsidRPr="00B10219">
        <w:rPr>
          <w:rFonts w:asciiTheme="majorBidi" w:hAnsiTheme="majorBidi" w:cstheme="majorBidi"/>
        </w:rPr>
        <w:t>s</w:t>
      </w:r>
      <w:r w:rsidR="00DC33BE">
        <w:rPr>
          <w:rFonts w:asciiTheme="majorBidi" w:hAnsiTheme="majorBidi" w:cstheme="majorBidi"/>
        </w:rPr>
        <w:t>)</w:t>
      </w:r>
      <w:r w:rsidRPr="00B10219">
        <w:rPr>
          <w:rFonts w:asciiTheme="majorBidi" w:hAnsiTheme="majorBidi" w:cstheme="majorBidi"/>
        </w:rPr>
        <w:t xml:space="preserve"> in the </w:t>
      </w:r>
      <w:r w:rsidR="00821D21">
        <w:rPr>
          <w:rFonts w:asciiTheme="majorBidi" w:hAnsiTheme="majorBidi" w:cstheme="majorBidi"/>
        </w:rPr>
        <w:t>P</w:t>
      </w:r>
      <w:r w:rsidR="00390131" w:rsidRPr="00B10219">
        <w:rPr>
          <w:rFonts w:asciiTheme="majorBidi" w:hAnsiTheme="majorBidi" w:cstheme="majorBidi"/>
        </w:rPr>
        <w:t>FI</w:t>
      </w:r>
      <w:r w:rsidRPr="00B10219">
        <w:rPr>
          <w:rFonts w:asciiTheme="majorBidi" w:hAnsiTheme="majorBidi" w:cstheme="majorBidi"/>
        </w:rPr>
        <w:t xml:space="preserve"> on how to carry out the various steps outlined in the E&amp;S Procedure. The guidelines can be simple for low risk installations and more sophisticated for high risk installations. These should help provide a guide on what to look for when conducting an E&amp;S review and can include:</w:t>
      </w:r>
    </w:p>
    <w:p w14:paraId="282F0DDE" w14:textId="77777777" w:rsidR="00B10219" w:rsidRPr="00B10219" w:rsidRDefault="00B10219" w:rsidP="00B10219">
      <w:pPr>
        <w:pStyle w:val="ListParagraph"/>
        <w:rPr>
          <w:rFonts w:asciiTheme="majorBidi" w:hAnsiTheme="majorBidi" w:cstheme="majorBidi"/>
        </w:rPr>
      </w:pPr>
    </w:p>
    <w:p w14:paraId="3033B878" w14:textId="77777777" w:rsidR="00B10219" w:rsidRDefault="00E40B77" w:rsidP="006F1C11">
      <w:pPr>
        <w:pStyle w:val="ListParagraph"/>
        <w:numPr>
          <w:ilvl w:val="1"/>
          <w:numId w:val="13"/>
        </w:numPr>
        <w:rPr>
          <w:rFonts w:asciiTheme="majorBidi" w:hAnsiTheme="majorBidi" w:cstheme="majorBidi"/>
        </w:rPr>
      </w:pPr>
      <w:r w:rsidRPr="00B10219">
        <w:rPr>
          <w:rFonts w:asciiTheme="majorBidi" w:hAnsiTheme="majorBidi" w:cstheme="majorBidi"/>
        </w:rPr>
        <w:t>A checklist of documents (such as regulatory clearances) to be reviewed</w:t>
      </w:r>
    </w:p>
    <w:p w14:paraId="4B389D9F" w14:textId="77777777" w:rsidR="00B10219" w:rsidRDefault="00E40B77" w:rsidP="006F1C11">
      <w:pPr>
        <w:pStyle w:val="ListParagraph"/>
        <w:numPr>
          <w:ilvl w:val="1"/>
          <w:numId w:val="13"/>
        </w:numPr>
        <w:rPr>
          <w:rFonts w:asciiTheme="majorBidi" w:hAnsiTheme="majorBidi" w:cstheme="majorBidi"/>
        </w:rPr>
      </w:pPr>
      <w:r w:rsidRPr="00B10219">
        <w:rPr>
          <w:rFonts w:asciiTheme="majorBidi" w:hAnsiTheme="majorBidi" w:cstheme="majorBidi"/>
        </w:rPr>
        <w:t>Questions to ask the client during a site visit (where appropriate)</w:t>
      </w:r>
    </w:p>
    <w:p w14:paraId="5603C848" w14:textId="77777777" w:rsidR="00E40B77" w:rsidRDefault="00E40B77" w:rsidP="006F1C11">
      <w:pPr>
        <w:pStyle w:val="ListParagraph"/>
        <w:numPr>
          <w:ilvl w:val="1"/>
          <w:numId w:val="13"/>
        </w:numPr>
        <w:rPr>
          <w:rFonts w:asciiTheme="majorBidi" w:hAnsiTheme="majorBidi" w:cstheme="majorBidi"/>
        </w:rPr>
      </w:pPr>
      <w:r w:rsidRPr="00B10219">
        <w:rPr>
          <w:rFonts w:asciiTheme="majorBidi" w:hAnsiTheme="majorBidi" w:cstheme="majorBidi"/>
        </w:rPr>
        <w:t>Aspects to look at during the site visit such as housekeeping, visible contamination etc.</w:t>
      </w:r>
    </w:p>
    <w:p w14:paraId="6A276518" w14:textId="77777777" w:rsidR="00B10219" w:rsidRPr="00B10219" w:rsidRDefault="00B10219" w:rsidP="00B10219">
      <w:pPr>
        <w:pStyle w:val="ListParagraph"/>
        <w:ind w:left="1440"/>
        <w:rPr>
          <w:rFonts w:asciiTheme="majorBidi" w:hAnsiTheme="majorBidi" w:cstheme="majorBidi"/>
        </w:rPr>
      </w:pPr>
    </w:p>
    <w:p w14:paraId="045E3BFD" w14:textId="77777777" w:rsidR="00B10219" w:rsidRDefault="00E40B77" w:rsidP="006F1C11">
      <w:pPr>
        <w:pStyle w:val="ListParagraph"/>
        <w:numPr>
          <w:ilvl w:val="0"/>
          <w:numId w:val="13"/>
        </w:numPr>
        <w:rPr>
          <w:rFonts w:asciiTheme="majorBidi" w:hAnsiTheme="majorBidi" w:cstheme="majorBidi"/>
        </w:rPr>
      </w:pPr>
      <w:r w:rsidRPr="00390131">
        <w:rPr>
          <w:rFonts w:asciiTheme="majorBidi" w:hAnsiTheme="majorBidi" w:cstheme="majorBidi"/>
          <w:b/>
          <w:bCs/>
        </w:rPr>
        <w:t xml:space="preserve">Record keeping: </w:t>
      </w:r>
      <w:r w:rsidRPr="00390131">
        <w:rPr>
          <w:rFonts w:asciiTheme="majorBidi" w:hAnsiTheme="majorBidi" w:cstheme="majorBidi"/>
        </w:rPr>
        <w:t xml:space="preserve">This is a vital aspect of an ESMS where the review and analysis conducted and the mitigation or corrective measures required as applicable as per the Procedure are recorded in the </w:t>
      </w:r>
      <w:r w:rsidR="008D30D9">
        <w:rPr>
          <w:rFonts w:asciiTheme="majorBidi" w:hAnsiTheme="majorBidi" w:cstheme="majorBidi"/>
        </w:rPr>
        <w:t>investment</w:t>
      </w:r>
      <w:r w:rsidRPr="00390131">
        <w:rPr>
          <w:rFonts w:asciiTheme="majorBidi" w:hAnsiTheme="majorBidi" w:cstheme="majorBidi"/>
        </w:rPr>
        <w:t xml:space="preserve"> decision documents.</w:t>
      </w:r>
    </w:p>
    <w:p w14:paraId="2E300C76" w14:textId="77777777" w:rsidR="00B10219" w:rsidRPr="00B10219" w:rsidRDefault="00B10219" w:rsidP="00B10219">
      <w:pPr>
        <w:pStyle w:val="ListParagraph"/>
        <w:rPr>
          <w:rFonts w:asciiTheme="majorBidi" w:hAnsiTheme="majorBidi" w:cstheme="majorBidi"/>
        </w:rPr>
      </w:pPr>
    </w:p>
    <w:p w14:paraId="045AE383" w14:textId="77777777" w:rsidR="00E40B77" w:rsidRDefault="00E40B77" w:rsidP="008915C5">
      <w:pPr>
        <w:pStyle w:val="ListParagraph"/>
        <w:numPr>
          <w:ilvl w:val="0"/>
          <w:numId w:val="13"/>
        </w:numPr>
        <w:rPr>
          <w:rFonts w:asciiTheme="majorBidi" w:hAnsiTheme="majorBidi" w:cstheme="majorBidi"/>
        </w:rPr>
      </w:pPr>
      <w:r w:rsidRPr="00B10219">
        <w:rPr>
          <w:rFonts w:asciiTheme="majorBidi" w:hAnsiTheme="majorBidi" w:cstheme="majorBidi"/>
          <w:b/>
          <w:bCs/>
        </w:rPr>
        <w:t xml:space="preserve">Categorization: </w:t>
      </w:r>
      <w:r w:rsidRPr="00B10219">
        <w:rPr>
          <w:rFonts w:asciiTheme="majorBidi" w:hAnsiTheme="majorBidi" w:cstheme="majorBidi"/>
        </w:rPr>
        <w:t xml:space="preserve">To ensure that the extent of the review is commensurate with the nature of risk, categorization is a useful step in procedures where based on basic information about a project such as sector and scale, the level of E&amp;S risk the project could pose is determined. This also enables the </w:t>
      </w:r>
      <w:r w:rsidR="008915C5">
        <w:rPr>
          <w:rFonts w:asciiTheme="majorBidi" w:hAnsiTheme="majorBidi" w:cstheme="majorBidi"/>
        </w:rPr>
        <w:t>P</w:t>
      </w:r>
      <w:r w:rsidRPr="00B10219">
        <w:rPr>
          <w:rFonts w:asciiTheme="majorBidi" w:hAnsiTheme="majorBidi" w:cstheme="majorBidi"/>
        </w:rPr>
        <w:t>IF to determine the extent and sophistication of the E&amp;S review. Examples of categorization are High, Medium, and Low risk or Cate</w:t>
      </w:r>
      <w:r w:rsidR="008D30D9">
        <w:rPr>
          <w:rFonts w:asciiTheme="majorBidi" w:hAnsiTheme="majorBidi" w:cstheme="majorBidi"/>
        </w:rPr>
        <w:t>gory A</w:t>
      </w:r>
      <w:r w:rsidR="00B449BC">
        <w:rPr>
          <w:rStyle w:val="FootnoteReference"/>
          <w:rFonts w:asciiTheme="majorBidi" w:hAnsiTheme="majorBidi"/>
        </w:rPr>
        <w:footnoteReference w:id="2"/>
      </w:r>
      <w:r w:rsidR="008D30D9">
        <w:rPr>
          <w:rFonts w:asciiTheme="majorBidi" w:hAnsiTheme="majorBidi" w:cstheme="majorBidi"/>
        </w:rPr>
        <w:t>,</w:t>
      </w:r>
      <w:r w:rsidR="00A550FC" w:rsidRPr="00B10219">
        <w:rPr>
          <w:rFonts w:asciiTheme="majorBidi" w:hAnsiTheme="majorBidi" w:cstheme="majorBidi"/>
        </w:rPr>
        <w:t xml:space="preserve"> B</w:t>
      </w:r>
      <w:r w:rsidR="008D30D9">
        <w:rPr>
          <w:rFonts w:asciiTheme="majorBidi" w:hAnsiTheme="majorBidi" w:cstheme="majorBidi"/>
        </w:rPr>
        <w:t>, or C</w:t>
      </w:r>
      <w:r w:rsidR="008D30D9" w:rsidRPr="00390131">
        <w:rPr>
          <w:rStyle w:val="FootnoteReference"/>
          <w:rFonts w:asciiTheme="majorBidi" w:hAnsiTheme="majorBidi" w:cstheme="majorBidi"/>
        </w:rPr>
        <w:footnoteReference w:id="3"/>
      </w:r>
      <w:r w:rsidR="008D30D9">
        <w:rPr>
          <w:rFonts w:asciiTheme="majorBidi" w:hAnsiTheme="majorBidi" w:cstheme="majorBidi"/>
        </w:rPr>
        <w:t>.</w:t>
      </w:r>
    </w:p>
    <w:p w14:paraId="2DD6C77F" w14:textId="77777777" w:rsidR="00965005" w:rsidRPr="00965005" w:rsidRDefault="00965005" w:rsidP="00965005">
      <w:pPr>
        <w:pStyle w:val="ListParagraph"/>
        <w:rPr>
          <w:rFonts w:asciiTheme="majorBidi" w:hAnsiTheme="majorBidi" w:cstheme="majorBidi"/>
        </w:rPr>
      </w:pPr>
    </w:p>
    <w:p w14:paraId="23B021BD" w14:textId="77777777" w:rsidR="00965005" w:rsidRDefault="00965005" w:rsidP="00965005">
      <w:pPr>
        <w:pStyle w:val="ListParagraph"/>
        <w:rPr>
          <w:rFonts w:asciiTheme="majorBidi" w:hAnsiTheme="majorBidi" w:cstheme="majorBidi"/>
        </w:rPr>
      </w:pPr>
    </w:p>
    <w:p w14:paraId="370B17E4" w14:textId="77777777" w:rsidR="00965005" w:rsidRDefault="00965005" w:rsidP="00965005">
      <w:pPr>
        <w:pStyle w:val="ListParagraph"/>
        <w:rPr>
          <w:rFonts w:asciiTheme="majorBidi" w:hAnsiTheme="majorBidi" w:cstheme="majorBidi"/>
        </w:rPr>
      </w:pPr>
    </w:p>
    <w:p w14:paraId="1BF159A7" w14:textId="77777777" w:rsidR="00E2406B" w:rsidRDefault="00E2406B">
      <w:pPr>
        <w:spacing w:after="200" w:line="276" w:lineRule="auto"/>
        <w:jc w:val="left"/>
        <w:rPr>
          <w:rFonts w:ascii="Times New Roman Bold" w:hAnsi="Times New Roman Bold"/>
          <w:b/>
          <w:bCs/>
          <w:caps/>
          <w:kern w:val="32"/>
          <w:sz w:val="28"/>
          <w:szCs w:val="32"/>
        </w:rPr>
      </w:pPr>
      <w:bookmarkStart w:id="7" w:name="_Toc468203731"/>
      <w:bookmarkStart w:id="8" w:name="_Toc194994017"/>
      <w:r>
        <w:br w:type="page"/>
      </w:r>
    </w:p>
    <w:p w14:paraId="4F436B73" w14:textId="79570F42" w:rsidR="008915C5" w:rsidRDefault="008915C5" w:rsidP="008915C5">
      <w:pPr>
        <w:pStyle w:val="Heading1"/>
        <w:numPr>
          <w:ilvl w:val="0"/>
          <w:numId w:val="0"/>
        </w:numPr>
        <w:jc w:val="center"/>
      </w:pPr>
      <w:r>
        <w:lastRenderedPageBreak/>
        <w:t xml:space="preserve">ANNEXE 1: </w:t>
      </w:r>
      <w:r w:rsidRPr="003D20F0">
        <w:rPr>
          <w:caps w:val="0"/>
        </w:rPr>
        <w:t>References</w:t>
      </w:r>
      <w:bookmarkEnd w:id="7"/>
    </w:p>
    <w:p w14:paraId="687DFC7B" w14:textId="77777777" w:rsidR="005E7B58" w:rsidRPr="00935FF7" w:rsidRDefault="005E7B58" w:rsidP="00AC7F5B">
      <w:pPr>
        <w:autoSpaceDE w:val="0"/>
        <w:autoSpaceDN w:val="0"/>
        <w:adjustRightInd w:val="0"/>
        <w:spacing w:after="0"/>
        <w:jc w:val="left"/>
        <w:rPr>
          <w:rFonts w:asciiTheme="majorBidi" w:eastAsiaTheme="minorHAnsi" w:hAnsiTheme="majorBidi" w:cstheme="majorBidi"/>
          <w:b/>
          <w:bCs/>
          <w:color w:val="000000"/>
          <w:u w:val="single"/>
        </w:rPr>
      </w:pPr>
      <w:r w:rsidRPr="00935FF7">
        <w:rPr>
          <w:rFonts w:asciiTheme="majorBidi" w:eastAsiaTheme="minorHAnsi" w:hAnsiTheme="majorBidi" w:cstheme="majorBidi"/>
          <w:b/>
          <w:bCs/>
          <w:color w:val="000000"/>
          <w:u w:val="single"/>
        </w:rPr>
        <w:t>National Laws and Decrees</w:t>
      </w:r>
    </w:p>
    <w:p w14:paraId="444BF57E" w14:textId="77777777" w:rsidR="005E7B58" w:rsidRPr="00935FF7" w:rsidRDefault="005E7B58" w:rsidP="00AC7F5B">
      <w:pPr>
        <w:autoSpaceDE w:val="0"/>
        <w:autoSpaceDN w:val="0"/>
        <w:adjustRightInd w:val="0"/>
        <w:spacing w:after="0"/>
        <w:jc w:val="left"/>
        <w:rPr>
          <w:rFonts w:asciiTheme="majorBidi" w:eastAsiaTheme="minorHAnsi" w:hAnsiTheme="majorBidi" w:cstheme="majorBidi"/>
          <w:b/>
          <w:bCs/>
          <w:color w:val="000000"/>
          <w:u w:val="single"/>
        </w:rPr>
      </w:pPr>
    </w:p>
    <w:p w14:paraId="3115B173" w14:textId="77777777" w:rsidR="005E7B58" w:rsidRPr="00935FF7" w:rsidRDefault="005E7B58" w:rsidP="005E7B58">
      <w:pPr>
        <w:pStyle w:val="ListParagraph"/>
        <w:numPr>
          <w:ilvl w:val="0"/>
          <w:numId w:val="46"/>
        </w:numPr>
        <w:autoSpaceDE w:val="0"/>
        <w:autoSpaceDN w:val="0"/>
        <w:adjustRightInd w:val="0"/>
        <w:spacing w:after="0"/>
        <w:jc w:val="left"/>
        <w:rPr>
          <w:rFonts w:asciiTheme="majorBidi" w:eastAsiaTheme="minorHAnsi" w:hAnsiTheme="majorBidi" w:cstheme="majorBidi"/>
          <w:b/>
          <w:bCs/>
          <w:color w:val="000000"/>
          <w:u w:val="single"/>
          <w:lang w:val="fr-FR"/>
        </w:rPr>
      </w:pPr>
      <w:r w:rsidRPr="00935FF7">
        <w:rPr>
          <w:rFonts w:asciiTheme="majorBidi" w:eastAsiaTheme="minorHAnsi" w:hAnsiTheme="majorBidi" w:cstheme="majorBidi"/>
          <w:b/>
          <w:bCs/>
          <w:lang w:val="fr-FR"/>
        </w:rPr>
        <w:t>Instruments de protection (</w:t>
      </w:r>
      <w:r w:rsidRPr="00935FF7">
        <w:rPr>
          <w:rFonts w:asciiTheme="majorBidi" w:eastAsiaTheme="minorHAnsi" w:hAnsiTheme="majorBidi" w:cstheme="majorBidi"/>
          <w:b/>
          <w:bCs/>
          <w:i/>
          <w:iCs/>
          <w:lang w:val="fr-FR"/>
        </w:rPr>
        <w:t>Etude d’impact sur l’environnement)</w:t>
      </w:r>
    </w:p>
    <w:p w14:paraId="284557FA" w14:textId="77777777" w:rsidR="004A7989" w:rsidRDefault="004A7989" w:rsidP="004A7989">
      <w:pPr>
        <w:rPr>
          <w:rFonts w:eastAsiaTheme="minorHAnsi"/>
          <w:lang w:val="fr-FR"/>
        </w:rPr>
      </w:pPr>
      <w:bookmarkStart w:id="9" w:name="_Toc464642150"/>
      <w:bookmarkStart w:id="10" w:name="_Toc464642195"/>
      <w:bookmarkStart w:id="11" w:name="_Toc464642362"/>
    </w:p>
    <w:p w14:paraId="074CEB70" w14:textId="77777777" w:rsidR="00AC7F5B" w:rsidRPr="004A7989" w:rsidRDefault="00821D21" w:rsidP="004A7989">
      <w:pPr>
        <w:rPr>
          <w:rFonts w:asciiTheme="majorBidi" w:eastAsiaTheme="minorHAnsi" w:hAnsiTheme="majorBidi" w:cstheme="majorBidi"/>
          <w:color w:val="0000FF"/>
          <w:lang w:val="fr-FR"/>
        </w:rPr>
      </w:pPr>
      <w:r w:rsidRPr="004A7989">
        <w:rPr>
          <w:rFonts w:asciiTheme="majorBidi" w:eastAsiaTheme="minorHAnsi" w:hAnsiTheme="majorBidi" w:cstheme="majorBidi"/>
          <w:color w:val="0000FF"/>
          <w:lang w:val="fr-FR"/>
        </w:rPr>
        <w:t>Loi n° 12-03 relative aux études d'impact sur l'environnement</w:t>
      </w:r>
      <w:bookmarkEnd w:id="9"/>
      <w:bookmarkEnd w:id="10"/>
      <w:bookmarkEnd w:id="11"/>
    </w:p>
    <w:p w14:paraId="2CF0E475" w14:textId="77777777" w:rsidR="00821D21" w:rsidRPr="00935FF7" w:rsidRDefault="00821D21" w:rsidP="00821D21">
      <w:pPr>
        <w:autoSpaceDE w:val="0"/>
        <w:autoSpaceDN w:val="0"/>
        <w:adjustRightInd w:val="0"/>
        <w:spacing w:after="0"/>
        <w:jc w:val="left"/>
        <w:rPr>
          <w:rFonts w:asciiTheme="majorBidi" w:eastAsiaTheme="minorHAnsi" w:hAnsiTheme="majorBidi" w:cstheme="majorBidi"/>
          <w:lang w:val="fr-FR"/>
        </w:rPr>
      </w:pPr>
      <w:r w:rsidRPr="00935FF7">
        <w:rPr>
          <w:rFonts w:asciiTheme="majorBidi" w:eastAsiaTheme="minorHAnsi" w:hAnsiTheme="majorBidi" w:cstheme="majorBidi"/>
          <w:color w:val="0000FF"/>
          <w:lang w:val="fr-FR"/>
        </w:rPr>
        <w:t>Décret n° 2-04-563 relatif aux attributions et au fonctionnement du comité national et des comités régionaux des études d'impact sur l'environnement – (</w:t>
      </w:r>
      <w:r w:rsidRPr="00935FF7">
        <w:rPr>
          <w:rFonts w:asciiTheme="majorBidi" w:eastAsiaTheme="minorHAnsi" w:hAnsiTheme="majorBidi" w:cstheme="majorBidi"/>
          <w:lang w:val="fr-FR"/>
        </w:rPr>
        <w:t>4 novembre 2008)</w:t>
      </w:r>
    </w:p>
    <w:p w14:paraId="30791BE5" w14:textId="77777777" w:rsidR="00821D21" w:rsidRPr="00935FF7" w:rsidRDefault="00821D21" w:rsidP="00821D21">
      <w:pPr>
        <w:autoSpaceDE w:val="0"/>
        <w:autoSpaceDN w:val="0"/>
        <w:adjustRightInd w:val="0"/>
        <w:spacing w:after="0"/>
        <w:jc w:val="left"/>
        <w:rPr>
          <w:rFonts w:asciiTheme="majorBidi" w:eastAsiaTheme="minorHAnsi" w:hAnsiTheme="majorBidi" w:cstheme="majorBidi"/>
          <w:lang w:val="fr-FR"/>
        </w:rPr>
      </w:pPr>
    </w:p>
    <w:p w14:paraId="312FED4B" w14:textId="77777777" w:rsidR="00821D21" w:rsidRPr="00935FF7" w:rsidRDefault="00821D21" w:rsidP="00821D21">
      <w:pPr>
        <w:autoSpaceDE w:val="0"/>
        <w:autoSpaceDN w:val="0"/>
        <w:adjustRightInd w:val="0"/>
        <w:spacing w:after="0"/>
        <w:jc w:val="left"/>
        <w:rPr>
          <w:rFonts w:asciiTheme="majorBidi" w:eastAsiaTheme="minorHAnsi" w:hAnsiTheme="majorBidi" w:cstheme="majorBidi"/>
          <w:lang w:val="fr-FR"/>
        </w:rPr>
      </w:pPr>
      <w:r w:rsidRPr="00935FF7">
        <w:rPr>
          <w:rFonts w:asciiTheme="majorBidi" w:eastAsiaTheme="minorHAnsi" w:hAnsiTheme="majorBidi" w:cstheme="majorBidi"/>
          <w:color w:val="0000FF"/>
          <w:lang w:val="fr-FR"/>
        </w:rPr>
        <w:t>Décret n° 2-04-564 fixant les modalités d'organisation et de déroulement de l'enquête publique relative aux projets soumis aux études d'impact sur l'environnement - (</w:t>
      </w:r>
      <w:r w:rsidRPr="00935FF7">
        <w:rPr>
          <w:rFonts w:asciiTheme="majorBidi" w:eastAsiaTheme="minorHAnsi" w:hAnsiTheme="majorBidi" w:cstheme="majorBidi"/>
          <w:lang w:val="fr-FR"/>
        </w:rPr>
        <w:t>4 novembre 2008)</w:t>
      </w:r>
    </w:p>
    <w:p w14:paraId="16AF2C91" w14:textId="77777777" w:rsidR="00821D21" w:rsidRPr="00935FF7" w:rsidRDefault="00821D21" w:rsidP="00821D21">
      <w:pPr>
        <w:autoSpaceDE w:val="0"/>
        <w:autoSpaceDN w:val="0"/>
        <w:adjustRightInd w:val="0"/>
        <w:spacing w:after="0"/>
        <w:jc w:val="left"/>
        <w:rPr>
          <w:rFonts w:asciiTheme="majorBidi" w:eastAsiaTheme="minorHAnsi" w:hAnsiTheme="majorBidi" w:cstheme="majorBidi"/>
          <w:lang w:val="fr-FR"/>
        </w:rPr>
      </w:pPr>
    </w:p>
    <w:p w14:paraId="594D73BE" w14:textId="77777777" w:rsidR="00821D21" w:rsidRPr="00935FF7" w:rsidRDefault="00821D21" w:rsidP="005E7B58">
      <w:pPr>
        <w:autoSpaceDE w:val="0"/>
        <w:autoSpaceDN w:val="0"/>
        <w:adjustRightInd w:val="0"/>
        <w:spacing w:after="0"/>
        <w:jc w:val="left"/>
        <w:rPr>
          <w:rFonts w:asciiTheme="majorBidi" w:eastAsiaTheme="minorHAnsi" w:hAnsiTheme="majorBidi" w:cstheme="majorBidi"/>
          <w:lang w:val="fr-FR"/>
        </w:rPr>
      </w:pPr>
      <w:r w:rsidRPr="00935FF7">
        <w:rPr>
          <w:rFonts w:asciiTheme="majorBidi" w:eastAsiaTheme="minorHAnsi" w:hAnsiTheme="majorBidi" w:cstheme="majorBidi"/>
          <w:color w:val="0000FF"/>
          <w:lang w:val="fr-FR"/>
        </w:rPr>
        <w:t>Arrêté du Secrétaire d’état auprès du Ministre de l’énergie, des mines, de l'eau et de l’environnement, chargé de l’eau et de l’environnement n°470.08 du 23 février 2009 portant délégation de signature (existe en version arabe seulement) – (</w:t>
      </w:r>
      <w:r w:rsidRPr="00935FF7">
        <w:rPr>
          <w:rFonts w:asciiTheme="majorBidi" w:eastAsiaTheme="minorHAnsi" w:hAnsiTheme="majorBidi" w:cstheme="majorBidi"/>
          <w:lang w:val="fr-FR"/>
        </w:rPr>
        <w:t>B.O. n° 1079 (19 mars 2009)</w:t>
      </w:r>
    </w:p>
    <w:p w14:paraId="0B5E1B4A" w14:textId="77777777" w:rsidR="005E7B58" w:rsidRPr="00935FF7" w:rsidRDefault="005E7B58" w:rsidP="005E7B58">
      <w:pPr>
        <w:autoSpaceDE w:val="0"/>
        <w:autoSpaceDN w:val="0"/>
        <w:adjustRightInd w:val="0"/>
        <w:spacing w:after="0"/>
        <w:jc w:val="left"/>
        <w:rPr>
          <w:rFonts w:asciiTheme="majorBidi" w:eastAsiaTheme="minorHAnsi" w:hAnsiTheme="majorBidi" w:cstheme="majorBidi"/>
          <w:lang w:val="fr-FR"/>
        </w:rPr>
      </w:pPr>
      <w:r w:rsidRPr="00935FF7">
        <w:rPr>
          <w:rFonts w:asciiTheme="majorBidi" w:eastAsiaTheme="minorHAnsi" w:hAnsiTheme="majorBidi" w:cstheme="majorBidi"/>
          <w:color w:val="0000FF"/>
          <w:lang w:val="fr-FR"/>
        </w:rPr>
        <w:t>Arrêté conjoint du secrétaire d’Etat auprès du ministre de l’énergie, des mines, de l’eau et de l’environnement, chargé de l’eau et de l’environnement et du ministre de l’économie et des finances n°636-10 du 7 rabii I 1431 (22 février 2010) fixant les tarifs de rémunération des services rendus par l’administration afférents à l’enquête publique relative aux projets soumis aux études d’impact sur l’environnement. – (</w:t>
      </w:r>
      <w:r w:rsidRPr="00935FF7">
        <w:rPr>
          <w:rFonts w:asciiTheme="majorBidi" w:eastAsiaTheme="minorHAnsi" w:hAnsiTheme="majorBidi" w:cstheme="majorBidi"/>
          <w:lang w:val="fr-FR"/>
        </w:rPr>
        <w:t>N° 5830-29 rabii II 1431 (15-4-2010)</w:t>
      </w:r>
    </w:p>
    <w:p w14:paraId="3449A280" w14:textId="77777777" w:rsidR="005E7B58" w:rsidRPr="00935FF7" w:rsidRDefault="005E7B58" w:rsidP="005E7B58">
      <w:pPr>
        <w:autoSpaceDE w:val="0"/>
        <w:autoSpaceDN w:val="0"/>
        <w:adjustRightInd w:val="0"/>
        <w:spacing w:after="0"/>
        <w:jc w:val="left"/>
        <w:rPr>
          <w:rFonts w:asciiTheme="majorBidi" w:eastAsiaTheme="minorHAnsi" w:hAnsiTheme="majorBidi" w:cstheme="majorBidi"/>
          <w:lang w:val="fr-FR"/>
        </w:rPr>
      </w:pPr>
    </w:p>
    <w:p w14:paraId="07EBE052" w14:textId="77777777" w:rsidR="005E7B58" w:rsidRPr="00935FF7" w:rsidRDefault="005E7B58" w:rsidP="005E7B58">
      <w:pPr>
        <w:autoSpaceDE w:val="0"/>
        <w:autoSpaceDN w:val="0"/>
        <w:adjustRightInd w:val="0"/>
        <w:spacing w:after="0"/>
        <w:jc w:val="left"/>
        <w:rPr>
          <w:rFonts w:asciiTheme="majorBidi" w:eastAsiaTheme="minorHAnsi" w:hAnsiTheme="majorBidi" w:cstheme="majorBidi"/>
          <w:lang w:val="fr-FR"/>
        </w:rPr>
      </w:pPr>
      <w:r w:rsidRPr="00935FF7">
        <w:rPr>
          <w:rFonts w:asciiTheme="majorBidi" w:eastAsiaTheme="minorHAnsi" w:hAnsiTheme="majorBidi" w:cstheme="majorBidi"/>
          <w:color w:val="0000FF"/>
          <w:lang w:val="fr-FR"/>
        </w:rPr>
        <w:t>Circulaire conjointe du Ministre de l'intérieur et du Secrétaire d'état auprès du Ministre de l’énergie, des mines, de l'eau et de l’environnement, chargé de l'eau et de l'environnement pour la mise en oeuvre des décrets d'application de la loi n°12-03 relative aux études d'impact sur l'environnement (existe en version arabe seulement) – (</w:t>
      </w:r>
      <w:r w:rsidRPr="00935FF7">
        <w:rPr>
          <w:rFonts w:asciiTheme="majorBidi" w:eastAsiaTheme="minorHAnsi" w:hAnsiTheme="majorBidi" w:cstheme="majorBidi"/>
          <w:lang w:val="fr-FR"/>
        </w:rPr>
        <w:t>n° D1998 (17 mars 2009)</w:t>
      </w:r>
    </w:p>
    <w:p w14:paraId="7F0958C4" w14:textId="77777777" w:rsidR="00821D21" w:rsidRPr="00935FF7" w:rsidRDefault="00821D21" w:rsidP="00821D21">
      <w:pPr>
        <w:autoSpaceDE w:val="0"/>
        <w:autoSpaceDN w:val="0"/>
        <w:adjustRightInd w:val="0"/>
        <w:spacing w:after="0"/>
        <w:jc w:val="left"/>
        <w:rPr>
          <w:rFonts w:asciiTheme="majorBidi" w:hAnsiTheme="majorBidi" w:cstheme="majorBidi"/>
          <w:lang w:val="fr-FR"/>
        </w:rPr>
      </w:pPr>
    </w:p>
    <w:p w14:paraId="249F5323" w14:textId="77777777" w:rsidR="00AC7F5B" w:rsidRPr="00935FF7" w:rsidRDefault="005E7B58" w:rsidP="005E7B58">
      <w:pPr>
        <w:pStyle w:val="ListParagraph"/>
        <w:numPr>
          <w:ilvl w:val="0"/>
          <w:numId w:val="46"/>
        </w:numPr>
        <w:autoSpaceDE w:val="0"/>
        <w:autoSpaceDN w:val="0"/>
        <w:adjustRightInd w:val="0"/>
        <w:spacing w:after="0"/>
        <w:jc w:val="left"/>
        <w:rPr>
          <w:rFonts w:asciiTheme="majorBidi" w:hAnsiTheme="majorBidi" w:cstheme="majorBidi"/>
          <w:lang w:val="fr-FR"/>
        </w:rPr>
      </w:pPr>
      <w:r w:rsidRPr="00935FF7">
        <w:rPr>
          <w:rFonts w:asciiTheme="majorBidi" w:eastAsiaTheme="minorHAnsi" w:hAnsiTheme="majorBidi" w:cstheme="majorBidi"/>
          <w:b/>
          <w:bCs/>
          <w:lang w:val="fr-FR"/>
        </w:rPr>
        <w:t>Biodiversité (Faune et Flore) : Littoral, Forêt, Aires protégées Littoral</w:t>
      </w:r>
    </w:p>
    <w:p w14:paraId="0F4529FA" w14:textId="77777777" w:rsidR="00AC7F5B" w:rsidRPr="00935FF7" w:rsidRDefault="00AC7F5B" w:rsidP="00AC7F5B">
      <w:pPr>
        <w:rPr>
          <w:rFonts w:asciiTheme="majorBidi" w:hAnsiTheme="majorBidi" w:cstheme="majorBidi"/>
          <w:lang w:val="fr-FR"/>
        </w:rPr>
      </w:pPr>
    </w:p>
    <w:p w14:paraId="6B682180" w14:textId="77777777" w:rsidR="00AC7F5B" w:rsidRPr="00935FF7" w:rsidRDefault="005E7B58" w:rsidP="00AC7F5B">
      <w:pPr>
        <w:rPr>
          <w:rFonts w:asciiTheme="majorBidi" w:eastAsiaTheme="minorHAnsi" w:hAnsiTheme="majorBidi" w:cstheme="majorBidi"/>
          <w:color w:val="000000"/>
          <w:lang w:val="fr-FR"/>
        </w:rPr>
      </w:pPr>
      <w:r w:rsidRPr="00935FF7">
        <w:rPr>
          <w:rFonts w:asciiTheme="majorBidi" w:eastAsiaTheme="minorHAnsi" w:hAnsiTheme="majorBidi" w:cstheme="majorBidi"/>
          <w:color w:val="0000FF"/>
          <w:lang w:val="fr-FR"/>
        </w:rPr>
        <w:t>Décret PUN (</w:t>
      </w:r>
      <w:r w:rsidRPr="00935FF7">
        <w:rPr>
          <w:rFonts w:asciiTheme="majorBidi" w:eastAsiaTheme="minorHAnsi" w:hAnsiTheme="majorBidi" w:cstheme="majorBidi"/>
          <w:color w:val="000000"/>
          <w:lang w:val="fr-FR"/>
        </w:rPr>
        <w:t>BO n° 4440 du Jeudi 19 Décembre 1996)</w:t>
      </w:r>
    </w:p>
    <w:p w14:paraId="14DA28DC" w14:textId="77777777" w:rsidR="005E7B58" w:rsidRPr="00935FF7" w:rsidRDefault="005E7B58" w:rsidP="005E7B58">
      <w:pPr>
        <w:rPr>
          <w:rFonts w:asciiTheme="majorBidi" w:eastAsiaTheme="minorHAnsi" w:hAnsiTheme="majorBidi" w:cstheme="majorBidi"/>
          <w:color w:val="000000"/>
          <w:lang w:val="fr-FR"/>
        </w:rPr>
      </w:pPr>
      <w:r w:rsidRPr="00935FF7">
        <w:rPr>
          <w:rFonts w:asciiTheme="majorBidi" w:eastAsiaTheme="minorHAnsi" w:hAnsiTheme="majorBidi" w:cstheme="majorBidi"/>
          <w:color w:val="0000FF"/>
          <w:lang w:val="fr-FR"/>
        </w:rPr>
        <w:t>Arrêté PUN (</w:t>
      </w:r>
      <w:r w:rsidRPr="00935FF7">
        <w:rPr>
          <w:rFonts w:asciiTheme="majorBidi" w:eastAsiaTheme="minorHAnsi" w:hAnsiTheme="majorBidi" w:cstheme="majorBidi"/>
          <w:color w:val="000000"/>
          <w:lang w:val="fr-FR"/>
        </w:rPr>
        <w:t>BO° 5132 du Jeudi 7 Août 2003)</w:t>
      </w:r>
    </w:p>
    <w:p w14:paraId="105E2F0E" w14:textId="77777777" w:rsidR="005E7B58" w:rsidRPr="00935FF7" w:rsidRDefault="005E7B58" w:rsidP="005E7B58">
      <w:pPr>
        <w:rPr>
          <w:rFonts w:asciiTheme="majorBidi" w:eastAsiaTheme="minorHAnsi" w:hAnsiTheme="majorBidi" w:cstheme="majorBidi"/>
          <w:color w:val="000000"/>
          <w:lang w:val="fr-FR"/>
        </w:rPr>
      </w:pPr>
    </w:p>
    <w:p w14:paraId="083FE93B" w14:textId="77777777" w:rsidR="005E7B58" w:rsidRPr="00935FF7" w:rsidRDefault="005E7B58" w:rsidP="005E7B58">
      <w:pPr>
        <w:pStyle w:val="ListParagraph"/>
        <w:numPr>
          <w:ilvl w:val="0"/>
          <w:numId w:val="46"/>
        </w:numPr>
        <w:autoSpaceDE w:val="0"/>
        <w:autoSpaceDN w:val="0"/>
        <w:adjustRightInd w:val="0"/>
        <w:spacing w:after="0"/>
        <w:jc w:val="left"/>
        <w:rPr>
          <w:rFonts w:asciiTheme="majorBidi" w:hAnsiTheme="majorBidi" w:cstheme="majorBidi"/>
          <w:lang w:val="fr-FR"/>
        </w:rPr>
      </w:pPr>
      <w:r w:rsidRPr="00935FF7">
        <w:rPr>
          <w:rFonts w:asciiTheme="majorBidi" w:eastAsiaTheme="minorHAnsi" w:hAnsiTheme="majorBidi" w:cstheme="majorBidi"/>
          <w:b/>
          <w:bCs/>
        </w:rPr>
        <w:t>Forêt</w:t>
      </w:r>
    </w:p>
    <w:p w14:paraId="16E3384E" w14:textId="77777777" w:rsidR="005E7B58" w:rsidRPr="00935FF7" w:rsidRDefault="005E7B58" w:rsidP="00AC7F5B">
      <w:pPr>
        <w:rPr>
          <w:rFonts w:asciiTheme="majorBidi" w:eastAsiaTheme="minorHAnsi" w:hAnsiTheme="majorBidi" w:cstheme="majorBidi"/>
          <w:color w:val="0000FF"/>
          <w:lang w:val="fr-FR"/>
        </w:rPr>
      </w:pPr>
    </w:p>
    <w:p w14:paraId="25F3C0D5" w14:textId="77777777" w:rsidR="00AC7F5B" w:rsidRPr="00935FF7" w:rsidRDefault="005E7B58" w:rsidP="00AC7F5B">
      <w:pPr>
        <w:rPr>
          <w:rFonts w:asciiTheme="majorBidi" w:hAnsiTheme="majorBidi" w:cstheme="majorBidi"/>
          <w:lang w:val="fr-FR"/>
        </w:rPr>
      </w:pPr>
      <w:r w:rsidRPr="00935FF7">
        <w:rPr>
          <w:rFonts w:asciiTheme="majorBidi" w:eastAsiaTheme="minorHAnsi" w:hAnsiTheme="majorBidi" w:cstheme="majorBidi"/>
          <w:color w:val="0000FF"/>
          <w:lang w:val="fr-FR"/>
        </w:rPr>
        <w:t xml:space="preserve">Dahir (20 hija 1335) sur la conservation et l'exploitation des forêts </w:t>
      </w:r>
      <w:r w:rsidR="00240230" w:rsidRPr="00935FF7">
        <w:rPr>
          <w:rFonts w:asciiTheme="majorBidi" w:eastAsiaTheme="minorHAnsi" w:hAnsiTheme="majorBidi" w:cstheme="majorBidi"/>
          <w:color w:val="0000FF"/>
          <w:lang w:val="fr-FR"/>
        </w:rPr>
        <w:t>(</w:t>
      </w:r>
      <w:r w:rsidRPr="00935FF7">
        <w:rPr>
          <w:rFonts w:asciiTheme="majorBidi" w:eastAsiaTheme="minorHAnsi" w:hAnsiTheme="majorBidi" w:cstheme="majorBidi"/>
          <w:color w:val="000000"/>
          <w:lang w:val="fr-FR"/>
        </w:rPr>
        <w:t>B.O. 29 octobre 1917</w:t>
      </w:r>
      <w:r w:rsidR="00240230" w:rsidRPr="00935FF7">
        <w:rPr>
          <w:rFonts w:asciiTheme="majorBidi" w:eastAsiaTheme="minorHAnsi" w:hAnsiTheme="majorBidi" w:cstheme="majorBidi"/>
          <w:color w:val="000000"/>
          <w:lang w:val="fr-FR"/>
        </w:rPr>
        <w:t>)</w:t>
      </w:r>
    </w:p>
    <w:p w14:paraId="13398393" w14:textId="77777777" w:rsidR="00AC7F5B" w:rsidRPr="00935FF7" w:rsidRDefault="00AC7F5B" w:rsidP="00AC7F5B">
      <w:pPr>
        <w:rPr>
          <w:rFonts w:asciiTheme="majorBidi" w:hAnsiTheme="majorBidi" w:cstheme="majorBidi"/>
          <w:lang w:val="fr-FR"/>
        </w:rPr>
      </w:pPr>
    </w:p>
    <w:p w14:paraId="207949DD" w14:textId="77777777" w:rsidR="00240230" w:rsidRPr="00935FF7" w:rsidRDefault="00240230" w:rsidP="00240230">
      <w:pPr>
        <w:pStyle w:val="ListParagraph"/>
        <w:numPr>
          <w:ilvl w:val="0"/>
          <w:numId w:val="46"/>
        </w:numPr>
        <w:autoSpaceDE w:val="0"/>
        <w:autoSpaceDN w:val="0"/>
        <w:adjustRightInd w:val="0"/>
        <w:spacing w:after="0"/>
        <w:jc w:val="left"/>
        <w:rPr>
          <w:rFonts w:asciiTheme="majorBidi" w:hAnsiTheme="majorBidi" w:cstheme="majorBidi"/>
          <w:lang w:val="fr-FR"/>
        </w:rPr>
      </w:pPr>
      <w:r w:rsidRPr="00935FF7">
        <w:rPr>
          <w:rFonts w:asciiTheme="majorBidi" w:eastAsiaTheme="minorHAnsi" w:hAnsiTheme="majorBidi" w:cstheme="majorBidi"/>
          <w:b/>
          <w:bCs/>
        </w:rPr>
        <w:t>Aires protégées</w:t>
      </w:r>
    </w:p>
    <w:p w14:paraId="6813643F" w14:textId="77777777" w:rsidR="00240230" w:rsidRPr="00935FF7" w:rsidRDefault="00240230" w:rsidP="00AC7F5B">
      <w:pPr>
        <w:rPr>
          <w:rFonts w:asciiTheme="majorBidi" w:hAnsiTheme="majorBidi" w:cstheme="majorBidi"/>
          <w:lang w:val="fr-FR"/>
        </w:rPr>
      </w:pPr>
    </w:p>
    <w:p w14:paraId="4AF9B13C" w14:textId="77777777" w:rsidR="00AC7F5B" w:rsidRPr="00935FF7" w:rsidRDefault="00240230" w:rsidP="00240230">
      <w:pPr>
        <w:autoSpaceDE w:val="0"/>
        <w:autoSpaceDN w:val="0"/>
        <w:adjustRightInd w:val="0"/>
        <w:spacing w:after="0"/>
        <w:jc w:val="left"/>
        <w:rPr>
          <w:rFonts w:asciiTheme="majorBidi" w:hAnsiTheme="majorBidi" w:cstheme="majorBidi"/>
          <w:lang w:val="fr-FR"/>
        </w:rPr>
      </w:pPr>
      <w:r w:rsidRPr="00935FF7">
        <w:rPr>
          <w:rFonts w:asciiTheme="majorBidi" w:eastAsiaTheme="minorHAnsi" w:hAnsiTheme="majorBidi" w:cstheme="majorBidi"/>
          <w:color w:val="0000FF"/>
          <w:lang w:val="fr-FR"/>
        </w:rPr>
        <w:t>Dahir n° 1-10-123 du 3 chaabane 1431 portant promulgation de la loi n°22-07 relative aux aires protégées – (</w:t>
      </w:r>
      <w:r w:rsidRPr="00935FF7">
        <w:rPr>
          <w:rFonts w:asciiTheme="majorBidi" w:eastAsiaTheme="minorHAnsi" w:hAnsiTheme="majorBidi" w:cstheme="majorBidi"/>
          <w:color w:val="000000"/>
          <w:lang w:val="fr-FR"/>
        </w:rPr>
        <w:t>B.O. n° 5866 du 19 août 2010)</w:t>
      </w:r>
    </w:p>
    <w:p w14:paraId="6811174C" w14:textId="77777777" w:rsidR="00AC7F5B" w:rsidRPr="00935FF7" w:rsidRDefault="00AC7F5B" w:rsidP="00AC7F5B">
      <w:pPr>
        <w:rPr>
          <w:rFonts w:asciiTheme="majorBidi" w:hAnsiTheme="majorBidi" w:cstheme="majorBidi"/>
          <w:lang w:val="fr-FR"/>
        </w:rPr>
      </w:pPr>
    </w:p>
    <w:p w14:paraId="72B7A9E7" w14:textId="77777777" w:rsidR="00240230" w:rsidRPr="00935FF7" w:rsidRDefault="00240230" w:rsidP="00240230">
      <w:pPr>
        <w:pStyle w:val="ListParagraph"/>
        <w:numPr>
          <w:ilvl w:val="0"/>
          <w:numId w:val="46"/>
        </w:numPr>
        <w:autoSpaceDE w:val="0"/>
        <w:autoSpaceDN w:val="0"/>
        <w:adjustRightInd w:val="0"/>
        <w:spacing w:after="0"/>
        <w:jc w:val="left"/>
        <w:rPr>
          <w:rFonts w:asciiTheme="majorBidi" w:hAnsiTheme="majorBidi" w:cstheme="majorBidi"/>
          <w:lang w:val="fr-FR"/>
        </w:rPr>
      </w:pPr>
      <w:r w:rsidRPr="00935FF7">
        <w:rPr>
          <w:rFonts w:asciiTheme="majorBidi" w:eastAsiaTheme="minorHAnsi" w:hAnsiTheme="majorBidi" w:cstheme="majorBidi"/>
          <w:b/>
          <w:bCs/>
          <w:lang w:val="fr-FR"/>
        </w:rPr>
        <w:t>Milieux naturels : Eau, Air, Sol Eau</w:t>
      </w:r>
    </w:p>
    <w:p w14:paraId="0AFE0752" w14:textId="77777777" w:rsidR="00AC7F5B" w:rsidRPr="00935FF7" w:rsidRDefault="00AC7F5B" w:rsidP="00AC7F5B">
      <w:pPr>
        <w:rPr>
          <w:rFonts w:asciiTheme="majorBidi" w:hAnsiTheme="majorBidi" w:cstheme="majorBidi"/>
          <w:lang w:val="fr-FR"/>
        </w:rPr>
      </w:pPr>
    </w:p>
    <w:p w14:paraId="4E6B86C4" w14:textId="77777777" w:rsidR="00240230" w:rsidRPr="00935FF7" w:rsidRDefault="00240230" w:rsidP="00240230">
      <w:pPr>
        <w:autoSpaceDE w:val="0"/>
        <w:autoSpaceDN w:val="0"/>
        <w:adjustRightInd w:val="0"/>
        <w:spacing w:after="0"/>
        <w:jc w:val="left"/>
        <w:rPr>
          <w:rFonts w:asciiTheme="majorBidi" w:eastAsiaTheme="minorHAnsi" w:hAnsiTheme="majorBidi" w:cstheme="majorBidi"/>
          <w:color w:val="000000"/>
          <w:lang w:val="fr-FR"/>
        </w:rPr>
      </w:pPr>
      <w:r w:rsidRPr="00935FF7">
        <w:rPr>
          <w:rFonts w:asciiTheme="majorBidi" w:eastAsiaTheme="minorHAnsi" w:hAnsiTheme="majorBidi" w:cstheme="majorBidi"/>
          <w:color w:val="0000FF"/>
          <w:lang w:val="fr-FR"/>
        </w:rPr>
        <w:t>Loi n° 10-95 sur l’eau (</w:t>
      </w:r>
      <w:r w:rsidRPr="00935FF7">
        <w:rPr>
          <w:rFonts w:asciiTheme="majorBidi" w:eastAsiaTheme="minorHAnsi" w:hAnsiTheme="majorBidi" w:cstheme="majorBidi"/>
          <w:color w:val="000000"/>
          <w:lang w:val="fr-FR"/>
        </w:rPr>
        <w:t>B.O. 20 septembre 1995)</w:t>
      </w:r>
    </w:p>
    <w:p w14:paraId="0E1DECF7" w14:textId="77777777" w:rsidR="00240230" w:rsidRPr="00935FF7" w:rsidRDefault="00240230" w:rsidP="00240230">
      <w:pPr>
        <w:autoSpaceDE w:val="0"/>
        <w:autoSpaceDN w:val="0"/>
        <w:adjustRightInd w:val="0"/>
        <w:spacing w:after="0"/>
        <w:jc w:val="left"/>
        <w:rPr>
          <w:rFonts w:asciiTheme="majorBidi" w:eastAsiaTheme="minorHAnsi" w:hAnsiTheme="majorBidi" w:cstheme="majorBidi"/>
          <w:color w:val="000000"/>
          <w:lang w:val="fr-FR"/>
        </w:rPr>
      </w:pPr>
      <w:r w:rsidRPr="00935FF7">
        <w:rPr>
          <w:rFonts w:asciiTheme="majorBidi" w:eastAsiaTheme="minorHAnsi" w:hAnsiTheme="majorBidi" w:cstheme="majorBidi"/>
          <w:color w:val="0000FF"/>
          <w:lang w:val="fr-FR"/>
        </w:rPr>
        <w:lastRenderedPageBreak/>
        <w:t>Décret n° 2-97-875 du 6 chaoual 1418 relatif à l'utilisation des eaux usées (</w:t>
      </w:r>
      <w:r w:rsidRPr="00935FF7">
        <w:rPr>
          <w:rFonts w:asciiTheme="majorBidi" w:eastAsiaTheme="minorHAnsi" w:hAnsiTheme="majorBidi" w:cstheme="majorBidi"/>
          <w:color w:val="000000"/>
          <w:lang w:val="fr-FR"/>
        </w:rPr>
        <w:t>B.O. 5 février 1998)</w:t>
      </w:r>
    </w:p>
    <w:p w14:paraId="2D187874" w14:textId="77777777" w:rsidR="00240230" w:rsidRPr="00935FF7" w:rsidRDefault="00240230" w:rsidP="00240230">
      <w:pPr>
        <w:autoSpaceDE w:val="0"/>
        <w:autoSpaceDN w:val="0"/>
        <w:adjustRightInd w:val="0"/>
        <w:spacing w:after="0"/>
        <w:jc w:val="left"/>
        <w:rPr>
          <w:rFonts w:asciiTheme="majorBidi" w:eastAsiaTheme="minorHAnsi" w:hAnsiTheme="majorBidi" w:cstheme="majorBidi"/>
          <w:color w:val="000000"/>
          <w:lang w:val="fr-FR"/>
        </w:rPr>
      </w:pPr>
      <w:r w:rsidRPr="00935FF7">
        <w:rPr>
          <w:rFonts w:asciiTheme="majorBidi" w:eastAsiaTheme="minorHAnsi" w:hAnsiTheme="majorBidi" w:cstheme="majorBidi"/>
          <w:color w:val="0000FF"/>
          <w:lang w:val="fr-FR"/>
        </w:rPr>
        <w:t>Décret n° 2-97-787 du 6 chaoual 1418 relatif aux normes de qualité des eaux et à l'inventaire du degré de pollution des eaux – (</w:t>
      </w:r>
      <w:r w:rsidRPr="00935FF7">
        <w:rPr>
          <w:rFonts w:asciiTheme="majorBidi" w:eastAsiaTheme="minorHAnsi" w:hAnsiTheme="majorBidi" w:cstheme="majorBidi"/>
          <w:color w:val="000000"/>
          <w:lang w:val="fr-FR"/>
        </w:rPr>
        <w:t>Bulletin officiel n°4558 du 5 février 1998)</w:t>
      </w:r>
    </w:p>
    <w:p w14:paraId="1ED1C0E0" w14:textId="77777777" w:rsidR="00240230" w:rsidRPr="00935FF7" w:rsidRDefault="00240230" w:rsidP="00240230">
      <w:pPr>
        <w:autoSpaceDE w:val="0"/>
        <w:autoSpaceDN w:val="0"/>
        <w:adjustRightInd w:val="0"/>
        <w:spacing w:after="0"/>
        <w:jc w:val="left"/>
        <w:rPr>
          <w:rFonts w:asciiTheme="majorBidi" w:eastAsiaTheme="minorHAnsi" w:hAnsiTheme="majorBidi" w:cstheme="majorBidi"/>
          <w:color w:val="000000"/>
          <w:lang w:val="fr-FR"/>
        </w:rPr>
      </w:pPr>
      <w:r w:rsidRPr="00935FF7">
        <w:rPr>
          <w:rFonts w:asciiTheme="majorBidi" w:eastAsiaTheme="minorHAnsi" w:hAnsiTheme="majorBidi" w:cstheme="majorBidi"/>
          <w:color w:val="0000FF"/>
          <w:lang w:val="fr-FR"/>
        </w:rPr>
        <w:t>Décret n° 2-05-1533 du 14 moharrem 1427 relatif à l'assainissement autonome – (</w:t>
      </w:r>
      <w:r w:rsidRPr="00935FF7">
        <w:rPr>
          <w:rFonts w:asciiTheme="majorBidi" w:eastAsiaTheme="minorHAnsi" w:hAnsiTheme="majorBidi" w:cstheme="majorBidi"/>
          <w:color w:val="000000"/>
          <w:lang w:val="fr-FR"/>
        </w:rPr>
        <w:t>B.O. n° 5404 du 16 mars 2006)</w:t>
      </w:r>
    </w:p>
    <w:p w14:paraId="6FE116D5" w14:textId="77777777" w:rsidR="00240230" w:rsidRPr="00935FF7" w:rsidRDefault="00240230" w:rsidP="00240230">
      <w:pPr>
        <w:autoSpaceDE w:val="0"/>
        <w:autoSpaceDN w:val="0"/>
        <w:adjustRightInd w:val="0"/>
        <w:spacing w:after="0"/>
        <w:jc w:val="left"/>
        <w:rPr>
          <w:rFonts w:asciiTheme="majorBidi" w:eastAsiaTheme="minorHAnsi" w:hAnsiTheme="majorBidi" w:cstheme="majorBidi"/>
          <w:color w:val="000000"/>
          <w:lang w:val="fr-FR"/>
        </w:rPr>
      </w:pPr>
      <w:r w:rsidRPr="00935FF7">
        <w:rPr>
          <w:rFonts w:asciiTheme="majorBidi" w:eastAsiaTheme="minorHAnsi" w:hAnsiTheme="majorBidi" w:cstheme="majorBidi"/>
          <w:color w:val="0000FF"/>
          <w:lang w:val="fr-FR"/>
        </w:rPr>
        <w:t>Décret n° 2-97-657 du 6 chaoual 1418 relatif à la délimitation des zones de protection et des périmètres de sauvegarde et d'interdiction – (</w:t>
      </w:r>
      <w:r w:rsidRPr="00935FF7">
        <w:rPr>
          <w:rFonts w:asciiTheme="majorBidi" w:eastAsiaTheme="minorHAnsi" w:hAnsiTheme="majorBidi" w:cstheme="majorBidi"/>
          <w:color w:val="000000"/>
          <w:lang w:val="fr-FR"/>
        </w:rPr>
        <w:t>B.O. du 5 février 1998)</w:t>
      </w:r>
    </w:p>
    <w:p w14:paraId="2935D1D5" w14:textId="77777777" w:rsidR="00240230" w:rsidRPr="00935FF7" w:rsidRDefault="00240230" w:rsidP="00240230">
      <w:pPr>
        <w:autoSpaceDE w:val="0"/>
        <w:autoSpaceDN w:val="0"/>
        <w:adjustRightInd w:val="0"/>
        <w:spacing w:after="0"/>
        <w:jc w:val="left"/>
        <w:rPr>
          <w:rFonts w:asciiTheme="majorBidi" w:hAnsiTheme="majorBidi" w:cstheme="majorBidi"/>
          <w:lang w:val="fr-FR"/>
        </w:rPr>
      </w:pPr>
      <w:r w:rsidRPr="00935FF7">
        <w:rPr>
          <w:rFonts w:asciiTheme="majorBidi" w:eastAsiaTheme="minorHAnsi" w:hAnsiTheme="majorBidi" w:cstheme="majorBidi"/>
          <w:color w:val="0000FF"/>
          <w:lang w:val="fr-FR"/>
        </w:rPr>
        <w:t>Décret n° 2-04-553 du 13 hija 1425 relatif aux déversements, écoulements, rejets, dépôts directs ou indirects dans les eaux superficielles ou souterraines – (</w:t>
      </w:r>
      <w:r w:rsidRPr="00935FF7">
        <w:rPr>
          <w:rFonts w:asciiTheme="majorBidi" w:eastAsiaTheme="minorHAnsi" w:hAnsiTheme="majorBidi" w:cstheme="majorBidi"/>
          <w:color w:val="000000"/>
          <w:lang w:val="fr-FR"/>
        </w:rPr>
        <w:t>B.O. n° 5292 du 17 février 2005)</w:t>
      </w:r>
    </w:p>
    <w:p w14:paraId="10BF93F3" w14:textId="77777777" w:rsidR="00AC7F5B" w:rsidRPr="00935FF7" w:rsidRDefault="00AC7F5B" w:rsidP="00AC7F5B">
      <w:pPr>
        <w:rPr>
          <w:rFonts w:asciiTheme="majorBidi" w:hAnsiTheme="majorBidi" w:cstheme="majorBidi"/>
          <w:lang w:val="fr-FR"/>
        </w:rPr>
      </w:pPr>
    </w:p>
    <w:p w14:paraId="209B9444" w14:textId="77777777" w:rsidR="00AC7F5B" w:rsidRPr="00935FF7" w:rsidRDefault="00240230" w:rsidP="00240230">
      <w:pPr>
        <w:pStyle w:val="ListParagraph"/>
        <w:numPr>
          <w:ilvl w:val="0"/>
          <w:numId w:val="46"/>
        </w:numPr>
        <w:autoSpaceDE w:val="0"/>
        <w:autoSpaceDN w:val="0"/>
        <w:adjustRightInd w:val="0"/>
        <w:spacing w:after="0"/>
        <w:jc w:val="left"/>
        <w:rPr>
          <w:rFonts w:asciiTheme="majorBidi" w:hAnsiTheme="majorBidi" w:cstheme="majorBidi"/>
          <w:b/>
          <w:bCs/>
          <w:lang w:val="fr-FR"/>
        </w:rPr>
      </w:pPr>
      <w:r w:rsidRPr="00935FF7">
        <w:rPr>
          <w:rFonts w:asciiTheme="majorBidi" w:hAnsiTheme="majorBidi" w:cstheme="majorBidi"/>
          <w:b/>
          <w:bCs/>
          <w:lang w:val="fr-FR"/>
        </w:rPr>
        <w:t>Air</w:t>
      </w:r>
    </w:p>
    <w:p w14:paraId="0B93B705" w14:textId="77777777" w:rsidR="00AC7F5B" w:rsidRPr="00935FF7" w:rsidRDefault="00AC7F5B" w:rsidP="00AC7F5B">
      <w:pPr>
        <w:rPr>
          <w:rFonts w:asciiTheme="majorBidi" w:hAnsiTheme="majorBidi" w:cstheme="majorBidi"/>
          <w:lang w:val="fr-FR"/>
        </w:rPr>
      </w:pPr>
    </w:p>
    <w:p w14:paraId="3CE0E4C7" w14:textId="77777777" w:rsidR="00240230" w:rsidRPr="00935FF7" w:rsidRDefault="00240230" w:rsidP="00240230">
      <w:pPr>
        <w:autoSpaceDE w:val="0"/>
        <w:autoSpaceDN w:val="0"/>
        <w:adjustRightInd w:val="0"/>
        <w:spacing w:after="0"/>
        <w:jc w:val="left"/>
        <w:rPr>
          <w:rFonts w:asciiTheme="majorBidi" w:hAnsiTheme="majorBidi" w:cstheme="majorBidi"/>
          <w:lang w:val="fr-FR"/>
        </w:rPr>
      </w:pPr>
      <w:r w:rsidRPr="00935FF7">
        <w:rPr>
          <w:rFonts w:asciiTheme="majorBidi" w:eastAsiaTheme="minorHAnsi" w:hAnsiTheme="majorBidi" w:cstheme="majorBidi"/>
          <w:color w:val="0000FF"/>
          <w:lang w:val="fr-FR"/>
        </w:rPr>
        <w:t>Loi n°13-03 relative à la lutte contre la pollution de l’air – (</w:t>
      </w:r>
      <w:r w:rsidRPr="00935FF7">
        <w:rPr>
          <w:rFonts w:asciiTheme="majorBidi" w:eastAsiaTheme="minorHAnsi" w:hAnsiTheme="majorBidi" w:cstheme="majorBidi"/>
          <w:color w:val="000000"/>
          <w:lang w:val="fr-FR"/>
        </w:rPr>
        <w:t>BO n° 5118 du 19 Juin 2003)</w:t>
      </w:r>
    </w:p>
    <w:p w14:paraId="1AB57558" w14:textId="77777777" w:rsidR="00240230" w:rsidRPr="00935FF7" w:rsidRDefault="00240230" w:rsidP="00240230">
      <w:pPr>
        <w:autoSpaceDE w:val="0"/>
        <w:autoSpaceDN w:val="0"/>
        <w:adjustRightInd w:val="0"/>
        <w:spacing w:after="0"/>
        <w:jc w:val="left"/>
        <w:rPr>
          <w:rFonts w:asciiTheme="majorBidi" w:eastAsiaTheme="minorHAnsi" w:hAnsiTheme="majorBidi" w:cstheme="majorBidi"/>
          <w:color w:val="000000"/>
          <w:lang w:val="fr-FR"/>
        </w:rPr>
      </w:pPr>
      <w:r w:rsidRPr="00935FF7">
        <w:rPr>
          <w:rFonts w:asciiTheme="majorBidi" w:eastAsiaTheme="minorHAnsi" w:hAnsiTheme="majorBidi" w:cstheme="majorBidi"/>
          <w:color w:val="0000FF"/>
          <w:lang w:val="fr-FR"/>
        </w:rPr>
        <w:t>Décret n°2-09-286 du 20 hija 1430 (8décembre 2009) fixant les norms de qualité de l’air et les modalités de surveillance de l’air – (</w:t>
      </w:r>
      <w:r w:rsidRPr="00935FF7">
        <w:rPr>
          <w:rFonts w:asciiTheme="majorBidi" w:eastAsiaTheme="minorHAnsi" w:hAnsiTheme="majorBidi" w:cstheme="majorBidi"/>
          <w:color w:val="000000"/>
          <w:lang w:val="fr-FR"/>
        </w:rPr>
        <w:t>Bulletin officiel n°5806 du 21 janvier 2010)</w:t>
      </w:r>
    </w:p>
    <w:p w14:paraId="3E637CA6" w14:textId="77777777" w:rsidR="00AC7F5B" w:rsidRPr="00935FF7" w:rsidRDefault="00240230" w:rsidP="00240230">
      <w:pPr>
        <w:autoSpaceDE w:val="0"/>
        <w:autoSpaceDN w:val="0"/>
        <w:adjustRightInd w:val="0"/>
        <w:spacing w:after="0"/>
        <w:jc w:val="left"/>
        <w:rPr>
          <w:rFonts w:asciiTheme="majorBidi" w:hAnsiTheme="majorBidi" w:cstheme="majorBidi"/>
          <w:lang w:val="fr-FR"/>
        </w:rPr>
      </w:pPr>
      <w:r w:rsidRPr="00935FF7">
        <w:rPr>
          <w:rFonts w:asciiTheme="majorBidi" w:eastAsiaTheme="minorHAnsi" w:hAnsiTheme="majorBidi" w:cstheme="majorBidi"/>
          <w:color w:val="0000FF"/>
          <w:lang w:val="fr-FR"/>
        </w:rPr>
        <w:t>Décret n°2-09-631 fixant les valeurs limites de dégagement, d’émission ou de rejet de polluants dans l’air émanant de sources de pollution fixes et les modalités de leur contrôle – (</w:t>
      </w:r>
      <w:r w:rsidRPr="00935FF7">
        <w:rPr>
          <w:rFonts w:asciiTheme="majorBidi" w:eastAsiaTheme="minorHAnsi" w:hAnsiTheme="majorBidi" w:cstheme="majorBidi"/>
          <w:color w:val="000000"/>
          <w:lang w:val="fr-FR"/>
        </w:rPr>
        <w:t>BO n° 5862 du 5 aout 2010)</w:t>
      </w:r>
    </w:p>
    <w:p w14:paraId="09B1B151" w14:textId="77777777" w:rsidR="00AC7F5B" w:rsidRPr="00935FF7" w:rsidRDefault="00AC7F5B" w:rsidP="00AC7F5B">
      <w:pPr>
        <w:rPr>
          <w:rFonts w:asciiTheme="majorBidi" w:hAnsiTheme="majorBidi" w:cstheme="majorBidi"/>
          <w:lang w:val="fr-FR"/>
        </w:rPr>
      </w:pPr>
    </w:p>
    <w:p w14:paraId="00EC2F12" w14:textId="77777777" w:rsidR="00AC7F5B" w:rsidRPr="00935FF7" w:rsidRDefault="00240230" w:rsidP="00240230">
      <w:pPr>
        <w:pStyle w:val="ListParagraph"/>
        <w:numPr>
          <w:ilvl w:val="0"/>
          <w:numId w:val="46"/>
        </w:numPr>
        <w:autoSpaceDE w:val="0"/>
        <w:autoSpaceDN w:val="0"/>
        <w:adjustRightInd w:val="0"/>
        <w:spacing w:after="0"/>
        <w:jc w:val="left"/>
        <w:rPr>
          <w:rFonts w:asciiTheme="majorBidi" w:hAnsiTheme="majorBidi" w:cstheme="majorBidi"/>
          <w:lang w:val="fr-FR"/>
        </w:rPr>
      </w:pPr>
      <w:r w:rsidRPr="00935FF7">
        <w:rPr>
          <w:rFonts w:asciiTheme="majorBidi" w:hAnsiTheme="majorBidi" w:cstheme="majorBidi"/>
          <w:b/>
          <w:bCs/>
          <w:lang w:val="fr-FR"/>
        </w:rPr>
        <w:t xml:space="preserve">Activités : Chasse, Pêche, Etablissements classés, Energie, Carrière, Mine </w:t>
      </w:r>
      <w:r w:rsidRPr="00935FF7">
        <w:rPr>
          <w:rFonts w:asciiTheme="majorBidi" w:eastAsiaTheme="minorHAnsi" w:hAnsiTheme="majorBidi" w:cstheme="majorBidi"/>
          <w:b/>
          <w:bCs/>
          <w:lang w:val="fr-FR"/>
        </w:rPr>
        <w:t>Chasse</w:t>
      </w:r>
    </w:p>
    <w:p w14:paraId="7FD67351" w14:textId="77777777" w:rsidR="00AC7F5B" w:rsidRPr="00935FF7" w:rsidRDefault="00AC7F5B" w:rsidP="00AC7F5B">
      <w:pPr>
        <w:rPr>
          <w:rFonts w:asciiTheme="majorBidi" w:hAnsiTheme="majorBidi" w:cstheme="majorBidi"/>
          <w:lang w:val="fr-FR"/>
        </w:rPr>
      </w:pPr>
    </w:p>
    <w:p w14:paraId="6112E9F4" w14:textId="77777777" w:rsidR="00240230" w:rsidRPr="00935FF7" w:rsidRDefault="00240230" w:rsidP="006E0392">
      <w:pPr>
        <w:rPr>
          <w:rFonts w:asciiTheme="majorBidi" w:eastAsiaTheme="minorHAnsi" w:hAnsiTheme="majorBidi" w:cstheme="majorBidi"/>
          <w:color w:val="000000"/>
          <w:lang w:val="fr-FR"/>
        </w:rPr>
      </w:pPr>
      <w:r w:rsidRPr="00935FF7">
        <w:rPr>
          <w:rFonts w:asciiTheme="majorBidi" w:eastAsiaTheme="minorHAnsi" w:hAnsiTheme="majorBidi" w:cstheme="majorBidi"/>
          <w:color w:val="0000FF"/>
          <w:lang w:val="fr-FR"/>
        </w:rPr>
        <w:t>Dahir (6 hija 1341) sur la police de la chasse</w:t>
      </w:r>
      <w:r w:rsidR="006E0392" w:rsidRPr="00935FF7">
        <w:rPr>
          <w:rFonts w:asciiTheme="majorBidi" w:eastAsiaTheme="minorHAnsi" w:hAnsiTheme="majorBidi" w:cstheme="majorBidi"/>
          <w:color w:val="0000FF"/>
          <w:lang w:val="fr-FR"/>
        </w:rPr>
        <w:t xml:space="preserve"> – (</w:t>
      </w:r>
      <w:r w:rsidRPr="00935FF7">
        <w:rPr>
          <w:rFonts w:asciiTheme="majorBidi" w:eastAsiaTheme="minorHAnsi" w:hAnsiTheme="majorBidi" w:cstheme="majorBidi"/>
          <w:color w:val="000000"/>
          <w:lang w:val="fr-FR"/>
        </w:rPr>
        <w:t>B.O. 7 août 1923</w:t>
      </w:r>
      <w:r w:rsidR="006E0392" w:rsidRPr="00935FF7">
        <w:rPr>
          <w:rFonts w:asciiTheme="majorBidi" w:eastAsiaTheme="minorHAnsi" w:hAnsiTheme="majorBidi" w:cstheme="majorBidi"/>
          <w:color w:val="000000"/>
          <w:lang w:val="fr-FR"/>
        </w:rPr>
        <w:t>)</w:t>
      </w:r>
    </w:p>
    <w:p w14:paraId="2DA620DD" w14:textId="77777777" w:rsidR="006E0392" w:rsidRPr="00935FF7" w:rsidRDefault="006E0392" w:rsidP="006E0392">
      <w:pPr>
        <w:autoSpaceDE w:val="0"/>
        <w:autoSpaceDN w:val="0"/>
        <w:adjustRightInd w:val="0"/>
        <w:spacing w:after="0"/>
        <w:jc w:val="left"/>
        <w:rPr>
          <w:rFonts w:asciiTheme="majorBidi" w:eastAsiaTheme="minorHAnsi" w:hAnsiTheme="majorBidi" w:cstheme="majorBidi"/>
          <w:lang w:val="fr-FR"/>
        </w:rPr>
      </w:pPr>
      <w:r w:rsidRPr="00935FF7">
        <w:rPr>
          <w:rFonts w:asciiTheme="majorBidi" w:eastAsiaTheme="minorHAnsi" w:hAnsiTheme="majorBidi" w:cstheme="majorBidi"/>
          <w:lang w:val="fr-FR"/>
        </w:rPr>
        <w:t>Décret n°2-11-01 ( 20 mai 2011) pris pour l’application du dahir (21 juillet 1923) sur la police de la chasse -  (B.O. n° 55948 du 2 juin 2011)</w:t>
      </w:r>
    </w:p>
    <w:p w14:paraId="5947955A" w14:textId="77777777" w:rsidR="006E0392" w:rsidRPr="00935FF7" w:rsidRDefault="006E0392" w:rsidP="006E0392">
      <w:pPr>
        <w:autoSpaceDE w:val="0"/>
        <w:autoSpaceDN w:val="0"/>
        <w:adjustRightInd w:val="0"/>
        <w:spacing w:after="0"/>
        <w:jc w:val="left"/>
        <w:rPr>
          <w:rFonts w:asciiTheme="majorBidi" w:hAnsiTheme="majorBidi" w:cstheme="majorBidi"/>
          <w:lang w:val="fr-FR"/>
        </w:rPr>
      </w:pPr>
    </w:p>
    <w:p w14:paraId="2A397A15" w14:textId="77777777" w:rsidR="006E0392" w:rsidRPr="009E3FE0" w:rsidRDefault="006E0392" w:rsidP="006E0392">
      <w:pPr>
        <w:pStyle w:val="ListParagraph"/>
        <w:numPr>
          <w:ilvl w:val="0"/>
          <w:numId w:val="46"/>
        </w:numPr>
        <w:autoSpaceDE w:val="0"/>
        <w:autoSpaceDN w:val="0"/>
        <w:adjustRightInd w:val="0"/>
        <w:spacing w:after="0"/>
        <w:jc w:val="left"/>
        <w:rPr>
          <w:rFonts w:asciiTheme="majorBidi" w:hAnsiTheme="majorBidi" w:cstheme="majorBidi"/>
          <w:b/>
          <w:bCs/>
          <w:caps/>
          <w:kern w:val="32"/>
          <w:lang w:val="fr-FR"/>
        </w:rPr>
      </w:pPr>
      <w:r w:rsidRPr="009E3FE0">
        <w:rPr>
          <w:rFonts w:asciiTheme="majorBidi" w:eastAsiaTheme="minorHAnsi" w:hAnsiTheme="majorBidi" w:cstheme="majorBidi"/>
          <w:b/>
          <w:bCs/>
        </w:rPr>
        <w:t>Pêche</w:t>
      </w:r>
    </w:p>
    <w:p w14:paraId="7A0D500B" w14:textId="77777777" w:rsidR="006E0392" w:rsidRPr="009E3FE0" w:rsidRDefault="006E0392" w:rsidP="006E0392">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Dahir portant loi n° 1-73-255 (27 chaoual 1393) formant règlement sur la pêche maritime – (</w:t>
      </w:r>
      <w:r w:rsidRPr="009E3FE0">
        <w:rPr>
          <w:rFonts w:asciiTheme="majorBidi" w:eastAsiaTheme="minorHAnsi" w:hAnsiTheme="majorBidi" w:cstheme="majorBidi"/>
          <w:color w:val="000000"/>
          <w:lang w:val="fr-FR"/>
        </w:rPr>
        <w:t>B.O. 28 novembre 1973)</w:t>
      </w:r>
    </w:p>
    <w:p w14:paraId="6BC49CB8" w14:textId="77777777" w:rsidR="006E0392" w:rsidRPr="009E3FE0" w:rsidRDefault="006E0392" w:rsidP="006E0392">
      <w:pPr>
        <w:autoSpaceDE w:val="0"/>
        <w:autoSpaceDN w:val="0"/>
        <w:adjustRightInd w:val="0"/>
        <w:spacing w:after="0"/>
        <w:jc w:val="left"/>
        <w:rPr>
          <w:rFonts w:asciiTheme="majorBidi" w:eastAsiaTheme="minorHAnsi" w:hAnsiTheme="majorBidi" w:cstheme="majorBidi"/>
          <w:color w:val="000000"/>
          <w:lang w:val="fr-FR"/>
        </w:rPr>
      </w:pPr>
    </w:p>
    <w:p w14:paraId="70BD403E" w14:textId="77777777" w:rsidR="006E0392" w:rsidRPr="009E3FE0" w:rsidRDefault="006E0392" w:rsidP="006E0392">
      <w:pPr>
        <w:pStyle w:val="ListParagraph"/>
        <w:numPr>
          <w:ilvl w:val="0"/>
          <w:numId w:val="46"/>
        </w:numPr>
        <w:autoSpaceDE w:val="0"/>
        <w:autoSpaceDN w:val="0"/>
        <w:adjustRightInd w:val="0"/>
        <w:spacing w:after="0"/>
        <w:jc w:val="left"/>
        <w:rPr>
          <w:rFonts w:asciiTheme="majorBidi" w:hAnsiTheme="majorBidi" w:cstheme="majorBidi"/>
          <w:b/>
          <w:bCs/>
          <w:caps/>
          <w:color w:val="000000" w:themeColor="text1"/>
          <w:kern w:val="32"/>
          <w:lang w:val="fr-FR"/>
        </w:rPr>
      </w:pPr>
      <w:r w:rsidRPr="009E3FE0">
        <w:rPr>
          <w:rFonts w:asciiTheme="majorBidi" w:eastAsiaTheme="minorHAnsi" w:hAnsiTheme="majorBidi" w:cstheme="majorBidi"/>
          <w:b/>
          <w:bCs/>
          <w:color w:val="000000" w:themeColor="text1"/>
        </w:rPr>
        <w:t>Etablissements classés</w:t>
      </w:r>
    </w:p>
    <w:p w14:paraId="27567F0A" w14:textId="77777777" w:rsidR="006E0392" w:rsidRPr="009E3FE0" w:rsidRDefault="006E0392" w:rsidP="006E0392">
      <w:pPr>
        <w:autoSpaceDE w:val="0"/>
        <w:autoSpaceDN w:val="0"/>
        <w:adjustRightInd w:val="0"/>
        <w:spacing w:after="0"/>
        <w:jc w:val="left"/>
        <w:rPr>
          <w:rFonts w:asciiTheme="majorBidi" w:eastAsiaTheme="minorHAnsi" w:hAnsiTheme="majorBidi" w:cstheme="majorBidi"/>
          <w:color w:val="0000FF"/>
          <w:lang w:val="fr-FR"/>
        </w:rPr>
      </w:pPr>
      <w:r w:rsidRPr="009E3FE0">
        <w:rPr>
          <w:rFonts w:asciiTheme="majorBidi" w:eastAsiaTheme="minorHAnsi" w:hAnsiTheme="majorBidi" w:cstheme="majorBidi"/>
          <w:color w:val="0000FF"/>
          <w:lang w:val="fr-FR"/>
        </w:rPr>
        <w:t xml:space="preserve">Dahir (3 chaoual 1332) portant réglementation des établissements insalubres, incommodes ou dangereux - </w:t>
      </w:r>
    </w:p>
    <w:p w14:paraId="3C54677E" w14:textId="77777777" w:rsidR="006E0392" w:rsidRPr="009E3FE0" w:rsidRDefault="006E0392" w:rsidP="006E0392">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00"/>
          <w:lang w:val="fr-FR"/>
        </w:rPr>
        <w:t>(B.O. 7 septembre 1914)</w:t>
      </w:r>
    </w:p>
    <w:p w14:paraId="0D1323D8" w14:textId="77777777" w:rsidR="006E0392" w:rsidRPr="009E3FE0" w:rsidRDefault="006E0392" w:rsidP="006E0392">
      <w:pPr>
        <w:autoSpaceDE w:val="0"/>
        <w:autoSpaceDN w:val="0"/>
        <w:adjustRightInd w:val="0"/>
        <w:spacing w:after="0"/>
        <w:jc w:val="left"/>
        <w:rPr>
          <w:rFonts w:asciiTheme="majorBidi" w:eastAsiaTheme="minorHAnsi" w:hAnsiTheme="majorBidi" w:cstheme="majorBidi"/>
          <w:color w:val="000000"/>
          <w:lang w:val="fr-FR"/>
        </w:rPr>
      </w:pPr>
    </w:p>
    <w:p w14:paraId="3252CB7E" w14:textId="77777777" w:rsidR="006E0392" w:rsidRPr="009E3FE0" w:rsidRDefault="006E0392" w:rsidP="006E0392">
      <w:pPr>
        <w:pStyle w:val="ListParagraph"/>
        <w:numPr>
          <w:ilvl w:val="0"/>
          <w:numId w:val="46"/>
        </w:numPr>
        <w:autoSpaceDE w:val="0"/>
        <w:autoSpaceDN w:val="0"/>
        <w:adjustRightInd w:val="0"/>
        <w:spacing w:after="0"/>
        <w:jc w:val="left"/>
        <w:rPr>
          <w:rFonts w:asciiTheme="majorBidi" w:hAnsiTheme="majorBidi" w:cstheme="majorBidi"/>
          <w:b/>
          <w:bCs/>
          <w:caps/>
          <w:color w:val="000000" w:themeColor="text1"/>
          <w:kern w:val="32"/>
          <w:lang w:val="fr-FR"/>
        </w:rPr>
      </w:pPr>
      <w:r w:rsidRPr="009E3FE0">
        <w:rPr>
          <w:rFonts w:asciiTheme="majorBidi" w:eastAsiaTheme="minorHAnsi" w:hAnsiTheme="majorBidi" w:cstheme="majorBidi"/>
          <w:b/>
          <w:bCs/>
        </w:rPr>
        <w:t>Energie</w:t>
      </w:r>
    </w:p>
    <w:p w14:paraId="2D557931" w14:textId="77777777" w:rsidR="00145528" w:rsidRPr="009E3FE0" w:rsidRDefault="006E0392" w:rsidP="00145528">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Dahir n° 1-10-16 du 26 safar 1431 portant promulgation de la loi n° 13- 09 relative aux énergies</w:t>
      </w:r>
      <w:r w:rsidR="00145528"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renouvelables</w:t>
      </w:r>
      <w:r w:rsidR="00145528" w:rsidRPr="009E3FE0">
        <w:rPr>
          <w:rFonts w:asciiTheme="majorBidi" w:eastAsiaTheme="minorHAnsi" w:hAnsiTheme="majorBidi" w:cstheme="majorBidi"/>
          <w:color w:val="0000FF"/>
          <w:lang w:val="fr-FR"/>
        </w:rPr>
        <w:t xml:space="preserve"> – (</w:t>
      </w:r>
      <w:r w:rsidRPr="009E3FE0">
        <w:rPr>
          <w:rFonts w:asciiTheme="majorBidi" w:eastAsiaTheme="minorHAnsi" w:hAnsiTheme="majorBidi" w:cstheme="majorBidi"/>
          <w:color w:val="000000"/>
          <w:lang w:val="fr-FR"/>
        </w:rPr>
        <w:t>B.O. n° 5822 du 18</w:t>
      </w:r>
      <w:r w:rsidR="00145528" w:rsidRPr="009E3FE0">
        <w:rPr>
          <w:rFonts w:asciiTheme="majorBidi" w:eastAsiaTheme="minorHAnsi" w:hAnsiTheme="majorBidi" w:cstheme="majorBidi"/>
          <w:color w:val="000000"/>
          <w:lang w:val="fr-FR"/>
        </w:rPr>
        <w:t xml:space="preserve"> </w:t>
      </w:r>
      <w:r w:rsidRPr="009E3FE0">
        <w:rPr>
          <w:rFonts w:asciiTheme="majorBidi" w:eastAsiaTheme="minorHAnsi" w:hAnsiTheme="majorBidi" w:cstheme="majorBidi"/>
          <w:color w:val="000000"/>
          <w:lang w:val="fr-FR"/>
        </w:rPr>
        <w:t>mars 2010</w:t>
      </w:r>
      <w:r w:rsidR="00145528" w:rsidRPr="009E3FE0">
        <w:rPr>
          <w:rFonts w:asciiTheme="majorBidi" w:eastAsiaTheme="minorHAnsi" w:hAnsiTheme="majorBidi" w:cstheme="majorBidi"/>
          <w:color w:val="000000"/>
          <w:lang w:val="fr-FR"/>
        </w:rPr>
        <w:t>)</w:t>
      </w:r>
    </w:p>
    <w:p w14:paraId="43170D2A" w14:textId="77777777" w:rsidR="00145528" w:rsidRPr="009E3FE0" w:rsidRDefault="00145528" w:rsidP="00145528">
      <w:pPr>
        <w:autoSpaceDE w:val="0"/>
        <w:autoSpaceDN w:val="0"/>
        <w:adjustRightInd w:val="0"/>
        <w:spacing w:after="0"/>
        <w:jc w:val="left"/>
        <w:rPr>
          <w:rFonts w:asciiTheme="majorBidi" w:eastAsiaTheme="minorHAnsi" w:hAnsiTheme="majorBidi" w:cstheme="majorBidi"/>
          <w:lang w:val="fr-FR"/>
        </w:rPr>
      </w:pPr>
      <w:r w:rsidRPr="009E3FE0">
        <w:rPr>
          <w:rFonts w:asciiTheme="majorBidi" w:eastAsiaTheme="minorHAnsi" w:hAnsiTheme="majorBidi" w:cstheme="majorBidi"/>
          <w:color w:val="0000FF"/>
          <w:lang w:val="fr-FR"/>
        </w:rPr>
        <w:t xml:space="preserve">Décret n° 2-10-578 (11 Avril 2011) pris pour l’application de la loi n° 13-09 relative aux énergies renouvelables </w:t>
      </w:r>
      <w:r w:rsidRPr="009E3FE0">
        <w:rPr>
          <w:rFonts w:asciiTheme="majorBidi" w:eastAsiaTheme="minorHAnsi" w:hAnsiTheme="majorBidi" w:cstheme="majorBidi"/>
          <w:lang w:val="fr-FR"/>
        </w:rPr>
        <w:t>– (B.O. n° 5936 du 21 avril 2011)</w:t>
      </w:r>
    </w:p>
    <w:p w14:paraId="6660DF38" w14:textId="77777777" w:rsidR="00145528" w:rsidRPr="009E3FE0" w:rsidRDefault="00145528" w:rsidP="00145528">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Décret n°2-10-320 (20 mai 2011) pris pour l’application de la loi n°16-09 relative à l’Agence nationale pour l’environnement des énergies renouvelables et de l’efficacité énergétique</w:t>
      </w:r>
      <w:r w:rsidRPr="009E3FE0">
        <w:rPr>
          <w:rFonts w:asciiTheme="majorBidi" w:eastAsiaTheme="minorHAnsi" w:hAnsiTheme="majorBidi" w:cstheme="majorBidi"/>
          <w:lang w:val="fr-FR"/>
        </w:rPr>
        <w:t xml:space="preserve"> – (B.O. n° 5948 du 2 juin 2011)</w:t>
      </w:r>
    </w:p>
    <w:p w14:paraId="2D6054D1" w14:textId="77777777" w:rsidR="006741DB" w:rsidRPr="00935FF7" w:rsidRDefault="006741DB" w:rsidP="00145528">
      <w:pPr>
        <w:autoSpaceDE w:val="0"/>
        <w:autoSpaceDN w:val="0"/>
        <w:adjustRightInd w:val="0"/>
        <w:spacing w:after="0"/>
        <w:jc w:val="left"/>
        <w:rPr>
          <w:rFonts w:asciiTheme="majorBidi" w:hAnsiTheme="majorBidi" w:cstheme="majorBidi"/>
          <w:color w:val="000000" w:themeColor="text1"/>
          <w:lang w:val="fr-FR"/>
        </w:rPr>
      </w:pPr>
    </w:p>
    <w:p w14:paraId="63A297DC" w14:textId="77777777" w:rsidR="006741DB" w:rsidRPr="00935FF7" w:rsidRDefault="006741DB" w:rsidP="006741DB">
      <w:pPr>
        <w:pStyle w:val="ListParagraph"/>
        <w:numPr>
          <w:ilvl w:val="0"/>
          <w:numId w:val="46"/>
        </w:numPr>
        <w:autoSpaceDE w:val="0"/>
        <w:autoSpaceDN w:val="0"/>
        <w:adjustRightInd w:val="0"/>
        <w:spacing w:after="0"/>
        <w:jc w:val="left"/>
        <w:rPr>
          <w:rFonts w:asciiTheme="majorBidi" w:hAnsiTheme="majorBidi" w:cstheme="majorBidi"/>
          <w:b/>
          <w:bCs/>
          <w:caps/>
          <w:color w:val="000000" w:themeColor="text1"/>
          <w:kern w:val="32"/>
          <w:lang w:val="fr-FR"/>
        </w:rPr>
      </w:pPr>
      <w:r w:rsidRPr="00935FF7">
        <w:rPr>
          <w:rFonts w:asciiTheme="majorBidi" w:eastAsiaTheme="minorHAnsi" w:hAnsiTheme="majorBidi" w:cstheme="majorBidi"/>
          <w:b/>
          <w:bCs/>
        </w:rPr>
        <w:t>Carrière</w:t>
      </w:r>
    </w:p>
    <w:p w14:paraId="6FA8CD21" w14:textId="77777777" w:rsidR="006741DB" w:rsidRPr="00935FF7" w:rsidRDefault="006741DB" w:rsidP="006741DB">
      <w:pPr>
        <w:autoSpaceDE w:val="0"/>
        <w:autoSpaceDN w:val="0"/>
        <w:adjustRightInd w:val="0"/>
        <w:spacing w:after="0"/>
        <w:jc w:val="left"/>
        <w:rPr>
          <w:rFonts w:asciiTheme="majorBidi" w:eastAsiaTheme="minorHAnsi" w:hAnsiTheme="majorBidi" w:cstheme="majorBidi"/>
          <w:color w:val="000000"/>
          <w:lang w:val="fr-FR"/>
        </w:rPr>
      </w:pPr>
      <w:r w:rsidRPr="00935FF7">
        <w:rPr>
          <w:rFonts w:asciiTheme="majorBidi" w:eastAsiaTheme="minorHAnsi" w:hAnsiTheme="majorBidi" w:cstheme="majorBidi"/>
          <w:color w:val="0000FF"/>
          <w:lang w:val="fr-FR"/>
        </w:rPr>
        <w:t>Dahir n° 1-02-130 du 1 rabii Il 1423 portant promulgation de la loi n° 08-01 relative à l'exploitation des carrières. – (</w:t>
      </w:r>
      <w:r w:rsidRPr="00935FF7">
        <w:rPr>
          <w:rFonts w:asciiTheme="majorBidi" w:eastAsiaTheme="minorHAnsi" w:hAnsiTheme="majorBidi" w:cstheme="majorBidi"/>
          <w:color w:val="000000"/>
          <w:lang w:val="fr-FR"/>
        </w:rPr>
        <w:t>B.O du 5 septembre 2002)</w:t>
      </w:r>
    </w:p>
    <w:p w14:paraId="39D24EA5" w14:textId="77777777" w:rsidR="006741DB" w:rsidRPr="00935FF7" w:rsidRDefault="006741DB" w:rsidP="006741DB">
      <w:pPr>
        <w:autoSpaceDE w:val="0"/>
        <w:autoSpaceDN w:val="0"/>
        <w:adjustRightInd w:val="0"/>
        <w:spacing w:after="0"/>
        <w:jc w:val="left"/>
        <w:rPr>
          <w:rFonts w:asciiTheme="majorBidi" w:eastAsiaTheme="minorHAnsi" w:hAnsiTheme="majorBidi" w:cstheme="majorBidi"/>
          <w:color w:val="000000"/>
          <w:lang w:val="fr-FR"/>
        </w:rPr>
      </w:pPr>
    </w:p>
    <w:p w14:paraId="541FD9E5" w14:textId="77777777" w:rsidR="006741DB" w:rsidRPr="00935FF7" w:rsidRDefault="006741DB" w:rsidP="006741DB">
      <w:pPr>
        <w:pStyle w:val="ListParagraph"/>
        <w:numPr>
          <w:ilvl w:val="0"/>
          <w:numId w:val="46"/>
        </w:numPr>
        <w:autoSpaceDE w:val="0"/>
        <w:autoSpaceDN w:val="0"/>
        <w:adjustRightInd w:val="0"/>
        <w:spacing w:after="0"/>
        <w:jc w:val="left"/>
        <w:rPr>
          <w:rFonts w:asciiTheme="majorBidi" w:hAnsiTheme="majorBidi" w:cstheme="majorBidi"/>
          <w:b/>
          <w:bCs/>
          <w:caps/>
          <w:color w:val="000000" w:themeColor="text1"/>
          <w:kern w:val="32"/>
          <w:lang w:val="fr-FR"/>
        </w:rPr>
      </w:pPr>
      <w:r w:rsidRPr="00935FF7">
        <w:rPr>
          <w:rFonts w:asciiTheme="majorBidi" w:eastAsiaTheme="minorHAnsi" w:hAnsiTheme="majorBidi" w:cstheme="majorBidi"/>
          <w:b/>
          <w:bCs/>
        </w:rPr>
        <w:t>Mine</w:t>
      </w:r>
    </w:p>
    <w:p w14:paraId="64F70ABE" w14:textId="77777777" w:rsidR="006741DB" w:rsidRPr="00935FF7" w:rsidRDefault="006741DB" w:rsidP="006741DB">
      <w:pPr>
        <w:autoSpaceDE w:val="0"/>
        <w:autoSpaceDN w:val="0"/>
        <w:adjustRightInd w:val="0"/>
        <w:spacing w:after="0"/>
        <w:jc w:val="left"/>
        <w:rPr>
          <w:rFonts w:asciiTheme="majorBidi" w:eastAsiaTheme="minorHAnsi" w:hAnsiTheme="majorBidi" w:cstheme="majorBidi"/>
          <w:lang w:val="fr-FR"/>
        </w:rPr>
      </w:pPr>
      <w:r w:rsidRPr="00935FF7">
        <w:rPr>
          <w:rFonts w:asciiTheme="majorBidi" w:eastAsiaTheme="minorHAnsi" w:hAnsiTheme="majorBidi" w:cstheme="majorBidi"/>
          <w:color w:val="0000FF"/>
          <w:lang w:val="fr-FR"/>
        </w:rPr>
        <w:t>Dahir n° 1-69-271 (21 joumada I 1390) complétant le dahir du 9 rejeb 1370 (16 avril 1951) portant règlement minier –</w:t>
      </w:r>
      <w:r w:rsidRPr="00935FF7">
        <w:rPr>
          <w:rFonts w:asciiTheme="majorBidi" w:eastAsiaTheme="minorHAnsi" w:hAnsiTheme="majorBidi" w:cstheme="majorBidi"/>
          <w:lang w:val="fr-FR"/>
        </w:rPr>
        <w:t xml:space="preserve"> (B.O. 7 octobre 1970)</w:t>
      </w:r>
    </w:p>
    <w:p w14:paraId="74641215" w14:textId="77777777" w:rsidR="006741DB" w:rsidRPr="00935FF7" w:rsidRDefault="006741DB" w:rsidP="006741DB">
      <w:pPr>
        <w:autoSpaceDE w:val="0"/>
        <w:autoSpaceDN w:val="0"/>
        <w:adjustRightInd w:val="0"/>
        <w:spacing w:after="0"/>
        <w:jc w:val="left"/>
        <w:rPr>
          <w:rFonts w:asciiTheme="majorBidi" w:eastAsiaTheme="minorHAnsi" w:hAnsiTheme="majorBidi" w:cstheme="majorBidi"/>
          <w:lang w:val="fr-FR"/>
        </w:rPr>
      </w:pPr>
    </w:p>
    <w:p w14:paraId="3E16A185" w14:textId="77777777" w:rsidR="006741DB" w:rsidRPr="009E3FE0" w:rsidRDefault="006741DB" w:rsidP="0009686A">
      <w:pPr>
        <w:pStyle w:val="ListParagraph"/>
        <w:numPr>
          <w:ilvl w:val="0"/>
          <w:numId w:val="46"/>
        </w:numPr>
        <w:autoSpaceDE w:val="0"/>
        <w:autoSpaceDN w:val="0"/>
        <w:adjustRightInd w:val="0"/>
        <w:spacing w:after="0"/>
        <w:jc w:val="left"/>
        <w:rPr>
          <w:rFonts w:asciiTheme="majorBidi" w:eastAsiaTheme="minorHAnsi" w:hAnsiTheme="majorBidi" w:cstheme="majorBidi"/>
          <w:b/>
          <w:bCs/>
          <w:lang w:val="fr-FR"/>
        </w:rPr>
      </w:pPr>
      <w:r w:rsidRPr="00935FF7">
        <w:rPr>
          <w:rFonts w:asciiTheme="majorBidi" w:eastAsiaTheme="minorHAnsi" w:hAnsiTheme="majorBidi" w:cstheme="majorBidi"/>
          <w:b/>
          <w:bCs/>
          <w:lang w:val="fr-FR"/>
        </w:rPr>
        <w:t>Pollution</w:t>
      </w:r>
      <w:r w:rsidRPr="009E3FE0">
        <w:rPr>
          <w:rFonts w:asciiTheme="majorBidi" w:eastAsiaTheme="minorHAnsi" w:hAnsiTheme="majorBidi" w:cstheme="majorBidi"/>
          <w:b/>
          <w:bCs/>
          <w:lang w:val="fr-FR"/>
        </w:rPr>
        <w:t xml:space="preserve"> et Nuisance : </w:t>
      </w:r>
      <w:r w:rsidRPr="009E3FE0">
        <w:rPr>
          <w:rFonts w:asciiTheme="majorBidi" w:eastAsiaTheme="minorHAnsi" w:hAnsiTheme="majorBidi" w:cstheme="majorBidi"/>
          <w:b/>
          <w:bCs/>
          <w:i/>
          <w:iCs/>
          <w:lang w:val="fr-FR"/>
        </w:rPr>
        <w:t xml:space="preserve">Déchets, Plastiques, Pesticides </w:t>
      </w:r>
      <w:r w:rsidRPr="009E3FE0">
        <w:rPr>
          <w:rFonts w:asciiTheme="majorBidi" w:eastAsiaTheme="minorHAnsi" w:hAnsiTheme="majorBidi" w:cstheme="majorBidi"/>
          <w:b/>
          <w:bCs/>
          <w:lang w:val="fr-FR"/>
        </w:rPr>
        <w:t>Déchets</w:t>
      </w:r>
    </w:p>
    <w:p w14:paraId="053F48C2" w14:textId="77777777" w:rsidR="0009686A" w:rsidRPr="009E3FE0" w:rsidRDefault="0009686A" w:rsidP="0009686A">
      <w:pPr>
        <w:pStyle w:val="ListParagraph"/>
        <w:autoSpaceDE w:val="0"/>
        <w:autoSpaceDN w:val="0"/>
        <w:adjustRightInd w:val="0"/>
        <w:spacing w:after="0"/>
        <w:jc w:val="left"/>
        <w:rPr>
          <w:rFonts w:asciiTheme="majorBidi" w:eastAsiaTheme="minorHAnsi" w:hAnsiTheme="majorBidi" w:cstheme="majorBidi"/>
          <w:b/>
          <w:bCs/>
          <w:lang w:val="fr-FR"/>
        </w:rPr>
      </w:pPr>
    </w:p>
    <w:p w14:paraId="67D6DAFE" w14:textId="77777777" w:rsidR="006741DB" w:rsidRPr="009E3FE0" w:rsidRDefault="006741DB" w:rsidP="006741DB">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Loi n° 28-00 relative à la gestion des déchets et à leur élimination – (</w:t>
      </w:r>
      <w:r w:rsidRPr="009E3FE0">
        <w:rPr>
          <w:rFonts w:asciiTheme="majorBidi" w:eastAsiaTheme="minorHAnsi" w:hAnsiTheme="majorBidi" w:cstheme="majorBidi"/>
          <w:color w:val="000000"/>
          <w:lang w:val="fr-FR"/>
        </w:rPr>
        <w:t>n° 5480 du 7 décembre 2006)</w:t>
      </w:r>
    </w:p>
    <w:p w14:paraId="389C3C08" w14:textId="77777777" w:rsidR="006741DB" w:rsidRPr="009E3FE0" w:rsidRDefault="006741DB" w:rsidP="006741DB">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Décret n°2-07-253 du 14 rejeb 1429 (18 juillet 2008) portant classification des déchets et fixant la liste des déchets dangereux – (</w:t>
      </w:r>
      <w:r w:rsidRPr="009E3FE0">
        <w:rPr>
          <w:rFonts w:asciiTheme="majorBidi" w:eastAsiaTheme="minorHAnsi" w:hAnsiTheme="majorBidi" w:cstheme="majorBidi"/>
          <w:color w:val="000000"/>
          <w:lang w:val="fr-FR"/>
        </w:rPr>
        <w:t>B.O n° 5654 du 7 août 2008)</w:t>
      </w:r>
    </w:p>
    <w:p w14:paraId="5CB7DF1D" w14:textId="77777777" w:rsidR="006741DB" w:rsidRPr="009E3FE0" w:rsidRDefault="006741DB" w:rsidP="006741DB">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Décret n° 2-09-139 du 25 joumada I 1430 (21 mai 2009) relatif à la gestion des déchets médicaux et  pharmaceutique – (</w:t>
      </w:r>
      <w:r w:rsidRPr="009E3FE0">
        <w:rPr>
          <w:rFonts w:asciiTheme="majorBidi" w:eastAsiaTheme="minorHAnsi" w:hAnsiTheme="majorBidi" w:cstheme="majorBidi"/>
          <w:color w:val="000000"/>
          <w:lang w:val="fr-FR"/>
        </w:rPr>
        <w:t>BO n° 5744 du 16 juin 2009)</w:t>
      </w:r>
    </w:p>
    <w:p w14:paraId="14F73E12" w14:textId="77777777" w:rsidR="006741DB" w:rsidRPr="009E3FE0" w:rsidRDefault="006741DB" w:rsidP="0009686A">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Décret n° 2-09-284 du 20 hija 1430 (8 décembre 2009) fixant les procédures administratives et les prescriptions techniques relatives aux</w:t>
      </w:r>
      <w:r w:rsidR="0009686A"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décharges contrôlées</w:t>
      </w:r>
      <w:r w:rsidR="0009686A" w:rsidRPr="009E3FE0">
        <w:rPr>
          <w:rFonts w:asciiTheme="majorBidi" w:eastAsiaTheme="minorHAnsi" w:hAnsiTheme="majorBidi" w:cstheme="majorBidi"/>
          <w:color w:val="0000FF"/>
          <w:lang w:val="fr-FR"/>
        </w:rPr>
        <w:t xml:space="preserve"> – (</w:t>
      </w:r>
      <w:r w:rsidRPr="009E3FE0">
        <w:rPr>
          <w:rFonts w:asciiTheme="majorBidi" w:eastAsiaTheme="minorHAnsi" w:hAnsiTheme="majorBidi" w:cstheme="majorBidi"/>
          <w:color w:val="000000"/>
          <w:lang w:val="fr-FR"/>
        </w:rPr>
        <w:t>BO n° 5802 du 7</w:t>
      </w:r>
      <w:r w:rsidR="0009686A" w:rsidRPr="009E3FE0">
        <w:rPr>
          <w:rFonts w:asciiTheme="majorBidi" w:eastAsiaTheme="minorHAnsi" w:hAnsiTheme="majorBidi" w:cstheme="majorBidi"/>
          <w:color w:val="000000"/>
          <w:lang w:val="fr-FR"/>
        </w:rPr>
        <w:t xml:space="preserve"> </w:t>
      </w:r>
      <w:r w:rsidRPr="009E3FE0">
        <w:rPr>
          <w:rFonts w:asciiTheme="majorBidi" w:eastAsiaTheme="minorHAnsi" w:hAnsiTheme="majorBidi" w:cstheme="majorBidi"/>
          <w:color w:val="000000"/>
          <w:lang w:val="fr-FR"/>
        </w:rPr>
        <w:t>janvier 2010</w:t>
      </w:r>
      <w:r w:rsidR="0009686A" w:rsidRPr="009E3FE0">
        <w:rPr>
          <w:rFonts w:asciiTheme="majorBidi" w:eastAsiaTheme="minorHAnsi" w:hAnsiTheme="majorBidi" w:cstheme="majorBidi"/>
          <w:color w:val="000000"/>
          <w:lang w:val="fr-FR"/>
        </w:rPr>
        <w:t>)</w:t>
      </w:r>
    </w:p>
    <w:p w14:paraId="6C14E68B" w14:textId="77777777" w:rsidR="006741DB" w:rsidRPr="009E3FE0" w:rsidRDefault="006741DB" w:rsidP="0009686A">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Décret n° 2.09.538 du 5 rabii II 1431 (22 mars 2010) fixant les modalités</w:t>
      </w:r>
      <w:r w:rsidR="0009686A"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d’élaboration du plan directeur national de gestion des déchets</w:t>
      </w:r>
      <w:r w:rsidR="0009686A"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dangereux</w:t>
      </w:r>
      <w:r w:rsidR="0009686A" w:rsidRPr="009E3FE0">
        <w:rPr>
          <w:rFonts w:asciiTheme="majorBidi" w:eastAsiaTheme="minorHAnsi" w:hAnsiTheme="majorBidi" w:cstheme="majorBidi"/>
          <w:color w:val="0000FF"/>
          <w:lang w:val="fr-FR"/>
        </w:rPr>
        <w:t xml:space="preserve"> – (</w:t>
      </w:r>
      <w:r w:rsidRPr="009E3FE0">
        <w:rPr>
          <w:rFonts w:asciiTheme="majorBidi" w:eastAsiaTheme="minorHAnsi" w:hAnsiTheme="majorBidi" w:cstheme="majorBidi"/>
          <w:color w:val="000000"/>
          <w:lang w:val="fr-FR"/>
        </w:rPr>
        <w:t>BO 5830 du 15 avril</w:t>
      </w:r>
      <w:r w:rsidR="0009686A" w:rsidRPr="009E3FE0">
        <w:rPr>
          <w:rFonts w:asciiTheme="majorBidi" w:eastAsiaTheme="minorHAnsi" w:hAnsiTheme="majorBidi" w:cstheme="majorBidi"/>
          <w:color w:val="000000"/>
          <w:lang w:val="fr-FR"/>
        </w:rPr>
        <w:t xml:space="preserve"> </w:t>
      </w:r>
      <w:r w:rsidRPr="009E3FE0">
        <w:rPr>
          <w:rFonts w:asciiTheme="majorBidi" w:eastAsiaTheme="minorHAnsi" w:hAnsiTheme="majorBidi" w:cstheme="majorBidi"/>
          <w:color w:val="000000"/>
          <w:lang w:val="fr-FR"/>
        </w:rPr>
        <w:t>2010</w:t>
      </w:r>
      <w:r w:rsidR="0009686A" w:rsidRPr="009E3FE0">
        <w:rPr>
          <w:rFonts w:asciiTheme="majorBidi" w:eastAsiaTheme="minorHAnsi" w:hAnsiTheme="majorBidi" w:cstheme="majorBidi"/>
          <w:color w:val="000000"/>
          <w:lang w:val="fr-FR"/>
        </w:rPr>
        <w:t>)</w:t>
      </w:r>
    </w:p>
    <w:p w14:paraId="78DD5090" w14:textId="77777777" w:rsidR="006741DB" w:rsidRPr="009E3FE0" w:rsidRDefault="006741DB" w:rsidP="0009686A">
      <w:pPr>
        <w:autoSpaceDE w:val="0"/>
        <w:autoSpaceDN w:val="0"/>
        <w:adjustRightInd w:val="0"/>
        <w:spacing w:after="0"/>
        <w:jc w:val="left"/>
        <w:rPr>
          <w:rFonts w:asciiTheme="majorBidi" w:eastAsiaTheme="minorHAnsi" w:hAnsiTheme="majorBidi" w:cstheme="majorBidi"/>
          <w:color w:val="0000FF"/>
          <w:lang w:val="fr-FR"/>
        </w:rPr>
      </w:pPr>
      <w:r w:rsidRPr="009E3FE0">
        <w:rPr>
          <w:rFonts w:asciiTheme="majorBidi" w:eastAsiaTheme="minorHAnsi" w:hAnsiTheme="majorBidi" w:cstheme="majorBidi"/>
          <w:color w:val="0000FF"/>
          <w:lang w:val="fr-FR"/>
        </w:rPr>
        <w:t>Décret n° 2-09-285 du 23 rejeb 1431 (6 ,juillet 2010) fixant les</w:t>
      </w:r>
      <w:r w:rsidR="0009686A"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modalités d'élaboration du plan directeur préfectoral ou provincial degestion des déchets ménagers et assimilés et la procédure d'organisation</w:t>
      </w:r>
    </w:p>
    <w:p w14:paraId="5D689E12" w14:textId="77777777" w:rsidR="006741DB" w:rsidRPr="009E3FE0" w:rsidRDefault="006741DB" w:rsidP="0009686A">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de l'enquête publique afférente a ce plan</w:t>
      </w:r>
      <w:r w:rsidR="0009686A" w:rsidRPr="009E3FE0">
        <w:rPr>
          <w:rFonts w:asciiTheme="majorBidi" w:eastAsiaTheme="minorHAnsi" w:hAnsiTheme="majorBidi" w:cstheme="majorBidi"/>
          <w:color w:val="0000FF"/>
          <w:lang w:val="fr-FR"/>
        </w:rPr>
        <w:t xml:space="preserve"> – (</w:t>
      </w:r>
      <w:r w:rsidRPr="009E3FE0">
        <w:rPr>
          <w:rFonts w:asciiTheme="majorBidi" w:eastAsiaTheme="minorHAnsi" w:hAnsiTheme="majorBidi" w:cstheme="majorBidi"/>
          <w:color w:val="000000"/>
          <w:lang w:val="fr-FR"/>
        </w:rPr>
        <w:t>BO n° 5862 du 5 Aout</w:t>
      </w:r>
      <w:r w:rsidR="0009686A" w:rsidRPr="009E3FE0">
        <w:rPr>
          <w:rFonts w:asciiTheme="majorBidi" w:eastAsiaTheme="minorHAnsi" w:hAnsiTheme="majorBidi" w:cstheme="majorBidi"/>
          <w:color w:val="000000"/>
          <w:lang w:val="fr-FR"/>
        </w:rPr>
        <w:t xml:space="preserve"> </w:t>
      </w:r>
      <w:r w:rsidRPr="009E3FE0">
        <w:rPr>
          <w:rFonts w:asciiTheme="majorBidi" w:eastAsiaTheme="minorHAnsi" w:hAnsiTheme="majorBidi" w:cstheme="majorBidi"/>
          <w:color w:val="000000"/>
          <w:lang w:val="fr-FR"/>
        </w:rPr>
        <w:t>2010</w:t>
      </w:r>
      <w:r w:rsidR="0009686A" w:rsidRPr="009E3FE0">
        <w:rPr>
          <w:rFonts w:asciiTheme="majorBidi" w:eastAsiaTheme="minorHAnsi" w:hAnsiTheme="majorBidi" w:cstheme="majorBidi"/>
          <w:color w:val="000000"/>
          <w:lang w:val="fr-FR"/>
        </w:rPr>
        <w:t>)</w:t>
      </w:r>
    </w:p>
    <w:p w14:paraId="1184F8D3" w14:textId="77777777" w:rsidR="0009686A" w:rsidRPr="009E3FE0" w:rsidRDefault="006741DB" w:rsidP="0009686A">
      <w:pPr>
        <w:autoSpaceDE w:val="0"/>
        <w:autoSpaceDN w:val="0"/>
        <w:adjustRightInd w:val="0"/>
        <w:spacing w:after="0"/>
        <w:jc w:val="left"/>
        <w:rPr>
          <w:rFonts w:asciiTheme="majorBidi" w:eastAsiaTheme="minorHAnsi" w:hAnsiTheme="majorBidi" w:cstheme="majorBidi"/>
          <w:color w:val="0000FF"/>
          <w:lang w:val="fr-FR"/>
        </w:rPr>
      </w:pPr>
      <w:r w:rsidRPr="009E3FE0">
        <w:rPr>
          <w:rFonts w:asciiTheme="majorBidi" w:eastAsiaTheme="minorHAnsi" w:hAnsiTheme="majorBidi" w:cstheme="majorBidi"/>
          <w:color w:val="0000FF"/>
          <w:lang w:val="fr-FR"/>
        </w:rPr>
        <w:t>Décret n° 2-09-683 du 23 rejeb 1431 (6 juillet 2010) Fixant les modalités</w:t>
      </w:r>
      <w:r w:rsidR="0009686A" w:rsidRPr="009E3FE0">
        <w:rPr>
          <w:rFonts w:asciiTheme="majorBidi" w:eastAsiaTheme="minorHAnsi" w:hAnsiTheme="majorBidi" w:cstheme="majorBidi"/>
          <w:color w:val="0000FF"/>
          <w:lang w:val="fr-FR"/>
        </w:rPr>
        <w:t xml:space="preserve"> d'élaboration du plan directeur régional de gestion des déchets industriels, médicaux et pharmaceutiques non dangereux, des déchets</w:t>
      </w:r>
    </w:p>
    <w:p w14:paraId="354A79CA" w14:textId="77777777" w:rsidR="0009686A" w:rsidRPr="009E3FE0" w:rsidRDefault="0009686A" w:rsidP="0009686A">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ultimes, agricoles et inertes et la procédure d'organisation de ]'enquête publique afférente à ce plan - (</w:t>
      </w:r>
      <w:r w:rsidR="006741DB" w:rsidRPr="009E3FE0">
        <w:rPr>
          <w:rFonts w:asciiTheme="majorBidi" w:eastAsiaTheme="minorHAnsi" w:hAnsiTheme="majorBidi" w:cstheme="majorBidi"/>
          <w:color w:val="000000"/>
          <w:lang w:val="fr-FR"/>
        </w:rPr>
        <w:t>BO n° 5862 du 5 Aout</w:t>
      </w:r>
      <w:r w:rsidRPr="009E3FE0">
        <w:rPr>
          <w:rFonts w:asciiTheme="majorBidi" w:eastAsiaTheme="minorHAnsi" w:hAnsiTheme="majorBidi" w:cstheme="majorBidi"/>
          <w:color w:val="000000"/>
          <w:lang w:val="fr-FR"/>
        </w:rPr>
        <w:t xml:space="preserve"> 2010)</w:t>
      </w:r>
    </w:p>
    <w:p w14:paraId="052F0AA3" w14:textId="77777777" w:rsidR="0009686A" w:rsidRPr="009E3FE0" w:rsidRDefault="0009686A" w:rsidP="0009686A">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Décret n° 2-08-243 du 17 mars 2010 (30 rabii I 1431) instituant la Commission des polychlorobiphényles (PCB). – (</w:t>
      </w:r>
      <w:r w:rsidRPr="009E3FE0">
        <w:rPr>
          <w:rFonts w:asciiTheme="majorBidi" w:eastAsiaTheme="minorHAnsi" w:hAnsiTheme="majorBidi" w:cstheme="majorBidi"/>
          <w:color w:val="000000"/>
          <w:lang w:val="fr-FR"/>
        </w:rPr>
        <w:t>B.O. n° 5826 du 1 er avril 2010)</w:t>
      </w:r>
    </w:p>
    <w:p w14:paraId="78B7B0EE" w14:textId="77777777" w:rsidR="0009686A" w:rsidRPr="009E3FE0" w:rsidRDefault="0009686A" w:rsidP="0009686A">
      <w:pPr>
        <w:autoSpaceDE w:val="0"/>
        <w:autoSpaceDN w:val="0"/>
        <w:adjustRightInd w:val="0"/>
        <w:spacing w:after="0"/>
        <w:jc w:val="left"/>
        <w:rPr>
          <w:rFonts w:asciiTheme="majorBidi" w:eastAsiaTheme="minorHAnsi" w:hAnsiTheme="majorBidi" w:cstheme="majorBidi"/>
          <w:color w:val="0000FF"/>
          <w:lang w:val="fr-FR"/>
        </w:rPr>
      </w:pPr>
      <w:r w:rsidRPr="009E3FE0">
        <w:rPr>
          <w:rFonts w:asciiTheme="majorBidi" w:eastAsiaTheme="minorHAnsi" w:hAnsiTheme="majorBidi" w:cstheme="majorBidi"/>
          <w:color w:val="0000FF"/>
          <w:lang w:val="fr-FR"/>
        </w:rPr>
        <w:t>Arrêté conjoint du ministre de l’intérieur et du secrétaire d’Etat auprès de la ministère de l’énergie, des mines, de l’eau et de l’environnement n°2817-10 ( 19 avril 2011) relatif aux critères d’élaboration du plan</w:t>
      </w:r>
    </w:p>
    <w:p w14:paraId="3A0B90A0" w14:textId="77777777" w:rsidR="0009686A" w:rsidRPr="009E3FE0" w:rsidRDefault="0009686A" w:rsidP="0009686A">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 xml:space="preserve">directeur préfectoral ou provincial de gestion des déchets ménagères et assimilés </w:t>
      </w:r>
      <w:r w:rsidRPr="009E3FE0">
        <w:rPr>
          <w:rFonts w:asciiTheme="majorBidi" w:eastAsiaTheme="minorHAnsi" w:hAnsiTheme="majorBidi" w:cstheme="majorBidi"/>
          <w:color w:val="000000"/>
          <w:lang w:val="fr-FR"/>
        </w:rPr>
        <w:t>– (B.O. n° 5940 du 5 mai</w:t>
      </w:r>
    </w:p>
    <w:p w14:paraId="68B80ED5" w14:textId="77777777" w:rsidR="0009686A" w:rsidRPr="009E3FE0" w:rsidRDefault="0009686A" w:rsidP="0009686A">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00"/>
        </w:rPr>
        <w:t>2011)</w:t>
      </w:r>
    </w:p>
    <w:p w14:paraId="781DF0DE" w14:textId="77777777" w:rsidR="0009686A" w:rsidRPr="009E3FE0" w:rsidRDefault="0009686A" w:rsidP="006741DB">
      <w:pPr>
        <w:autoSpaceDE w:val="0"/>
        <w:autoSpaceDN w:val="0"/>
        <w:adjustRightInd w:val="0"/>
        <w:spacing w:after="0"/>
        <w:jc w:val="left"/>
        <w:rPr>
          <w:rFonts w:asciiTheme="majorBidi" w:eastAsiaTheme="minorHAnsi" w:hAnsiTheme="majorBidi" w:cstheme="majorBidi"/>
          <w:color w:val="0000FF"/>
          <w:lang w:val="fr-FR"/>
        </w:rPr>
      </w:pPr>
    </w:p>
    <w:p w14:paraId="2FAE7FA4" w14:textId="77777777" w:rsidR="0009686A" w:rsidRPr="009E3FE0" w:rsidRDefault="0009686A" w:rsidP="009E3FE0">
      <w:pPr>
        <w:pStyle w:val="ListParagraph"/>
        <w:numPr>
          <w:ilvl w:val="0"/>
          <w:numId w:val="46"/>
        </w:numPr>
        <w:autoSpaceDE w:val="0"/>
        <w:autoSpaceDN w:val="0"/>
        <w:adjustRightInd w:val="0"/>
        <w:spacing w:after="0"/>
        <w:jc w:val="left"/>
        <w:rPr>
          <w:rFonts w:asciiTheme="majorBidi" w:eastAsiaTheme="minorHAnsi" w:hAnsiTheme="majorBidi" w:cstheme="majorBidi"/>
          <w:b/>
          <w:bCs/>
          <w:color w:val="000000"/>
          <w:lang w:val="fr-FR"/>
        </w:rPr>
      </w:pPr>
      <w:r w:rsidRPr="009E3FE0">
        <w:rPr>
          <w:rFonts w:asciiTheme="majorBidi" w:eastAsiaTheme="minorHAnsi" w:hAnsiTheme="majorBidi" w:cstheme="majorBidi"/>
          <w:b/>
          <w:bCs/>
          <w:color w:val="000000"/>
          <w:lang w:val="fr-FR"/>
        </w:rPr>
        <w:t>Plastiques</w:t>
      </w:r>
    </w:p>
    <w:p w14:paraId="54638E51" w14:textId="77777777" w:rsidR="0009686A" w:rsidRPr="009E3FE0" w:rsidRDefault="0009686A" w:rsidP="009E3FE0">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Dahir n° 1-10-145 du 3 chaabane 1431 portant promulgation de la loi n°22-10 relative à l'utilisation des sacs et sachets en plastique dégradable</w:t>
      </w:r>
      <w:r w:rsidR="009E3FE0"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ou biodégradable</w:t>
      </w:r>
      <w:r w:rsidR="009E3FE0" w:rsidRPr="009E3FE0">
        <w:rPr>
          <w:rFonts w:asciiTheme="majorBidi" w:eastAsiaTheme="minorHAnsi" w:hAnsiTheme="majorBidi" w:cstheme="majorBidi"/>
          <w:color w:val="0000FF"/>
          <w:lang w:val="fr-FR"/>
        </w:rPr>
        <w:t xml:space="preserve"> – (</w:t>
      </w:r>
      <w:r w:rsidRPr="009E3FE0">
        <w:rPr>
          <w:rFonts w:asciiTheme="majorBidi" w:eastAsiaTheme="minorHAnsi" w:hAnsiTheme="majorBidi" w:cstheme="majorBidi"/>
          <w:color w:val="000000"/>
          <w:lang w:val="fr-FR"/>
        </w:rPr>
        <w:t>B.O. n° 5862 du 5 août</w:t>
      </w:r>
      <w:r w:rsidR="009E3FE0" w:rsidRPr="009E3FE0">
        <w:rPr>
          <w:rFonts w:asciiTheme="majorBidi" w:eastAsiaTheme="minorHAnsi" w:hAnsiTheme="majorBidi" w:cstheme="majorBidi"/>
          <w:color w:val="000000"/>
          <w:lang w:val="fr-FR"/>
        </w:rPr>
        <w:t xml:space="preserve"> </w:t>
      </w:r>
      <w:r w:rsidRPr="009E3FE0">
        <w:rPr>
          <w:rFonts w:asciiTheme="majorBidi" w:eastAsiaTheme="minorHAnsi" w:hAnsiTheme="majorBidi" w:cstheme="majorBidi"/>
          <w:color w:val="000000"/>
          <w:lang w:val="fr-FR"/>
        </w:rPr>
        <w:t>2010</w:t>
      </w:r>
      <w:r w:rsidR="009E3FE0" w:rsidRPr="009E3FE0">
        <w:rPr>
          <w:rFonts w:asciiTheme="majorBidi" w:eastAsiaTheme="minorHAnsi" w:hAnsiTheme="majorBidi" w:cstheme="majorBidi"/>
          <w:color w:val="000000"/>
          <w:lang w:val="fr-FR"/>
        </w:rPr>
        <w:t>)</w:t>
      </w:r>
    </w:p>
    <w:p w14:paraId="0A57AE2B" w14:textId="77777777" w:rsidR="0009686A" w:rsidRPr="009E3FE0" w:rsidRDefault="0009686A" w:rsidP="009E3FE0">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Décret n°2-11-98 ( 17 juin 2011) pris pour l’application de la loi n°22-10</w:t>
      </w:r>
      <w:r w:rsidR="009E3FE0"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relative à l’utilisation des sacs et sachets en plastique dégradable ou</w:t>
      </w:r>
      <w:r w:rsidR="009E3FE0"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biodégradable</w:t>
      </w:r>
      <w:r w:rsidR="009E3FE0" w:rsidRPr="009E3FE0">
        <w:rPr>
          <w:rFonts w:asciiTheme="majorBidi" w:eastAsiaTheme="minorHAnsi" w:hAnsiTheme="majorBidi" w:cstheme="majorBidi"/>
          <w:color w:val="0000FF"/>
          <w:lang w:val="fr-FR"/>
        </w:rPr>
        <w:t xml:space="preserve"> – (</w:t>
      </w:r>
      <w:r w:rsidRPr="009E3FE0">
        <w:rPr>
          <w:rFonts w:asciiTheme="majorBidi" w:eastAsiaTheme="minorHAnsi" w:hAnsiTheme="majorBidi" w:cstheme="majorBidi"/>
          <w:color w:val="0000FF"/>
          <w:lang w:val="fr-FR"/>
        </w:rPr>
        <w:t>B.O. n° 5962 (21 juillet</w:t>
      </w:r>
      <w:r w:rsidR="009E3FE0"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2011)</w:t>
      </w:r>
      <w:r w:rsidR="009E3FE0"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Arrêté conjoint du ministre de l’industrie, du commerce et des nouvelles</w:t>
      </w:r>
      <w:r w:rsidR="009E3FE0"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technologies et de la pêche</w:t>
      </w:r>
      <w:r w:rsidR="009E3FE0"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maritime et du secrétaire d’Etat auprès de la</w:t>
      </w:r>
      <w:r w:rsidR="009E3FE0"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ministre de l’énergie, des mines, de l’eau et de</w:t>
      </w:r>
      <w:r w:rsidR="009E3FE0"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l’environnement, chargé</w:t>
      </w:r>
      <w:r w:rsidR="009E3FE0"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de l’eau et de l’environnement n° 3167-11 du 7 hija 1432 ( 4 novembre</w:t>
      </w:r>
      <w:r w:rsidR="009E3FE0"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2011) pris en application de l’article 2 du décret n° 2-11-98 ( 17 juin</w:t>
      </w:r>
      <w:r w:rsidR="009E3FE0"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2011) pris pour l’application de la loi 22-10 relative à l’utilisation des</w:t>
      </w:r>
      <w:r w:rsidR="009E3FE0"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sacs et sachets en plastiques dégradable ou biodégradable</w:t>
      </w:r>
      <w:r w:rsidRPr="009E3FE0">
        <w:rPr>
          <w:rFonts w:asciiTheme="majorBidi" w:eastAsiaTheme="minorHAnsi" w:hAnsiTheme="majorBidi" w:cstheme="majorBidi"/>
          <w:color w:val="000000"/>
          <w:lang w:val="fr-FR"/>
        </w:rPr>
        <w:t>.</w:t>
      </w:r>
      <w:r w:rsidR="009E3FE0" w:rsidRPr="009E3FE0">
        <w:rPr>
          <w:rFonts w:asciiTheme="majorBidi" w:eastAsiaTheme="minorHAnsi" w:hAnsiTheme="majorBidi" w:cstheme="majorBidi"/>
          <w:color w:val="000000"/>
          <w:lang w:val="fr-FR"/>
        </w:rPr>
        <w:t xml:space="preserve"> – (</w:t>
      </w:r>
      <w:r w:rsidRPr="009E3FE0">
        <w:rPr>
          <w:rFonts w:asciiTheme="majorBidi" w:eastAsiaTheme="minorHAnsi" w:hAnsiTheme="majorBidi" w:cstheme="majorBidi"/>
          <w:color w:val="000000"/>
          <w:lang w:val="fr-FR"/>
        </w:rPr>
        <w:t>N° 3167-11 (4</w:t>
      </w:r>
      <w:r w:rsidR="009E3FE0" w:rsidRPr="009E3FE0">
        <w:rPr>
          <w:rFonts w:asciiTheme="majorBidi" w:eastAsiaTheme="minorHAnsi" w:hAnsiTheme="majorBidi" w:cstheme="majorBidi"/>
          <w:color w:val="000000"/>
          <w:lang w:val="fr-FR"/>
        </w:rPr>
        <w:t xml:space="preserve"> </w:t>
      </w:r>
      <w:r w:rsidRPr="009E3FE0">
        <w:rPr>
          <w:rFonts w:asciiTheme="majorBidi" w:eastAsiaTheme="minorHAnsi" w:hAnsiTheme="majorBidi" w:cstheme="majorBidi"/>
          <w:color w:val="000000"/>
          <w:lang w:val="fr-FR"/>
        </w:rPr>
        <w:t>novembre 2011)</w:t>
      </w:r>
    </w:p>
    <w:p w14:paraId="60C15AF2" w14:textId="77777777" w:rsidR="009E3FE0" w:rsidRPr="009E3FE0" w:rsidRDefault="009E3FE0" w:rsidP="0009686A">
      <w:pPr>
        <w:autoSpaceDE w:val="0"/>
        <w:autoSpaceDN w:val="0"/>
        <w:adjustRightInd w:val="0"/>
        <w:spacing w:after="0"/>
        <w:jc w:val="left"/>
        <w:rPr>
          <w:rFonts w:asciiTheme="majorBidi" w:eastAsiaTheme="minorHAnsi" w:hAnsiTheme="majorBidi" w:cstheme="majorBidi"/>
          <w:b/>
          <w:bCs/>
          <w:color w:val="000000"/>
          <w:lang w:val="fr-FR"/>
        </w:rPr>
      </w:pPr>
    </w:p>
    <w:p w14:paraId="74CAE002" w14:textId="77777777" w:rsidR="0009686A" w:rsidRPr="009E3FE0" w:rsidRDefault="0009686A" w:rsidP="009E3FE0">
      <w:pPr>
        <w:pStyle w:val="ListParagraph"/>
        <w:numPr>
          <w:ilvl w:val="0"/>
          <w:numId w:val="46"/>
        </w:numPr>
        <w:autoSpaceDE w:val="0"/>
        <w:autoSpaceDN w:val="0"/>
        <w:adjustRightInd w:val="0"/>
        <w:spacing w:after="0"/>
        <w:jc w:val="left"/>
        <w:rPr>
          <w:rFonts w:asciiTheme="majorBidi" w:eastAsiaTheme="minorHAnsi" w:hAnsiTheme="majorBidi" w:cstheme="majorBidi"/>
          <w:b/>
          <w:bCs/>
          <w:color w:val="000000"/>
          <w:lang w:val="fr-FR"/>
        </w:rPr>
      </w:pPr>
      <w:r w:rsidRPr="009E3FE0">
        <w:rPr>
          <w:rFonts w:asciiTheme="majorBidi" w:eastAsiaTheme="minorHAnsi" w:hAnsiTheme="majorBidi" w:cstheme="majorBidi"/>
          <w:b/>
          <w:bCs/>
          <w:color w:val="000000"/>
          <w:lang w:val="fr-FR"/>
        </w:rPr>
        <w:t>Pesticides</w:t>
      </w:r>
    </w:p>
    <w:p w14:paraId="2600B4B9" w14:textId="77777777" w:rsidR="0009686A" w:rsidRPr="009E3FE0" w:rsidRDefault="0009686A" w:rsidP="009E3FE0">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lastRenderedPageBreak/>
        <w:t>Dahir n° 1-97-01 (12 ramadan 1417) portant promulgation de la loi n°42-95 relative au contrôle et à l'organisation du commerce des produits</w:t>
      </w:r>
      <w:r w:rsidR="009E3FE0" w:rsidRPr="009E3FE0">
        <w:rPr>
          <w:rFonts w:asciiTheme="majorBidi" w:eastAsiaTheme="minorHAnsi" w:hAnsiTheme="majorBidi" w:cstheme="majorBidi"/>
          <w:color w:val="0000FF"/>
          <w:lang w:val="fr-FR"/>
        </w:rPr>
        <w:t xml:space="preserve"> </w:t>
      </w:r>
      <w:r w:rsidRPr="009E3FE0">
        <w:rPr>
          <w:rFonts w:asciiTheme="majorBidi" w:eastAsiaTheme="minorHAnsi" w:hAnsiTheme="majorBidi" w:cstheme="majorBidi"/>
          <w:color w:val="0000FF"/>
          <w:lang w:val="fr-FR"/>
        </w:rPr>
        <w:t>pesticides à usage agricole</w:t>
      </w:r>
      <w:r w:rsidR="009E3FE0" w:rsidRPr="009E3FE0">
        <w:rPr>
          <w:rFonts w:asciiTheme="majorBidi" w:eastAsiaTheme="minorHAnsi" w:hAnsiTheme="majorBidi" w:cstheme="majorBidi"/>
          <w:color w:val="0000FF"/>
          <w:lang w:val="fr-FR"/>
        </w:rPr>
        <w:t xml:space="preserve"> – (</w:t>
      </w:r>
      <w:r w:rsidRPr="009E3FE0">
        <w:rPr>
          <w:rFonts w:asciiTheme="majorBidi" w:eastAsiaTheme="minorHAnsi" w:hAnsiTheme="majorBidi" w:cstheme="majorBidi"/>
          <w:color w:val="000000"/>
          <w:lang w:val="fr-FR"/>
        </w:rPr>
        <w:t>B.O. 15 mai 1997</w:t>
      </w:r>
      <w:r w:rsidR="009E3FE0" w:rsidRPr="009E3FE0">
        <w:rPr>
          <w:rFonts w:asciiTheme="majorBidi" w:eastAsiaTheme="minorHAnsi" w:hAnsiTheme="majorBidi" w:cstheme="majorBidi"/>
          <w:color w:val="000000"/>
          <w:lang w:val="fr-FR"/>
        </w:rPr>
        <w:t>)</w:t>
      </w:r>
    </w:p>
    <w:p w14:paraId="0421EAC3" w14:textId="77777777" w:rsidR="009E3FE0" w:rsidRPr="009E3FE0" w:rsidRDefault="009E3FE0" w:rsidP="0009686A">
      <w:pPr>
        <w:autoSpaceDE w:val="0"/>
        <w:autoSpaceDN w:val="0"/>
        <w:adjustRightInd w:val="0"/>
        <w:spacing w:after="0"/>
        <w:jc w:val="left"/>
        <w:rPr>
          <w:rFonts w:asciiTheme="majorBidi" w:eastAsiaTheme="minorHAnsi" w:hAnsiTheme="majorBidi" w:cstheme="majorBidi"/>
          <w:b/>
          <w:bCs/>
          <w:color w:val="000000"/>
          <w:lang w:val="fr-FR"/>
        </w:rPr>
      </w:pPr>
    </w:p>
    <w:p w14:paraId="2437EE3E" w14:textId="77777777" w:rsidR="0009686A" w:rsidRPr="009E3FE0" w:rsidRDefault="0009686A" w:rsidP="009E3FE0">
      <w:pPr>
        <w:pStyle w:val="ListParagraph"/>
        <w:numPr>
          <w:ilvl w:val="0"/>
          <w:numId w:val="46"/>
        </w:numPr>
        <w:autoSpaceDE w:val="0"/>
        <w:autoSpaceDN w:val="0"/>
        <w:adjustRightInd w:val="0"/>
        <w:spacing w:after="0"/>
        <w:jc w:val="left"/>
        <w:rPr>
          <w:rFonts w:asciiTheme="majorBidi" w:eastAsiaTheme="minorHAnsi" w:hAnsiTheme="majorBidi" w:cstheme="majorBidi"/>
          <w:b/>
          <w:bCs/>
          <w:color w:val="000000"/>
          <w:lang w:val="fr-FR"/>
        </w:rPr>
      </w:pPr>
      <w:r w:rsidRPr="009E3FE0">
        <w:rPr>
          <w:rFonts w:asciiTheme="majorBidi" w:eastAsiaTheme="minorHAnsi" w:hAnsiTheme="majorBidi" w:cstheme="majorBidi"/>
          <w:b/>
          <w:bCs/>
          <w:color w:val="000000"/>
          <w:lang w:val="fr-FR"/>
        </w:rPr>
        <w:t>Pollution accidentelle</w:t>
      </w:r>
    </w:p>
    <w:p w14:paraId="10BB8B3B" w14:textId="77777777" w:rsidR="0009686A" w:rsidRPr="009E3FE0" w:rsidRDefault="0009686A" w:rsidP="009E3FE0">
      <w:pPr>
        <w:autoSpaceDE w:val="0"/>
        <w:autoSpaceDN w:val="0"/>
        <w:adjustRightInd w:val="0"/>
        <w:spacing w:after="0"/>
        <w:jc w:val="left"/>
        <w:rPr>
          <w:rFonts w:asciiTheme="majorBidi" w:eastAsiaTheme="minorHAnsi" w:hAnsiTheme="majorBidi" w:cstheme="majorBidi"/>
          <w:color w:val="000000"/>
          <w:lang w:val="fr-FR"/>
        </w:rPr>
      </w:pPr>
      <w:r w:rsidRPr="009E3FE0">
        <w:rPr>
          <w:rFonts w:asciiTheme="majorBidi" w:eastAsiaTheme="minorHAnsi" w:hAnsiTheme="majorBidi" w:cstheme="majorBidi"/>
          <w:color w:val="0000FF"/>
          <w:lang w:val="fr-FR"/>
        </w:rPr>
        <w:t>Décret PUN</w:t>
      </w:r>
      <w:r w:rsidR="009E3FE0" w:rsidRPr="009E3FE0">
        <w:rPr>
          <w:rFonts w:asciiTheme="majorBidi" w:eastAsiaTheme="minorHAnsi" w:hAnsiTheme="majorBidi" w:cstheme="majorBidi"/>
          <w:color w:val="000000"/>
          <w:lang w:val="fr-FR"/>
        </w:rPr>
        <w:t xml:space="preserve"> – (</w:t>
      </w:r>
      <w:r w:rsidRPr="009E3FE0">
        <w:rPr>
          <w:rFonts w:asciiTheme="majorBidi" w:eastAsiaTheme="minorHAnsi" w:hAnsiTheme="majorBidi" w:cstheme="majorBidi"/>
          <w:color w:val="000000"/>
          <w:lang w:val="fr-FR"/>
        </w:rPr>
        <w:t>BO n° 4440 du Jeudi</w:t>
      </w:r>
      <w:r w:rsidR="009E3FE0" w:rsidRPr="009E3FE0">
        <w:rPr>
          <w:rFonts w:asciiTheme="majorBidi" w:eastAsiaTheme="minorHAnsi" w:hAnsiTheme="majorBidi" w:cstheme="majorBidi"/>
          <w:color w:val="000000"/>
          <w:lang w:val="fr-FR"/>
        </w:rPr>
        <w:t xml:space="preserve"> </w:t>
      </w:r>
      <w:r w:rsidRPr="009E3FE0">
        <w:rPr>
          <w:rFonts w:asciiTheme="majorBidi" w:eastAsiaTheme="minorHAnsi" w:hAnsiTheme="majorBidi" w:cstheme="majorBidi"/>
          <w:color w:val="000000"/>
          <w:lang w:val="fr-FR"/>
        </w:rPr>
        <w:t>19 Décembre 1996</w:t>
      </w:r>
      <w:r w:rsidR="009E3FE0" w:rsidRPr="009E3FE0">
        <w:rPr>
          <w:rFonts w:asciiTheme="majorBidi" w:eastAsiaTheme="minorHAnsi" w:hAnsiTheme="majorBidi" w:cstheme="majorBidi"/>
          <w:color w:val="000000"/>
          <w:lang w:val="fr-FR"/>
        </w:rPr>
        <w:t>)</w:t>
      </w:r>
    </w:p>
    <w:p w14:paraId="05D90D96" w14:textId="77777777" w:rsidR="004765A6" w:rsidRPr="0009686A" w:rsidRDefault="0009686A" w:rsidP="009E3FE0">
      <w:pPr>
        <w:autoSpaceDE w:val="0"/>
        <w:autoSpaceDN w:val="0"/>
        <w:adjustRightInd w:val="0"/>
        <w:spacing w:after="0"/>
        <w:jc w:val="left"/>
        <w:rPr>
          <w:rFonts w:asciiTheme="majorBidi" w:eastAsiaTheme="minorHAnsi" w:hAnsiTheme="majorBidi" w:cstheme="majorBidi"/>
          <w:color w:val="0000FF"/>
          <w:lang w:val="fr-FR"/>
        </w:rPr>
      </w:pPr>
      <w:r w:rsidRPr="009E3FE0">
        <w:rPr>
          <w:rFonts w:asciiTheme="majorBidi" w:eastAsiaTheme="minorHAnsi" w:hAnsiTheme="majorBidi" w:cstheme="majorBidi"/>
          <w:color w:val="0000FF"/>
          <w:lang w:val="fr-FR"/>
        </w:rPr>
        <w:t>Arrêté PUN</w:t>
      </w:r>
      <w:r w:rsidR="009E3FE0" w:rsidRPr="009E3FE0">
        <w:rPr>
          <w:rFonts w:asciiTheme="majorBidi" w:eastAsiaTheme="minorHAnsi" w:hAnsiTheme="majorBidi" w:cstheme="majorBidi"/>
          <w:color w:val="000000"/>
          <w:lang w:val="fr-FR"/>
        </w:rPr>
        <w:t xml:space="preserve"> – (</w:t>
      </w:r>
      <w:r w:rsidRPr="009E3FE0">
        <w:rPr>
          <w:rFonts w:asciiTheme="majorBidi" w:eastAsiaTheme="minorHAnsi" w:hAnsiTheme="majorBidi" w:cstheme="majorBidi"/>
          <w:color w:val="000000"/>
          <w:lang w:val="fr-FR"/>
        </w:rPr>
        <w:t>BO° 5132 du Jeudi 7</w:t>
      </w:r>
      <w:r w:rsidR="009E3FE0" w:rsidRPr="009E3FE0">
        <w:rPr>
          <w:rFonts w:asciiTheme="majorBidi" w:eastAsiaTheme="minorHAnsi" w:hAnsiTheme="majorBidi" w:cstheme="majorBidi"/>
          <w:color w:val="000000"/>
          <w:lang w:val="fr-FR"/>
        </w:rPr>
        <w:t xml:space="preserve"> </w:t>
      </w:r>
      <w:r w:rsidRPr="009E3FE0">
        <w:rPr>
          <w:rFonts w:asciiTheme="majorBidi" w:eastAsiaTheme="minorHAnsi" w:hAnsiTheme="majorBidi" w:cstheme="majorBidi"/>
          <w:color w:val="000000"/>
          <w:lang w:val="fr-FR"/>
        </w:rPr>
        <w:t>Août 2003</w:t>
      </w:r>
      <w:r w:rsidR="009E3FE0" w:rsidRPr="009E3FE0">
        <w:rPr>
          <w:rFonts w:asciiTheme="majorBidi" w:eastAsiaTheme="minorHAnsi" w:hAnsiTheme="majorBidi" w:cstheme="majorBidi"/>
          <w:color w:val="000000"/>
          <w:lang w:val="fr-FR"/>
        </w:rPr>
        <w:t>)</w:t>
      </w:r>
      <w:r w:rsidR="004765A6" w:rsidRPr="0009686A">
        <w:rPr>
          <w:rFonts w:asciiTheme="majorBidi" w:eastAsiaTheme="minorHAnsi" w:hAnsiTheme="majorBidi" w:cstheme="majorBidi"/>
          <w:color w:val="0000FF"/>
          <w:lang w:val="fr-FR"/>
        </w:rPr>
        <w:br w:type="page"/>
      </w:r>
    </w:p>
    <w:p w14:paraId="72EADAFA" w14:textId="77777777" w:rsidR="00AC7F5B" w:rsidRDefault="00AC7F5B" w:rsidP="003D20F0">
      <w:pPr>
        <w:pStyle w:val="Heading1"/>
        <w:numPr>
          <w:ilvl w:val="0"/>
          <w:numId w:val="0"/>
        </w:numPr>
        <w:jc w:val="center"/>
      </w:pPr>
      <w:bookmarkStart w:id="12" w:name="_Toc468203732"/>
      <w:r w:rsidRPr="00BB6628">
        <w:lastRenderedPageBreak/>
        <w:t>ANNEX 2</w:t>
      </w:r>
      <w:r w:rsidR="003D20F0">
        <w:t>:</w:t>
      </w:r>
      <w:bookmarkStart w:id="13" w:name="_Toc456890646"/>
      <w:r w:rsidR="003D20F0">
        <w:t xml:space="preserve"> </w:t>
      </w:r>
      <w:r w:rsidRPr="003D20F0">
        <w:rPr>
          <w:caps w:val="0"/>
        </w:rPr>
        <w:t>Non-Eligible Investments and Expenditures</w:t>
      </w:r>
      <w:bookmarkEnd w:id="12"/>
      <w:bookmarkEnd w:id="13"/>
    </w:p>
    <w:p w14:paraId="36DF9E75" w14:textId="77777777" w:rsidR="00AC7F5B" w:rsidRDefault="00AC7F5B" w:rsidP="00AC7F5B">
      <w:pPr>
        <w:pStyle w:val="ListParagraph"/>
        <w:autoSpaceDE w:val="0"/>
        <w:autoSpaceDN w:val="0"/>
        <w:adjustRightInd w:val="0"/>
        <w:spacing w:after="240"/>
        <w:ind w:left="0"/>
        <w:contextualSpacing w:val="0"/>
        <w:rPr>
          <w:bCs/>
        </w:rPr>
      </w:pPr>
      <w:r>
        <w:rPr>
          <w:bCs/>
        </w:rPr>
        <w:t xml:space="preserve">An Environmental </w:t>
      </w:r>
      <w:r w:rsidR="00D670A9">
        <w:rPr>
          <w:bCs/>
        </w:rPr>
        <w:t xml:space="preserve">and Social </w:t>
      </w:r>
      <w:r>
        <w:rPr>
          <w:bCs/>
        </w:rPr>
        <w:t>Management Framework (E</w:t>
      </w:r>
      <w:r w:rsidR="00D670A9">
        <w:rPr>
          <w:bCs/>
        </w:rPr>
        <w:t>S</w:t>
      </w:r>
      <w:r>
        <w:rPr>
          <w:bCs/>
        </w:rPr>
        <w:t xml:space="preserve">MF) is included in the Project operations manual that provides guidelines for </w:t>
      </w:r>
      <w:r w:rsidRPr="005B0E6E">
        <w:rPr>
          <w:bCs/>
        </w:rPr>
        <w:t xml:space="preserve">screening </w:t>
      </w:r>
      <w:r>
        <w:rPr>
          <w:bCs/>
        </w:rPr>
        <w:t xml:space="preserve">proposals for </w:t>
      </w:r>
      <w:r w:rsidRPr="005B0E6E">
        <w:rPr>
          <w:bCs/>
        </w:rPr>
        <w:t>safeguards</w:t>
      </w:r>
      <w:r>
        <w:rPr>
          <w:bCs/>
        </w:rPr>
        <w:t xml:space="preserve">. </w:t>
      </w:r>
      <w:r w:rsidRPr="005B0E6E">
        <w:rPr>
          <w:bCs/>
        </w:rPr>
        <w:t xml:space="preserve">The list of non-eligible investments and expenditures below and the screening and management mechanism for safeguards will be included in the </w:t>
      </w:r>
      <w:r w:rsidR="00BF3EA1">
        <w:rPr>
          <w:bCs/>
        </w:rPr>
        <w:t>P</w:t>
      </w:r>
      <w:r w:rsidRPr="005B0E6E">
        <w:rPr>
          <w:bCs/>
        </w:rPr>
        <w:t>OM. Specifically, business proposals will be excluded from the scheme if they fall under the following categories:</w:t>
      </w:r>
    </w:p>
    <w:p w14:paraId="3BCECF3D" w14:textId="77777777" w:rsidR="00952043" w:rsidRPr="005B0E6E" w:rsidRDefault="00952043" w:rsidP="00AC7F5B">
      <w:pPr>
        <w:pStyle w:val="ListParagraph"/>
        <w:autoSpaceDE w:val="0"/>
        <w:autoSpaceDN w:val="0"/>
        <w:adjustRightInd w:val="0"/>
        <w:spacing w:after="240"/>
        <w:ind w:left="0"/>
        <w:contextualSpacing w:val="0"/>
        <w:rPr>
          <w:bCs/>
        </w:rPr>
      </w:pPr>
      <w:r>
        <w:rPr>
          <w:bCs/>
        </w:rPr>
        <w:t>IFC Exclusion List:</w:t>
      </w:r>
    </w:p>
    <w:p w14:paraId="07F11DBF" w14:textId="77777777" w:rsidR="00952043" w:rsidRDefault="007840AE" w:rsidP="006F1C11">
      <w:pPr>
        <w:pStyle w:val="Default"/>
        <w:numPr>
          <w:ilvl w:val="0"/>
          <w:numId w:val="5"/>
        </w:numPr>
      </w:pPr>
      <w:r w:rsidRPr="00952043">
        <w:rPr>
          <w:sz w:val="23"/>
          <w:szCs w:val="23"/>
        </w:rPr>
        <w:t xml:space="preserve">Production or trade in any product or activity deemed illegal under host country laws or regulations or international conventions and agreements, or subject to international bans, such as pharmaceuticals, pesticides/herbicides, ozone depleting substances, PCBs, wildlife or products regulated under CITES. </w:t>
      </w:r>
    </w:p>
    <w:p w14:paraId="480EDFE9" w14:textId="77777777" w:rsidR="00952043" w:rsidRDefault="007840AE" w:rsidP="006F1C11">
      <w:pPr>
        <w:pStyle w:val="Default"/>
        <w:numPr>
          <w:ilvl w:val="0"/>
          <w:numId w:val="5"/>
        </w:numPr>
      </w:pPr>
      <w:r w:rsidRPr="00952043">
        <w:rPr>
          <w:sz w:val="23"/>
          <w:szCs w:val="23"/>
        </w:rPr>
        <w:t>Production or trade in weapons and munitions</w:t>
      </w:r>
      <w:r w:rsidR="00952043">
        <w:rPr>
          <w:rStyle w:val="FootnoteReference"/>
          <w:sz w:val="23"/>
          <w:szCs w:val="23"/>
        </w:rPr>
        <w:footnoteReference w:id="4"/>
      </w:r>
      <w:r w:rsidRPr="00952043">
        <w:rPr>
          <w:sz w:val="23"/>
          <w:szCs w:val="23"/>
        </w:rPr>
        <w:t xml:space="preserve">. </w:t>
      </w:r>
    </w:p>
    <w:p w14:paraId="7DB0B7F8" w14:textId="77777777" w:rsidR="00952043" w:rsidRDefault="007840AE" w:rsidP="006F1C11">
      <w:pPr>
        <w:pStyle w:val="Default"/>
        <w:numPr>
          <w:ilvl w:val="0"/>
          <w:numId w:val="5"/>
        </w:numPr>
      </w:pPr>
      <w:r w:rsidRPr="00952043">
        <w:rPr>
          <w:sz w:val="23"/>
          <w:szCs w:val="23"/>
        </w:rPr>
        <w:t>Production or trade in alcoholic beverages (excluding beer and wine)</w:t>
      </w:r>
      <w:r w:rsidR="00952043" w:rsidRPr="00C05FB7">
        <w:rPr>
          <w:sz w:val="23"/>
          <w:szCs w:val="23"/>
          <w:vertAlign w:val="superscript"/>
        </w:rPr>
        <w:t>6</w:t>
      </w:r>
      <w:r w:rsidRPr="00952043">
        <w:rPr>
          <w:sz w:val="32"/>
          <w:szCs w:val="32"/>
        </w:rPr>
        <w:t xml:space="preserve">. </w:t>
      </w:r>
    </w:p>
    <w:p w14:paraId="7F8EAC7C" w14:textId="77777777" w:rsidR="00952043" w:rsidRPr="00C05FB7" w:rsidRDefault="007840AE" w:rsidP="006F1C11">
      <w:pPr>
        <w:pStyle w:val="Default"/>
        <w:numPr>
          <w:ilvl w:val="0"/>
          <w:numId w:val="5"/>
        </w:numPr>
      </w:pPr>
      <w:r w:rsidRPr="00952043">
        <w:rPr>
          <w:sz w:val="23"/>
          <w:szCs w:val="23"/>
        </w:rPr>
        <w:t>Production or trade in tobacco</w:t>
      </w:r>
      <w:r w:rsidR="00952043" w:rsidRPr="00C05FB7">
        <w:rPr>
          <w:sz w:val="23"/>
          <w:szCs w:val="23"/>
          <w:vertAlign w:val="superscript"/>
        </w:rPr>
        <w:t>6</w:t>
      </w:r>
      <w:r w:rsidR="00952043">
        <w:rPr>
          <w:sz w:val="23"/>
          <w:szCs w:val="23"/>
        </w:rPr>
        <w:t>.</w:t>
      </w:r>
    </w:p>
    <w:p w14:paraId="1F7C19F1" w14:textId="77777777" w:rsidR="00952043" w:rsidRDefault="007840AE" w:rsidP="006F1C11">
      <w:pPr>
        <w:pStyle w:val="Default"/>
        <w:numPr>
          <w:ilvl w:val="0"/>
          <w:numId w:val="5"/>
        </w:numPr>
      </w:pPr>
      <w:r w:rsidRPr="00952043">
        <w:rPr>
          <w:sz w:val="23"/>
          <w:szCs w:val="23"/>
        </w:rPr>
        <w:t>Gambling, casinos and equivalent enterprises</w:t>
      </w:r>
      <w:r w:rsidR="00952043" w:rsidRPr="00C05FB7">
        <w:rPr>
          <w:sz w:val="22"/>
          <w:szCs w:val="22"/>
          <w:vertAlign w:val="superscript"/>
        </w:rPr>
        <w:t>6</w:t>
      </w:r>
      <w:r w:rsidRPr="00952043">
        <w:rPr>
          <w:sz w:val="23"/>
          <w:szCs w:val="23"/>
        </w:rPr>
        <w:t xml:space="preserve">. </w:t>
      </w:r>
    </w:p>
    <w:p w14:paraId="76FC06FE" w14:textId="77777777" w:rsidR="00952043" w:rsidRDefault="007840AE" w:rsidP="006F1C11">
      <w:pPr>
        <w:pStyle w:val="Default"/>
        <w:numPr>
          <w:ilvl w:val="0"/>
          <w:numId w:val="5"/>
        </w:numPr>
      </w:pPr>
      <w:r w:rsidRPr="00952043">
        <w:rPr>
          <w:sz w:val="23"/>
          <w:szCs w:val="23"/>
        </w:rPr>
        <w:t xml:space="preserve">Production or trade in radioactive materials. This does not apply to the purchase of medical equipment, quality control (measurement) equipment and any equipment where IFC considers the radioactive source to be trivial and/or adequately shielded. </w:t>
      </w:r>
    </w:p>
    <w:p w14:paraId="3DA53350" w14:textId="77777777" w:rsidR="00952043" w:rsidRDefault="007840AE" w:rsidP="006F1C11">
      <w:pPr>
        <w:pStyle w:val="Default"/>
        <w:numPr>
          <w:ilvl w:val="0"/>
          <w:numId w:val="5"/>
        </w:numPr>
      </w:pPr>
      <w:r w:rsidRPr="00952043">
        <w:rPr>
          <w:sz w:val="23"/>
          <w:szCs w:val="23"/>
        </w:rPr>
        <w:t xml:space="preserve">Production or trade in unbonded asbestos fibers. This does not apply to purchase and use of bonded asbestos cement sheeting where the asbestos content is less than 20%. </w:t>
      </w:r>
    </w:p>
    <w:p w14:paraId="05AE536A" w14:textId="77777777" w:rsidR="00952043" w:rsidRPr="00C05FB7" w:rsidRDefault="007840AE" w:rsidP="006F1C11">
      <w:pPr>
        <w:pStyle w:val="Default"/>
        <w:numPr>
          <w:ilvl w:val="0"/>
          <w:numId w:val="5"/>
        </w:numPr>
      </w:pPr>
      <w:r w:rsidRPr="00952043">
        <w:rPr>
          <w:sz w:val="23"/>
          <w:szCs w:val="23"/>
        </w:rPr>
        <w:t>Drift net fishing in the marine environment using nets</w:t>
      </w:r>
      <w:r w:rsidR="00952043">
        <w:rPr>
          <w:sz w:val="23"/>
          <w:szCs w:val="23"/>
        </w:rPr>
        <w:t xml:space="preserve"> in excess of 2.5 km in length.</w:t>
      </w:r>
    </w:p>
    <w:p w14:paraId="0BC2CAB3" w14:textId="77777777" w:rsidR="00952043" w:rsidRDefault="007840AE" w:rsidP="006F1C11">
      <w:pPr>
        <w:pStyle w:val="Default"/>
        <w:numPr>
          <w:ilvl w:val="0"/>
          <w:numId w:val="5"/>
        </w:numPr>
      </w:pPr>
      <w:r w:rsidRPr="00952043">
        <w:rPr>
          <w:sz w:val="23"/>
          <w:szCs w:val="23"/>
        </w:rPr>
        <w:t>Production or activities involving harmful or exploitative forms of forced labor</w:t>
      </w:r>
      <w:r w:rsidR="00952043">
        <w:rPr>
          <w:rStyle w:val="FootnoteReference"/>
          <w:sz w:val="23"/>
          <w:szCs w:val="23"/>
        </w:rPr>
        <w:footnoteReference w:id="5"/>
      </w:r>
      <w:r w:rsidRPr="00952043">
        <w:rPr>
          <w:sz w:val="23"/>
          <w:szCs w:val="23"/>
        </w:rPr>
        <w:t>/harmful child labor</w:t>
      </w:r>
      <w:r w:rsidR="00952043">
        <w:rPr>
          <w:rStyle w:val="FootnoteReference"/>
          <w:sz w:val="23"/>
          <w:szCs w:val="23"/>
        </w:rPr>
        <w:footnoteReference w:id="6"/>
      </w:r>
      <w:r w:rsidRPr="00952043">
        <w:rPr>
          <w:sz w:val="23"/>
          <w:szCs w:val="23"/>
        </w:rPr>
        <w:t xml:space="preserve">. </w:t>
      </w:r>
    </w:p>
    <w:p w14:paraId="4AE6E98D" w14:textId="77777777" w:rsidR="00952043" w:rsidRDefault="007840AE" w:rsidP="006F1C11">
      <w:pPr>
        <w:pStyle w:val="Default"/>
        <w:numPr>
          <w:ilvl w:val="0"/>
          <w:numId w:val="5"/>
        </w:numPr>
      </w:pPr>
      <w:r w:rsidRPr="00952043">
        <w:rPr>
          <w:sz w:val="23"/>
          <w:szCs w:val="23"/>
        </w:rPr>
        <w:t xml:space="preserve">Commercial logging operations for use in primary tropical moist forest. </w:t>
      </w:r>
    </w:p>
    <w:p w14:paraId="179AACBA" w14:textId="77777777" w:rsidR="007840AE" w:rsidRPr="00C05FB7" w:rsidRDefault="007840AE" w:rsidP="006F1C11">
      <w:pPr>
        <w:pStyle w:val="Default"/>
        <w:numPr>
          <w:ilvl w:val="0"/>
          <w:numId w:val="5"/>
        </w:numPr>
      </w:pPr>
      <w:r w:rsidRPr="00952043">
        <w:rPr>
          <w:sz w:val="23"/>
          <w:szCs w:val="23"/>
        </w:rPr>
        <w:t xml:space="preserve">Production or trade in wood or other forestry products other than from sustainably managed forests. </w:t>
      </w:r>
    </w:p>
    <w:p w14:paraId="23E121A1" w14:textId="77777777" w:rsidR="00952043" w:rsidRDefault="00952043" w:rsidP="00C05FB7">
      <w:pPr>
        <w:pStyle w:val="Default"/>
        <w:rPr>
          <w:sz w:val="23"/>
          <w:szCs w:val="23"/>
        </w:rPr>
      </w:pPr>
    </w:p>
    <w:p w14:paraId="0ED3F0F6" w14:textId="77777777" w:rsidR="00952043" w:rsidRDefault="00CB071A" w:rsidP="00C05FB7">
      <w:pPr>
        <w:pStyle w:val="Default"/>
      </w:pPr>
      <w:r>
        <w:t>Other ineligible activities</w:t>
      </w:r>
    </w:p>
    <w:p w14:paraId="73CFCE2D" w14:textId="77777777" w:rsidR="00CB071A" w:rsidRPr="00C05FB7" w:rsidRDefault="00CB071A" w:rsidP="00C05FB7">
      <w:pPr>
        <w:pStyle w:val="Default"/>
      </w:pPr>
    </w:p>
    <w:p w14:paraId="06259920" w14:textId="77777777" w:rsidR="00952043" w:rsidRPr="00952043" w:rsidRDefault="00952043" w:rsidP="006F1C11">
      <w:pPr>
        <w:pStyle w:val="Default"/>
        <w:numPr>
          <w:ilvl w:val="0"/>
          <w:numId w:val="5"/>
        </w:numPr>
      </w:pPr>
      <w:r w:rsidRPr="00952043">
        <w:rPr>
          <w:bCs/>
        </w:rPr>
        <w:t>Real estate purchases and any physical intervention including construction and rehabilitation</w:t>
      </w:r>
      <w:r>
        <w:rPr>
          <w:bCs/>
        </w:rPr>
        <w:t>.</w:t>
      </w:r>
    </w:p>
    <w:p w14:paraId="6B700F01" w14:textId="77777777" w:rsidR="00952043" w:rsidRPr="00952043" w:rsidRDefault="00952043" w:rsidP="006F1C11">
      <w:pPr>
        <w:pStyle w:val="ListParagraph"/>
        <w:numPr>
          <w:ilvl w:val="0"/>
          <w:numId w:val="5"/>
        </w:numPr>
        <w:spacing w:after="240"/>
        <w:rPr>
          <w:rFonts w:eastAsiaTheme="minorHAnsi"/>
          <w:bCs/>
          <w:color w:val="000000"/>
        </w:rPr>
      </w:pPr>
      <w:r w:rsidRPr="00C05FB7">
        <w:rPr>
          <w:rFonts w:eastAsiaTheme="minorHAnsi"/>
          <w:bCs/>
          <w:color w:val="000000"/>
        </w:rPr>
        <w:t>Activities that limit or deprive of individual or community’s access to land</w:t>
      </w:r>
      <w:r w:rsidRPr="00952043">
        <w:rPr>
          <w:rFonts w:eastAsiaTheme="minorHAnsi"/>
          <w:bCs/>
          <w:color w:val="000000"/>
        </w:rPr>
        <w:t>, assets or available resources.</w:t>
      </w:r>
    </w:p>
    <w:p w14:paraId="44FC83E9" w14:textId="77777777" w:rsidR="00952043" w:rsidRPr="00C05FB7" w:rsidRDefault="00952043" w:rsidP="006F1C11">
      <w:pPr>
        <w:pStyle w:val="ListParagraph"/>
        <w:numPr>
          <w:ilvl w:val="0"/>
          <w:numId w:val="5"/>
        </w:numPr>
        <w:spacing w:after="240"/>
        <w:rPr>
          <w:rFonts w:eastAsiaTheme="minorHAnsi"/>
          <w:bCs/>
          <w:color w:val="000000"/>
        </w:rPr>
      </w:pPr>
      <w:r w:rsidRPr="00CE0DA9">
        <w:rPr>
          <w:bCs/>
        </w:rPr>
        <w:t xml:space="preserve">Activities that cause displacement of individual or community, </w:t>
      </w:r>
      <w:r w:rsidRPr="00CE0DA9">
        <w:rPr>
          <w:bCs/>
          <w:iCs/>
        </w:rPr>
        <w:t>involuntary taking of land resulting in relocation or loss of shelter, loss of assets or access to assets, loss of income sources or means of livelihood, whether or not the affected person must move to another location, or involving the involuntary restriction of access to legally designated parks and protected areas</w:t>
      </w:r>
      <w:r>
        <w:rPr>
          <w:bCs/>
          <w:iCs/>
        </w:rPr>
        <w:t>.</w:t>
      </w:r>
    </w:p>
    <w:p w14:paraId="265D66E0" w14:textId="4A19E779" w:rsidR="00952043" w:rsidRDefault="00952043" w:rsidP="003263C5">
      <w:pPr>
        <w:pStyle w:val="ListParagraph"/>
        <w:numPr>
          <w:ilvl w:val="0"/>
          <w:numId w:val="5"/>
        </w:numPr>
        <w:rPr>
          <w:rFonts w:eastAsiaTheme="minorHAnsi"/>
          <w:bCs/>
          <w:color w:val="000000"/>
        </w:rPr>
      </w:pPr>
      <w:r w:rsidRPr="00952043">
        <w:rPr>
          <w:rFonts w:eastAsiaTheme="minorHAnsi"/>
          <w:bCs/>
          <w:color w:val="000000"/>
        </w:rPr>
        <w:t>Activities that may adversely affect an indigenous people, or that impinge on the lands owned, used or claimed under adjudication, by indigenous peoples;</w:t>
      </w:r>
    </w:p>
    <w:p w14:paraId="26E1A645" w14:textId="4DCCB0D6" w:rsidR="00185739" w:rsidRPr="004A67B7" w:rsidRDefault="00E2406B" w:rsidP="00185739">
      <w:pPr>
        <w:numPr>
          <w:ilvl w:val="0"/>
          <w:numId w:val="5"/>
        </w:numPr>
        <w:spacing w:after="200" w:line="276" w:lineRule="auto"/>
        <w:jc w:val="left"/>
      </w:pPr>
      <w:r>
        <w:lastRenderedPageBreak/>
        <w:t>Activities which involve or introduce</w:t>
      </w:r>
      <w:r w:rsidR="00185739">
        <w:t xml:space="preserve"> the production/use</w:t>
      </w:r>
      <w:r w:rsidR="00185739" w:rsidRPr="004A67B7">
        <w:t xml:space="preserve"> of pesticides</w:t>
      </w:r>
    </w:p>
    <w:p w14:paraId="4FFC8E08" w14:textId="77777777" w:rsidR="00185739" w:rsidRPr="00BD3EB5" w:rsidRDefault="00185739" w:rsidP="00BD3EB5">
      <w:pPr>
        <w:ind w:left="360"/>
        <w:rPr>
          <w:rFonts w:eastAsiaTheme="minorHAnsi"/>
          <w:bCs/>
          <w:color w:val="000000"/>
        </w:rPr>
      </w:pPr>
    </w:p>
    <w:p w14:paraId="3B70CA2F" w14:textId="77777777" w:rsidR="00185739" w:rsidRDefault="00185739">
      <w:pPr>
        <w:spacing w:after="200" w:line="276" w:lineRule="auto"/>
        <w:jc w:val="left"/>
        <w:rPr>
          <w:rFonts w:ascii="Times New Roman Bold" w:hAnsi="Times New Roman Bold"/>
          <w:b/>
          <w:bCs/>
          <w:caps/>
          <w:kern w:val="32"/>
          <w:sz w:val="28"/>
          <w:szCs w:val="32"/>
        </w:rPr>
      </w:pPr>
      <w:bookmarkStart w:id="14" w:name="_Toc468203733"/>
      <w:r>
        <w:br w:type="page"/>
      </w:r>
    </w:p>
    <w:p w14:paraId="1CD04077" w14:textId="3B7966FD" w:rsidR="00965005" w:rsidRPr="00AC7F5B" w:rsidRDefault="00965005" w:rsidP="00965005">
      <w:pPr>
        <w:pStyle w:val="Heading1"/>
        <w:numPr>
          <w:ilvl w:val="0"/>
          <w:numId w:val="0"/>
        </w:numPr>
        <w:jc w:val="center"/>
      </w:pPr>
      <w:r>
        <w:lastRenderedPageBreak/>
        <w:t xml:space="preserve">ANNEX 3: </w:t>
      </w:r>
      <w:r w:rsidRPr="003D20F0">
        <w:rPr>
          <w:caps w:val="0"/>
        </w:rPr>
        <w:t>Outline for the ESMS for the Partner Financial Institutions under the Project</w:t>
      </w:r>
      <w:bookmarkEnd w:id="14"/>
    </w:p>
    <w:p w14:paraId="7C45C39C" w14:textId="77777777" w:rsidR="00965005" w:rsidRDefault="00965005" w:rsidP="00965005">
      <w:pPr>
        <w:autoSpaceDE w:val="0"/>
        <w:autoSpaceDN w:val="0"/>
        <w:adjustRightInd w:val="0"/>
        <w:spacing w:after="0"/>
        <w:jc w:val="left"/>
        <w:rPr>
          <w:rFonts w:eastAsiaTheme="minorHAnsi"/>
          <w:b/>
          <w:bCs/>
          <w:sz w:val="22"/>
          <w:szCs w:val="22"/>
        </w:rPr>
      </w:pPr>
    </w:p>
    <w:p w14:paraId="1B6E2239" w14:textId="77777777" w:rsidR="00965005" w:rsidRDefault="00965005" w:rsidP="00965005">
      <w:pPr>
        <w:autoSpaceDE w:val="0"/>
        <w:autoSpaceDN w:val="0"/>
        <w:adjustRightInd w:val="0"/>
        <w:spacing w:after="0"/>
        <w:jc w:val="left"/>
        <w:rPr>
          <w:rFonts w:eastAsiaTheme="minorHAnsi"/>
          <w:b/>
          <w:bCs/>
          <w:sz w:val="22"/>
          <w:szCs w:val="22"/>
        </w:rPr>
      </w:pPr>
      <w:r>
        <w:rPr>
          <w:rFonts w:eastAsiaTheme="minorHAnsi"/>
          <w:b/>
          <w:bCs/>
          <w:sz w:val="22"/>
          <w:szCs w:val="22"/>
        </w:rPr>
        <w:t>Background</w:t>
      </w:r>
    </w:p>
    <w:p w14:paraId="6B23A392" w14:textId="77777777" w:rsidR="00965005" w:rsidRDefault="00965005" w:rsidP="00965005">
      <w:pPr>
        <w:autoSpaceDE w:val="0"/>
        <w:autoSpaceDN w:val="0"/>
        <w:adjustRightInd w:val="0"/>
        <w:spacing w:after="0"/>
        <w:jc w:val="left"/>
        <w:rPr>
          <w:rFonts w:eastAsiaTheme="minorHAnsi"/>
          <w:b/>
          <w:bCs/>
          <w:sz w:val="22"/>
          <w:szCs w:val="22"/>
        </w:rPr>
      </w:pPr>
    </w:p>
    <w:p w14:paraId="51470116" w14:textId="77777777" w:rsidR="00AC7F5B" w:rsidRDefault="00AC7F5B" w:rsidP="00EF4C7D">
      <w:pPr>
        <w:autoSpaceDE w:val="0"/>
        <w:autoSpaceDN w:val="0"/>
        <w:adjustRightInd w:val="0"/>
        <w:spacing w:after="0"/>
        <w:rPr>
          <w:rFonts w:eastAsiaTheme="minorHAnsi"/>
          <w:sz w:val="22"/>
          <w:szCs w:val="22"/>
        </w:rPr>
      </w:pPr>
      <w:r>
        <w:rPr>
          <w:rFonts w:eastAsiaTheme="minorHAnsi"/>
          <w:sz w:val="22"/>
          <w:szCs w:val="22"/>
        </w:rPr>
        <w:t>This Environmental &amp; Social Management System (ESMS) details the policy, procedures and workflow that will be followed for investments made by ________________</w:t>
      </w:r>
      <w:r w:rsidR="00245486">
        <w:rPr>
          <w:rFonts w:eastAsiaTheme="minorHAnsi"/>
          <w:sz w:val="22"/>
          <w:szCs w:val="22"/>
        </w:rPr>
        <w:t xml:space="preserve"> </w:t>
      </w:r>
      <w:r>
        <w:rPr>
          <w:rFonts w:eastAsiaTheme="minorHAnsi"/>
          <w:sz w:val="22"/>
          <w:szCs w:val="22"/>
        </w:rPr>
        <w:t>(“the Company”) under the management and administration of _____________________(“the Environmental Coordinator (or other designated officer)”).</w:t>
      </w:r>
    </w:p>
    <w:p w14:paraId="2C019C4F" w14:textId="77777777" w:rsidR="00AC7F5B" w:rsidRDefault="00AC7F5B" w:rsidP="00AC7F5B">
      <w:pPr>
        <w:autoSpaceDE w:val="0"/>
        <w:autoSpaceDN w:val="0"/>
        <w:adjustRightInd w:val="0"/>
        <w:spacing w:after="0"/>
        <w:jc w:val="left"/>
        <w:rPr>
          <w:rFonts w:eastAsiaTheme="minorHAnsi"/>
          <w:sz w:val="22"/>
          <w:szCs w:val="22"/>
        </w:rPr>
      </w:pPr>
    </w:p>
    <w:p w14:paraId="54D64B14" w14:textId="77777777" w:rsidR="00AC7F5B" w:rsidRDefault="00AC7F5B" w:rsidP="00AC7F5B">
      <w:pPr>
        <w:autoSpaceDE w:val="0"/>
        <w:autoSpaceDN w:val="0"/>
        <w:adjustRightInd w:val="0"/>
        <w:spacing w:after="0"/>
        <w:jc w:val="left"/>
        <w:rPr>
          <w:rFonts w:eastAsiaTheme="minorHAnsi"/>
          <w:b/>
          <w:bCs/>
          <w:sz w:val="22"/>
          <w:szCs w:val="22"/>
        </w:rPr>
      </w:pPr>
      <w:r>
        <w:rPr>
          <w:rFonts w:eastAsiaTheme="minorHAnsi"/>
          <w:b/>
          <w:bCs/>
          <w:sz w:val="22"/>
          <w:szCs w:val="22"/>
        </w:rPr>
        <w:t>Environmental &amp; Social Management System</w:t>
      </w:r>
    </w:p>
    <w:p w14:paraId="3C0B29F0" w14:textId="77777777" w:rsidR="00AC7F5B" w:rsidRDefault="00AC7F5B" w:rsidP="00AC7F5B">
      <w:pPr>
        <w:autoSpaceDE w:val="0"/>
        <w:autoSpaceDN w:val="0"/>
        <w:adjustRightInd w:val="0"/>
        <w:spacing w:after="0"/>
        <w:jc w:val="left"/>
        <w:rPr>
          <w:rFonts w:eastAsiaTheme="minorHAnsi"/>
          <w:b/>
          <w:bCs/>
          <w:sz w:val="22"/>
          <w:szCs w:val="22"/>
        </w:rPr>
      </w:pPr>
    </w:p>
    <w:p w14:paraId="1354B6B4" w14:textId="77777777" w:rsidR="00AC7F5B" w:rsidRDefault="00AC7F5B" w:rsidP="00AC7F5B">
      <w:pPr>
        <w:autoSpaceDE w:val="0"/>
        <w:autoSpaceDN w:val="0"/>
        <w:adjustRightInd w:val="0"/>
        <w:spacing w:after="0"/>
        <w:jc w:val="left"/>
        <w:rPr>
          <w:rFonts w:eastAsiaTheme="minorHAnsi"/>
          <w:b/>
          <w:bCs/>
          <w:sz w:val="22"/>
          <w:szCs w:val="22"/>
        </w:rPr>
      </w:pPr>
      <w:r>
        <w:rPr>
          <w:rFonts w:eastAsiaTheme="minorHAnsi"/>
          <w:b/>
          <w:bCs/>
          <w:sz w:val="22"/>
          <w:szCs w:val="22"/>
        </w:rPr>
        <w:t>Policy</w:t>
      </w:r>
    </w:p>
    <w:p w14:paraId="33F1DB0D" w14:textId="77777777" w:rsidR="00245486" w:rsidRDefault="00245486" w:rsidP="009C424B">
      <w:pPr>
        <w:autoSpaceDE w:val="0"/>
        <w:autoSpaceDN w:val="0"/>
        <w:adjustRightInd w:val="0"/>
        <w:spacing w:after="0"/>
        <w:jc w:val="left"/>
        <w:rPr>
          <w:rFonts w:eastAsiaTheme="minorHAnsi"/>
          <w:sz w:val="22"/>
          <w:szCs w:val="22"/>
        </w:rPr>
      </w:pPr>
    </w:p>
    <w:p w14:paraId="606D5C62" w14:textId="77777777" w:rsidR="00245486" w:rsidRDefault="00AC7F5B" w:rsidP="00EF4C7D">
      <w:pPr>
        <w:autoSpaceDE w:val="0"/>
        <w:autoSpaceDN w:val="0"/>
        <w:adjustRightInd w:val="0"/>
        <w:spacing w:after="0"/>
        <w:rPr>
          <w:rFonts w:eastAsiaTheme="minorHAnsi"/>
          <w:sz w:val="22"/>
          <w:szCs w:val="22"/>
        </w:rPr>
      </w:pPr>
      <w:r>
        <w:rPr>
          <w:rFonts w:eastAsiaTheme="minorHAnsi"/>
          <w:sz w:val="22"/>
          <w:szCs w:val="22"/>
        </w:rPr>
        <w:t>The Company continually endeavors to ensure effective Environmental &amp; Social management practices in all its</w:t>
      </w:r>
      <w:r w:rsidR="009C424B">
        <w:rPr>
          <w:rFonts w:eastAsiaTheme="minorHAnsi"/>
          <w:sz w:val="22"/>
          <w:szCs w:val="22"/>
        </w:rPr>
        <w:t xml:space="preserve"> </w:t>
      </w:r>
      <w:r>
        <w:rPr>
          <w:rFonts w:eastAsiaTheme="minorHAnsi"/>
          <w:sz w:val="22"/>
          <w:szCs w:val="22"/>
        </w:rPr>
        <w:t>activities, products and services with a special focus on the following:</w:t>
      </w:r>
    </w:p>
    <w:p w14:paraId="5E7E138F" w14:textId="77777777" w:rsidR="00245486" w:rsidRDefault="00AC7F5B" w:rsidP="006F1C11">
      <w:pPr>
        <w:pStyle w:val="ListParagraph"/>
        <w:numPr>
          <w:ilvl w:val="0"/>
          <w:numId w:val="15"/>
        </w:numPr>
        <w:autoSpaceDE w:val="0"/>
        <w:autoSpaceDN w:val="0"/>
        <w:adjustRightInd w:val="0"/>
        <w:spacing w:after="0"/>
        <w:rPr>
          <w:rFonts w:eastAsiaTheme="minorHAnsi"/>
          <w:sz w:val="22"/>
          <w:szCs w:val="22"/>
        </w:rPr>
      </w:pPr>
      <w:r w:rsidRPr="00245486">
        <w:rPr>
          <w:rFonts w:eastAsiaTheme="minorHAnsi"/>
          <w:sz w:val="22"/>
          <w:szCs w:val="22"/>
        </w:rPr>
        <w:t>Ensuring that all activities undertaken by the Company are consistent with the Applicable Requirements</w:t>
      </w:r>
      <w:r w:rsidR="009C424B" w:rsidRPr="00245486">
        <w:rPr>
          <w:rFonts w:eastAsiaTheme="minorHAnsi"/>
          <w:sz w:val="22"/>
          <w:szCs w:val="22"/>
        </w:rPr>
        <w:t xml:space="preserve"> </w:t>
      </w:r>
      <w:r w:rsidRPr="00245486">
        <w:rPr>
          <w:rFonts w:eastAsiaTheme="minorHAnsi"/>
          <w:sz w:val="22"/>
          <w:szCs w:val="22"/>
        </w:rPr>
        <w:t>outlined later in this document</w:t>
      </w:r>
    </w:p>
    <w:p w14:paraId="25C14DBC" w14:textId="77777777" w:rsidR="00245486" w:rsidRDefault="00AC7F5B" w:rsidP="006F1C11">
      <w:pPr>
        <w:pStyle w:val="ListParagraph"/>
        <w:numPr>
          <w:ilvl w:val="0"/>
          <w:numId w:val="15"/>
        </w:numPr>
        <w:autoSpaceDE w:val="0"/>
        <w:autoSpaceDN w:val="0"/>
        <w:adjustRightInd w:val="0"/>
        <w:spacing w:after="0"/>
        <w:rPr>
          <w:rFonts w:eastAsiaTheme="minorHAnsi"/>
          <w:sz w:val="22"/>
          <w:szCs w:val="22"/>
        </w:rPr>
      </w:pPr>
      <w:r w:rsidRPr="00245486">
        <w:rPr>
          <w:rFonts w:eastAsiaTheme="minorHAnsi"/>
          <w:sz w:val="22"/>
          <w:szCs w:val="22"/>
        </w:rPr>
        <w:t>Ensuring that all projects are reviewed against the Applicable Requirements</w:t>
      </w:r>
    </w:p>
    <w:p w14:paraId="03CFF7A6" w14:textId="77777777" w:rsidR="00245486" w:rsidRDefault="00AC7F5B" w:rsidP="006F1C11">
      <w:pPr>
        <w:pStyle w:val="ListParagraph"/>
        <w:numPr>
          <w:ilvl w:val="0"/>
          <w:numId w:val="15"/>
        </w:numPr>
        <w:autoSpaceDE w:val="0"/>
        <w:autoSpaceDN w:val="0"/>
        <w:adjustRightInd w:val="0"/>
        <w:spacing w:after="0"/>
        <w:rPr>
          <w:rFonts w:eastAsiaTheme="minorHAnsi"/>
          <w:sz w:val="22"/>
          <w:szCs w:val="22"/>
        </w:rPr>
      </w:pPr>
      <w:r w:rsidRPr="00245486">
        <w:rPr>
          <w:rFonts w:eastAsiaTheme="minorHAnsi"/>
          <w:sz w:val="22"/>
          <w:szCs w:val="22"/>
        </w:rPr>
        <w:t>Financing projects only when they are expected to be designed, built operated and maintained in a manner</w:t>
      </w:r>
      <w:r w:rsidR="009C424B" w:rsidRPr="00245486">
        <w:rPr>
          <w:rFonts w:eastAsiaTheme="minorHAnsi"/>
          <w:sz w:val="22"/>
          <w:szCs w:val="22"/>
        </w:rPr>
        <w:t xml:space="preserve"> </w:t>
      </w:r>
      <w:r w:rsidRPr="00245486">
        <w:rPr>
          <w:rFonts w:eastAsiaTheme="minorHAnsi"/>
          <w:sz w:val="22"/>
          <w:szCs w:val="22"/>
        </w:rPr>
        <w:t>consistent with the Applicable Requirements</w:t>
      </w:r>
    </w:p>
    <w:p w14:paraId="5C5C4051" w14:textId="77777777" w:rsidR="00245486" w:rsidRDefault="00AC7F5B" w:rsidP="006F1C11">
      <w:pPr>
        <w:pStyle w:val="ListParagraph"/>
        <w:numPr>
          <w:ilvl w:val="0"/>
          <w:numId w:val="15"/>
        </w:numPr>
        <w:autoSpaceDE w:val="0"/>
        <w:autoSpaceDN w:val="0"/>
        <w:adjustRightInd w:val="0"/>
        <w:spacing w:after="0"/>
        <w:rPr>
          <w:rFonts w:eastAsiaTheme="minorHAnsi"/>
          <w:sz w:val="22"/>
          <w:szCs w:val="22"/>
        </w:rPr>
      </w:pPr>
      <w:r w:rsidRPr="00245486">
        <w:rPr>
          <w:rFonts w:eastAsiaTheme="minorHAnsi"/>
          <w:sz w:val="22"/>
          <w:szCs w:val="22"/>
        </w:rPr>
        <w:t>Making best efforts to ensure that all projects are operated in compliance with the Applicable requirements</w:t>
      </w:r>
      <w:r w:rsidR="009C424B" w:rsidRPr="00245486">
        <w:rPr>
          <w:rFonts w:eastAsiaTheme="minorHAnsi"/>
          <w:sz w:val="22"/>
          <w:szCs w:val="22"/>
        </w:rPr>
        <w:t xml:space="preserve"> </w:t>
      </w:r>
      <w:r w:rsidRPr="00245486">
        <w:rPr>
          <w:rFonts w:eastAsiaTheme="minorHAnsi"/>
          <w:sz w:val="22"/>
          <w:szCs w:val="22"/>
        </w:rPr>
        <w:t>on an ongoing basis, during the currency of the Company’s financing</w:t>
      </w:r>
    </w:p>
    <w:p w14:paraId="5A1C5949" w14:textId="77777777" w:rsidR="00245486" w:rsidRDefault="00AC7F5B" w:rsidP="006F1C11">
      <w:pPr>
        <w:pStyle w:val="ListParagraph"/>
        <w:numPr>
          <w:ilvl w:val="0"/>
          <w:numId w:val="15"/>
        </w:numPr>
        <w:autoSpaceDE w:val="0"/>
        <w:autoSpaceDN w:val="0"/>
        <w:adjustRightInd w:val="0"/>
        <w:spacing w:after="0"/>
        <w:rPr>
          <w:rFonts w:eastAsiaTheme="minorHAnsi"/>
          <w:sz w:val="22"/>
          <w:szCs w:val="22"/>
        </w:rPr>
      </w:pPr>
      <w:r w:rsidRPr="00245486">
        <w:rPr>
          <w:rFonts w:eastAsiaTheme="minorHAnsi"/>
          <w:sz w:val="22"/>
          <w:szCs w:val="22"/>
        </w:rPr>
        <w:t>Ensuring transparency in its activities</w:t>
      </w:r>
    </w:p>
    <w:p w14:paraId="0C9A3B03" w14:textId="77777777" w:rsidR="00AC7F5B" w:rsidRPr="00245486" w:rsidRDefault="00AC7F5B" w:rsidP="006F1C11">
      <w:pPr>
        <w:pStyle w:val="ListParagraph"/>
        <w:numPr>
          <w:ilvl w:val="0"/>
          <w:numId w:val="15"/>
        </w:numPr>
        <w:autoSpaceDE w:val="0"/>
        <w:autoSpaceDN w:val="0"/>
        <w:adjustRightInd w:val="0"/>
        <w:spacing w:after="0"/>
        <w:rPr>
          <w:rFonts w:eastAsiaTheme="minorHAnsi"/>
          <w:sz w:val="22"/>
          <w:szCs w:val="22"/>
        </w:rPr>
      </w:pPr>
      <w:r w:rsidRPr="00245486">
        <w:rPr>
          <w:rFonts w:eastAsiaTheme="minorHAnsi"/>
          <w:sz w:val="22"/>
          <w:szCs w:val="22"/>
        </w:rPr>
        <w:t>Ensuring that the management and the shareholders of the client companies understand the policy</w:t>
      </w:r>
      <w:r w:rsidR="009C424B" w:rsidRPr="00245486">
        <w:rPr>
          <w:rFonts w:eastAsiaTheme="minorHAnsi"/>
          <w:sz w:val="22"/>
          <w:szCs w:val="22"/>
        </w:rPr>
        <w:t xml:space="preserve"> </w:t>
      </w:r>
      <w:r w:rsidRPr="00245486">
        <w:rPr>
          <w:rFonts w:eastAsiaTheme="minorHAnsi"/>
          <w:sz w:val="22"/>
          <w:szCs w:val="22"/>
        </w:rPr>
        <w:t>commitments made by the Company in this area.</w:t>
      </w:r>
    </w:p>
    <w:p w14:paraId="13D68E60" w14:textId="77777777" w:rsidR="009C424B" w:rsidRDefault="009C424B" w:rsidP="00EF4C7D">
      <w:pPr>
        <w:autoSpaceDE w:val="0"/>
        <w:autoSpaceDN w:val="0"/>
        <w:adjustRightInd w:val="0"/>
        <w:spacing w:after="0"/>
        <w:rPr>
          <w:rFonts w:eastAsiaTheme="minorHAnsi"/>
          <w:sz w:val="22"/>
          <w:szCs w:val="22"/>
        </w:rPr>
      </w:pPr>
    </w:p>
    <w:p w14:paraId="2920B9C4" w14:textId="77777777" w:rsidR="00AC7F5B" w:rsidRDefault="00AC7F5B" w:rsidP="00EF4C7D">
      <w:pPr>
        <w:autoSpaceDE w:val="0"/>
        <w:autoSpaceDN w:val="0"/>
        <w:adjustRightInd w:val="0"/>
        <w:spacing w:after="0"/>
        <w:rPr>
          <w:rFonts w:eastAsiaTheme="minorHAnsi"/>
          <w:sz w:val="22"/>
          <w:szCs w:val="22"/>
        </w:rPr>
      </w:pPr>
      <w:r>
        <w:rPr>
          <w:rFonts w:eastAsiaTheme="minorHAnsi"/>
          <w:sz w:val="22"/>
          <w:szCs w:val="22"/>
        </w:rPr>
        <w:t>This Policy will be communicated to all staff and operational employees of the Company.</w:t>
      </w:r>
    </w:p>
    <w:p w14:paraId="67835337" w14:textId="77777777" w:rsidR="00EF4C7D" w:rsidRDefault="00EF4C7D" w:rsidP="00EF4C7D">
      <w:pPr>
        <w:autoSpaceDE w:val="0"/>
        <w:autoSpaceDN w:val="0"/>
        <w:adjustRightInd w:val="0"/>
        <w:spacing w:after="0"/>
        <w:rPr>
          <w:rFonts w:eastAsiaTheme="minorHAnsi"/>
          <w:sz w:val="22"/>
          <w:szCs w:val="22"/>
        </w:rPr>
      </w:pPr>
    </w:p>
    <w:p w14:paraId="341C5BF8" w14:textId="77777777" w:rsidR="00EF4C7D" w:rsidRDefault="00EF4C7D" w:rsidP="00AC7F5B">
      <w:pPr>
        <w:autoSpaceDE w:val="0"/>
        <w:autoSpaceDN w:val="0"/>
        <w:adjustRightInd w:val="0"/>
        <w:spacing w:after="0"/>
        <w:jc w:val="left"/>
        <w:rPr>
          <w:rFonts w:eastAsiaTheme="minorHAnsi"/>
          <w:sz w:val="22"/>
          <w:szCs w:val="22"/>
        </w:rPr>
      </w:pPr>
    </w:p>
    <w:p w14:paraId="3F00FDA7" w14:textId="77777777" w:rsidR="00EF4C7D" w:rsidRDefault="00EF4C7D" w:rsidP="00AC7F5B">
      <w:pPr>
        <w:autoSpaceDE w:val="0"/>
        <w:autoSpaceDN w:val="0"/>
        <w:adjustRightInd w:val="0"/>
        <w:spacing w:after="0"/>
        <w:jc w:val="left"/>
        <w:rPr>
          <w:rFonts w:eastAsiaTheme="minorHAnsi"/>
          <w:sz w:val="22"/>
          <w:szCs w:val="22"/>
        </w:rPr>
      </w:pPr>
    </w:p>
    <w:p w14:paraId="240FD13A" w14:textId="77777777" w:rsidR="009C424B" w:rsidRDefault="009C424B" w:rsidP="00AC7F5B">
      <w:pPr>
        <w:autoSpaceDE w:val="0"/>
        <w:autoSpaceDN w:val="0"/>
        <w:adjustRightInd w:val="0"/>
        <w:spacing w:after="0"/>
        <w:jc w:val="left"/>
        <w:rPr>
          <w:rFonts w:eastAsiaTheme="minorHAnsi"/>
          <w:sz w:val="22"/>
          <w:szCs w:val="22"/>
        </w:rPr>
      </w:pPr>
    </w:p>
    <w:p w14:paraId="0DDA6495" w14:textId="77777777" w:rsidR="00AC7F5B" w:rsidRDefault="00AC7F5B" w:rsidP="00AC7F5B">
      <w:pPr>
        <w:autoSpaceDE w:val="0"/>
        <w:autoSpaceDN w:val="0"/>
        <w:adjustRightInd w:val="0"/>
        <w:spacing w:after="0"/>
        <w:jc w:val="left"/>
        <w:rPr>
          <w:rFonts w:eastAsiaTheme="minorHAnsi"/>
          <w:sz w:val="22"/>
          <w:szCs w:val="22"/>
        </w:rPr>
      </w:pPr>
      <w:r>
        <w:rPr>
          <w:rFonts w:eastAsiaTheme="minorHAnsi"/>
          <w:sz w:val="22"/>
          <w:szCs w:val="22"/>
        </w:rPr>
        <w:t xml:space="preserve">Signed </w:t>
      </w:r>
      <w:r w:rsidR="009C424B">
        <w:rPr>
          <w:rFonts w:eastAsiaTheme="minorHAnsi"/>
          <w:sz w:val="22"/>
          <w:szCs w:val="22"/>
        </w:rPr>
        <w:tab/>
      </w:r>
      <w:r w:rsidR="009C424B">
        <w:rPr>
          <w:rFonts w:eastAsiaTheme="minorHAnsi"/>
          <w:sz w:val="22"/>
          <w:szCs w:val="22"/>
        </w:rPr>
        <w:tab/>
      </w:r>
      <w:r w:rsidR="009C424B">
        <w:rPr>
          <w:rFonts w:eastAsiaTheme="minorHAnsi"/>
          <w:sz w:val="22"/>
          <w:szCs w:val="22"/>
        </w:rPr>
        <w:tab/>
      </w:r>
      <w:r w:rsidR="009C424B">
        <w:rPr>
          <w:rFonts w:eastAsiaTheme="minorHAnsi"/>
          <w:sz w:val="22"/>
          <w:szCs w:val="22"/>
        </w:rPr>
        <w:tab/>
      </w:r>
      <w:r w:rsidR="009C424B">
        <w:rPr>
          <w:rFonts w:eastAsiaTheme="minorHAnsi"/>
          <w:sz w:val="22"/>
          <w:szCs w:val="22"/>
        </w:rPr>
        <w:tab/>
      </w:r>
      <w:r w:rsidR="009C424B">
        <w:rPr>
          <w:rFonts w:eastAsiaTheme="minorHAnsi"/>
          <w:sz w:val="22"/>
          <w:szCs w:val="22"/>
        </w:rPr>
        <w:tab/>
      </w:r>
      <w:r w:rsidR="009C424B">
        <w:rPr>
          <w:rFonts w:eastAsiaTheme="minorHAnsi"/>
          <w:sz w:val="22"/>
          <w:szCs w:val="22"/>
        </w:rPr>
        <w:tab/>
      </w:r>
      <w:r w:rsidR="009C424B">
        <w:rPr>
          <w:rFonts w:eastAsiaTheme="minorHAnsi"/>
          <w:sz w:val="22"/>
          <w:szCs w:val="22"/>
        </w:rPr>
        <w:tab/>
      </w:r>
      <w:r w:rsidR="009C424B">
        <w:rPr>
          <w:rFonts w:eastAsiaTheme="minorHAnsi"/>
          <w:sz w:val="22"/>
          <w:szCs w:val="22"/>
        </w:rPr>
        <w:tab/>
      </w:r>
      <w:r>
        <w:rPr>
          <w:rFonts w:eastAsiaTheme="minorHAnsi"/>
          <w:sz w:val="22"/>
          <w:szCs w:val="22"/>
        </w:rPr>
        <w:t>Effective Date</w:t>
      </w:r>
    </w:p>
    <w:p w14:paraId="0E5158B0" w14:textId="77777777" w:rsidR="00AC7F5B" w:rsidRDefault="00AC7F5B" w:rsidP="00AC7F5B">
      <w:pPr>
        <w:tabs>
          <w:tab w:val="left" w:pos="3600"/>
        </w:tabs>
        <w:rPr>
          <w:rFonts w:eastAsiaTheme="minorHAnsi"/>
          <w:sz w:val="22"/>
          <w:szCs w:val="22"/>
        </w:rPr>
      </w:pPr>
      <w:r>
        <w:rPr>
          <w:rFonts w:eastAsiaTheme="minorHAnsi"/>
          <w:sz w:val="22"/>
          <w:szCs w:val="22"/>
        </w:rPr>
        <w:t xml:space="preserve">_________________________ </w:t>
      </w:r>
      <w:r w:rsidR="009C424B">
        <w:rPr>
          <w:rFonts w:eastAsiaTheme="minorHAnsi"/>
          <w:sz w:val="22"/>
          <w:szCs w:val="22"/>
        </w:rPr>
        <w:tab/>
      </w:r>
      <w:r w:rsidR="009C424B">
        <w:rPr>
          <w:rFonts w:eastAsiaTheme="minorHAnsi"/>
          <w:sz w:val="22"/>
          <w:szCs w:val="22"/>
        </w:rPr>
        <w:tab/>
      </w:r>
      <w:r w:rsidR="009C424B">
        <w:rPr>
          <w:rFonts w:eastAsiaTheme="minorHAnsi"/>
          <w:sz w:val="22"/>
          <w:szCs w:val="22"/>
        </w:rPr>
        <w:tab/>
      </w:r>
      <w:r w:rsidR="009C424B">
        <w:rPr>
          <w:rFonts w:eastAsiaTheme="minorHAnsi"/>
          <w:sz w:val="22"/>
          <w:szCs w:val="22"/>
        </w:rPr>
        <w:tab/>
      </w:r>
      <w:r w:rsidR="009C424B">
        <w:rPr>
          <w:rFonts w:eastAsiaTheme="minorHAnsi"/>
          <w:sz w:val="22"/>
          <w:szCs w:val="22"/>
        </w:rPr>
        <w:tab/>
      </w:r>
      <w:r w:rsidR="00EF4C7D">
        <w:rPr>
          <w:rFonts w:eastAsiaTheme="minorHAnsi"/>
          <w:sz w:val="22"/>
          <w:szCs w:val="22"/>
        </w:rPr>
        <w:t>________________________</w:t>
      </w:r>
    </w:p>
    <w:p w14:paraId="61C40006" w14:textId="77777777" w:rsidR="009C424B" w:rsidRDefault="009C424B" w:rsidP="00AC7F5B">
      <w:pPr>
        <w:tabs>
          <w:tab w:val="left" w:pos="3600"/>
        </w:tabs>
        <w:rPr>
          <w:rFonts w:eastAsiaTheme="minorHAnsi"/>
          <w:sz w:val="22"/>
          <w:szCs w:val="22"/>
        </w:rPr>
      </w:pPr>
    </w:p>
    <w:p w14:paraId="3741C6D7" w14:textId="77777777" w:rsidR="009C424B" w:rsidRDefault="009C424B" w:rsidP="009C424B">
      <w:pPr>
        <w:autoSpaceDE w:val="0"/>
        <w:autoSpaceDN w:val="0"/>
        <w:adjustRightInd w:val="0"/>
        <w:spacing w:after="0"/>
        <w:jc w:val="left"/>
        <w:rPr>
          <w:rFonts w:eastAsiaTheme="minorHAnsi"/>
          <w:b/>
          <w:bCs/>
          <w:sz w:val="22"/>
          <w:szCs w:val="22"/>
        </w:rPr>
      </w:pPr>
    </w:p>
    <w:p w14:paraId="7175E5B8" w14:textId="77777777" w:rsidR="009C424B" w:rsidRDefault="009C424B" w:rsidP="009C424B">
      <w:pPr>
        <w:autoSpaceDE w:val="0"/>
        <w:autoSpaceDN w:val="0"/>
        <w:adjustRightInd w:val="0"/>
        <w:spacing w:after="0"/>
        <w:jc w:val="left"/>
        <w:rPr>
          <w:rFonts w:eastAsiaTheme="minorHAnsi"/>
          <w:b/>
          <w:bCs/>
          <w:sz w:val="22"/>
          <w:szCs w:val="22"/>
        </w:rPr>
      </w:pPr>
    </w:p>
    <w:p w14:paraId="52FAA5D9" w14:textId="77777777" w:rsidR="009C424B" w:rsidRDefault="009C424B" w:rsidP="009C424B">
      <w:pPr>
        <w:autoSpaceDE w:val="0"/>
        <w:autoSpaceDN w:val="0"/>
        <w:adjustRightInd w:val="0"/>
        <w:spacing w:after="0"/>
        <w:jc w:val="left"/>
        <w:rPr>
          <w:rFonts w:eastAsiaTheme="minorHAnsi"/>
          <w:b/>
          <w:bCs/>
          <w:sz w:val="22"/>
          <w:szCs w:val="22"/>
        </w:rPr>
      </w:pPr>
    </w:p>
    <w:p w14:paraId="74B96626" w14:textId="77777777" w:rsidR="009C424B" w:rsidRDefault="009C424B" w:rsidP="009C424B">
      <w:pPr>
        <w:autoSpaceDE w:val="0"/>
        <w:autoSpaceDN w:val="0"/>
        <w:adjustRightInd w:val="0"/>
        <w:spacing w:after="0"/>
        <w:jc w:val="left"/>
        <w:rPr>
          <w:rFonts w:eastAsiaTheme="minorHAnsi"/>
          <w:b/>
          <w:bCs/>
          <w:sz w:val="22"/>
          <w:szCs w:val="22"/>
        </w:rPr>
      </w:pPr>
    </w:p>
    <w:p w14:paraId="0790A45D" w14:textId="77777777" w:rsidR="009C424B" w:rsidRDefault="009C424B" w:rsidP="009C424B">
      <w:pPr>
        <w:autoSpaceDE w:val="0"/>
        <w:autoSpaceDN w:val="0"/>
        <w:adjustRightInd w:val="0"/>
        <w:spacing w:after="0"/>
        <w:jc w:val="left"/>
        <w:rPr>
          <w:rFonts w:eastAsiaTheme="minorHAnsi"/>
          <w:b/>
          <w:bCs/>
          <w:sz w:val="22"/>
          <w:szCs w:val="22"/>
        </w:rPr>
      </w:pPr>
    </w:p>
    <w:p w14:paraId="52FE2E45" w14:textId="77777777" w:rsidR="009C424B" w:rsidRDefault="009C424B" w:rsidP="009C424B">
      <w:pPr>
        <w:autoSpaceDE w:val="0"/>
        <w:autoSpaceDN w:val="0"/>
        <w:adjustRightInd w:val="0"/>
        <w:spacing w:after="0"/>
        <w:jc w:val="left"/>
        <w:rPr>
          <w:rFonts w:eastAsiaTheme="minorHAnsi"/>
          <w:b/>
          <w:bCs/>
          <w:sz w:val="22"/>
          <w:szCs w:val="22"/>
        </w:rPr>
      </w:pPr>
    </w:p>
    <w:p w14:paraId="7C41E687" w14:textId="77777777" w:rsidR="009C424B" w:rsidRDefault="009C424B" w:rsidP="009C424B">
      <w:pPr>
        <w:autoSpaceDE w:val="0"/>
        <w:autoSpaceDN w:val="0"/>
        <w:adjustRightInd w:val="0"/>
        <w:spacing w:after="0"/>
        <w:jc w:val="left"/>
        <w:rPr>
          <w:rFonts w:eastAsiaTheme="minorHAnsi"/>
          <w:b/>
          <w:bCs/>
          <w:sz w:val="22"/>
          <w:szCs w:val="22"/>
        </w:rPr>
      </w:pPr>
    </w:p>
    <w:p w14:paraId="0735C49B" w14:textId="77777777" w:rsidR="009C424B" w:rsidRDefault="009C424B" w:rsidP="009C424B">
      <w:pPr>
        <w:autoSpaceDE w:val="0"/>
        <w:autoSpaceDN w:val="0"/>
        <w:adjustRightInd w:val="0"/>
        <w:spacing w:after="0"/>
        <w:jc w:val="left"/>
        <w:rPr>
          <w:rFonts w:eastAsiaTheme="minorHAnsi"/>
          <w:b/>
          <w:bCs/>
          <w:sz w:val="22"/>
          <w:szCs w:val="22"/>
        </w:rPr>
      </w:pPr>
    </w:p>
    <w:p w14:paraId="34C40FA7" w14:textId="77777777" w:rsidR="009C424B" w:rsidRDefault="009C424B" w:rsidP="009C424B">
      <w:pPr>
        <w:autoSpaceDE w:val="0"/>
        <w:autoSpaceDN w:val="0"/>
        <w:adjustRightInd w:val="0"/>
        <w:spacing w:after="0"/>
        <w:jc w:val="left"/>
        <w:rPr>
          <w:rFonts w:eastAsiaTheme="minorHAnsi"/>
          <w:b/>
          <w:bCs/>
          <w:sz w:val="22"/>
          <w:szCs w:val="22"/>
        </w:rPr>
      </w:pPr>
    </w:p>
    <w:p w14:paraId="60994CFD" w14:textId="77777777" w:rsidR="009C424B" w:rsidRDefault="009C424B" w:rsidP="009C424B">
      <w:pPr>
        <w:autoSpaceDE w:val="0"/>
        <w:autoSpaceDN w:val="0"/>
        <w:adjustRightInd w:val="0"/>
        <w:spacing w:after="0"/>
        <w:jc w:val="left"/>
        <w:rPr>
          <w:rFonts w:eastAsiaTheme="minorHAnsi"/>
          <w:b/>
          <w:bCs/>
          <w:sz w:val="22"/>
          <w:szCs w:val="22"/>
        </w:rPr>
      </w:pPr>
    </w:p>
    <w:p w14:paraId="742B5F26" w14:textId="77777777" w:rsidR="009C424B" w:rsidRDefault="009C424B" w:rsidP="009C424B">
      <w:pPr>
        <w:autoSpaceDE w:val="0"/>
        <w:autoSpaceDN w:val="0"/>
        <w:adjustRightInd w:val="0"/>
        <w:spacing w:after="0"/>
        <w:jc w:val="left"/>
        <w:rPr>
          <w:rFonts w:eastAsiaTheme="minorHAnsi"/>
          <w:b/>
          <w:bCs/>
          <w:sz w:val="22"/>
          <w:szCs w:val="22"/>
        </w:rPr>
      </w:pPr>
    </w:p>
    <w:p w14:paraId="3EEE1B75" w14:textId="77777777" w:rsidR="009C424B" w:rsidRDefault="009C424B" w:rsidP="009C424B">
      <w:pPr>
        <w:autoSpaceDE w:val="0"/>
        <w:autoSpaceDN w:val="0"/>
        <w:adjustRightInd w:val="0"/>
        <w:spacing w:after="0"/>
        <w:jc w:val="left"/>
        <w:rPr>
          <w:rFonts w:eastAsiaTheme="minorHAnsi"/>
          <w:b/>
          <w:bCs/>
          <w:sz w:val="22"/>
          <w:szCs w:val="22"/>
        </w:rPr>
      </w:pPr>
    </w:p>
    <w:p w14:paraId="4FA02BA6" w14:textId="77777777" w:rsidR="009C424B" w:rsidRDefault="009C424B" w:rsidP="009C424B">
      <w:pPr>
        <w:autoSpaceDE w:val="0"/>
        <w:autoSpaceDN w:val="0"/>
        <w:adjustRightInd w:val="0"/>
        <w:spacing w:after="0"/>
        <w:jc w:val="left"/>
        <w:rPr>
          <w:rFonts w:eastAsiaTheme="minorHAnsi"/>
          <w:b/>
          <w:bCs/>
          <w:sz w:val="22"/>
          <w:szCs w:val="22"/>
        </w:rPr>
      </w:pPr>
    </w:p>
    <w:p w14:paraId="4EB75878" w14:textId="77777777" w:rsidR="009C424B" w:rsidRDefault="009C424B" w:rsidP="009C424B">
      <w:pPr>
        <w:autoSpaceDE w:val="0"/>
        <w:autoSpaceDN w:val="0"/>
        <w:adjustRightInd w:val="0"/>
        <w:spacing w:after="0"/>
        <w:jc w:val="left"/>
        <w:rPr>
          <w:rFonts w:eastAsiaTheme="minorHAnsi"/>
          <w:b/>
          <w:bCs/>
          <w:sz w:val="22"/>
          <w:szCs w:val="22"/>
        </w:rPr>
      </w:pPr>
    </w:p>
    <w:p w14:paraId="6AC9D346" w14:textId="77777777" w:rsidR="009C424B" w:rsidRDefault="009C424B" w:rsidP="009C424B">
      <w:pPr>
        <w:autoSpaceDE w:val="0"/>
        <w:autoSpaceDN w:val="0"/>
        <w:adjustRightInd w:val="0"/>
        <w:spacing w:after="0"/>
        <w:jc w:val="left"/>
        <w:rPr>
          <w:rFonts w:eastAsiaTheme="minorHAnsi"/>
          <w:b/>
          <w:bCs/>
          <w:sz w:val="22"/>
          <w:szCs w:val="22"/>
        </w:rPr>
      </w:pPr>
    </w:p>
    <w:p w14:paraId="5BBB22E8" w14:textId="77777777" w:rsidR="009C424B" w:rsidRDefault="009C424B" w:rsidP="009C424B">
      <w:pPr>
        <w:autoSpaceDE w:val="0"/>
        <w:autoSpaceDN w:val="0"/>
        <w:adjustRightInd w:val="0"/>
        <w:spacing w:after="0"/>
        <w:jc w:val="left"/>
        <w:rPr>
          <w:rFonts w:eastAsiaTheme="minorHAnsi"/>
          <w:b/>
          <w:bCs/>
          <w:sz w:val="22"/>
          <w:szCs w:val="22"/>
        </w:rPr>
      </w:pPr>
    </w:p>
    <w:p w14:paraId="35370F80" w14:textId="77777777" w:rsidR="009C424B" w:rsidRDefault="009C424B" w:rsidP="009C424B">
      <w:pPr>
        <w:autoSpaceDE w:val="0"/>
        <w:autoSpaceDN w:val="0"/>
        <w:adjustRightInd w:val="0"/>
        <w:spacing w:after="0"/>
        <w:jc w:val="left"/>
        <w:rPr>
          <w:rFonts w:eastAsiaTheme="minorHAnsi"/>
          <w:b/>
          <w:bCs/>
          <w:sz w:val="22"/>
          <w:szCs w:val="22"/>
        </w:rPr>
      </w:pPr>
    </w:p>
    <w:p w14:paraId="1C5A6696" w14:textId="77777777" w:rsidR="009C424B" w:rsidRDefault="009C424B" w:rsidP="009C424B">
      <w:pPr>
        <w:autoSpaceDE w:val="0"/>
        <w:autoSpaceDN w:val="0"/>
        <w:adjustRightInd w:val="0"/>
        <w:spacing w:after="0"/>
        <w:jc w:val="left"/>
        <w:rPr>
          <w:rFonts w:eastAsiaTheme="minorHAnsi"/>
          <w:b/>
          <w:bCs/>
          <w:sz w:val="22"/>
          <w:szCs w:val="22"/>
        </w:rPr>
      </w:pPr>
      <w:r>
        <w:rPr>
          <w:rFonts w:eastAsiaTheme="minorHAnsi"/>
          <w:b/>
          <w:bCs/>
          <w:sz w:val="22"/>
          <w:szCs w:val="22"/>
        </w:rPr>
        <w:lastRenderedPageBreak/>
        <w:t>Applicable Requirements</w:t>
      </w:r>
    </w:p>
    <w:p w14:paraId="531E4E1A" w14:textId="77777777" w:rsidR="009C424B" w:rsidRDefault="009C424B" w:rsidP="009C424B">
      <w:pPr>
        <w:autoSpaceDE w:val="0"/>
        <w:autoSpaceDN w:val="0"/>
        <w:adjustRightInd w:val="0"/>
        <w:spacing w:after="0"/>
        <w:jc w:val="left"/>
        <w:rPr>
          <w:rFonts w:eastAsiaTheme="minorHAnsi"/>
          <w:b/>
          <w:bCs/>
          <w:sz w:val="22"/>
          <w:szCs w:val="22"/>
        </w:rPr>
      </w:pPr>
    </w:p>
    <w:p w14:paraId="4CA70B78" w14:textId="77777777" w:rsidR="00EF4C7D" w:rsidRDefault="009C424B" w:rsidP="00EF4C7D">
      <w:pPr>
        <w:autoSpaceDE w:val="0"/>
        <w:autoSpaceDN w:val="0"/>
        <w:adjustRightInd w:val="0"/>
        <w:spacing w:after="0"/>
        <w:rPr>
          <w:rFonts w:eastAsiaTheme="minorHAnsi"/>
          <w:sz w:val="22"/>
          <w:szCs w:val="22"/>
        </w:rPr>
      </w:pPr>
      <w:r>
        <w:rPr>
          <w:rFonts w:eastAsiaTheme="minorHAnsi"/>
          <w:sz w:val="22"/>
          <w:szCs w:val="22"/>
        </w:rPr>
        <w:t>The Company will ensure that all projects are reviewed and evaluated against the following Environmenta</w:t>
      </w:r>
      <w:r w:rsidR="00EF4C7D">
        <w:rPr>
          <w:rFonts w:eastAsiaTheme="minorHAnsi"/>
          <w:sz w:val="22"/>
          <w:szCs w:val="22"/>
        </w:rPr>
        <w:t>l and Social requirements (E&amp;S):</w:t>
      </w:r>
    </w:p>
    <w:p w14:paraId="3F6FD422" w14:textId="77777777" w:rsidR="00DB17D4" w:rsidRDefault="00DB17D4" w:rsidP="00DB17D4">
      <w:pPr>
        <w:pStyle w:val="ListParagraph"/>
        <w:numPr>
          <w:ilvl w:val="0"/>
          <w:numId w:val="16"/>
        </w:numPr>
        <w:autoSpaceDE w:val="0"/>
        <w:autoSpaceDN w:val="0"/>
        <w:adjustRightInd w:val="0"/>
        <w:spacing w:after="0"/>
        <w:rPr>
          <w:rFonts w:eastAsiaTheme="minorHAnsi"/>
          <w:sz w:val="22"/>
          <w:szCs w:val="22"/>
        </w:rPr>
      </w:pPr>
      <w:r>
        <w:rPr>
          <w:rFonts w:eastAsiaTheme="minorHAnsi"/>
          <w:sz w:val="22"/>
          <w:szCs w:val="22"/>
        </w:rPr>
        <w:t>Category A projects are e</w:t>
      </w:r>
      <w:r w:rsidRPr="00DB17D4">
        <w:rPr>
          <w:rFonts w:eastAsiaTheme="minorHAnsi"/>
          <w:sz w:val="22"/>
          <w:szCs w:val="22"/>
        </w:rPr>
        <w:t xml:space="preserve">xcluded from </w:t>
      </w:r>
      <w:r>
        <w:rPr>
          <w:rFonts w:eastAsiaTheme="minorHAnsi"/>
          <w:sz w:val="22"/>
          <w:szCs w:val="22"/>
        </w:rPr>
        <w:t>financing</w:t>
      </w:r>
      <w:r w:rsidRPr="00DB17D4">
        <w:rPr>
          <w:rFonts w:eastAsiaTheme="minorHAnsi"/>
          <w:sz w:val="22"/>
          <w:szCs w:val="22"/>
        </w:rPr>
        <w:t xml:space="preserve"> (including any project that involves acquisition of land and involuntary resettlement). </w:t>
      </w:r>
    </w:p>
    <w:p w14:paraId="4029F884" w14:textId="77777777" w:rsidR="00EF4C7D" w:rsidRDefault="009C424B" w:rsidP="006F1C11">
      <w:pPr>
        <w:pStyle w:val="ListParagraph"/>
        <w:numPr>
          <w:ilvl w:val="0"/>
          <w:numId w:val="16"/>
        </w:numPr>
        <w:autoSpaceDE w:val="0"/>
        <w:autoSpaceDN w:val="0"/>
        <w:adjustRightInd w:val="0"/>
        <w:spacing w:after="0"/>
        <w:rPr>
          <w:rFonts w:eastAsiaTheme="minorHAnsi"/>
          <w:sz w:val="22"/>
          <w:szCs w:val="22"/>
        </w:rPr>
      </w:pPr>
      <w:r w:rsidRPr="00EF4C7D">
        <w:rPr>
          <w:rFonts w:eastAsiaTheme="minorHAnsi"/>
          <w:sz w:val="22"/>
          <w:szCs w:val="22"/>
        </w:rPr>
        <w:t xml:space="preserve">The </w:t>
      </w:r>
      <w:r w:rsidR="00D670A9">
        <w:rPr>
          <w:rFonts w:eastAsiaTheme="minorHAnsi"/>
          <w:sz w:val="22"/>
          <w:szCs w:val="22"/>
        </w:rPr>
        <w:t>IFC</w:t>
      </w:r>
      <w:r w:rsidR="00D670A9" w:rsidRPr="00EF4C7D">
        <w:rPr>
          <w:rFonts w:eastAsiaTheme="minorHAnsi"/>
          <w:sz w:val="22"/>
          <w:szCs w:val="22"/>
        </w:rPr>
        <w:t xml:space="preserve"> </w:t>
      </w:r>
      <w:r w:rsidRPr="00EF4C7D">
        <w:rPr>
          <w:rFonts w:eastAsiaTheme="minorHAnsi"/>
          <w:sz w:val="22"/>
          <w:szCs w:val="22"/>
        </w:rPr>
        <w:t>Exclusion List for all projects</w:t>
      </w:r>
    </w:p>
    <w:p w14:paraId="252FA377" w14:textId="77777777" w:rsidR="00EF4C7D" w:rsidRDefault="009C424B" w:rsidP="006F1C11">
      <w:pPr>
        <w:pStyle w:val="ListParagraph"/>
        <w:numPr>
          <w:ilvl w:val="0"/>
          <w:numId w:val="16"/>
        </w:numPr>
        <w:autoSpaceDE w:val="0"/>
        <w:autoSpaceDN w:val="0"/>
        <w:adjustRightInd w:val="0"/>
        <w:spacing w:after="0"/>
        <w:rPr>
          <w:rFonts w:eastAsiaTheme="minorHAnsi"/>
          <w:sz w:val="22"/>
          <w:szCs w:val="22"/>
        </w:rPr>
      </w:pPr>
      <w:r w:rsidRPr="00EF4C7D">
        <w:rPr>
          <w:rFonts w:eastAsiaTheme="minorHAnsi"/>
          <w:sz w:val="22"/>
          <w:szCs w:val="22"/>
        </w:rPr>
        <w:t>The applicable national laws on environment, health, safety and social issues and any standards established therein</w:t>
      </w:r>
    </w:p>
    <w:p w14:paraId="2F9ED8F5" w14:textId="77777777" w:rsidR="009C424B" w:rsidRDefault="009C424B" w:rsidP="00EF4C7D">
      <w:pPr>
        <w:autoSpaceDE w:val="0"/>
        <w:autoSpaceDN w:val="0"/>
        <w:adjustRightInd w:val="0"/>
        <w:spacing w:after="0"/>
        <w:ind w:left="810" w:hanging="102"/>
        <w:rPr>
          <w:rFonts w:eastAsiaTheme="minorHAnsi"/>
          <w:sz w:val="22"/>
          <w:szCs w:val="22"/>
        </w:rPr>
      </w:pPr>
    </w:p>
    <w:p w14:paraId="7BF608D7" w14:textId="77777777" w:rsidR="009C424B" w:rsidRDefault="009C424B" w:rsidP="00EF4C7D">
      <w:pPr>
        <w:autoSpaceDE w:val="0"/>
        <w:autoSpaceDN w:val="0"/>
        <w:adjustRightInd w:val="0"/>
        <w:spacing w:after="0"/>
        <w:rPr>
          <w:rFonts w:eastAsiaTheme="minorHAnsi"/>
          <w:b/>
          <w:bCs/>
          <w:sz w:val="22"/>
          <w:szCs w:val="22"/>
        </w:rPr>
      </w:pPr>
      <w:r>
        <w:rPr>
          <w:rFonts w:eastAsiaTheme="minorHAnsi"/>
          <w:b/>
          <w:bCs/>
          <w:sz w:val="22"/>
          <w:szCs w:val="22"/>
        </w:rPr>
        <w:t>Procedures</w:t>
      </w:r>
    </w:p>
    <w:p w14:paraId="28BE1824" w14:textId="77777777" w:rsidR="009C424B" w:rsidRDefault="009C424B" w:rsidP="00EF4C7D">
      <w:pPr>
        <w:autoSpaceDE w:val="0"/>
        <w:autoSpaceDN w:val="0"/>
        <w:adjustRightInd w:val="0"/>
        <w:spacing w:after="0"/>
        <w:rPr>
          <w:rFonts w:eastAsiaTheme="minorHAnsi"/>
          <w:b/>
          <w:bCs/>
          <w:sz w:val="22"/>
          <w:szCs w:val="22"/>
        </w:rPr>
      </w:pPr>
    </w:p>
    <w:p w14:paraId="1FB0F69F" w14:textId="291FC328" w:rsidR="0028673C" w:rsidRPr="008915C5" w:rsidRDefault="0028673C" w:rsidP="00E2406B">
      <w:pPr>
        <w:autoSpaceDE w:val="0"/>
        <w:autoSpaceDN w:val="0"/>
        <w:adjustRightInd w:val="0"/>
        <w:spacing w:after="0"/>
        <w:rPr>
          <w:rFonts w:eastAsiaTheme="minorHAnsi"/>
          <w:bCs/>
          <w:sz w:val="22"/>
          <w:szCs w:val="22"/>
        </w:rPr>
      </w:pPr>
      <w:r>
        <w:rPr>
          <w:rFonts w:eastAsiaTheme="minorHAnsi"/>
          <w:bCs/>
          <w:sz w:val="22"/>
          <w:szCs w:val="22"/>
        </w:rPr>
        <w:t>While CCG ensures the compliance with WB safeguards policies,</w:t>
      </w:r>
      <w:r w:rsidRPr="008915C5">
        <w:rPr>
          <w:rFonts w:eastAsiaTheme="minorHAnsi"/>
          <w:bCs/>
          <w:sz w:val="22"/>
          <w:szCs w:val="22"/>
        </w:rPr>
        <w:t xml:space="preserve"> the PFIs are </w:t>
      </w:r>
      <w:r>
        <w:rPr>
          <w:rFonts w:eastAsiaTheme="minorHAnsi"/>
          <w:bCs/>
          <w:sz w:val="22"/>
          <w:szCs w:val="22"/>
        </w:rPr>
        <w:t xml:space="preserve">also </w:t>
      </w:r>
      <w:r w:rsidRPr="008915C5">
        <w:rPr>
          <w:rFonts w:eastAsiaTheme="minorHAnsi"/>
          <w:bCs/>
          <w:sz w:val="22"/>
          <w:szCs w:val="22"/>
        </w:rPr>
        <w:t xml:space="preserve">responsible for considering WB safeguards and pertinent </w:t>
      </w:r>
      <w:r w:rsidR="00E2406B">
        <w:rPr>
          <w:rFonts w:eastAsiaTheme="minorHAnsi"/>
          <w:bCs/>
          <w:sz w:val="22"/>
          <w:szCs w:val="22"/>
        </w:rPr>
        <w:t xml:space="preserve">World Bank Group General and </w:t>
      </w:r>
      <w:r w:rsidR="00E2406B" w:rsidRPr="00E2406B">
        <w:rPr>
          <w:rFonts w:eastAsiaTheme="minorHAnsi"/>
          <w:bCs/>
          <w:sz w:val="22"/>
          <w:szCs w:val="22"/>
        </w:rPr>
        <w:t>Sector Specific Environment, Health, and Safety guidelines</w:t>
      </w:r>
      <w:r w:rsidRPr="008915C5">
        <w:rPr>
          <w:rFonts w:eastAsiaTheme="minorHAnsi"/>
          <w:bCs/>
          <w:sz w:val="22"/>
          <w:szCs w:val="22"/>
        </w:rPr>
        <w:t xml:space="preserve"> </w:t>
      </w:r>
      <w:r w:rsidR="00171341">
        <w:rPr>
          <w:rFonts w:eastAsiaTheme="minorHAnsi"/>
          <w:bCs/>
          <w:sz w:val="22"/>
          <w:szCs w:val="22"/>
        </w:rPr>
        <w:t>as they are the ones with direct contact with SMEs. It is expected that the number of the PFIs will be 3-</w:t>
      </w:r>
      <w:r w:rsidR="00795F04">
        <w:rPr>
          <w:rFonts w:eastAsiaTheme="minorHAnsi"/>
          <w:bCs/>
          <w:sz w:val="22"/>
          <w:szCs w:val="22"/>
        </w:rPr>
        <w:t>5</w:t>
      </w:r>
      <w:r w:rsidR="00171341">
        <w:rPr>
          <w:rFonts w:eastAsiaTheme="minorHAnsi"/>
          <w:bCs/>
          <w:sz w:val="22"/>
          <w:szCs w:val="22"/>
        </w:rPr>
        <w:t>. Therefore, participating</w:t>
      </w:r>
      <w:r w:rsidR="008915C5">
        <w:rPr>
          <w:rFonts w:eastAsiaTheme="minorHAnsi"/>
          <w:bCs/>
          <w:sz w:val="22"/>
          <w:szCs w:val="22"/>
        </w:rPr>
        <w:t xml:space="preserve"> in</w:t>
      </w:r>
      <w:r w:rsidR="00171341">
        <w:rPr>
          <w:rFonts w:eastAsiaTheme="minorHAnsi"/>
          <w:bCs/>
          <w:sz w:val="22"/>
          <w:szCs w:val="22"/>
        </w:rPr>
        <w:t xml:space="preserve"> the WB safeguards training will be a precondition</w:t>
      </w:r>
      <w:r w:rsidR="008915C5">
        <w:rPr>
          <w:rFonts w:eastAsiaTheme="minorHAnsi"/>
          <w:bCs/>
          <w:sz w:val="22"/>
          <w:szCs w:val="22"/>
        </w:rPr>
        <w:t xml:space="preserve"> of the agreement signed between the CCG and each PFI</w:t>
      </w:r>
      <w:r w:rsidR="00171341">
        <w:rPr>
          <w:rFonts w:eastAsiaTheme="minorHAnsi"/>
          <w:bCs/>
          <w:sz w:val="22"/>
          <w:szCs w:val="22"/>
        </w:rPr>
        <w:t>. WB safeguards training will be offered by a safeguards specialist in the WB task team</w:t>
      </w:r>
      <w:r w:rsidR="006D5E66">
        <w:rPr>
          <w:rFonts w:eastAsiaTheme="minorHAnsi"/>
          <w:bCs/>
          <w:sz w:val="22"/>
          <w:szCs w:val="22"/>
        </w:rPr>
        <w:t xml:space="preserve"> in cooperation with the safeguards specialist in the CCG</w:t>
      </w:r>
      <w:r w:rsidR="00171341">
        <w:rPr>
          <w:rFonts w:eastAsiaTheme="minorHAnsi"/>
          <w:bCs/>
          <w:sz w:val="22"/>
          <w:szCs w:val="22"/>
        </w:rPr>
        <w:t xml:space="preserve">.  </w:t>
      </w:r>
    </w:p>
    <w:p w14:paraId="62F1E78F" w14:textId="77777777" w:rsidR="0028673C" w:rsidRDefault="0028673C" w:rsidP="00EF4C7D">
      <w:pPr>
        <w:autoSpaceDE w:val="0"/>
        <w:autoSpaceDN w:val="0"/>
        <w:adjustRightInd w:val="0"/>
        <w:spacing w:after="0"/>
        <w:rPr>
          <w:rFonts w:eastAsiaTheme="minorHAnsi"/>
          <w:b/>
          <w:bCs/>
          <w:sz w:val="22"/>
          <w:szCs w:val="22"/>
        </w:rPr>
      </w:pPr>
    </w:p>
    <w:p w14:paraId="754D42D2" w14:textId="77777777" w:rsidR="009C424B" w:rsidRDefault="009C424B" w:rsidP="00EF4C7D">
      <w:pPr>
        <w:autoSpaceDE w:val="0"/>
        <w:autoSpaceDN w:val="0"/>
        <w:adjustRightInd w:val="0"/>
        <w:spacing w:after="0"/>
        <w:rPr>
          <w:rFonts w:eastAsiaTheme="minorHAnsi"/>
          <w:sz w:val="22"/>
          <w:szCs w:val="22"/>
        </w:rPr>
      </w:pPr>
      <w:r>
        <w:rPr>
          <w:rFonts w:eastAsiaTheme="minorHAnsi"/>
          <w:sz w:val="22"/>
          <w:szCs w:val="22"/>
        </w:rPr>
        <w:t xml:space="preserve">At an initial stage of inquiry, the Environmental Coordinator (or other designated officer) </w:t>
      </w:r>
      <w:r w:rsidR="009E3FE0">
        <w:rPr>
          <w:rFonts w:eastAsiaTheme="minorHAnsi"/>
          <w:sz w:val="22"/>
          <w:szCs w:val="22"/>
        </w:rPr>
        <w:t xml:space="preserve">within each PFI </w:t>
      </w:r>
      <w:r>
        <w:rPr>
          <w:rFonts w:eastAsiaTheme="minorHAnsi"/>
          <w:sz w:val="22"/>
          <w:szCs w:val="22"/>
        </w:rPr>
        <w:t>will apply WBG’s Exclusion List (see Annex 2) to the project. If the project involves an excluded activity, the prospective client will be so informed, and further consideration of financing for the project will be terminated. Otherwise, the Environmental coordinator will indicate the Applicable Requirements for the project.</w:t>
      </w:r>
    </w:p>
    <w:p w14:paraId="30096561" w14:textId="77777777" w:rsidR="009C424B" w:rsidRDefault="009C424B" w:rsidP="00EF4C7D">
      <w:pPr>
        <w:autoSpaceDE w:val="0"/>
        <w:autoSpaceDN w:val="0"/>
        <w:adjustRightInd w:val="0"/>
        <w:spacing w:after="0"/>
        <w:rPr>
          <w:rFonts w:eastAsiaTheme="minorHAnsi"/>
          <w:sz w:val="22"/>
          <w:szCs w:val="22"/>
        </w:rPr>
      </w:pPr>
    </w:p>
    <w:p w14:paraId="73831413" w14:textId="77777777" w:rsidR="009C424B" w:rsidRDefault="009C424B" w:rsidP="008C7CF2">
      <w:pPr>
        <w:autoSpaceDE w:val="0"/>
        <w:autoSpaceDN w:val="0"/>
        <w:adjustRightInd w:val="0"/>
        <w:spacing w:after="0"/>
        <w:rPr>
          <w:rFonts w:eastAsiaTheme="minorHAnsi"/>
          <w:sz w:val="22"/>
          <w:szCs w:val="22"/>
        </w:rPr>
      </w:pPr>
      <w:r>
        <w:rPr>
          <w:rFonts w:eastAsiaTheme="minorHAnsi"/>
          <w:sz w:val="22"/>
          <w:szCs w:val="22"/>
        </w:rPr>
        <w:t>When the Environmental Coordinator (or other designated officer) indicates that the project does not involve an excluded activity,</w:t>
      </w:r>
      <w:r w:rsidR="008C7CF2">
        <w:rPr>
          <w:rFonts w:eastAsiaTheme="minorHAnsi"/>
          <w:sz w:val="22"/>
          <w:szCs w:val="22"/>
        </w:rPr>
        <w:t xml:space="preserve"> but</w:t>
      </w:r>
      <w:r w:rsidR="00E069EB">
        <w:rPr>
          <w:rFonts w:eastAsiaTheme="minorHAnsi"/>
          <w:sz w:val="22"/>
          <w:szCs w:val="22"/>
        </w:rPr>
        <w:t xml:space="preserve"> is</w:t>
      </w:r>
      <w:r w:rsidR="008C7CF2">
        <w:rPr>
          <w:rFonts w:eastAsiaTheme="minorHAnsi"/>
          <w:sz w:val="22"/>
          <w:szCs w:val="22"/>
        </w:rPr>
        <w:t xml:space="preserve"> identified as having a potentially substantive E&amp;S risk,</w:t>
      </w:r>
      <w:r>
        <w:rPr>
          <w:rFonts w:eastAsiaTheme="minorHAnsi"/>
          <w:sz w:val="22"/>
          <w:szCs w:val="22"/>
        </w:rPr>
        <w:t xml:space="preserve"> the prospective </w:t>
      </w:r>
      <w:r w:rsidR="00DB5294">
        <w:rPr>
          <w:rFonts w:eastAsiaTheme="minorHAnsi"/>
          <w:sz w:val="22"/>
          <w:szCs w:val="22"/>
        </w:rPr>
        <w:t xml:space="preserve">beneficiary </w:t>
      </w:r>
      <w:r>
        <w:rPr>
          <w:rFonts w:eastAsiaTheme="minorHAnsi"/>
          <w:sz w:val="22"/>
          <w:szCs w:val="22"/>
        </w:rPr>
        <w:t xml:space="preserve">will be informed that the </w:t>
      </w:r>
      <w:r w:rsidR="00DB5294">
        <w:rPr>
          <w:rFonts w:eastAsiaTheme="minorHAnsi"/>
          <w:sz w:val="22"/>
          <w:szCs w:val="22"/>
        </w:rPr>
        <w:t xml:space="preserve">Fund Manager </w:t>
      </w:r>
      <w:r>
        <w:rPr>
          <w:rFonts w:eastAsiaTheme="minorHAnsi"/>
          <w:sz w:val="22"/>
          <w:szCs w:val="22"/>
        </w:rPr>
        <w:t>will undertake (</w:t>
      </w:r>
      <w:r w:rsidR="00DB5294">
        <w:rPr>
          <w:rFonts w:eastAsiaTheme="minorHAnsi"/>
          <w:sz w:val="22"/>
          <w:szCs w:val="22"/>
        </w:rPr>
        <w:t>as part of the due diligence</w:t>
      </w:r>
      <w:r>
        <w:rPr>
          <w:rFonts w:eastAsiaTheme="minorHAnsi"/>
          <w:sz w:val="22"/>
          <w:szCs w:val="22"/>
        </w:rPr>
        <w:t>) an Environmental &amp; Social Due Diligence (ESDD)</w:t>
      </w:r>
      <w:r w:rsidR="008C7CF2">
        <w:rPr>
          <w:rFonts w:eastAsiaTheme="minorHAnsi"/>
          <w:sz w:val="22"/>
          <w:szCs w:val="22"/>
        </w:rPr>
        <w:t>.</w:t>
      </w:r>
    </w:p>
    <w:p w14:paraId="06A614F1" w14:textId="77777777" w:rsidR="009C424B" w:rsidRDefault="009C424B" w:rsidP="00EF4C7D">
      <w:pPr>
        <w:autoSpaceDE w:val="0"/>
        <w:autoSpaceDN w:val="0"/>
        <w:adjustRightInd w:val="0"/>
        <w:spacing w:after="0"/>
        <w:rPr>
          <w:rFonts w:eastAsiaTheme="minorHAnsi"/>
          <w:sz w:val="22"/>
          <w:szCs w:val="22"/>
        </w:rPr>
      </w:pPr>
    </w:p>
    <w:p w14:paraId="2C7E14BA" w14:textId="77777777" w:rsidR="009C424B" w:rsidRDefault="009C424B" w:rsidP="008C7CF2">
      <w:pPr>
        <w:autoSpaceDE w:val="0"/>
        <w:autoSpaceDN w:val="0"/>
        <w:adjustRightInd w:val="0"/>
        <w:spacing w:after="0"/>
        <w:rPr>
          <w:rFonts w:eastAsiaTheme="minorHAnsi"/>
          <w:sz w:val="22"/>
          <w:szCs w:val="22"/>
        </w:rPr>
      </w:pPr>
      <w:r>
        <w:rPr>
          <w:rFonts w:eastAsiaTheme="minorHAnsi"/>
          <w:sz w:val="22"/>
          <w:szCs w:val="22"/>
        </w:rPr>
        <w:t>The Environmental Coordinator or other designated officer will undertake (or appoint a consultant to undertake) a</w:t>
      </w:r>
      <w:r w:rsidR="008C7CF2">
        <w:rPr>
          <w:rFonts w:eastAsiaTheme="minorHAnsi"/>
          <w:sz w:val="22"/>
          <w:szCs w:val="22"/>
        </w:rPr>
        <w:t>n</w:t>
      </w:r>
      <w:r>
        <w:rPr>
          <w:rFonts w:eastAsiaTheme="minorHAnsi"/>
          <w:sz w:val="22"/>
          <w:szCs w:val="22"/>
        </w:rPr>
        <w:t xml:space="preserve"> ESDD. Depending on the complexity of the project, the ESDD can be a desk review, based on a credit officer’s site visit or require a full scale review conducted by a technically qualified person or consultant.</w:t>
      </w:r>
      <w:r w:rsidR="00BB4FC1">
        <w:rPr>
          <w:rFonts w:eastAsiaTheme="minorHAnsi"/>
          <w:sz w:val="22"/>
          <w:szCs w:val="22"/>
        </w:rPr>
        <w:t xml:space="preserve"> </w:t>
      </w:r>
    </w:p>
    <w:p w14:paraId="7BEDFFBB" w14:textId="77777777" w:rsidR="009C424B" w:rsidRDefault="009C424B" w:rsidP="00EF4C7D">
      <w:pPr>
        <w:autoSpaceDE w:val="0"/>
        <w:autoSpaceDN w:val="0"/>
        <w:adjustRightInd w:val="0"/>
        <w:spacing w:after="0"/>
        <w:rPr>
          <w:rFonts w:eastAsiaTheme="minorHAnsi"/>
          <w:sz w:val="22"/>
          <w:szCs w:val="22"/>
        </w:rPr>
      </w:pPr>
    </w:p>
    <w:p w14:paraId="747892CE" w14:textId="77777777" w:rsidR="009C424B" w:rsidRDefault="009C424B" w:rsidP="008C7CF2">
      <w:pPr>
        <w:autoSpaceDE w:val="0"/>
        <w:autoSpaceDN w:val="0"/>
        <w:adjustRightInd w:val="0"/>
        <w:spacing w:after="0"/>
        <w:rPr>
          <w:rFonts w:eastAsiaTheme="minorHAnsi"/>
          <w:sz w:val="22"/>
          <w:szCs w:val="22"/>
        </w:rPr>
      </w:pPr>
      <w:r>
        <w:rPr>
          <w:rFonts w:eastAsiaTheme="minorHAnsi"/>
          <w:sz w:val="22"/>
          <w:szCs w:val="22"/>
        </w:rPr>
        <w:t xml:space="preserve">Prospective </w:t>
      </w:r>
      <w:r w:rsidR="00BB4FC1">
        <w:rPr>
          <w:rFonts w:eastAsiaTheme="minorHAnsi"/>
          <w:sz w:val="22"/>
          <w:szCs w:val="22"/>
        </w:rPr>
        <w:t xml:space="preserve">SMEs </w:t>
      </w:r>
      <w:r>
        <w:rPr>
          <w:rFonts w:eastAsiaTheme="minorHAnsi"/>
          <w:sz w:val="22"/>
          <w:szCs w:val="22"/>
        </w:rPr>
        <w:t xml:space="preserve">must provide all requested information </w:t>
      </w:r>
      <w:r w:rsidR="00E069EB">
        <w:rPr>
          <w:rFonts w:eastAsiaTheme="minorHAnsi"/>
          <w:sz w:val="22"/>
          <w:szCs w:val="22"/>
        </w:rPr>
        <w:t xml:space="preserve">to the Fund </w:t>
      </w:r>
      <w:r>
        <w:rPr>
          <w:rFonts w:eastAsiaTheme="minorHAnsi"/>
          <w:sz w:val="22"/>
          <w:szCs w:val="22"/>
        </w:rPr>
        <w:t xml:space="preserve">and </w:t>
      </w:r>
      <w:r w:rsidR="00E069EB">
        <w:rPr>
          <w:rFonts w:eastAsiaTheme="minorHAnsi"/>
          <w:sz w:val="22"/>
          <w:szCs w:val="22"/>
        </w:rPr>
        <w:t xml:space="preserve">the </w:t>
      </w:r>
      <w:r>
        <w:rPr>
          <w:rFonts w:eastAsiaTheme="minorHAnsi"/>
          <w:sz w:val="22"/>
          <w:szCs w:val="22"/>
        </w:rPr>
        <w:t xml:space="preserve">Environmental Coordinator (or other designated officer) must have concluded that the Project is expected to meet the </w:t>
      </w:r>
      <w:r w:rsidR="004A7303">
        <w:rPr>
          <w:rFonts w:eastAsiaTheme="minorHAnsi"/>
          <w:sz w:val="22"/>
          <w:szCs w:val="22"/>
        </w:rPr>
        <w:t xml:space="preserve">Fund’s </w:t>
      </w:r>
      <w:r>
        <w:rPr>
          <w:rFonts w:eastAsiaTheme="minorHAnsi"/>
          <w:sz w:val="22"/>
          <w:szCs w:val="22"/>
        </w:rPr>
        <w:t xml:space="preserve">Applicable </w:t>
      </w:r>
      <w:r w:rsidR="004A7303">
        <w:rPr>
          <w:rFonts w:eastAsiaTheme="minorHAnsi"/>
          <w:sz w:val="22"/>
          <w:szCs w:val="22"/>
        </w:rPr>
        <w:t xml:space="preserve">Safeguards </w:t>
      </w:r>
      <w:r>
        <w:rPr>
          <w:rFonts w:eastAsiaTheme="minorHAnsi"/>
          <w:sz w:val="22"/>
          <w:szCs w:val="22"/>
        </w:rPr>
        <w:t xml:space="preserve">Requirements (with Corrective Action if required) prior to the </w:t>
      </w:r>
      <w:r w:rsidR="008C7CF2">
        <w:rPr>
          <w:rFonts w:eastAsiaTheme="minorHAnsi"/>
          <w:sz w:val="22"/>
          <w:szCs w:val="22"/>
        </w:rPr>
        <w:t xml:space="preserve">Fund’s </w:t>
      </w:r>
      <w:r>
        <w:rPr>
          <w:rFonts w:eastAsiaTheme="minorHAnsi"/>
          <w:sz w:val="22"/>
          <w:szCs w:val="22"/>
        </w:rPr>
        <w:t>decision to make an investment.</w:t>
      </w:r>
    </w:p>
    <w:p w14:paraId="50A4DC00" w14:textId="77777777" w:rsidR="009C424B" w:rsidRDefault="009C424B" w:rsidP="00EF4C7D">
      <w:pPr>
        <w:autoSpaceDE w:val="0"/>
        <w:autoSpaceDN w:val="0"/>
        <w:adjustRightInd w:val="0"/>
        <w:spacing w:after="0"/>
        <w:rPr>
          <w:rFonts w:eastAsiaTheme="minorHAnsi"/>
          <w:sz w:val="22"/>
          <w:szCs w:val="22"/>
        </w:rPr>
      </w:pPr>
    </w:p>
    <w:p w14:paraId="5F98CCE1" w14:textId="77777777" w:rsidR="009C424B" w:rsidRDefault="009C424B" w:rsidP="008C7CF2">
      <w:pPr>
        <w:autoSpaceDE w:val="0"/>
        <w:autoSpaceDN w:val="0"/>
        <w:adjustRightInd w:val="0"/>
        <w:spacing w:after="0"/>
        <w:rPr>
          <w:rFonts w:eastAsiaTheme="minorHAnsi"/>
          <w:sz w:val="22"/>
          <w:szCs w:val="22"/>
        </w:rPr>
      </w:pPr>
      <w:r>
        <w:rPr>
          <w:rFonts w:eastAsiaTheme="minorHAnsi"/>
          <w:sz w:val="22"/>
          <w:szCs w:val="22"/>
        </w:rPr>
        <w:t xml:space="preserve">Environmental and Social performance will be evaluated on an annual basis, including status of implementation of </w:t>
      </w:r>
      <w:r w:rsidR="008C7CF2">
        <w:rPr>
          <w:rFonts w:eastAsiaTheme="minorHAnsi"/>
          <w:sz w:val="22"/>
          <w:szCs w:val="22"/>
        </w:rPr>
        <w:t xml:space="preserve">any </w:t>
      </w:r>
      <w:r>
        <w:rPr>
          <w:rFonts w:eastAsiaTheme="minorHAnsi"/>
          <w:sz w:val="22"/>
          <w:szCs w:val="22"/>
        </w:rPr>
        <w:t>Corrective Action</w:t>
      </w:r>
      <w:r w:rsidR="008C7CF2">
        <w:rPr>
          <w:rFonts w:eastAsiaTheme="minorHAnsi"/>
          <w:sz w:val="22"/>
          <w:szCs w:val="22"/>
        </w:rPr>
        <w:t>s</w:t>
      </w:r>
      <w:r>
        <w:rPr>
          <w:rFonts w:eastAsiaTheme="minorHAnsi"/>
          <w:sz w:val="22"/>
          <w:szCs w:val="22"/>
        </w:rPr>
        <w:t xml:space="preserve">. The benchmark for performance will be the ongoing compliance against the </w:t>
      </w:r>
      <w:r w:rsidR="004A7303">
        <w:rPr>
          <w:rFonts w:eastAsiaTheme="minorHAnsi"/>
          <w:sz w:val="22"/>
          <w:szCs w:val="22"/>
        </w:rPr>
        <w:t xml:space="preserve">Fund’s </w:t>
      </w:r>
      <w:r>
        <w:rPr>
          <w:rFonts w:eastAsiaTheme="minorHAnsi"/>
          <w:sz w:val="22"/>
          <w:szCs w:val="22"/>
        </w:rPr>
        <w:t>Applicable</w:t>
      </w:r>
      <w:r w:rsidR="004A7303">
        <w:rPr>
          <w:rFonts w:eastAsiaTheme="minorHAnsi"/>
          <w:sz w:val="22"/>
          <w:szCs w:val="22"/>
        </w:rPr>
        <w:t xml:space="preserve"> Safeguards</w:t>
      </w:r>
      <w:r>
        <w:rPr>
          <w:rFonts w:eastAsiaTheme="minorHAnsi"/>
          <w:sz w:val="22"/>
          <w:szCs w:val="22"/>
        </w:rPr>
        <w:t xml:space="preserve"> Requirements. </w:t>
      </w:r>
      <w:r w:rsidR="008C7CF2">
        <w:rPr>
          <w:rFonts w:eastAsiaTheme="minorHAnsi"/>
          <w:sz w:val="22"/>
          <w:szCs w:val="22"/>
        </w:rPr>
        <w:t xml:space="preserve">The responsibilities for implementation of the </w:t>
      </w:r>
      <w:r>
        <w:rPr>
          <w:rFonts w:eastAsiaTheme="minorHAnsi"/>
          <w:sz w:val="22"/>
          <w:szCs w:val="22"/>
        </w:rPr>
        <w:t xml:space="preserve">Performance evaluation </w:t>
      </w:r>
      <w:r w:rsidR="008C7CF2">
        <w:rPr>
          <w:rFonts w:eastAsiaTheme="minorHAnsi"/>
          <w:sz w:val="22"/>
          <w:szCs w:val="22"/>
        </w:rPr>
        <w:t>are on</w:t>
      </w:r>
      <w:r>
        <w:rPr>
          <w:rFonts w:eastAsiaTheme="minorHAnsi"/>
          <w:sz w:val="22"/>
          <w:szCs w:val="22"/>
        </w:rPr>
        <w:t>:</w:t>
      </w:r>
    </w:p>
    <w:p w14:paraId="03F8CEA0" w14:textId="77777777" w:rsidR="008C7CF2" w:rsidRPr="008C7CF2" w:rsidRDefault="009C424B" w:rsidP="008C7CF2">
      <w:pPr>
        <w:pStyle w:val="ListParagraph"/>
        <w:numPr>
          <w:ilvl w:val="0"/>
          <w:numId w:val="7"/>
        </w:numPr>
        <w:autoSpaceDE w:val="0"/>
        <w:autoSpaceDN w:val="0"/>
        <w:adjustRightInd w:val="0"/>
        <w:spacing w:after="0"/>
        <w:rPr>
          <w:rFonts w:eastAsiaTheme="minorHAnsi"/>
          <w:sz w:val="22"/>
          <w:szCs w:val="22"/>
        </w:rPr>
      </w:pPr>
      <w:r w:rsidRPr="008C7CF2">
        <w:rPr>
          <w:rFonts w:eastAsiaTheme="minorHAnsi"/>
          <w:sz w:val="22"/>
          <w:szCs w:val="22"/>
        </w:rPr>
        <w:t xml:space="preserve">The </w:t>
      </w:r>
      <w:r w:rsidR="008C7CF2" w:rsidRPr="008C7CF2">
        <w:rPr>
          <w:rFonts w:eastAsiaTheme="minorHAnsi"/>
          <w:sz w:val="22"/>
          <w:szCs w:val="22"/>
        </w:rPr>
        <w:t>beneficiary SMEs</w:t>
      </w:r>
      <w:r w:rsidRPr="008C7CF2">
        <w:rPr>
          <w:rFonts w:eastAsiaTheme="minorHAnsi"/>
          <w:sz w:val="22"/>
          <w:szCs w:val="22"/>
        </w:rPr>
        <w:t xml:space="preserve">, who will provide annual reports to the </w:t>
      </w:r>
      <w:r w:rsidR="004A7303">
        <w:rPr>
          <w:rFonts w:eastAsiaTheme="minorHAnsi"/>
          <w:sz w:val="22"/>
          <w:szCs w:val="22"/>
        </w:rPr>
        <w:t xml:space="preserve">Fund’s </w:t>
      </w:r>
      <w:r w:rsidRPr="008C7CF2">
        <w:rPr>
          <w:rFonts w:eastAsiaTheme="minorHAnsi"/>
          <w:sz w:val="22"/>
          <w:szCs w:val="22"/>
        </w:rPr>
        <w:t>Environmental</w:t>
      </w:r>
      <w:r w:rsidR="008C7CF2" w:rsidRPr="008C7CF2">
        <w:rPr>
          <w:rFonts w:eastAsiaTheme="minorHAnsi"/>
          <w:sz w:val="22"/>
          <w:szCs w:val="22"/>
        </w:rPr>
        <w:t xml:space="preserve"> Coordinator (or other designated officer), who may follow up as required with further queries or site visits; and</w:t>
      </w:r>
    </w:p>
    <w:p w14:paraId="7B1B7F67" w14:textId="77777777" w:rsidR="009C424B" w:rsidRPr="009C424B" w:rsidRDefault="009C424B" w:rsidP="00DF6075">
      <w:pPr>
        <w:pStyle w:val="ListParagraph"/>
        <w:numPr>
          <w:ilvl w:val="0"/>
          <w:numId w:val="7"/>
        </w:numPr>
        <w:tabs>
          <w:tab w:val="left" w:pos="3600"/>
        </w:tabs>
        <w:autoSpaceDE w:val="0"/>
        <w:autoSpaceDN w:val="0"/>
        <w:adjustRightInd w:val="0"/>
        <w:spacing w:after="0"/>
        <w:rPr>
          <w:rFonts w:eastAsiaTheme="minorHAnsi"/>
          <w:sz w:val="22"/>
          <w:szCs w:val="22"/>
        </w:rPr>
      </w:pPr>
      <w:r w:rsidRPr="009C424B">
        <w:rPr>
          <w:rFonts w:eastAsiaTheme="minorHAnsi"/>
          <w:sz w:val="22"/>
          <w:szCs w:val="22"/>
        </w:rPr>
        <w:t xml:space="preserve">The </w:t>
      </w:r>
      <w:r w:rsidR="004A7303">
        <w:rPr>
          <w:rFonts w:eastAsiaTheme="minorHAnsi"/>
          <w:sz w:val="22"/>
          <w:szCs w:val="22"/>
        </w:rPr>
        <w:t xml:space="preserve">Fund’s </w:t>
      </w:r>
      <w:r w:rsidRPr="009C424B">
        <w:rPr>
          <w:rFonts w:eastAsiaTheme="minorHAnsi"/>
          <w:sz w:val="22"/>
          <w:szCs w:val="22"/>
        </w:rPr>
        <w:t xml:space="preserve">Environmental Coordinator (or other designated officer), who will provide Performance Reports as per Annex </w:t>
      </w:r>
      <w:r w:rsidR="00A75181">
        <w:rPr>
          <w:rFonts w:eastAsiaTheme="minorHAnsi"/>
          <w:sz w:val="22"/>
          <w:szCs w:val="22"/>
        </w:rPr>
        <w:t>5</w:t>
      </w:r>
      <w:r w:rsidRPr="009C424B">
        <w:rPr>
          <w:rFonts w:eastAsiaTheme="minorHAnsi"/>
          <w:sz w:val="22"/>
          <w:szCs w:val="22"/>
        </w:rPr>
        <w:t xml:space="preserve"> to the </w:t>
      </w:r>
      <w:r w:rsidR="00DC33BE">
        <w:rPr>
          <w:rFonts w:eastAsiaTheme="minorHAnsi"/>
          <w:sz w:val="22"/>
          <w:szCs w:val="22"/>
        </w:rPr>
        <w:t xml:space="preserve">CCG </w:t>
      </w:r>
      <w:r w:rsidRPr="009C424B">
        <w:rPr>
          <w:rFonts w:eastAsiaTheme="minorHAnsi"/>
          <w:sz w:val="22"/>
          <w:szCs w:val="22"/>
        </w:rPr>
        <w:t>Management and WBG, to be prepared on the basis of the annual reports provided to the Environmental Coordinator (or other</w:t>
      </w:r>
      <w:r>
        <w:rPr>
          <w:rFonts w:eastAsiaTheme="minorHAnsi"/>
          <w:sz w:val="22"/>
          <w:szCs w:val="22"/>
        </w:rPr>
        <w:t xml:space="preserve"> </w:t>
      </w:r>
      <w:r w:rsidRPr="009C424B">
        <w:rPr>
          <w:rFonts w:eastAsiaTheme="minorHAnsi"/>
          <w:sz w:val="22"/>
          <w:szCs w:val="22"/>
        </w:rPr>
        <w:t>designated officer)</w:t>
      </w:r>
      <w:r>
        <w:rPr>
          <w:rFonts w:eastAsiaTheme="minorHAnsi"/>
          <w:sz w:val="22"/>
          <w:szCs w:val="22"/>
        </w:rPr>
        <w:t xml:space="preserve"> </w:t>
      </w:r>
      <w:r w:rsidR="004454F4">
        <w:rPr>
          <w:rFonts w:eastAsiaTheme="minorHAnsi"/>
          <w:sz w:val="22"/>
          <w:szCs w:val="22"/>
        </w:rPr>
        <w:t>by the SME, as well as</w:t>
      </w:r>
      <w:r w:rsidR="004454F4" w:rsidRPr="009C424B">
        <w:rPr>
          <w:rFonts w:eastAsiaTheme="minorHAnsi"/>
          <w:sz w:val="22"/>
          <w:szCs w:val="22"/>
        </w:rPr>
        <w:t xml:space="preserve"> </w:t>
      </w:r>
      <w:r w:rsidRPr="009C424B">
        <w:rPr>
          <w:rFonts w:eastAsiaTheme="minorHAnsi"/>
          <w:sz w:val="22"/>
          <w:szCs w:val="22"/>
        </w:rPr>
        <w:t>the ESDD and supervision conducted.</w:t>
      </w:r>
    </w:p>
    <w:p w14:paraId="68F383DB" w14:textId="77777777" w:rsidR="00965005" w:rsidRDefault="00965005" w:rsidP="00EF4C7D">
      <w:pPr>
        <w:autoSpaceDE w:val="0"/>
        <w:autoSpaceDN w:val="0"/>
        <w:adjustRightInd w:val="0"/>
        <w:spacing w:after="0"/>
        <w:rPr>
          <w:rFonts w:eastAsiaTheme="minorHAnsi"/>
          <w:sz w:val="22"/>
          <w:szCs w:val="22"/>
        </w:rPr>
      </w:pPr>
    </w:p>
    <w:p w14:paraId="6116690F" w14:textId="77777777" w:rsidR="00E03FDE" w:rsidRDefault="00E0744C" w:rsidP="00EF4C7D">
      <w:pPr>
        <w:autoSpaceDE w:val="0"/>
        <w:autoSpaceDN w:val="0"/>
        <w:adjustRightInd w:val="0"/>
        <w:spacing w:after="0"/>
        <w:rPr>
          <w:rFonts w:eastAsiaTheme="minorHAnsi"/>
          <w:sz w:val="22"/>
          <w:szCs w:val="22"/>
        </w:rPr>
      </w:pPr>
      <w:r>
        <w:rPr>
          <w:rFonts w:eastAsiaTheme="minorHAnsi"/>
          <w:sz w:val="22"/>
          <w:szCs w:val="22"/>
        </w:rPr>
        <w:t>All investment agreements will contain appropriate environmental representations, warranties,</w:t>
      </w:r>
      <w:r w:rsidR="00E03FDE">
        <w:rPr>
          <w:rFonts w:eastAsiaTheme="minorHAnsi"/>
          <w:sz w:val="22"/>
          <w:szCs w:val="22"/>
        </w:rPr>
        <w:t xml:space="preserve"> </w:t>
      </w:r>
      <w:r>
        <w:rPr>
          <w:rFonts w:eastAsiaTheme="minorHAnsi"/>
          <w:sz w:val="22"/>
          <w:szCs w:val="22"/>
        </w:rPr>
        <w:t>and covenants requiring that projects are in compliance in all material respects with host country</w:t>
      </w:r>
      <w:r w:rsidR="00E03FDE">
        <w:rPr>
          <w:rFonts w:eastAsiaTheme="minorHAnsi"/>
          <w:sz w:val="22"/>
          <w:szCs w:val="22"/>
        </w:rPr>
        <w:t xml:space="preserve"> </w:t>
      </w:r>
      <w:r>
        <w:rPr>
          <w:rFonts w:eastAsiaTheme="minorHAnsi"/>
          <w:sz w:val="22"/>
          <w:szCs w:val="22"/>
        </w:rPr>
        <w:lastRenderedPageBreak/>
        <w:t>environmental, health, safety and social requirements embodied by state general laws and</w:t>
      </w:r>
      <w:r w:rsidR="00E03FDE">
        <w:rPr>
          <w:rFonts w:eastAsiaTheme="minorHAnsi"/>
          <w:sz w:val="22"/>
          <w:szCs w:val="22"/>
        </w:rPr>
        <w:t xml:space="preserve"> </w:t>
      </w:r>
      <w:r>
        <w:rPr>
          <w:rFonts w:eastAsiaTheme="minorHAnsi"/>
          <w:sz w:val="22"/>
          <w:szCs w:val="22"/>
        </w:rPr>
        <w:t>implementing agencies and conducted in accordance with any Applicable Requirements.</w:t>
      </w:r>
    </w:p>
    <w:p w14:paraId="33C951FF" w14:textId="77777777" w:rsidR="0044177F" w:rsidRDefault="0044177F" w:rsidP="00EF4C7D">
      <w:pPr>
        <w:autoSpaceDE w:val="0"/>
        <w:autoSpaceDN w:val="0"/>
        <w:adjustRightInd w:val="0"/>
        <w:spacing w:after="0"/>
        <w:rPr>
          <w:rFonts w:eastAsiaTheme="minorHAnsi"/>
          <w:sz w:val="22"/>
          <w:szCs w:val="22"/>
        </w:rPr>
      </w:pPr>
    </w:p>
    <w:p w14:paraId="4D5B6C8B" w14:textId="77777777" w:rsidR="00E0744C" w:rsidRDefault="00E0744C" w:rsidP="00EF4C7D">
      <w:pPr>
        <w:autoSpaceDE w:val="0"/>
        <w:autoSpaceDN w:val="0"/>
        <w:adjustRightInd w:val="0"/>
        <w:spacing w:after="0"/>
        <w:rPr>
          <w:rFonts w:eastAsiaTheme="minorHAnsi"/>
          <w:b/>
          <w:bCs/>
          <w:sz w:val="22"/>
          <w:szCs w:val="22"/>
        </w:rPr>
      </w:pPr>
      <w:r>
        <w:rPr>
          <w:rFonts w:eastAsiaTheme="minorHAnsi"/>
          <w:b/>
          <w:bCs/>
          <w:sz w:val="22"/>
          <w:szCs w:val="22"/>
        </w:rPr>
        <w:t>Organization and Responsibilities</w:t>
      </w:r>
    </w:p>
    <w:p w14:paraId="475FE038" w14:textId="77777777" w:rsidR="00E03FDE" w:rsidRDefault="00E03FDE" w:rsidP="00EF4C7D">
      <w:pPr>
        <w:autoSpaceDE w:val="0"/>
        <w:autoSpaceDN w:val="0"/>
        <w:adjustRightInd w:val="0"/>
        <w:spacing w:after="0"/>
        <w:rPr>
          <w:rFonts w:eastAsiaTheme="minorHAnsi"/>
          <w:b/>
          <w:bCs/>
          <w:sz w:val="22"/>
          <w:szCs w:val="22"/>
        </w:rPr>
      </w:pPr>
    </w:p>
    <w:p w14:paraId="4429A860" w14:textId="66EB7CA0" w:rsidR="00E03FDE" w:rsidRDefault="00E0744C" w:rsidP="0026294F">
      <w:pPr>
        <w:autoSpaceDE w:val="0"/>
        <w:autoSpaceDN w:val="0"/>
        <w:adjustRightInd w:val="0"/>
        <w:spacing w:after="0"/>
        <w:rPr>
          <w:rFonts w:eastAsiaTheme="minorHAnsi"/>
          <w:sz w:val="22"/>
          <w:szCs w:val="22"/>
        </w:rPr>
      </w:pPr>
      <w:r>
        <w:rPr>
          <w:rFonts w:eastAsiaTheme="minorHAnsi"/>
          <w:sz w:val="22"/>
          <w:szCs w:val="22"/>
        </w:rPr>
        <w:t xml:space="preserve">The </w:t>
      </w:r>
      <w:r w:rsidR="00263101">
        <w:rPr>
          <w:rFonts w:eastAsiaTheme="minorHAnsi"/>
          <w:sz w:val="22"/>
          <w:szCs w:val="22"/>
        </w:rPr>
        <w:t xml:space="preserve">(CCG/PFI) </w:t>
      </w:r>
      <w:r>
        <w:rPr>
          <w:rFonts w:eastAsiaTheme="minorHAnsi"/>
          <w:sz w:val="22"/>
          <w:szCs w:val="22"/>
        </w:rPr>
        <w:t>Environmental Coordinator is [FIRST AND LAST NAME]</w:t>
      </w:r>
      <w:r w:rsidR="00DC33BE">
        <w:rPr>
          <w:rFonts w:eastAsiaTheme="minorHAnsi"/>
          <w:sz w:val="22"/>
          <w:szCs w:val="22"/>
        </w:rPr>
        <w:t xml:space="preserve"> will have oversight for environmental and social issues, and will sign the Company’s annual environmental performance report to </w:t>
      </w:r>
      <w:r w:rsidR="004454F4">
        <w:rPr>
          <w:rFonts w:eastAsiaTheme="minorHAnsi"/>
          <w:sz w:val="22"/>
          <w:szCs w:val="22"/>
        </w:rPr>
        <w:t xml:space="preserve">the </w:t>
      </w:r>
      <w:r w:rsidR="00263101">
        <w:rPr>
          <w:rFonts w:eastAsiaTheme="minorHAnsi"/>
          <w:sz w:val="22"/>
          <w:szCs w:val="22"/>
        </w:rPr>
        <w:t>WB/</w:t>
      </w:r>
      <w:r w:rsidR="0026294F">
        <w:rPr>
          <w:rFonts w:eastAsiaTheme="minorHAnsi"/>
          <w:sz w:val="22"/>
          <w:szCs w:val="22"/>
        </w:rPr>
        <w:t>CCG</w:t>
      </w:r>
      <w:r w:rsidR="00DC33BE">
        <w:rPr>
          <w:rFonts w:eastAsiaTheme="minorHAnsi"/>
          <w:sz w:val="22"/>
          <w:szCs w:val="22"/>
        </w:rPr>
        <w:t>.</w:t>
      </w:r>
    </w:p>
    <w:p w14:paraId="0D2D3129" w14:textId="77777777" w:rsidR="00DC33BE" w:rsidRDefault="00DC33BE" w:rsidP="00DC33BE">
      <w:pPr>
        <w:autoSpaceDE w:val="0"/>
        <w:autoSpaceDN w:val="0"/>
        <w:adjustRightInd w:val="0"/>
        <w:spacing w:after="0"/>
        <w:rPr>
          <w:rFonts w:eastAsiaTheme="minorHAnsi"/>
          <w:sz w:val="22"/>
          <w:szCs w:val="22"/>
        </w:rPr>
      </w:pPr>
    </w:p>
    <w:p w14:paraId="19C3B3E9" w14:textId="77777777" w:rsidR="00E03FDE" w:rsidRDefault="00E0744C" w:rsidP="00EF4C7D">
      <w:pPr>
        <w:autoSpaceDE w:val="0"/>
        <w:autoSpaceDN w:val="0"/>
        <w:adjustRightInd w:val="0"/>
        <w:spacing w:after="0"/>
        <w:rPr>
          <w:rFonts w:eastAsiaTheme="minorHAnsi"/>
          <w:sz w:val="22"/>
          <w:szCs w:val="22"/>
        </w:rPr>
      </w:pPr>
      <w:r>
        <w:rPr>
          <w:rFonts w:eastAsiaTheme="minorHAnsi"/>
          <w:sz w:val="22"/>
          <w:szCs w:val="22"/>
        </w:rPr>
        <w:t>The responsibilities of the Enviro</w:t>
      </w:r>
      <w:r w:rsidR="00E03FDE">
        <w:rPr>
          <w:rFonts w:eastAsiaTheme="minorHAnsi"/>
          <w:sz w:val="22"/>
          <w:szCs w:val="22"/>
        </w:rPr>
        <w:t>nmental Coordinator include:</w:t>
      </w:r>
    </w:p>
    <w:p w14:paraId="03D9A619" w14:textId="77777777" w:rsidR="00E03FDE" w:rsidRPr="00E03FDE" w:rsidRDefault="00E0744C" w:rsidP="004454F4">
      <w:pPr>
        <w:pStyle w:val="ListParagraph"/>
        <w:numPr>
          <w:ilvl w:val="0"/>
          <w:numId w:val="8"/>
        </w:numPr>
        <w:tabs>
          <w:tab w:val="left" w:pos="360"/>
        </w:tabs>
        <w:autoSpaceDE w:val="0"/>
        <w:autoSpaceDN w:val="0"/>
        <w:adjustRightInd w:val="0"/>
        <w:spacing w:after="0"/>
        <w:rPr>
          <w:rFonts w:eastAsiaTheme="minorHAnsi"/>
          <w:sz w:val="22"/>
          <w:szCs w:val="22"/>
        </w:rPr>
      </w:pPr>
      <w:r w:rsidRPr="00E03FDE">
        <w:rPr>
          <w:rFonts w:eastAsiaTheme="minorHAnsi"/>
          <w:sz w:val="22"/>
          <w:szCs w:val="22"/>
        </w:rPr>
        <w:t xml:space="preserve">During due diligence, the evaluation of environmental compliance of a target </w:t>
      </w:r>
      <w:r w:rsidR="004454F4">
        <w:rPr>
          <w:rFonts w:eastAsiaTheme="minorHAnsi"/>
          <w:sz w:val="22"/>
          <w:szCs w:val="22"/>
        </w:rPr>
        <w:t>SME</w:t>
      </w:r>
      <w:r w:rsidR="004454F4" w:rsidRPr="00E03FDE">
        <w:rPr>
          <w:rFonts w:eastAsiaTheme="minorHAnsi"/>
          <w:sz w:val="22"/>
          <w:szCs w:val="22"/>
        </w:rPr>
        <w:t xml:space="preserve"> </w:t>
      </w:r>
      <w:r w:rsidRPr="00E03FDE">
        <w:rPr>
          <w:rFonts w:eastAsiaTheme="minorHAnsi"/>
          <w:sz w:val="22"/>
          <w:szCs w:val="22"/>
        </w:rPr>
        <w:t>company</w:t>
      </w:r>
      <w:r w:rsidR="00E03FDE" w:rsidRPr="00E03FDE">
        <w:rPr>
          <w:rFonts w:eastAsiaTheme="minorHAnsi"/>
          <w:sz w:val="22"/>
          <w:szCs w:val="22"/>
        </w:rPr>
        <w:t xml:space="preserve"> with </w:t>
      </w:r>
      <w:r w:rsidRPr="00E03FDE">
        <w:rPr>
          <w:rFonts w:eastAsiaTheme="minorHAnsi"/>
          <w:sz w:val="22"/>
          <w:szCs w:val="22"/>
        </w:rPr>
        <w:t>Applicable Requirements;</w:t>
      </w:r>
    </w:p>
    <w:p w14:paraId="4FC5C640" w14:textId="77777777" w:rsidR="00E03FDE" w:rsidRPr="00E03FDE" w:rsidRDefault="00E0744C" w:rsidP="006F1C11">
      <w:pPr>
        <w:pStyle w:val="ListParagraph"/>
        <w:numPr>
          <w:ilvl w:val="0"/>
          <w:numId w:val="8"/>
        </w:numPr>
        <w:tabs>
          <w:tab w:val="left" w:pos="360"/>
        </w:tabs>
        <w:autoSpaceDE w:val="0"/>
        <w:autoSpaceDN w:val="0"/>
        <w:adjustRightInd w:val="0"/>
        <w:spacing w:after="0"/>
        <w:rPr>
          <w:rFonts w:eastAsiaTheme="minorHAnsi"/>
          <w:sz w:val="22"/>
          <w:szCs w:val="22"/>
        </w:rPr>
      </w:pPr>
      <w:r w:rsidRPr="00E03FDE">
        <w:rPr>
          <w:rFonts w:eastAsiaTheme="minorHAnsi"/>
          <w:sz w:val="22"/>
          <w:szCs w:val="22"/>
        </w:rPr>
        <w:t>Supervising projects in the portfolio against on-going compliance with the Applicable</w:t>
      </w:r>
      <w:r w:rsidR="00E03FDE" w:rsidRPr="00E03FDE">
        <w:rPr>
          <w:rFonts w:eastAsiaTheme="minorHAnsi"/>
          <w:sz w:val="22"/>
          <w:szCs w:val="22"/>
        </w:rPr>
        <w:t xml:space="preserve"> </w:t>
      </w:r>
      <w:r w:rsidRPr="00E03FDE">
        <w:rPr>
          <w:rFonts w:eastAsiaTheme="minorHAnsi"/>
          <w:sz w:val="22"/>
          <w:szCs w:val="22"/>
        </w:rPr>
        <w:t>Requirements.</w:t>
      </w:r>
    </w:p>
    <w:p w14:paraId="715375CA" w14:textId="77777777" w:rsidR="00E0744C" w:rsidRPr="00E03FDE" w:rsidRDefault="00E0744C" w:rsidP="004454F4">
      <w:pPr>
        <w:pStyle w:val="ListParagraph"/>
        <w:numPr>
          <w:ilvl w:val="0"/>
          <w:numId w:val="8"/>
        </w:numPr>
        <w:tabs>
          <w:tab w:val="left" w:pos="360"/>
        </w:tabs>
        <w:autoSpaceDE w:val="0"/>
        <w:autoSpaceDN w:val="0"/>
        <w:adjustRightInd w:val="0"/>
        <w:spacing w:after="0"/>
        <w:rPr>
          <w:rFonts w:eastAsiaTheme="minorHAnsi"/>
          <w:sz w:val="22"/>
          <w:szCs w:val="22"/>
        </w:rPr>
      </w:pPr>
      <w:r w:rsidRPr="00E03FDE">
        <w:rPr>
          <w:rFonts w:eastAsiaTheme="minorHAnsi"/>
          <w:sz w:val="22"/>
          <w:szCs w:val="22"/>
        </w:rPr>
        <w:t>The preparation of an annual environmental performance report, based on the annual</w:t>
      </w:r>
      <w:r w:rsidR="00E03FDE" w:rsidRPr="00E03FDE">
        <w:rPr>
          <w:rFonts w:eastAsiaTheme="minorHAnsi"/>
          <w:sz w:val="22"/>
          <w:szCs w:val="22"/>
        </w:rPr>
        <w:t xml:space="preserve"> </w:t>
      </w:r>
      <w:r w:rsidRPr="00E03FDE">
        <w:rPr>
          <w:rFonts w:eastAsiaTheme="minorHAnsi"/>
          <w:sz w:val="22"/>
          <w:szCs w:val="22"/>
        </w:rPr>
        <w:t xml:space="preserve">performance report prepared by the </w:t>
      </w:r>
      <w:r w:rsidR="004454F4">
        <w:rPr>
          <w:rFonts w:eastAsiaTheme="minorHAnsi"/>
          <w:sz w:val="22"/>
          <w:szCs w:val="22"/>
        </w:rPr>
        <w:t>SMEs</w:t>
      </w:r>
      <w:r w:rsidRPr="00E03FDE">
        <w:rPr>
          <w:rFonts w:eastAsiaTheme="minorHAnsi"/>
          <w:sz w:val="22"/>
          <w:szCs w:val="22"/>
        </w:rPr>
        <w:t>.</w:t>
      </w:r>
    </w:p>
    <w:p w14:paraId="29DABFD8" w14:textId="77777777" w:rsidR="00642F74" w:rsidRDefault="00642F74" w:rsidP="00263101">
      <w:pPr>
        <w:pStyle w:val="ListParagraph"/>
        <w:tabs>
          <w:tab w:val="left" w:pos="360"/>
        </w:tabs>
        <w:autoSpaceDE w:val="0"/>
        <w:autoSpaceDN w:val="0"/>
        <w:adjustRightInd w:val="0"/>
        <w:spacing w:after="0"/>
        <w:ind w:left="990"/>
        <w:rPr>
          <w:rFonts w:eastAsiaTheme="minorHAnsi"/>
          <w:sz w:val="22"/>
          <w:szCs w:val="22"/>
        </w:rPr>
      </w:pPr>
    </w:p>
    <w:p w14:paraId="47FE85E1" w14:textId="77777777" w:rsidR="00E0744C" w:rsidRDefault="00E0744C" w:rsidP="004454F4">
      <w:pPr>
        <w:autoSpaceDE w:val="0"/>
        <w:autoSpaceDN w:val="0"/>
        <w:adjustRightInd w:val="0"/>
        <w:spacing w:after="0"/>
        <w:rPr>
          <w:rFonts w:eastAsiaTheme="minorHAnsi"/>
          <w:sz w:val="22"/>
          <w:szCs w:val="22"/>
        </w:rPr>
      </w:pPr>
      <w:r w:rsidRPr="00933973">
        <w:rPr>
          <w:rFonts w:eastAsiaTheme="minorHAnsi"/>
          <w:sz w:val="22"/>
          <w:szCs w:val="22"/>
        </w:rPr>
        <w:t>The Environmental Coordinator will ensure that these procedures</w:t>
      </w:r>
      <w:r>
        <w:rPr>
          <w:rFonts w:eastAsiaTheme="minorHAnsi"/>
          <w:sz w:val="22"/>
          <w:szCs w:val="22"/>
        </w:rPr>
        <w:t xml:space="preserve"> are implemented, and that records of environmental reviews are maintained.</w:t>
      </w:r>
    </w:p>
    <w:p w14:paraId="0A62DC5D" w14:textId="77777777" w:rsidR="00E03FDE" w:rsidRDefault="00E03FDE" w:rsidP="00EF4C7D">
      <w:pPr>
        <w:autoSpaceDE w:val="0"/>
        <w:autoSpaceDN w:val="0"/>
        <w:adjustRightInd w:val="0"/>
        <w:spacing w:after="0"/>
        <w:rPr>
          <w:rFonts w:eastAsiaTheme="minorHAnsi"/>
          <w:sz w:val="22"/>
          <w:szCs w:val="22"/>
        </w:rPr>
      </w:pPr>
    </w:p>
    <w:p w14:paraId="0DAC842D" w14:textId="77777777" w:rsidR="00E0744C" w:rsidRDefault="00E0744C" w:rsidP="00943F3A">
      <w:pPr>
        <w:autoSpaceDE w:val="0"/>
        <w:autoSpaceDN w:val="0"/>
        <w:adjustRightInd w:val="0"/>
        <w:spacing w:after="0"/>
        <w:rPr>
          <w:rFonts w:eastAsiaTheme="minorHAnsi"/>
          <w:sz w:val="22"/>
          <w:szCs w:val="22"/>
        </w:rPr>
      </w:pPr>
      <w:r>
        <w:rPr>
          <w:rFonts w:eastAsiaTheme="minorHAnsi"/>
          <w:sz w:val="22"/>
          <w:szCs w:val="22"/>
        </w:rPr>
        <w:t>The Environmental Coordinator (or other designated officer) will ensure that all investment</w:t>
      </w:r>
      <w:r w:rsidR="00E03FDE">
        <w:rPr>
          <w:rFonts w:eastAsiaTheme="minorHAnsi"/>
          <w:sz w:val="22"/>
          <w:szCs w:val="22"/>
        </w:rPr>
        <w:t xml:space="preserve"> </w:t>
      </w:r>
      <w:r>
        <w:rPr>
          <w:rFonts w:eastAsiaTheme="minorHAnsi"/>
          <w:sz w:val="22"/>
          <w:szCs w:val="22"/>
        </w:rPr>
        <w:t>decisions are supported by appropriate due diligence documentation (including, but not limited</w:t>
      </w:r>
      <w:r w:rsidR="00E03FDE">
        <w:rPr>
          <w:rFonts w:eastAsiaTheme="minorHAnsi"/>
          <w:sz w:val="22"/>
          <w:szCs w:val="22"/>
        </w:rPr>
        <w:t xml:space="preserve"> </w:t>
      </w:r>
      <w:r>
        <w:rPr>
          <w:rFonts w:eastAsiaTheme="minorHAnsi"/>
          <w:sz w:val="22"/>
          <w:szCs w:val="22"/>
        </w:rPr>
        <w:t>to, an environmental section in each final Investment Memorandum). The Company will also</w:t>
      </w:r>
      <w:r w:rsidR="00E03FDE">
        <w:rPr>
          <w:rFonts w:eastAsiaTheme="minorHAnsi"/>
          <w:sz w:val="22"/>
          <w:szCs w:val="22"/>
        </w:rPr>
        <w:t xml:space="preserve"> </w:t>
      </w:r>
      <w:r>
        <w:rPr>
          <w:rFonts w:eastAsiaTheme="minorHAnsi"/>
          <w:sz w:val="22"/>
          <w:szCs w:val="22"/>
        </w:rPr>
        <w:t xml:space="preserve">ensure that the WBG is notified if and when the current Environmental </w:t>
      </w:r>
      <w:r w:rsidR="00E03FDE">
        <w:rPr>
          <w:rFonts w:eastAsiaTheme="minorHAnsi"/>
          <w:sz w:val="22"/>
          <w:szCs w:val="22"/>
        </w:rPr>
        <w:t xml:space="preserve">Coordinator leaves that </w:t>
      </w:r>
      <w:r>
        <w:rPr>
          <w:rFonts w:eastAsiaTheme="minorHAnsi"/>
          <w:sz w:val="22"/>
          <w:szCs w:val="22"/>
        </w:rPr>
        <w:t>position, and will provide the WBG the name of the new</w:t>
      </w:r>
      <w:r w:rsidR="00E03FDE">
        <w:rPr>
          <w:rFonts w:eastAsiaTheme="minorHAnsi"/>
          <w:sz w:val="22"/>
          <w:szCs w:val="22"/>
        </w:rPr>
        <w:t xml:space="preserve"> </w:t>
      </w:r>
      <w:r>
        <w:rPr>
          <w:rFonts w:eastAsiaTheme="minorHAnsi"/>
          <w:sz w:val="22"/>
          <w:szCs w:val="22"/>
        </w:rPr>
        <w:t>Environmental Coordinator.</w:t>
      </w:r>
    </w:p>
    <w:p w14:paraId="2E576227" w14:textId="77777777" w:rsidR="00E03FDE" w:rsidRDefault="00E03FDE" w:rsidP="00EF4C7D">
      <w:pPr>
        <w:autoSpaceDE w:val="0"/>
        <w:autoSpaceDN w:val="0"/>
        <w:adjustRightInd w:val="0"/>
        <w:spacing w:after="0"/>
        <w:rPr>
          <w:rFonts w:eastAsiaTheme="minorHAnsi"/>
          <w:sz w:val="22"/>
          <w:szCs w:val="22"/>
        </w:rPr>
      </w:pPr>
    </w:p>
    <w:p w14:paraId="695D47A9" w14:textId="77777777" w:rsidR="00E03FDE" w:rsidRDefault="00E03FDE" w:rsidP="004454F4">
      <w:pPr>
        <w:autoSpaceDE w:val="0"/>
        <w:autoSpaceDN w:val="0"/>
        <w:adjustRightInd w:val="0"/>
        <w:spacing w:after="0"/>
      </w:pPr>
      <w:r w:rsidRPr="00E03FDE">
        <w:t>Legal Counsel will ensure that appropriate environmental representations, warranties, and</w:t>
      </w:r>
      <w:r>
        <w:t xml:space="preserve"> </w:t>
      </w:r>
      <w:r w:rsidRPr="00E03FDE">
        <w:t xml:space="preserve">covenants are incorporated in each </w:t>
      </w:r>
      <w:r w:rsidR="004454F4">
        <w:t>SME shareholder</w:t>
      </w:r>
      <w:r w:rsidR="004454F4" w:rsidRPr="00E03FDE">
        <w:t xml:space="preserve"> </w:t>
      </w:r>
      <w:r w:rsidRPr="00E03FDE">
        <w:t>agreement.</w:t>
      </w:r>
    </w:p>
    <w:p w14:paraId="3A9301E6" w14:textId="77777777" w:rsidR="00E03FDE" w:rsidRPr="00E03FDE" w:rsidRDefault="00E03FDE" w:rsidP="00EF4C7D">
      <w:pPr>
        <w:autoSpaceDE w:val="0"/>
        <w:autoSpaceDN w:val="0"/>
        <w:adjustRightInd w:val="0"/>
        <w:spacing w:after="0"/>
      </w:pPr>
    </w:p>
    <w:p w14:paraId="34BCB6C9" w14:textId="77777777" w:rsidR="00E03FDE" w:rsidRDefault="00E03FDE" w:rsidP="00EF4C7D">
      <w:pPr>
        <w:autoSpaceDE w:val="0"/>
        <w:autoSpaceDN w:val="0"/>
        <w:adjustRightInd w:val="0"/>
        <w:spacing w:after="0"/>
        <w:rPr>
          <w:b/>
          <w:bCs/>
        </w:rPr>
      </w:pPr>
      <w:r w:rsidRPr="00E03FDE">
        <w:rPr>
          <w:b/>
          <w:bCs/>
        </w:rPr>
        <w:t>Resources and Capabilities</w:t>
      </w:r>
    </w:p>
    <w:p w14:paraId="46BD1BE1" w14:textId="77777777" w:rsidR="00E03FDE" w:rsidRPr="00E03FDE" w:rsidRDefault="00E03FDE" w:rsidP="00EF4C7D">
      <w:pPr>
        <w:autoSpaceDE w:val="0"/>
        <w:autoSpaceDN w:val="0"/>
        <w:adjustRightInd w:val="0"/>
        <w:spacing w:after="0"/>
        <w:rPr>
          <w:b/>
          <w:bCs/>
        </w:rPr>
      </w:pPr>
    </w:p>
    <w:p w14:paraId="5FE35EED" w14:textId="77777777" w:rsidR="00E03FDE" w:rsidRDefault="00E03FDE" w:rsidP="004454F4">
      <w:pPr>
        <w:autoSpaceDE w:val="0"/>
        <w:autoSpaceDN w:val="0"/>
        <w:adjustRightInd w:val="0"/>
        <w:spacing w:after="0"/>
      </w:pPr>
      <w:r w:rsidRPr="00E03FDE">
        <w:t xml:space="preserve">The Environmental </w:t>
      </w:r>
      <w:r w:rsidR="00943F3A">
        <w:t>Coordinator</w:t>
      </w:r>
      <w:r w:rsidR="00943F3A" w:rsidRPr="00E03FDE">
        <w:t xml:space="preserve"> </w:t>
      </w:r>
      <w:r w:rsidRPr="00E03FDE">
        <w:t xml:space="preserve">will work with </w:t>
      </w:r>
      <w:r w:rsidR="004D621F">
        <w:t>Senior M</w:t>
      </w:r>
      <w:r w:rsidRPr="00E03FDE">
        <w:t>anagement to ensure that adequate Company</w:t>
      </w:r>
      <w:r>
        <w:t xml:space="preserve"> </w:t>
      </w:r>
      <w:r w:rsidRPr="00E03FDE">
        <w:t>resources have been committed to allow for the effective implementation of the environmental</w:t>
      </w:r>
      <w:r>
        <w:t xml:space="preserve"> </w:t>
      </w:r>
      <w:r w:rsidRPr="00E03FDE">
        <w:t xml:space="preserve">policy and procedures of the </w:t>
      </w:r>
      <w:r w:rsidR="004454F4">
        <w:t>Fund</w:t>
      </w:r>
      <w:r w:rsidRPr="00E03FDE">
        <w:t>.</w:t>
      </w:r>
    </w:p>
    <w:p w14:paraId="30BDA249" w14:textId="77777777" w:rsidR="00E03FDE" w:rsidRDefault="00E03FDE" w:rsidP="00EF4C7D">
      <w:pPr>
        <w:autoSpaceDE w:val="0"/>
        <w:autoSpaceDN w:val="0"/>
        <w:adjustRightInd w:val="0"/>
        <w:spacing w:after="0"/>
      </w:pPr>
    </w:p>
    <w:p w14:paraId="76078B7B" w14:textId="77777777" w:rsidR="00E03FDE" w:rsidRDefault="00E03FDE" w:rsidP="00EF4C7D">
      <w:pPr>
        <w:autoSpaceDE w:val="0"/>
        <w:autoSpaceDN w:val="0"/>
        <w:adjustRightInd w:val="0"/>
        <w:spacing w:after="0"/>
      </w:pPr>
      <w:r>
        <w:t>T</w:t>
      </w:r>
      <w:r w:rsidRPr="00E03FDE">
        <w:t>he Environmental Coordinator (or other designated officer) will need to be technical</w:t>
      </w:r>
      <w:r w:rsidR="004454F4">
        <w:t>ly</w:t>
      </w:r>
      <w:r w:rsidRPr="00E03FDE">
        <w:t xml:space="preserve"> qualified</w:t>
      </w:r>
      <w:r>
        <w:t xml:space="preserve"> </w:t>
      </w:r>
      <w:r w:rsidRPr="00E03FDE">
        <w:t>to be able to carry out the due diligence or review work carried out by a consultant.</w:t>
      </w:r>
    </w:p>
    <w:p w14:paraId="1A7EDA08" w14:textId="77777777" w:rsidR="00E03FDE" w:rsidRDefault="00E03FDE" w:rsidP="00EF4C7D">
      <w:pPr>
        <w:autoSpaceDE w:val="0"/>
        <w:autoSpaceDN w:val="0"/>
        <w:adjustRightInd w:val="0"/>
        <w:spacing w:after="0"/>
      </w:pPr>
    </w:p>
    <w:p w14:paraId="0F7F3190" w14:textId="77777777" w:rsidR="00E03FDE" w:rsidRDefault="00E03FDE" w:rsidP="00EF4C7D">
      <w:pPr>
        <w:autoSpaceDE w:val="0"/>
        <w:autoSpaceDN w:val="0"/>
        <w:adjustRightInd w:val="0"/>
        <w:spacing w:after="0"/>
      </w:pPr>
      <w:r w:rsidRPr="00E03FDE">
        <w:t>The Environmental Coordinator will maintain a file of qualified environmental consultants who</w:t>
      </w:r>
      <w:r>
        <w:t xml:space="preserve"> </w:t>
      </w:r>
      <w:r w:rsidRPr="00E03FDE">
        <w:t>can be called upon to assist in conducting environmental reviews.</w:t>
      </w:r>
    </w:p>
    <w:p w14:paraId="1D9D0DD3" w14:textId="77777777" w:rsidR="00E03FDE" w:rsidRPr="00E03FDE" w:rsidRDefault="00E03FDE" w:rsidP="00EF4C7D">
      <w:pPr>
        <w:autoSpaceDE w:val="0"/>
        <w:autoSpaceDN w:val="0"/>
        <w:adjustRightInd w:val="0"/>
        <w:spacing w:after="0"/>
      </w:pPr>
    </w:p>
    <w:p w14:paraId="2D280715" w14:textId="77777777" w:rsidR="00793082" w:rsidRDefault="00E03FDE" w:rsidP="00EF4C7D">
      <w:pPr>
        <w:autoSpaceDE w:val="0"/>
        <w:autoSpaceDN w:val="0"/>
        <w:adjustRightInd w:val="0"/>
        <w:spacing w:after="0"/>
        <w:rPr>
          <w:b/>
          <w:bCs/>
        </w:rPr>
      </w:pPr>
      <w:r w:rsidRPr="00E03FDE">
        <w:rPr>
          <w:b/>
          <w:bCs/>
        </w:rPr>
        <w:t xml:space="preserve">Records to </w:t>
      </w:r>
      <w:r w:rsidR="00245486">
        <w:rPr>
          <w:b/>
          <w:bCs/>
        </w:rPr>
        <w:t>be m</w:t>
      </w:r>
      <w:r w:rsidRPr="00E03FDE">
        <w:rPr>
          <w:b/>
          <w:bCs/>
        </w:rPr>
        <w:t>aintained</w:t>
      </w:r>
    </w:p>
    <w:p w14:paraId="73A489A4" w14:textId="77777777" w:rsidR="00245486" w:rsidRDefault="00245486" w:rsidP="00EF4C7D">
      <w:pPr>
        <w:autoSpaceDE w:val="0"/>
        <w:autoSpaceDN w:val="0"/>
        <w:adjustRightInd w:val="0"/>
        <w:spacing w:after="0"/>
        <w:rPr>
          <w:b/>
          <w:bCs/>
        </w:rPr>
      </w:pPr>
    </w:p>
    <w:p w14:paraId="0A4150B1" w14:textId="77777777" w:rsidR="00245486" w:rsidRPr="00943F3A" w:rsidRDefault="00793082" w:rsidP="00EF4C7D">
      <w:pPr>
        <w:autoSpaceDE w:val="0"/>
        <w:autoSpaceDN w:val="0"/>
        <w:adjustRightInd w:val="0"/>
        <w:spacing w:after="0"/>
        <w:rPr>
          <w:rFonts w:eastAsiaTheme="minorHAnsi"/>
        </w:rPr>
      </w:pPr>
      <w:r w:rsidRPr="00943F3A">
        <w:rPr>
          <w:rFonts w:eastAsiaTheme="minorHAnsi"/>
        </w:rPr>
        <w:t>Environmental &amp; Social Due diligence (ESDD)</w:t>
      </w:r>
      <w:r w:rsidR="00245486" w:rsidRPr="00943F3A">
        <w:rPr>
          <w:rFonts w:eastAsiaTheme="minorHAnsi"/>
        </w:rPr>
        <w:t xml:space="preserve"> - </w:t>
      </w:r>
      <w:r w:rsidRPr="00943F3A">
        <w:rPr>
          <w:rFonts w:eastAsiaTheme="minorHAnsi"/>
        </w:rPr>
        <w:t>This is the record of the Company’s E&amp;S review of a project at the time of considering of the</w:t>
      </w:r>
      <w:r w:rsidR="00245486" w:rsidRPr="00943F3A">
        <w:rPr>
          <w:rFonts w:eastAsiaTheme="minorHAnsi"/>
        </w:rPr>
        <w:t xml:space="preserve"> </w:t>
      </w:r>
      <w:r w:rsidRPr="00943F3A">
        <w:rPr>
          <w:rFonts w:eastAsiaTheme="minorHAnsi"/>
        </w:rPr>
        <w:t>project for investment and forms</w:t>
      </w:r>
      <w:r w:rsidR="00245486" w:rsidRPr="00943F3A">
        <w:rPr>
          <w:rFonts w:eastAsiaTheme="minorHAnsi"/>
        </w:rPr>
        <w:t xml:space="preserve"> </w:t>
      </w:r>
      <w:r w:rsidRPr="00943F3A">
        <w:rPr>
          <w:rFonts w:eastAsiaTheme="minorHAnsi"/>
        </w:rPr>
        <w:t>E&amp;S Supervision records for projects being supervised</w:t>
      </w:r>
      <w:r w:rsidR="00245486" w:rsidRPr="00943F3A">
        <w:rPr>
          <w:rFonts w:eastAsiaTheme="minorHAnsi"/>
        </w:rPr>
        <w:t>.</w:t>
      </w:r>
    </w:p>
    <w:p w14:paraId="06C15060" w14:textId="77777777" w:rsidR="00245486" w:rsidRPr="00943F3A" w:rsidRDefault="00245486" w:rsidP="00EF4C7D">
      <w:pPr>
        <w:autoSpaceDE w:val="0"/>
        <w:autoSpaceDN w:val="0"/>
        <w:adjustRightInd w:val="0"/>
        <w:spacing w:after="0"/>
        <w:rPr>
          <w:rFonts w:eastAsiaTheme="minorHAnsi"/>
        </w:rPr>
      </w:pPr>
    </w:p>
    <w:p w14:paraId="41351D96" w14:textId="77777777" w:rsidR="00793082" w:rsidRPr="00943F3A" w:rsidRDefault="00793082" w:rsidP="004454F4">
      <w:pPr>
        <w:autoSpaceDE w:val="0"/>
        <w:autoSpaceDN w:val="0"/>
        <w:adjustRightInd w:val="0"/>
        <w:spacing w:after="0"/>
        <w:rPr>
          <w:rFonts w:eastAsiaTheme="minorHAnsi"/>
        </w:rPr>
      </w:pPr>
      <w:r w:rsidRPr="00943F3A">
        <w:rPr>
          <w:rFonts w:eastAsiaTheme="minorHAnsi"/>
        </w:rPr>
        <w:t xml:space="preserve">Reports to be provided to </w:t>
      </w:r>
      <w:r w:rsidR="004454F4">
        <w:rPr>
          <w:rFonts w:eastAsiaTheme="minorHAnsi"/>
        </w:rPr>
        <w:t>Fund</w:t>
      </w:r>
      <w:r w:rsidR="004454F4" w:rsidRPr="00943F3A">
        <w:rPr>
          <w:rFonts w:eastAsiaTheme="minorHAnsi"/>
        </w:rPr>
        <w:t xml:space="preserve"> </w:t>
      </w:r>
      <w:r w:rsidRPr="00943F3A">
        <w:rPr>
          <w:rFonts w:eastAsiaTheme="minorHAnsi"/>
        </w:rPr>
        <w:t>management</w:t>
      </w:r>
      <w:r w:rsidR="004454F4">
        <w:rPr>
          <w:rFonts w:eastAsiaTheme="minorHAnsi"/>
        </w:rPr>
        <w:t>, the CCG,</w:t>
      </w:r>
      <w:r w:rsidRPr="00943F3A">
        <w:rPr>
          <w:rFonts w:eastAsiaTheme="minorHAnsi"/>
        </w:rPr>
        <w:t xml:space="preserve"> and to the WBG</w:t>
      </w:r>
    </w:p>
    <w:p w14:paraId="2DBCCB80" w14:textId="77777777" w:rsidR="00BB6628" w:rsidRDefault="00BB6628" w:rsidP="00793082">
      <w:pPr>
        <w:autoSpaceDE w:val="0"/>
        <w:autoSpaceDN w:val="0"/>
        <w:adjustRightInd w:val="0"/>
        <w:spacing w:after="0"/>
        <w:jc w:val="left"/>
        <w:rPr>
          <w:rFonts w:eastAsiaTheme="minorHAnsi"/>
          <w:sz w:val="22"/>
          <w:szCs w:val="22"/>
        </w:rPr>
      </w:pPr>
    </w:p>
    <w:p w14:paraId="3ED7B655" w14:textId="77777777" w:rsidR="00BB6628" w:rsidRDefault="00BB6628" w:rsidP="00793082">
      <w:pPr>
        <w:autoSpaceDE w:val="0"/>
        <w:autoSpaceDN w:val="0"/>
        <w:adjustRightInd w:val="0"/>
        <w:spacing w:after="0"/>
        <w:jc w:val="left"/>
        <w:rPr>
          <w:rFonts w:eastAsiaTheme="minorHAnsi"/>
          <w:sz w:val="22"/>
          <w:szCs w:val="22"/>
        </w:rPr>
      </w:pPr>
    </w:p>
    <w:p w14:paraId="747AA3A2" w14:textId="77777777" w:rsidR="004765A6" w:rsidRDefault="004765A6">
      <w:pPr>
        <w:spacing w:after="200" w:line="276" w:lineRule="auto"/>
        <w:jc w:val="left"/>
        <w:rPr>
          <w:rFonts w:ascii="Times New Roman Bold" w:hAnsi="Times New Roman Bold"/>
          <w:b/>
          <w:bCs/>
          <w:caps/>
          <w:kern w:val="32"/>
          <w:sz w:val="28"/>
          <w:szCs w:val="32"/>
        </w:rPr>
      </w:pPr>
      <w:r>
        <w:br w:type="page"/>
      </w:r>
    </w:p>
    <w:p w14:paraId="1FE46601" w14:textId="77777777" w:rsidR="00FB665B" w:rsidRDefault="00AC7F5B" w:rsidP="003D20F0">
      <w:pPr>
        <w:pStyle w:val="Heading1"/>
        <w:numPr>
          <w:ilvl w:val="0"/>
          <w:numId w:val="0"/>
        </w:numPr>
        <w:jc w:val="center"/>
      </w:pPr>
      <w:bookmarkStart w:id="15" w:name="_Toc468203734"/>
      <w:r>
        <w:lastRenderedPageBreak/>
        <w:t xml:space="preserve">ANNEX </w:t>
      </w:r>
      <w:r w:rsidR="00FB665B">
        <w:t>4</w:t>
      </w:r>
      <w:r w:rsidR="003D20F0">
        <w:t xml:space="preserve">: </w:t>
      </w:r>
      <w:r w:rsidR="00FB665B">
        <w:t xml:space="preserve">ESMS </w:t>
      </w:r>
      <w:r w:rsidR="00FB665B" w:rsidRPr="003D20F0">
        <w:rPr>
          <w:caps w:val="0"/>
        </w:rPr>
        <w:t>Checklist</w:t>
      </w:r>
      <w:bookmarkEnd w:id="15"/>
    </w:p>
    <w:tbl>
      <w:tblPr>
        <w:tblStyle w:val="TableGrid"/>
        <w:tblW w:w="0" w:type="auto"/>
        <w:tblLook w:val="04A0" w:firstRow="1" w:lastRow="0" w:firstColumn="1" w:lastColumn="0" w:noHBand="0" w:noVBand="1"/>
      </w:tblPr>
      <w:tblGrid>
        <w:gridCol w:w="2965"/>
        <w:gridCol w:w="1710"/>
        <w:gridCol w:w="1381"/>
        <w:gridCol w:w="3006"/>
      </w:tblGrid>
      <w:tr w:rsidR="00DA7318" w14:paraId="3F84E491" w14:textId="77777777" w:rsidTr="00FF39C0">
        <w:trPr>
          <w:trHeight w:val="332"/>
        </w:trPr>
        <w:tc>
          <w:tcPr>
            <w:tcW w:w="6056" w:type="dxa"/>
            <w:gridSpan w:val="3"/>
            <w:shd w:val="clear" w:color="auto" w:fill="D9D9D9" w:themeFill="background1" w:themeFillShade="D9"/>
          </w:tcPr>
          <w:p w14:paraId="1829FA6D" w14:textId="77777777" w:rsidR="00DA7318" w:rsidRDefault="00DA7318" w:rsidP="00937534">
            <w:pPr>
              <w:jc w:val="center"/>
            </w:pPr>
            <w:r>
              <w:t>Environmental &amp; Social Aspects Screening Checklist</w:t>
            </w:r>
          </w:p>
        </w:tc>
        <w:tc>
          <w:tcPr>
            <w:tcW w:w="3006" w:type="dxa"/>
            <w:shd w:val="clear" w:color="auto" w:fill="D9D9D9" w:themeFill="background1" w:themeFillShade="D9"/>
          </w:tcPr>
          <w:p w14:paraId="1D78D4B5" w14:textId="77777777" w:rsidR="00DA7318" w:rsidRDefault="00DA7318" w:rsidP="00937534">
            <w:pPr>
              <w:jc w:val="center"/>
            </w:pPr>
          </w:p>
        </w:tc>
      </w:tr>
      <w:tr w:rsidR="00DA7318" w14:paraId="559B0FF9" w14:textId="77777777" w:rsidTr="00FF39C0">
        <w:tc>
          <w:tcPr>
            <w:tcW w:w="6056" w:type="dxa"/>
            <w:gridSpan w:val="3"/>
          </w:tcPr>
          <w:p w14:paraId="68416D15" w14:textId="77777777" w:rsidR="00DA7318" w:rsidRDefault="00DA7318" w:rsidP="00534062">
            <w:r>
              <w:t>Project name:</w:t>
            </w:r>
          </w:p>
          <w:p w14:paraId="3102B9BD" w14:textId="77777777" w:rsidR="00DA7318" w:rsidRDefault="00DA7318" w:rsidP="00534062"/>
        </w:tc>
        <w:tc>
          <w:tcPr>
            <w:tcW w:w="3006" w:type="dxa"/>
          </w:tcPr>
          <w:p w14:paraId="509C4BD8" w14:textId="77777777" w:rsidR="00DA7318" w:rsidRDefault="00DA7318" w:rsidP="00DA7318">
            <w:r>
              <w:t>Location:</w:t>
            </w:r>
          </w:p>
          <w:p w14:paraId="1716828D" w14:textId="77777777" w:rsidR="00DA7318" w:rsidRDefault="00DA7318" w:rsidP="00534062"/>
        </w:tc>
      </w:tr>
      <w:tr w:rsidR="00DA7318" w14:paraId="4FA7468F" w14:textId="77777777" w:rsidTr="00AA6C63">
        <w:tc>
          <w:tcPr>
            <w:tcW w:w="9062" w:type="dxa"/>
            <w:gridSpan w:val="4"/>
          </w:tcPr>
          <w:p w14:paraId="38C09880" w14:textId="77777777" w:rsidR="00DA7318" w:rsidRDefault="00DA7318" w:rsidP="00DA7318">
            <w:r>
              <w:t>Financing amount (US$) and financial purpose</w:t>
            </w:r>
          </w:p>
        </w:tc>
      </w:tr>
      <w:tr w:rsidR="00DA7318" w14:paraId="7748AA59" w14:textId="77777777" w:rsidTr="00FF39C0">
        <w:tc>
          <w:tcPr>
            <w:tcW w:w="2965" w:type="dxa"/>
          </w:tcPr>
          <w:p w14:paraId="5F4AB08B" w14:textId="77777777" w:rsidR="00DA7318" w:rsidRDefault="00DA7318" w:rsidP="00534062">
            <w:r>
              <w:t>Industry sector:</w:t>
            </w:r>
          </w:p>
          <w:p w14:paraId="4F63A11B" w14:textId="77777777" w:rsidR="00DA7318" w:rsidRDefault="00DA7318" w:rsidP="00534062"/>
        </w:tc>
        <w:tc>
          <w:tcPr>
            <w:tcW w:w="6097" w:type="dxa"/>
            <w:gridSpan w:val="3"/>
          </w:tcPr>
          <w:p w14:paraId="3C287621" w14:textId="77777777" w:rsidR="00DA7318" w:rsidRDefault="00DA7318" w:rsidP="00534062">
            <w:r>
              <w:t>Brief project description:</w:t>
            </w:r>
          </w:p>
        </w:tc>
      </w:tr>
      <w:tr w:rsidR="00DA7318" w14:paraId="68891147" w14:textId="77777777" w:rsidTr="00DA7318">
        <w:trPr>
          <w:trHeight w:val="690"/>
        </w:trPr>
        <w:tc>
          <w:tcPr>
            <w:tcW w:w="6056" w:type="dxa"/>
            <w:gridSpan w:val="3"/>
          </w:tcPr>
          <w:p w14:paraId="39BC1AC8" w14:textId="77777777" w:rsidR="00DA7318" w:rsidRDefault="00D54A20" w:rsidP="004C4DBA">
            <w:r>
              <w:t xml:space="preserve">Site visit date:                                                 </w:t>
            </w:r>
          </w:p>
        </w:tc>
        <w:tc>
          <w:tcPr>
            <w:tcW w:w="3006" w:type="dxa"/>
            <w:vMerge w:val="restart"/>
          </w:tcPr>
          <w:p w14:paraId="005C4DA4" w14:textId="77777777" w:rsidR="00DA7318" w:rsidRDefault="00DA7318" w:rsidP="00DA7318">
            <w:r>
              <w:t>Additional technical review required:</w:t>
            </w:r>
          </w:p>
          <w:p w14:paraId="701B3E07" w14:textId="77777777" w:rsidR="00DA7318" w:rsidRDefault="00DA7318" w:rsidP="006F1C11">
            <w:pPr>
              <w:pStyle w:val="ListParagraph"/>
              <w:numPr>
                <w:ilvl w:val="0"/>
                <w:numId w:val="17"/>
              </w:numPr>
            </w:pPr>
            <w:r>
              <w:t xml:space="preserve">Yes </w:t>
            </w:r>
          </w:p>
          <w:p w14:paraId="60278E40" w14:textId="77777777" w:rsidR="00DA7318" w:rsidRDefault="00DA7318" w:rsidP="006F1C11">
            <w:pPr>
              <w:pStyle w:val="ListParagraph"/>
              <w:numPr>
                <w:ilvl w:val="0"/>
                <w:numId w:val="17"/>
              </w:numPr>
            </w:pPr>
            <w:r>
              <w:t xml:space="preserve">No                          </w:t>
            </w:r>
          </w:p>
        </w:tc>
      </w:tr>
      <w:tr w:rsidR="00DA7318" w14:paraId="1AE3F2B4" w14:textId="77777777" w:rsidTr="00DA7318">
        <w:trPr>
          <w:trHeight w:val="690"/>
        </w:trPr>
        <w:tc>
          <w:tcPr>
            <w:tcW w:w="6056" w:type="dxa"/>
            <w:gridSpan w:val="3"/>
          </w:tcPr>
          <w:p w14:paraId="6D68BD70" w14:textId="77777777" w:rsidR="00DA7318" w:rsidRDefault="00D54A20" w:rsidP="004C4DBA">
            <w:r>
              <w:t>Reviewed by:</w:t>
            </w:r>
          </w:p>
        </w:tc>
        <w:tc>
          <w:tcPr>
            <w:tcW w:w="3006" w:type="dxa"/>
            <w:vMerge/>
          </w:tcPr>
          <w:p w14:paraId="66385A10" w14:textId="77777777" w:rsidR="00DA7318" w:rsidRDefault="00DA7318" w:rsidP="00DA7318"/>
        </w:tc>
      </w:tr>
      <w:tr w:rsidR="00D54A20" w14:paraId="52A85E77" w14:textId="77777777" w:rsidTr="00AA6C63">
        <w:tc>
          <w:tcPr>
            <w:tcW w:w="9062" w:type="dxa"/>
            <w:gridSpan w:val="4"/>
            <w:shd w:val="clear" w:color="auto" w:fill="D9D9D9" w:themeFill="background1" w:themeFillShade="D9"/>
          </w:tcPr>
          <w:p w14:paraId="35E2A388" w14:textId="77777777" w:rsidR="00D54A20" w:rsidRDefault="00D54A20" w:rsidP="00534062">
            <w:r>
              <w:t xml:space="preserve">Compliance with applicable requirements – </w:t>
            </w:r>
            <w:r w:rsidRPr="00534062">
              <w:rPr>
                <w:i/>
                <w:iCs/>
              </w:rPr>
              <w:t>check all that apply</w:t>
            </w:r>
          </w:p>
        </w:tc>
      </w:tr>
      <w:tr w:rsidR="00D54A20" w14:paraId="6B58A9DF" w14:textId="77777777" w:rsidTr="00AA6C63">
        <w:tc>
          <w:tcPr>
            <w:tcW w:w="9062" w:type="dxa"/>
            <w:gridSpan w:val="4"/>
          </w:tcPr>
          <w:p w14:paraId="203CCEB4" w14:textId="77777777" w:rsidR="00D54A20" w:rsidRDefault="00D54A20" w:rsidP="006F1C11">
            <w:pPr>
              <w:pStyle w:val="ListParagraph"/>
              <w:numPr>
                <w:ilvl w:val="0"/>
                <w:numId w:val="9"/>
              </w:numPr>
            </w:pPr>
            <w:r>
              <w:t>Exclusion list</w:t>
            </w:r>
          </w:p>
          <w:p w14:paraId="57D29034" w14:textId="77777777" w:rsidR="00D54A20" w:rsidRDefault="00D54A20" w:rsidP="006F1C11">
            <w:pPr>
              <w:pStyle w:val="ListParagraph"/>
              <w:numPr>
                <w:ilvl w:val="0"/>
                <w:numId w:val="9"/>
              </w:numPr>
            </w:pPr>
            <w:r>
              <w:t>National regulatory requirements</w:t>
            </w:r>
          </w:p>
          <w:p w14:paraId="43F2F94D" w14:textId="77777777" w:rsidR="00D54A20" w:rsidRDefault="00D54A20" w:rsidP="006F1C11">
            <w:pPr>
              <w:pStyle w:val="ListParagraph"/>
              <w:numPr>
                <w:ilvl w:val="0"/>
                <w:numId w:val="9"/>
              </w:numPr>
            </w:pPr>
            <w:r>
              <w:t>Environmental, health and safety permits granted</w:t>
            </w:r>
          </w:p>
          <w:p w14:paraId="5B52D3B7" w14:textId="77777777" w:rsidR="00D54A20" w:rsidRDefault="00D54A20" w:rsidP="006F1C11">
            <w:pPr>
              <w:pStyle w:val="ListParagraph"/>
              <w:numPr>
                <w:ilvl w:val="0"/>
                <w:numId w:val="9"/>
              </w:numPr>
            </w:pPr>
            <w:r>
              <w:t>Injuries and fatalities have occurred (how and when: ________________________)</w:t>
            </w:r>
          </w:p>
          <w:p w14:paraId="1390FE08" w14:textId="77777777" w:rsidR="00D54A20" w:rsidRDefault="00D54A20" w:rsidP="006F1C11">
            <w:pPr>
              <w:pStyle w:val="ListParagraph"/>
              <w:numPr>
                <w:ilvl w:val="0"/>
                <w:numId w:val="9"/>
              </w:numPr>
            </w:pPr>
            <w:r>
              <w:t>Labor related fines (when and why:______________________________________)</w:t>
            </w:r>
          </w:p>
          <w:p w14:paraId="3C6E379F" w14:textId="77777777" w:rsidR="00D54A20" w:rsidRDefault="00D54A20" w:rsidP="006F1C11">
            <w:pPr>
              <w:pStyle w:val="ListParagraph"/>
              <w:numPr>
                <w:ilvl w:val="0"/>
                <w:numId w:val="9"/>
              </w:numPr>
            </w:pPr>
            <w:r>
              <w:t>Environmental incidents and fines (when and why:__________________________)</w:t>
            </w:r>
          </w:p>
        </w:tc>
      </w:tr>
      <w:tr w:rsidR="00D54A20" w14:paraId="327DA801" w14:textId="77777777" w:rsidTr="00AA6C63">
        <w:tc>
          <w:tcPr>
            <w:tcW w:w="9062" w:type="dxa"/>
            <w:gridSpan w:val="4"/>
            <w:shd w:val="clear" w:color="auto" w:fill="D9D9D9" w:themeFill="background1" w:themeFillShade="D9"/>
          </w:tcPr>
          <w:p w14:paraId="4379CB6B" w14:textId="77777777" w:rsidR="00D54A20" w:rsidRDefault="00D54A20" w:rsidP="00534062">
            <w:r>
              <w:t xml:space="preserve">Management systems – </w:t>
            </w:r>
            <w:r w:rsidRPr="00534062">
              <w:rPr>
                <w:i/>
                <w:iCs/>
              </w:rPr>
              <w:t>check all that apply</w:t>
            </w:r>
          </w:p>
        </w:tc>
      </w:tr>
      <w:tr w:rsidR="00D54A20" w14:paraId="70406EE6" w14:textId="77777777" w:rsidTr="00AA6C63">
        <w:tc>
          <w:tcPr>
            <w:tcW w:w="9062" w:type="dxa"/>
            <w:gridSpan w:val="4"/>
          </w:tcPr>
          <w:p w14:paraId="19A309EE" w14:textId="77777777" w:rsidR="00D54A20" w:rsidRDefault="00D54A20" w:rsidP="006F1C11">
            <w:pPr>
              <w:pStyle w:val="ListParagraph"/>
              <w:numPr>
                <w:ilvl w:val="0"/>
                <w:numId w:val="9"/>
              </w:numPr>
            </w:pPr>
            <w:r>
              <w:t>No written environmental and social policy:</w:t>
            </w:r>
          </w:p>
          <w:p w14:paraId="1EC0A197" w14:textId="77777777" w:rsidR="00D54A20" w:rsidRPr="00E370F4" w:rsidRDefault="00D54A20" w:rsidP="006F1C11">
            <w:pPr>
              <w:pStyle w:val="ListParagraph"/>
              <w:numPr>
                <w:ilvl w:val="0"/>
                <w:numId w:val="9"/>
              </w:numPr>
            </w:pPr>
            <w:r>
              <w:rPr>
                <w:rFonts w:ascii="Calibri" w:eastAsiaTheme="minorHAnsi" w:hAnsi="Calibri" w:cs="Calibri"/>
              </w:rPr>
              <w:t>No written human resources policy (e.g. employment rights/non-discrimination)</w:t>
            </w:r>
          </w:p>
          <w:p w14:paraId="5F03E530" w14:textId="77777777" w:rsidR="00D54A20" w:rsidRPr="00E370F4" w:rsidRDefault="00D54A20" w:rsidP="006F1C11">
            <w:pPr>
              <w:pStyle w:val="ListParagraph"/>
              <w:numPr>
                <w:ilvl w:val="0"/>
                <w:numId w:val="9"/>
              </w:numPr>
            </w:pPr>
            <w:r>
              <w:t>No written fire/safety plan or emergency prevention/preparedness/response plan)</w:t>
            </w:r>
          </w:p>
          <w:p w14:paraId="337C3948" w14:textId="77777777" w:rsidR="00D54A20" w:rsidRPr="00E370F4" w:rsidRDefault="00D54A20" w:rsidP="006F1C11">
            <w:pPr>
              <w:pStyle w:val="ListParagraph"/>
              <w:numPr>
                <w:ilvl w:val="0"/>
                <w:numId w:val="9"/>
              </w:numPr>
            </w:pPr>
            <w:r>
              <w:t>No environmental, health and safety training for employees</w:t>
            </w:r>
          </w:p>
          <w:p w14:paraId="3FAE46A3" w14:textId="77777777" w:rsidR="00D54A20" w:rsidRDefault="00D54A20" w:rsidP="006F1C11">
            <w:pPr>
              <w:pStyle w:val="ListParagraph"/>
              <w:numPr>
                <w:ilvl w:val="0"/>
                <w:numId w:val="9"/>
              </w:numPr>
            </w:pPr>
            <w:r>
              <w:t>No procedures for managing environmental and social risks</w:t>
            </w:r>
          </w:p>
          <w:p w14:paraId="1BD8BFFF" w14:textId="77777777" w:rsidR="00D54A20" w:rsidRDefault="00D54A20" w:rsidP="006F1C11">
            <w:pPr>
              <w:pStyle w:val="ListParagraph"/>
              <w:numPr>
                <w:ilvl w:val="0"/>
                <w:numId w:val="9"/>
              </w:numPr>
            </w:pPr>
            <w:r>
              <w:t>No designated person in charge of environmental and social issues</w:t>
            </w:r>
          </w:p>
          <w:p w14:paraId="654A58E0" w14:textId="77777777" w:rsidR="00D54A20" w:rsidRDefault="00D54A20" w:rsidP="006F1C11">
            <w:pPr>
              <w:pStyle w:val="ListParagraph"/>
              <w:numPr>
                <w:ilvl w:val="0"/>
                <w:numId w:val="9"/>
              </w:numPr>
            </w:pPr>
            <w:r>
              <w:t>No internal process for sharing information</w:t>
            </w:r>
          </w:p>
        </w:tc>
      </w:tr>
      <w:tr w:rsidR="00D54A20" w14:paraId="4D939526" w14:textId="77777777" w:rsidTr="00AA6C63">
        <w:tc>
          <w:tcPr>
            <w:tcW w:w="9062" w:type="dxa"/>
            <w:gridSpan w:val="4"/>
            <w:shd w:val="clear" w:color="auto" w:fill="D9D9D9" w:themeFill="background1" w:themeFillShade="D9"/>
          </w:tcPr>
          <w:p w14:paraId="72EB727A" w14:textId="77777777" w:rsidR="00D54A20" w:rsidRDefault="00D54A20" w:rsidP="00E370F4">
            <w:pPr>
              <w:rPr>
                <w:b/>
                <w:bCs/>
              </w:rPr>
            </w:pPr>
            <w:r>
              <w:rPr>
                <w:b/>
                <w:bCs/>
              </w:rPr>
              <w:t xml:space="preserve">Project site </w:t>
            </w:r>
            <w:r w:rsidRPr="00E370F4">
              <w:rPr>
                <w:b/>
                <w:bCs/>
              </w:rPr>
              <w:t>—</w:t>
            </w:r>
            <w:r w:rsidRPr="00E370F4">
              <w:rPr>
                <w:b/>
                <w:bCs/>
                <w:i/>
                <w:iCs/>
              </w:rPr>
              <w:t>check all that apply:</w:t>
            </w:r>
          </w:p>
        </w:tc>
      </w:tr>
      <w:tr w:rsidR="00D54A20" w14:paraId="2D51071B" w14:textId="77777777" w:rsidTr="00AA6C63">
        <w:tc>
          <w:tcPr>
            <w:tcW w:w="9062" w:type="dxa"/>
            <w:gridSpan w:val="4"/>
          </w:tcPr>
          <w:p w14:paraId="31CDC320" w14:textId="77777777" w:rsidR="00D54A20" w:rsidRPr="00E370F4" w:rsidRDefault="00D54A20" w:rsidP="006F1C11">
            <w:pPr>
              <w:pStyle w:val="ListParagraph"/>
              <w:numPr>
                <w:ilvl w:val="0"/>
                <w:numId w:val="9"/>
              </w:numPr>
            </w:pPr>
            <w:r>
              <w:t>Non-urban/undeveloped land</w:t>
            </w:r>
          </w:p>
          <w:p w14:paraId="3DC360D1" w14:textId="77777777" w:rsidR="00D54A20" w:rsidRPr="00E370F4" w:rsidRDefault="00D54A20" w:rsidP="006F1C11">
            <w:pPr>
              <w:pStyle w:val="ListParagraph"/>
              <w:numPr>
                <w:ilvl w:val="0"/>
                <w:numId w:val="9"/>
              </w:numPr>
            </w:pPr>
            <w:r>
              <w:t>Proximity to river/stream/pond/lake/sea</w:t>
            </w:r>
          </w:p>
          <w:p w14:paraId="0B6602A1" w14:textId="77777777" w:rsidR="00D54A20" w:rsidRDefault="00D54A20" w:rsidP="006F1C11">
            <w:pPr>
              <w:pStyle w:val="ListParagraph"/>
              <w:numPr>
                <w:ilvl w:val="0"/>
                <w:numId w:val="9"/>
              </w:numPr>
            </w:pPr>
            <w:r>
              <w:t>Proximity to protected area (e.g. forest/endangered species)/ecologically sensitive area (e.g. wetland/breeding grounds)</w:t>
            </w:r>
          </w:p>
          <w:p w14:paraId="637F7FA7" w14:textId="77777777" w:rsidR="00D54A20" w:rsidRDefault="00D54A20" w:rsidP="006F1C11">
            <w:pPr>
              <w:pStyle w:val="ListParagraph"/>
              <w:numPr>
                <w:ilvl w:val="0"/>
                <w:numId w:val="9"/>
              </w:numPr>
            </w:pPr>
            <w:r>
              <w:t>Proximity to culturally sensitive/indigenous area</w:t>
            </w:r>
          </w:p>
        </w:tc>
      </w:tr>
      <w:tr w:rsidR="00D54A20" w14:paraId="0F3922B3" w14:textId="77777777" w:rsidTr="00AA6C63">
        <w:tc>
          <w:tcPr>
            <w:tcW w:w="9062" w:type="dxa"/>
            <w:gridSpan w:val="4"/>
          </w:tcPr>
          <w:p w14:paraId="188A5DB2" w14:textId="77777777" w:rsidR="00D54A20" w:rsidRPr="00E370F4" w:rsidRDefault="00D54A20" w:rsidP="00E370F4">
            <w:pPr>
              <w:rPr>
                <w:b/>
                <w:bCs/>
              </w:rPr>
            </w:pPr>
            <w:r>
              <w:rPr>
                <w:b/>
                <w:bCs/>
              </w:rPr>
              <w:t>Environmental issues</w:t>
            </w:r>
            <w:r w:rsidRPr="00E370F4">
              <w:rPr>
                <w:b/>
                <w:bCs/>
              </w:rPr>
              <w:t>—</w:t>
            </w:r>
            <w:r w:rsidRPr="00E370F4">
              <w:rPr>
                <w:b/>
                <w:bCs/>
                <w:i/>
                <w:iCs/>
              </w:rPr>
              <w:t>check all that apply:</w:t>
            </w:r>
          </w:p>
        </w:tc>
      </w:tr>
      <w:tr w:rsidR="00DA7318" w14:paraId="749413FF" w14:textId="77777777" w:rsidTr="00D54A20">
        <w:tc>
          <w:tcPr>
            <w:tcW w:w="4675" w:type="dxa"/>
            <w:gridSpan w:val="2"/>
          </w:tcPr>
          <w:p w14:paraId="1DF4E6E0" w14:textId="77777777" w:rsidR="00D54A20" w:rsidRPr="00D54A20" w:rsidRDefault="00D54A20" w:rsidP="00D54A20">
            <w:pPr>
              <w:ind w:left="360" w:hanging="293"/>
              <w:rPr>
                <w:i/>
                <w:iCs/>
              </w:rPr>
            </w:pPr>
            <w:r w:rsidRPr="00D54A20">
              <w:rPr>
                <w:i/>
                <w:iCs/>
              </w:rPr>
              <w:t xml:space="preserve">Air emissions </w:t>
            </w:r>
          </w:p>
          <w:p w14:paraId="5749DB8B" w14:textId="77777777" w:rsidR="00DA7318" w:rsidRDefault="00D54A20" w:rsidP="006F1C11">
            <w:pPr>
              <w:pStyle w:val="ListParagraph"/>
              <w:numPr>
                <w:ilvl w:val="0"/>
                <w:numId w:val="18"/>
              </w:numPr>
              <w:ind w:left="697"/>
            </w:pPr>
            <w:r>
              <w:t>Boilers</w:t>
            </w:r>
          </w:p>
          <w:p w14:paraId="477837DD" w14:textId="77777777" w:rsidR="00D54A20" w:rsidRDefault="00D54A20" w:rsidP="006F1C11">
            <w:pPr>
              <w:pStyle w:val="ListParagraph"/>
              <w:numPr>
                <w:ilvl w:val="0"/>
                <w:numId w:val="18"/>
              </w:numPr>
              <w:ind w:left="697"/>
            </w:pPr>
            <w:r>
              <w:t>Generators</w:t>
            </w:r>
          </w:p>
          <w:p w14:paraId="6A04075A" w14:textId="77777777" w:rsidR="00D54A20" w:rsidRDefault="00D54A20" w:rsidP="006F1C11">
            <w:pPr>
              <w:pStyle w:val="ListParagraph"/>
              <w:numPr>
                <w:ilvl w:val="0"/>
                <w:numId w:val="18"/>
              </w:numPr>
              <w:ind w:left="697"/>
            </w:pPr>
            <w:r>
              <w:t>Vehicles and equipment</w:t>
            </w:r>
          </w:p>
          <w:p w14:paraId="379B0161" w14:textId="77777777" w:rsidR="00D54A20" w:rsidRDefault="00D54A20" w:rsidP="006F1C11">
            <w:pPr>
              <w:pStyle w:val="ListParagraph"/>
              <w:numPr>
                <w:ilvl w:val="0"/>
                <w:numId w:val="18"/>
              </w:numPr>
              <w:ind w:left="697"/>
            </w:pPr>
            <w:r>
              <w:t>Furnaces and incinerators</w:t>
            </w:r>
          </w:p>
          <w:p w14:paraId="5090BF7A" w14:textId="77777777" w:rsidR="00D54A20" w:rsidRDefault="00D54A20" w:rsidP="006F1C11">
            <w:pPr>
              <w:pStyle w:val="ListParagraph"/>
              <w:numPr>
                <w:ilvl w:val="0"/>
                <w:numId w:val="18"/>
              </w:numPr>
              <w:ind w:left="697"/>
            </w:pPr>
            <w:r>
              <w:t>Welding and soldering</w:t>
            </w:r>
          </w:p>
          <w:p w14:paraId="5C0E91F8" w14:textId="77777777" w:rsidR="00D54A20" w:rsidRDefault="00D54A20" w:rsidP="006F1C11">
            <w:pPr>
              <w:pStyle w:val="ListParagraph"/>
              <w:numPr>
                <w:ilvl w:val="0"/>
                <w:numId w:val="18"/>
              </w:numPr>
              <w:ind w:left="697"/>
            </w:pPr>
            <w:r>
              <w:t>On-site burning</w:t>
            </w:r>
          </w:p>
          <w:p w14:paraId="3602D174" w14:textId="77777777" w:rsidR="00D54A20" w:rsidRDefault="00D54A20" w:rsidP="006F1C11">
            <w:pPr>
              <w:pStyle w:val="ListParagraph"/>
              <w:numPr>
                <w:ilvl w:val="0"/>
                <w:numId w:val="18"/>
              </w:numPr>
              <w:ind w:left="697"/>
            </w:pPr>
            <w:r>
              <w:lastRenderedPageBreak/>
              <w:t>Use of solvents</w:t>
            </w:r>
          </w:p>
          <w:p w14:paraId="252A1A5F" w14:textId="77777777" w:rsidR="00D54A20" w:rsidRDefault="00D54A20" w:rsidP="006F1C11">
            <w:pPr>
              <w:pStyle w:val="ListParagraph"/>
              <w:numPr>
                <w:ilvl w:val="0"/>
                <w:numId w:val="18"/>
              </w:numPr>
              <w:ind w:left="697"/>
            </w:pPr>
            <w:r>
              <w:t>Use of fumigation</w:t>
            </w:r>
          </w:p>
          <w:p w14:paraId="5B427013" w14:textId="77777777" w:rsidR="00D54A20" w:rsidRDefault="00D54A20" w:rsidP="006F1C11">
            <w:pPr>
              <w:pStyle w:val="ListParagraph"/>
              <w:numPr>
                <w:ilvl w:val="0"/>
                <w:numId w:val="18"/>
              </w:numPr>
              <w:ind w:left="697"/>
            </w:pPr>
            <w:r>
              <w:t>Evaporation of chemicals</w:t>
            </w:r>
          </w:p>
          <w:p w14:paraId="1ED26045" w14:textId="77777777" w:rsidR="00D54A20" w:rsidRDefault="00D54A20" w:rsidP="006F1C11">
            <w:pPr>
              <w:pStyle w:val="ListParagraph"/>
              <w:numPr>
                <w:ilvl w:val="0"/>
                <w:numId w:val="18"/>
              </w:numPr>
              <w:ind w:left="697"/>
            </w:pPr>
            <w:r>
              <w:t>Refrigeration plant</w:t>
            </w:r>
          </w:p>
          <w:p w14:paraId="07C408F7" w14:textId="77777777" w:rsidR="00D54A20" w:rsidRDefault="00D54A20" w:rsidP="006F1C11">
            <w:pPr>
              <w:pStyle w:val="ListParagraph"/>
              <w:numPr>
                <w:ilvl w:val="0"/>
                <w:numId w:val="18"/>
              </w:numPr>
              <w:ind w:left="697"/>
            </w:pPr>
            <w:r>
              <w:t>Use of exhaust ventilation</w:t>
            </w:r>
          </w:p>
        </w:tc>
        <w:tc>
          <w:tcPr>
            <w:tcW w:w="4387" w:type="dxa"/>
            <w:gridSpan w:val="2"/>
          </w:tcPr>
          <w:p w14:paraId="0698B3AA" w14:textId="77777777" w:rsidR="00DA7318" w:rsidRDefault="00D54A20" w:rsidP="00D54A20">
            <w:pPr>
              <w:pStyle w:val="ListParagraph"/>
              <w:ind w:hanging="720"/>
              <w:rPr>
                <w:i/>
                <w:iCs/>
              </w:rPr>
            </w:pPr>
            <w:r w:rsidRPr="00D54A20">
              <w:rPr>
                <w:i/>
                <w:iCs/>
              </w:rPr>
              <w:lastRenderedPageBreak/>
              <w:t>Waste water</w:t>
            </w:r>
          </w:p>
          <w:p w14:paraId="2B31429F" w14:textId="77777777" w:rsidR="00D54A20" w:rsidRDefault="00D54A20" w:rsidP="006F1C11">
            <w:pPr>
              <w:pStyle w:val="ListParagraph"/>
              <w:numPr>
                <w:ilvl w:val="0"/>
                <w:numId w:val="18"/>
              </w:numPr>
              <w:ind w:left="697"/>
            </w:pPr>
            <w:r>
              <w:t>Waste water discharged to: _____________</w:t>
            </w:r>
          </w:p>
          <w:p w14:paraId="1BD59AA4" w14:textId="77777777" w:rsidR="00D54A20" w:rsidRDefault="00D54A20" w:rsidP="006F1C11">
            <w:pPr>
              <w:pStyle w:val="ListParagraph"/>
              <w:numPr>
                <w:ilvl w:val="0"/>
                <w:numId w:val="18"/>
              </w:numPr>
              <w:ind w:left="697"/>
            </w:pPr>
            <w:r>
              <w:t>Drains and grates</w:t>
            </w:r>
          </w:p>
          <w:p w14:paraId="6C9A46FD" w14:textId="77777777" w:rsidR="00D54A20" w:rsidRDefault="00D54A20" w:rsidP="006F1C11">
            <w:pPr>
              <w:pStyle w:val="ListParagraph"/>
              <w:numPr>
                <w:ilvl w:val="0"/>
                <w:numId w:val="18"/>
              </w:numPr>
              <w:ind w:left="697"/>
            </w:pPr>
            <w:r>
              <w:t>Oil separators</w:t>
            </w:r>
          </w:p>
          <w:p w14:paraId="75A247B3" w14:textId="77777777" w:rsidR="00D54A20" w:rsidRDefault="00D54A20" w:rsidP="006F1C11">
            <w:pPr>
              <w:pStyle w:val="ListParagraph"/>
              <w:numPr>
                <w:ilvl w:val="0"/>
                <w:numId w:val="18"/>
              </w:numPr>
              <w:ind w:left="697"/>
            </w:pPr>
            <w:r>
              <w:t>Separation tanks or filters</w:t>
            </w:r>
          </w:p>
          <w:p w14:paraId="6DA59E87" w14:textId="77777777" w:rsidR="00D54A20" w:rsidRDefault="00D54A20" w:rsidP="006F1C11">
            <w:pPr>
              <w:pStyle w:val="ListParagraph"/>
              <w:numPr>
                <w:ilvl w:val="0"/>
                <w:numId w:val="18"/>
              </w:numPr>
              <w:ind w:left="697"/>
            </w:pPr>
            <w:r>
              <w:t>Reed beds</w:t>
            </w:r>
          </w:p>
          <w:p w14:paraId="05BF8EAB" w14:textId="77777777" w:rsidR="00D54A20" w:rsidRDefault="00D54A20" w:rsidP="006F1C11">
            <w:pPr>
              <w:pStyle w:val="ListParagraph"/>
              <w:numPr>
                <w:ilvl w:val="0"/>
                <w:numId w:val="18"/>
              </w:numPr>
              <w:ind w:left="697"/>
            </w:pPr>
            <w:r>
              <w:t>Cut-off valves</w:t>
            </w:r>
          </w:p>
          <w:p w14:paraId="20D0DFB5" w14:textId="77777777" w:rsidR="00D54A20" w:rsidRDefault="00D54A20" w:rsidP="006F1C11">
            <w:pPr>
              <w:pStyle w:val="ListParagraph"/>
              <w:numPr>
                <w:ilvl w:val="0"/>
                <w:numId w:val="18"/>
              </w:numPr>
              <w:ind w:left="697"/>
            </w:pPr>
            <w:r>
              <w:lastRenderedPageBreak/>
              <w:t>Foul sewers and septic tanks</w:t>
            </w:r>
          </w:p>
          <w:p w14:paraId="0822F554" w14:textId="77777777" w:rsidR="00D54A20" w:rsidRDefault="00D54A20" w:rsidP="006F1C11">
            <w:pPr>
              <w:pStyle w:val="ListParagraph"/>
              <w:numPr>
                <w:ilvl w:val="0"/>
                <w:numId w:val="18"/>
              </w:numPr>
              <w:ind w:left="697"/>
            </w:pPr>
            <w:r>
              <w:t>Water treatment units</w:t>
            </w:r>
          </w:p>
          <w:p w14:paraId="402A516F" w14:textId="77777777" w:rsidR="00D54A20" w:rsidRDefault="00D54A20" w:rsidP="006F1C11">
            <w:pPr>
              <w:pStyle w:val="ListParagraph"/>
              <w:numPr>
                <w:ilvl w:val="0"/>
                <w:numId w:val="18"/>
              </w:numPr>
              <w:ind w:left="697"/>
            </w:pPr>
            <w:r>
              <w:t>Cleaning operations</w:t>
            </w:r>
          </w:p>
          <w:p w14:paraId="3282F8D3" w14:textId="77777777" w:rsidR="00D54A20" w:rsidRDefault="00D54A20" w:rsidP="006F1C11">
            <w:pPr>
              <w:pStyle w:val="ListParagraph"/>
              <w:numPr>
                <w:ilvl w:val="0"/>
                <w:numId w:val="18"/>
              </w:numPr>
              <w:ind w:left="697"/>
            </w:pPr>
            <w:r>
              <w:t>Spraying operations</w:t>
            </w:r>
          </w:p>
          <w:p w14:paraId="659086E6" w14:textId="77777777" w:rsidR="00D54A20" w:rsidRPr="00D54A20" w:rsidRDefault="00D54A20" w:rsidP="006F1C11">
            <w:pPr>
              <w:pStyle w:val="ListParagraph"/>
              <w:numPr>
                <w:ilvl w:val="0"/>
                <w:numId w:val="18"/>
              </w:numPr>
              <w:ind w:left="697"/>
            </w:pPr>
            <w:r>
              <w:t>De-watering/water pump out</w:t>
            </w:r>
          </w:p>
        </w:tc>
      </w:tr>
      <w:tr w:rsidR="00DA7318" w14:paraId="7637FA6D" w14:textId="77777777" w:rsidTr="00D54A20">
        <w:tc>
          <w:tcPr>
            <w:tcW w:w="4675" w:type="dxa"/>
            <w:gridSpan w:val="2"/>
          </w:tcPr>
          <w:p w14:paraId="6FD013CC" w14:textId="77777777" w:rsidR="00DA7318" w:rsidRPr="00D54A20" w:rsidRDefault="00D54A20" w:rsidP="00D54A20">
            <w:pPr>
              <w:pStyle w:val="ListParagraph"/>
              <w:autoSpaceDE w:val="0"/>
              <w:autoSpaceDN w:val="0"/>
              <w:adjustRightInd w:val="0"/>
              <w:spacing w:after="0"/>
              <w:ind w:hanging="653"/>
              <w:jc w:val="left"/>
              <w:rPr>
                <w:rFonts w:ascii="Calibri" w:eastAsiaTheme="minorHAnsi" w:hAnsi="Calibri" w:cs="Calibri"/>
                <w:i/>
                <w:iCs/>
              </w:rPr>
            </w:pPr>
            <w:r w:rsidRPr="00D54A20">
              <w:rPr>
                <w:rFonts w:ascii="Calibri" w:eastAsiaTheme="minorHAnsi" w:hAnsi="Calibri" w:cs="Calibri"/>
                <w:i/>
                <w:iCs/>
              </w:rPr>
              <w:lastRenderedPageBreak/>
              <w:t>Solid and hazardous wastes</w:t>
            </w:r>
          </w:p>
          <w:p w14:paraId="1C94642F" w14:textId="77777777" w:rsidR="005337E6" w:rsidRDefault="005337E6" w:rsidP="006F1C11">
            <w:pPr>
              <w:pStyle w:val="ListParagraph"/>
              <w:numPr>
                <w:ilvl w:val="0"/>
                <w:numId w:val="19"/>
              </w:numPr>
            </w:pPr>
            <w:r w:rsidRPr="005337E6">
              <w:rPr>
                <w:rFonts w:ascii="Calibri" w:eastAsiaTheme="minorHAnsi" w:hAnsi="Calibri" w:cs="Calibri"/>
              </w:rPr>
              <w:t>Waste generated</w:t>
            </w:r>
            <w:r>
              <w:t>:</w:t>
            </w:r>
          </w:p>
          <w:p w14:paraId="03D42848" w14:textId="77777777" w:rsidR="005337E6" w:rsidRDefault="005337E6" w:rsidP="006F1C11">
            <w:pPr>
              <w:pStyle w:val="ListParagraph"/>
              <w:numPr>
                <w:ilvl w:val="0"/>
                <w:numId w:val="19"/>
              </w:numPr>
            </w:pPr>
            <w:r>
              <w:rPr>
                <w:rFonts w:ascii="Calibri" w:eastAsiaTheme="minorHAnsi" w:hAnsi="Calibri" w:cs="Calibri"/>
              </w:rPr>
              <w:t>Types of waste</w:t>
            </w:r>
            <w:r w:rsidRPr="005337E6">
              <w:t>:</w:t>
            </w:r>
          </w:p>
          <w:p w14:paraId="7D1A1763" w14:textId="77777777" w:rsidR="005337E6" w:rsidRPr="005337E6" w:rsidRDefault="005337E6" w:rsidP="005337E6">
            <w:pPr>
              <w:ind w:left="360"/>
            </w:pPr>
            <w:r w:rsidRPr="005337E6">
              <w:rPr>
                <w:rFonts w:ascii="Calibri" w:eastAsiaTheme="minorHAnsi" w:hAnsi="Calibri" w:cs="Calibri"/>
              </w:rPr>
              <w:t>___________________________</w:t>
            </w:r>
          </w:p>
          <w:p w14:paraId="6D002ADF" w14:textId="77777777" w:rsidR="005337E6" w:rsidRPr="005337E6" w:rsidRDefault="005337E6" w:rsidP="005337E6">
            <w:pPr>
              <w:ind w:left="360"/>
            </w:pPr>
            <w:r w:rsidRPr="005337E6">
              <w:rPr>
                <w:rFonts w:ascii="Calibri" w:eastAsiaTheme="minorHAnsi" w:hAnsi="Calibri" w:cs="Calibri"/>
              </w:rPr>
              <w:t>___________________________</w:t>
            </w:r>
          </w:p>
          <w:p w14:paraId="3A799B3B" w14:textId="77777777" w:rsidR="005337E6" w:rsidRPr="005337E6" w:rsidRDefault="005337E6" w:rsidP="005337E6">
            <w:pPr>
              <w:ind w:left="360"/>
            </w:pPr>
            <w:r w:rsidRPr="005337E6">
              <w:rPr>
                <w:rFonts w:ascii="Calibri" w:eastAsiaTheme="minorHAnsi" w:hAnsi="Calibri" w:cs="Calibri"/>
              </w:rPr>
              <w:t>___________________________</w:t>
            </w:r>
          </w:p>
          <w:p w14:paraId="664507C3" w14:textId="77777777" w:rsidR="005337E6" w:rsidRPr="006F1C11" w:rsidRDefault="005337E6" w:rsidP="006F1C11">
            <w:pPr>
              <w:pStyle w:val="ListParagraph"/>
              <w:numPr>
                <w:ilvl w:val="0"/>
                <w:numId w:val="10"/>
              </w:numPr>
            </w:pPr>
            <w:r>
              <w:rPr>
                <w:rFonts w:ascii="Calibri" w:eastAsiaTheme="minorHAnsi" w:hAnsi="Calibri" w:cs="Calibri"/>
              </w:rPr>
              <w:t>Hazardous waste (e.g. waste oils, pesticide washings, solvents, clinical waste, asbestos)</w:t>
            </w:r>
          </w:p>
          <w:p w14:paraId="0147C22C" w14:textId="77777777" w:rsidR="005337E6" w:rsidRDefault="005337E6" w:rsidP="006F1C11">
            <w:pPr>
              <w:pStyle w:val="ListParagraph"/>
              <w:numPr>
                <w:ilvl w:val="0"/>
                <w:numId w:val="10"/>
              </w:numPr>
            </w:pPr>
            <w:r>
              <w:rPr>
                <w:rFonts w:ascii="Calibri" w:eastAsiaTheme="minorHAnsi" w:hAnsi="Calibri" w:cs="Calibri"/>
              </w:rPr>
              <w:t>Waste disposed to: __________________</w:t>
            </w:r>
          </w:p>
        </w:tc>
        <w:tc>
          <w:tcPr>
            <w:tcW w:w="4387" w:type="dxa"/>
            <w:gridSpan w:val="2"/>
          </w:tcPr>
          <w:p w14:paraId="38F0CEE7" w14:textId="77777777" w:rsidR="00DA7318" w:rsidRDefault="005337E6" w:rsidP="005337E6">
            <w:pPr>
              <w:pStyle w:val="ListParagraph"/>
              <w:autoSpaceDE w:val="0"/>
              <w:autoSpaceDN w:val="0"/>
              <w:adjustRightInd w:val="0"/>
              <w:spacing w:after="0"/>
              <w:ind w:hanging="720"/>
              <w:jc w:val="left"/>
              <w:rPr>
                <w:rFonts w:ascii="Calibri" w:eastAsiaTheme="minorHAnsi" w:hAnsi="Calibri" w:cs="Calibri"/>
                <w:i/>
                <w:iCs/>
              </w:rPr>
            </w:pPr>
            <w:r w:rsidRPr="005337E6">
              <w:rPr>
                <w:rFonts w:ascii="Calibri" w:eastAsiaTheme="minorHAnsi" w:hAnsi="Calibri" w:cs="Calibri"/>
                <w:i/>
                <w:iCs/>
              </w:rPr>
              <w:t>Hazardous chemicals, fuels, pesticides</w:t>
            </w:r>
          </w:p>
          <w:p w14:paraId="093E4140" w14:textId="77777777" w:rsidR="005337E6" w:rsidRDefault="005337E6" w:rsidP="006F1C11">
            <w:pPr>
              <w:pStyle w:val="ListParagraph"/>
              <w:numPr>
                <w:ilvl w:val="0"/>
                <w:numId w:val="10"/>
              </w:numPr>
              <w:autoSpaceDE w:val="0"/>
              <w:autoSpaceDN w:val="0"/>
              <w:adjustRightInd w:val="0"/>
              <w:spacing w:after="0"/>
              <w:jc w:val="left"/>
              <w:rPr>
                <w:rFonts w:ascii="Calibri" w:eastAsiaTheme="minorHAnsi" w:hAnsi="Calibri" w:cs="Calibri"/>
              </w:rPr>
            </w:pPr>
            <w:r>
              <w:rPr>
                <w:rFonts w:ascii="Calibri" w:eastAsiaTheme="minorHAnsi" w:hAnsi="Calibri" w:cs="Calibri"/>
              </w:rPr>
              <w:t>On-site chemicals or fuels storage</w:t>
            </w:r>
          </w:p>
          <w:p w14:paraId="3459DE36" w14:textId="77777777" w:rsidR="005337E6" w:rsidRDefault="005337E6" w:rsidP="006F1C11">
            <w:pPr>
              <w:pStyle w:val="ListParagraph"/>
              <w:numPr>
                <w:ilvl w:val="0"/>
                <w:numId w:val="10"/>
              </w:numPr>
              <w:autoSpaceDE w:val="0"/>
              <w:autoSpaceDN w:val="0"/>
              <w:adjustRightInd w:val="0"/>
              <w:spacing w:after="0"/>
              <w:jc w:val="left"/>
              <w:rPr>
                <w:rFonts w:ascii="Calibri" w:eastAsiaTheme="minorHAnsi" w:hAnsi="Calibri" w:cs="Calibri"/>
              </w:rPr>
            </w:pPr>
            <w:r>
              <w:rPr>
                <w:rFonts w:ascii="Calibri" w:eastAsiaTheme="minorHAnsi" w:hAnsi="Calibri" w:cs="Calibri"/>
              </w:rPr>
              <w:t>Protective measures against leaks/spills</w:t>
            </w:r>
          </w:p>
          <w:p w14:paraId="76AE8CAA" w14:textId="77777777" w:rsidR="005337E6" w:rsidRDefault="005337E6" w:rsidP="006F1C11">
            <w:pPr>
              <w:pStyle w:val="ListParagraph"/>
              <w:numPr>
                <w:ilvl w:val="0"/>
                <w:numId w:val="10"/>
              </w:numPr>
              <w:autoSpaceDE w:val="0"/>
              <w:autoSpaceDN w:val="0"/>
              <w:adjustRightInd w:val="0"/>
              <w:spacing w:after="0"/>
              <w:jc w:val="left"/>
              <w:rPr>
                <w:rFonts w:ascii="Calibri" w:eastAsiaTheme="minorHAnsi" w:hAnsi="Calibri" w:cs="Calibri"/>
              </w:rPr>
            </w:pPr>
            <w:r>
              <w:rPr>
                <w:rFonts w:ascii="Calibri" w:eastAsiaTheme="minorHAnsi" w:hAnsi="Calibri" w:cs="Calibri"/>
              </w:rPr>
              <w:t>Signs of leaks/spills</w:t>
            </w:r>
          </w:p>
          <w:p w14:paraId="215747CD" w14:textId="77777777" w:rsidR="005337E6" w:rsidRDefault="005337E6" w:rsidP="006F1C11">
            <w:pPr>
              <w:pStyle w:val="ListParagraph"/>
              <w:numPr>
                <w:ilvl w:val="0"/>
                <w:numId w:val="10"/>
              </w:numPr>
              <w:autoSpaceDE w:val="0"/>
              <w:autoSpaceDN w:val="0"/>
              <w:adjustRightInd w:val="0"/>
              <w:spacing w:after="0"/>
              <w:jc w:val="left"/>
              <w:rPr>
                <w:rFonts w:ascii="Calibri" w:eastAsiaTheme="minorHAnsi" w:hAnsi="Calibri" w:cs="Calibri"/>
              </w:rPr>
            </w:pPr>
            <w:r>
              <w:rPr>
                <w:rFonts w:ascii="Calibri" w:eastAsiaTheme="minorHAnsi" w:hAnsi="Calibri" w:cs="Calibri"/>
              </w:rPr>
              <w:t>On-site spill cleanup equipment</w:t>
            </w:r>
          </w:p>
          <w:p w14:paraId="2C6A48A2" w14:textId="77777777" w:rsidR="005337E6" w:rsidRDefault="005337E6" w:rsidP="006F1C11">
            <w:pPr>
              <w:pStyle w:val="ListParagraph"/>
              <w:numPr>
                <w:ilvl w:val="0"/>
                <w:numId w:val="10"/>
              </w:numPr>
              <w:autoSpaceDE w:val="0"/>
              <w:autoSpaceDN w:val="0"/>
              <w:adjustRightInd w:val="0"/>
              <w:spacing w:after="0"/>
              <w:jc w:val="left"/>
              <w:rPr>
                <w:rFonts w:ascii="Calibri" w:eastAsiaTheme="minorHAnsi" w:hAnsi="Calibri" w:cs="Calibri"/>
              </w:rPr>
            </w:pPr>
            <w:r>
              <w:rPr>
                <w:rFonts w:ascii="Calibri" w:eastAsiaTheme="minorHAnsi" w:hAnsi="Calibri" w:cs="Calibri"/>
              </w:rPr>
              <w:t>Protective measures against rain</w:t>
            </w:r>
          </w:p>
          <w:p w14:paraId="04713B6F" w14:textId="77777777" w:rsidR="005337E6" w:rsidRDefault="005337E6" w:rsidP="006F1C11">
            <w:pPr>
              <w:pStyle w:val="ListParagraph"/>
              <w:numPr>
                <w:ilvl w:val="0"/>
                <w:numId w:val="10"/>
              </w:numPr>
              <w:autoSpaceDE w:val="0"/>
              <w:autoSpaceDN w:val="0"/>
              <w:adjustRightInd w:val="0"/>
              <w:spacing w:after="0"/>
              <w:jc w:val="left"/>
              <w:rPr>
                <w:rFonts w:ascii="Calibri" w:eastAsiaTheme="minorHAnsi" w:hAnsi="Calibri" w:cs="Calibri"/>
              </w:rPr>
            </w:pPr>
            <w:r>
              <w:rPr>
                <w:rFonts w:ascii="Calibri" w:eastAsiaTheme="minorHAnsi" w:hAnsi="Calibri" w:cs="Calibri"/>
              </w:rPr>
              <w:t>Signs of corrosion on tanks/containers</w:t>
            </w:r>
          </w:p>
          <w:p w14:paraId="0701B6DE" w14:textId="77777777" w:rsidR="005337E6" w:rsidRDefault="005337E6" w:rsidP="006F1C11">
            <w:pPr>
              <w:pStyle w:val="ListParagraph"/>
              <w:numPr>
                <w:ilvl w:val="0"/>
                <w:numId w:val="10"/>
              </w:numPr>
              <w:autoSpaceDE w:val="0"/>
              <w:autoSpaceDN w:val="0"/>
              <w:adjustRightInd w:val="0"/>
              <w:spacing w:after="0"/>
              <w:jc w:val="left"/>
              <w:rPr>
                <w:rFonts w:ascii="Calibri" w:eastAsiaTheme="minorHAnsi" w:hAnsi="Calibri" w:cs="Calibri"/>
              </w:rPr>
            </w:pPr>
            <w:r>
              <w:rPr>
                <w:rFonts w:ascii="Calibri" w:eastAsiaTheme="minorHAnsi" w:hAnsi="Calibri" w:cs="Calibri"/>
              </w:rPr>
              <w:t>Secured storage areas against theft</w:t>
            </w:r>
          </w:p>
          <w:p w14:paraId="67D11632" w14:textId="77777777" w:rsidR="005337E6" w:rsidRDefault="005337E6" w:rsidP="006F1C11">
            <w:pPr>
              <w:pStyle w:val="ListParagraph"/>
              <w:numPr>
                <w:ilvl w:val="0"/>
                <w:numId w:val="10"/>
              </w:numPr>
              <w:autoSpaceDE w:val="0"/>
              <w:autoSpaceDN w:val="0"/>
              <w:adjustRightInd w:val="0"/>
              <w:spacing w:after="0"/>
              <w:jc w:val="left"/>
              <w:rPr>
                <w:rFonts w:ascii="Calibri" w:eastAsiaTheme="minorHAnsi" w:hAnsi="Calibri" w:cs="Calibri"/>
              </w:rPr>
            </w:pPr>
            <w:r>
              <w:rPr>
                <w:rFonts w:ascii="Calibri" w:eastAsiaTheme="minorHAnsi" w:hAnsi="Calibri" w:cs="Calibri"/>
              </w:rPr>
              <w:t>Training on proper handling of chemicals and fuels</w:t>
            </w:r>
          </w:p>
          <w:p w14:paraId="5B4D7B2B" w14:textId="77777777" w:rsidR="005337E6" w:rsidRDefault="005337E6" w:rsidP="006F1C11">
            <w:pPr>
              <w:pStyle w:val="ListParagraph"/>
              <w:numPr>
                <w:ilvl w:val="0"/>
                <w:numId w:val="10"/>
              </w:numPr>
              <w:autoSpaceDE w:val="0"/>
              <w:autoSpaceDN w:val="0"/>
              <w:adjustRightInd w:val="0"/>
              <w:spacing w:after="0"/>
              <w:jc w:val="left"/>
              <w:rPr>
                <w:rFonts w:ascii="Calibri" w:eastAsiaTheme="minorHAnsi" w:hAnsi="Calibri" w:cs="Calibri"/>
              </w:rPr>
            </w:pPr>
            <w:r>
              <w:rPr>
                <w:rFonts w:ascii="Calibri" w:eastAsiaTheme="minorHAnsi" w:hAnsi="Calibri" w:cs="Calibri"/>
              </w:rPr>
              <w:t>Pesticide use and management</w:t>
            </w:r>
          </w:p>
          <w:p w14:paraId="467AF5E4" w14:textId="77777777" w:rsidR="005337E6" w:rsidRPr="005337E6" w:rsidRDefault="005337E6" w:rsidP="005337E6">
            <w:pPr>
              <w:autoSpaceDE w:val="0"/>
              <w:autoSpaceDN w:val="0"/>
              <w:adjustRightInd w:val="0"/>
              <w:spacing w:after="0"/>
              <w:jc w:val="left"/>
              <w:rPr>
                <w:rFonts w:ascii="Calibri" w:eastAsiaTheme="minorHAnsi" w:hAnsi="Calibri" w:cs="Calibri"/>
                <w:i/>
                <w:iCs/>
              </w:rPr>
            </w:pPr>
          </w:p>
        </w:tc>
      </w:tr>
      <w:tr w:rsidR="00DA7318" w14:paraId="593E25DC" w14:textId="77777777" w:rsidTr="00D54A20">
        <w:tc>
          <w:tcPr>
            <w:tcW w:w="4675" w:type="dxa"/>
            <w:gridSpan w:val="2"/>
          </w:tcPr>
          <w:p w14:paraId="5C8F1631" w14:textId="77777777" w:rsidR="00DA7318" w:rsidRDefault="005337E6" w:rsidP="005337E6">
            <w:pPr>
              <w:ind w:left="360" w:hanging="293"/>
              <w:rPr>
                <w:i/>
                <w:iCs/>
              </w:rPr>
            </w:pPr>
            <w:r w:rsidRPr="005337E6">
              <w:rPr>
                <w:i/>
                <w:iCs/>
              </w:rPr>
              <w:t>Resource consumption</w:t>
            </w:r>
          </w:p>
          <w:p w14:paraId="78533388" w14:textId="77777777" w:rsidR="005337E6" w:rsidRDefault="005337E6" w:rsidP="006F1C11">
            <w:pPr>
              <w:pStyle w:val="ListParagraph"/>
              <w:numPr>
                <w:ilvl w:val="0"/>
                <w:numId w:val="20"/>
              </w:numPr>
            </w:pPr>
            <w:r>
              <w:t>Material used:</w:t>
            </w:r>
          </w:p>
          <w:p w14:paraId="2AECF187" w14:textId="77777777" w:rsidR="005337E6" w:rsidRDefault="005337E6" w:rsidP="005337E6">
            <w:pPr>
              <w:ind w:left="360" w:hanging="293"/>
            </w:pPr>
            <w:r>
              <w:t>_________________________________</w:t>
            </w:r>
          </w:p>
          <w:p w14:paraId="5EFA8B1A" w14:textId="77777777" w:rsidR="005337E6" w:rsidRDefault="005337E6" w:rsidP="005337E6">
            <w:pPr>
              <w:ind w:left="360" w:hanging="293"/>
            </w:pPr>
            <w:r>
              <w:t>_________________________________</w:t>
            </w:r>
          </w:p>
          <w:p w14:paraId="4CB75417" w14:textId="77777777" w:rsidR="005337E6" w:rsidRDefault="00FF39C0" w:rsidP="006F1C11">
            <w:pPr>
              <w:pStyle w:val="ListParagraph"/>
              <w:numPr>
                <w:ilvl w:val="0"/>
                <w:numId w:val="20"/>
              </w:numPr>
            </w:pPr>
            <w:r>
              <w:t>Use of renewable natural resources</w:t>
            </w:r>
          </w:p>
          <w:p w14:paraId="3021C28F" w14:textId="77777777" w:rsidR="00FF39C0" w:rsidRDefault="00FF39C0" w:rsidP="006F1C11">
            <w:pPr>
              <w:pStyle w:val="ListParagraph"/>
              <w:numPr>
                <w:ilvl w:val="0"/>
                <w:numId w:val="20"/>
              </w:numPr>
            </w:pPr>
            <w:r>
              <w:t>Use of tools and equipment</w:t>
            </w:r>
          </w:p>
          <w:p w14:paraId="1A31B760" w14:textId="77777777" w:rsidR="00FF39C0" w:rsidRDefault="00FF39C0" w:rsidP="006F1C11">
            <w:pPr>
              <w:pStyle w:val="ListParagraph"/>
              <w:numPr>
                <w:ilvl w:val="0"/>
                <w:numId w:val="20"/>
              </w:numPr>
            </w:pPr>
            <w:r>
              <w:t>Water source:__________________</w:t>
            </w:r>
          </w:p>
          <w:p w14:paraId="0054A609" w14:textId="77777777" w:rsidR="00FF39C0" w:rsidRDefault="00FF39C0" w:rsidP="006F1C11">
            <w:pPr>
              <w:pStyle w:val="ListParagraph"/>
              <w:numPr>
                <w:ilvl w:val="0"/>
                <w:numId w:val="20"/>
              </w:numPr>
            </w:pPr>
            <w:r>
              <w:t>Energy source:_________________</w:t>
            </w:r>
          </w:p>
          <w:p w14:paraId="4A7257AC" w14:textId="77777777" w:rsidR="00FF39C0" w:rsidRPr="00FF39C0" w:rsidRDefault="00FF39C0" w:rsidP="00FF39C0">
            <w:pPr>
              <w:pStyle w:val="ListParagraph"/>
              <w:ind w:left="787"/>
            </w:pPr>
          </w:p>
        </w:tc>
        <w:tc>
          <w:tcPr>
            <w:tcW w:w="4387" w:type="dxa"/>
            <w:gridSpan w:val="2"/>
          </w:tcPr>
          <w:p w14:paraId="1F9A485D" w14:textId="77777777" w:rsidR="00DA7318" w:rsidRDefault="00FF39C0" w:rsidP="00FF39C0">
            <w:pPr>
              <w:pStyle w:val="ListParagraph"/>
              <w:autoSpaceDE w:val="0"/>
              <w:autoSpaceDN w:val="0"/>
              <w:adjustRightInd w:val="0"/>
              <w:spacing w:after="0"/>
              <w:ind w:hanging="648"/>
              <w:jc w:val="left"/>
              <w:rPr>
                <w:rFonts w:ascii="Calibri" w:eastAsiaTheme="minorHAnsi" w:hAnsi="Calibri" w:cs="Calibri"/>
                <w:i/>
                <w:iCs/>
              </w:rPr>
            </w:pPr>
            <w:r w:rsidRPr="00FF39C0">
              <w:rPr>
                <w:rFonts w:ascii="Calibri" w:eastAsiaTheme="minorHAnsi" w:hAnsi="Calibri" w:cs="Calibri"/>
                <w:i/>
                <w:iCs/>
              </w:rPr>
              <w:t>Nuisance</w:t>
            </w:r>
          </w:p>
          <w:p w14:paraId="7CD6E8B4" w14:textId="77777777" w:rsidR="00FF39C0" w:rsidRDefault="00FF39C0" w:rsidP="006F1C11">
            <w:pPr>
              <w:pStyle w:val="ListParagraph"/>
              <w:numPr>
                <w:ilvl w:val="0"/>
                <w:numId w:val="21"/>
              </w:numPr>
              <w:autoSpaceDE w:val="0"/>
              <w:autoSpaceDN w:val="0"/>
              <w:adjustRightInd w:val="0"/>
              <w:spacing w:after="0"/>
              <w:jc w:val="left"/>
              <w:rPr>
                <w:rFonts w:ascii="Calibri" w:eastAsiaTheme="minorHAnsi" w:hAnsi="Calibri" w:cs="Calibri"/>
              </w:rPr>
            </w:pPr>
            <w:r>
              <w:rPr>
                <w:rFonts w:ascii="Calibri" w:eastAsiaTheme="minorHAnsi" w:hAnsi="Calibri" w:cs="Calibri"/>
              </w:rPr>
              <w:t>Dust</w:t>
            </w:r>
          </w:p>
          <w:p w14:paraId="5BAA482F" w14:textId="77777777" w:rsidR="00FF39C0" w:rsidRDefault="00FF39C0" w:rsidP="006F1C11">
            <w:pPr>
              <w:pStyle w:val="ListParagraph"/>
              <w:numPr>
                <w:ilvl w:val="0"/>
                <w:numId w:val="21"/>
              </w:numPr>
              <w:autoSpaceDE w:val="0"/>
              <w:autoSpaceDN w:val="0"/>
              <w:adjustRightInd w:val="0"/>
              <w:spacing w:after="0"/>
              <w:jc w:val="left"/>
              <w:rPr>
                <w:rFonts w:ascii="Calibri" w:eastAsiaTheme="minorHAnsi" w:hAnsi="Calibri" w:cs="Calibri"/>
              </w:rPr>
            </w:pPr>
            <w:r>
              <w:rPr>
                <w:rFonts w:ascii="Calibri" w:eastAsiaTheme="minorHAnsi" w:hAnsi="Calibri" w:cs="Calibri"/>
              </w:rPr>
              <w:t>Noise</w:t>
            </w:r>
          </w:p>
          <w:p w14:paraId="2EA02A96" w14:textId="77777777" w:rsidR="00FF39C0" w:rsidRDefault="00FF39C0" w:rsidP="006F1C11">
            <w:pPr>
              <w:pStyle w:val="ListParagraph"/>
              <w:numPr>
                <w:ilvl w:val="0"/>
                <w:numId w:val="21"/>
              </w:numPr>
              <w:autoSpaceDE w:val="0"/>
              <w:autoSpaceDN w:val="0"/>
              <w:adjustRightInd w:val="0"/>
              <w:spacing w:after="0"/>
              <w:jc w:val="left"/>
              <w:rPr>
                <w:rFonts w:ascii="Calibri" w:eastAsiaTheme="minorHAnsi" w:hAnsi="Calibri" w:cs="Calibri"/>
              </w:rPr>
            </w:pPr>
            <w:r>
              <w:rPr>
                <w:rFonts w:ascii="Calibri" w:eastAsiaTheme="minorHAnsi" w:hAnsi="Calibri" w:cs="Calibri"/>
              </w:rPr>
              <w:t>Odors</w:t>
            </w:r>
          </w:p>
          <w:p w14:paraId="518E8B77" w14:textId="77777777" w:rsidR="00FF39C0" w:rsidRDefault="00FF39C0" w:rsidP="006F1C11">
            <w:pPr>
              <w:pStyle w:val="ListParagraph"/>
              <w:numPr>
                <w:ilvl w:val="0"/>
                <w:numId w:val="21"/>
              </w:numPr>
              <w:autoSpaceDE w:val="0"/>
              <w:autoSpaceDN w:val="0"/>
              <w:adjustRightInd w:val="0"/>
              <w:spacing w:after="0"/>
              <w:jc w:val="left"/>
              <w:rPr>
                <w:rFonts w:ascii="Calibri" w:eastAsiaTheme="minorHAnsi" w:hAnsi="Calibri" w:cs="Calibri"/>
              </w:rPr>
            </w:pPr>
            <w:r>
              <w:rPr>
                <w:rFonts w:ascii="Calibri" w:eastAsiaTheme="minorHAnsi" w:hAnsi="Calibri" w:cs="Calibri"/>
              </w:rPr>
              <w:t>Fumes</w:t>
            </w:r>
          </w:p>
          <w:p w14:paraId="64893F4D" w14:textId="77777777" w:rsidR="00FF39C0" w:rsidRDefault="00FF39C0" w:rsidP="006F1C11">
            <w:pPr>
              <w:pStyle w:val="ListParagraph"/>
              <w:numPr>
                <w:ilvl w:val="0"/>
                <w:numId w:val="21"/>
              </w:numPr>
              <w:autoSpaceDE w:val="0"/>
              <w:autoSpaceDN w:val="0"/>
              <w:adjustRightInd w:val="0"/>
              <w:spacing w:after="0"/>
              <w:jc w:val="left"/>
              <w:rPr>
                <w:rFonts w:ascii="Calibri" w:eastAsiaTheme="minorHAnsi" w:hAnsi="Calibri" w:cs="Calibri"/>
              </w:rPr>
            </w:pPr>
            <w:r>
              <w:rPr>
                <w:rFonts w:ascii="Calibri" w:eastAsiaTheme="minorHAnsi" w:hAnsi="Calibri" w:cs="Calibri"/>
              </w:rPr>
              <w:t>Vibrations</w:t>
            </w:r>
          </w:p>
          <w:p w14:paraId="004E5C78" w14:textId="77777777" w:rsidR="00FF39C0" w:rsidRPr="00FF39C0" w:rsidRDefault="00FF39C0" w:rsidP="006F1C11">
            <w:pPr>
              <w:pStyle w:val="ListParagraph"/>
              <w:numPr>
                <w:ilvl w:val="0"/>
                <w:numId w:val="21"/>
              </w:numPr>
              <w:autoSpaceDE w:val="0"/>
              <w:autoSpaceDN w:val="0"/>
              <w:adjustRightInd w:val="0"/>
              <w:spacing w:after="0"/>
              <w:jc w:val="left"/>
              <w:rPr>
                <w:rFonts w:ascii="Calibri" w:eastAsiaTheme="minorHAnsi" w:hAnsi="Calibri" w:cs="Calibri"/>
              </w:rPr>
            </w:pPr>
            <w:r>
              <w:rPr>
                <w:rFonts w:ascii="Calibri" w:eastAsiaTheme="minorHAnsi" w:hAnsi="Calibri" w:cs="Calibri"/>
              </w:rPr>
              <w:t>Traffic congestion and obstructions</w:t>
            </w:r>
          </w:p>
        </w:tc>
      </w:tr>
    </w:tbl>
    <w:p w14:paraId="403F4097" w14:textId="77777777" w:rsidR="005337E6" w:rsidRDefault="005337E6" w:rsidP="004D621F">
      <w:pPr>
        <w:pStyle w:val="Heading1"/>
        <w:numPr>
          <w:ilvl w:val="0"/>
          <w:numId w:val="0"/>
        </w:numPr>
        <w:jc w:val="center"/>
      </w:pPr>
    </w:p>
    <w:p w14:paraId="559DB6A6" w14:textId="77777777" w:rsidR="00FF39C0" w:rsidRDefault="00FF39C0" w:rsidP="004D621F">
      <w:pPr>
        <w:pStyle w:val="Heading1"/>
        <w:numPr>
          <w:ilvl w:val="0"/>
          <w:numId w:val="0"/>
        </w:numPr>
        <w:jc w:val="center"/>
      </w:pPr>
    </w:p>
    <w:p w14:paraId="1E74D752" w14:textId="77777777" w:rsidR="00FF39C0" w:rsidRDefault="00FF39C0" w:rsidP="004D621F">
      <w:pPr>
        <w:pStyle w:val="Heading1"/>
        <w:numPr>
          <w:ilvl w:val="0"/>
          <w:numId w:val="0"/>
        </w:numPr>
        <w:jc w:val="center"/>
      </w:pPr>
    </w:p>
    <w:p w14:paraId="0375368A" w14:textId="77777777" w:rsidR="00FF39C0" w:rsidRDefault="00FF39C0" w:rsidP="004D621F">
      <w:pPr>
        <w:pStyle w:val="Heading1"/>
        <w:numPr>
          <w:ilvl w:val="0"/>
          <w:numId w:val="0"/>
        </w:numPr>
        <w:jc w:val="center"/>
      </w:pPr>
    </w:p>
    <w:p w14:paraId="42BA0621" w14:textId="77777777" w:rsidR="00FF39C0" w:rsidRDefault="00FF39C0" w:rsidP="004D621F">
      <w:pPr>
        <w:pStyle w:val="Heading1"/>
        <w:numPr>
          <w:ilvl w:val="0"/>
          <w:numId w:val="0"/>
        </w:numPr>
        <w:jc w:val="center"/>
      </w:pPr>
    </w:p>
    <w:p w14:paraId="7589EA17" w14:textId="77777777" w:rsidR="00FF39C0" w:rsidRDefault="00FF39C0" w:rsidP="004D621F">
      <w:pPr>
        <w:pStyle w:val="Heading1"/>
        <w:numPr>
          <w:ilvl w:val="0"/>
          <w:numId w:val="0"/>
        </w:numPr>
        <w:jc w:val="center"/>
      </w:pPr>
    </w:p>
    <w:p w14:paraId="46E666D9" w14:textId="77777777" w:rsidR="00FF39C0" w:rsidRDefault="00FF39C0" w:rsidP="004D621F">
      <w:pPr>
        <w:pStyle w:val="Heading1"/>
        <w:numPr>
          <w:ilvl w:val="0"/>
          <w:numId w:val="0"/>
        </w:numPr>
        <w:jc w:val="center"/>
      </w:pPr>
    </w:p>
    <w:p w14:paraId="10045B4A" w14:textId="77777777" w:rsidR="00485F3B" w:rsidRDefault="00485F3B" w:rsidP="00D01570">
      <w:pPr>
        <w:jc w:val="center"/>
        <w:rPr>
          <w:b/>
          <w:bCs/>
        </w:rPr>
      </w:pPr>
    </w:p>
    <w:p w14:paraId="2E0CE54A" w14:textId="428E93F2" w:rsidR="004765A6" w:rsidRDefault="004765A6">
      <w:pPr>
        <w:spacing w:after="200" w:line="276" w:lineRule="auto"/>
        <w:jc w:val="left"/>
        <w:rPr>
          <w:rFonts w:ascii="Times New Roman Bold" w:hAnsi="Times New Roman Bold"/>
          <w:b/>
          <w:bCs/>
          <w:caps/>
          <w:kern w:val="32"/>
          <w:sz w:val="28"/>
          <w:szCs w:val="32"/>
        </w:rPr>
      </w:pPr>
    </w:p>
    <w:p w14:paraId="3FC50BEB" w14:textId="5E4D54D4" w:rsidR="00FF39C0" w:rsidRPr="003D20F0" w:rsidRDefault="00FF39C0" w:rsidP="00742E31">
      <w:pPr>
        <w:pStyle w:val="Heading1"/>
        <w:numPr>
          <w:ilvl w:val="0"/>
          <w:numId w:val="0"/>
        </w:numPr>
        <w:jc w:val="center"/>
        <w:rPr>
          <w:caps w:val="0"/>
        </w:rPr>
      </w:pPr>
      <w:bookmarkStart w:id="16" w:name="_Toc468203735"/>
      <w:r>
        <w:lastRenderedPageBreak/>
        <w:t xml:space="preserve">ANNEX 5: </w:t>
      </w:r>
      <w:r w:rsidRPr="003D20F0">
        <w:rPr>
          <w:caps w:val="0"/>
        </w:rPr>
        <w:t>Annual CCG PMU/</w:t>
      </w:r>
      <w:r w:rsidR="004454F4">
        <w:rPr>
          <w:caps w:val="0"/>
        </w:rPr>
        <w:t>PFI</w:t>
      </w:r>
      <w:r w:rsidR="004454F4" w:rsidRPr="003D20F0">
        <w:rPr>
          <w:caps w:val="0"/>
        </w:rPr>
        <w:t xml:space="preserve"> </w:t>
      </w:r>
      <w:r w:rsidRPr="003D20F0">
        <w:rPr>
          <w:caps w:val="0"/>
        </w:rPr>
        <w:t xml:space="preserve">Reporting to the CCG Senior </w:t>
      </w:r>
      <w:r>
        <w:rPr>
          <w:caps w:val="0"/>
        </w:rPr>
        <w:t>M</w:t>
      </w:r>
      <w:r w:rsidRPr="003D20F0">
        <w:rPr>
          <w:caps w:val="0"/>
        </w:rPr>
        <w:t>anagement</w:t>
      </w:r>
      <w:bookmarkEnd w:id="16"/>
    </w:p>
    <w:p w14:paraId="05670D84" w14:textId="77777777" w:rsidR="00D01570" w:rsidRDefault="00D01570" w:rsidP="00D01570">
      <w:pPr>
        <w:jc w:val="center"/>
        <w:rPr>
          <w:b/>
          <w:bCs/>
        </w:rPr>
      </w:pPr>
      <w:r w:rsidRPr="00D01570">
        <w:rPr>
          <w:b/>
          <w:bCs/>
        </w:rPr>
        <w:t>Environmental &amp; Social Performance Report</w:t>
      </w:r>
    </w:p>
    <w:p w14:paraId="5D7E3DF1" w14:textId="77777777" w:rsidR="00D01570" w:rsidRDefault="00D01570" w:rsidP="00D01570">
      <w:pPr>
        <w:jc w:val="center"/>
        <w:rPr>
          <w:b/>
          <w:bCs/>
        </w:rPr>
      </w:pPr>
    </w:p>
    <w:p w14:paraId="4F1B4135" w14:textId="77777777" w:rsidR="00D01570" w:rsidRDefault="00D01570" w:rsidP="00D01570">
      <w:pPr>
        <w:jc w:val="left"/>
        <w:rPr>
          <w:i/>
          <w:iCs/>
        </w:rPr>
      </w:pPr>
      <w:r w:rsidRPr="00D01570">
        <w:rPr>
          <w:i/>
          <w:iCs/>
        </w:rPr>
        <w:t>Please provide responses to the questions below. Please include additional sheets or attachments as required to provide details on questions that have been answered Yes.</w:t>
      </w:r>
    </w:p>
    <w:tbl>
      <w:tblPr>
        <w:tblStyle w:val="TableGrid"/>
        <w:tblW w:w="0" w:type="auto"/>
        <w:tblLook w:val="04A0" w:firstRow="1" w:lastRow="0" w:firstColumn="1" w:lastColumn="0" w:noHBand="0" w:noVBand="1"/>
      </w:tblPr>
      <w:tblGrid>
        <w:gridCol w:w="4544"/>
        <w:gridCol w:w="4518"/>
      </w:tblGrid>
      <w:tr w:rsidR="00D01570" w:rsidRPr="00D01570" w14:paraId="1A00365E" w14:textId="77777777" w:rsidTr="00D01570">
        <w:tc>
          <w:tcPr>
            <w:tcW w:w="4675" w:type="dxa"/>
            <w:shd w:val="clear" w:color="auto" w:fill="FCFF93"/>
          </w:tcPr>
          <w:p w14:paraId="63A1755A" w14:textId="77777777" w:rsidR="00D01570" w:rsidRPr="004D621F" w:rsidRDefault="00D01570" w:rsidP="00D01570">
            <w:pPr>
              <w:jc w:val="left"/>
              <w:rPr>
                <w:b/>
                <w:bCs/>
                <w:sz w:val="20"/>
                <w:szCs w:val="20"/>
              </w:rPr>
            </w:pPr>
            <w:r w:rsidRPr="004D621F">
              <w:rPr>
                <w:b/>
                <w:bCs/>
                <w:sz w:val="20"/>
                <w:szCs w:val="20"/>
              </w:rPr>
              <w:t>Name of Organization:</w:t>
            </w:r>
          </w:p>
        </w:tc>
        <w:tc>
          <w:tcPr>
            <w:tcW w:w="4675" w:type="dxa"/>
          </w:tcPr>
          <w:p w14:paraId="441FFB80" w14:textId="77777777" w:rsidR="00D01570" w:rsidRPr="00D01570" w:rsidRDefault="00D01570" w:rsidP="00D01570">
            <w:pPr>
              <w:jc w:val="left"/>
              <w:rPr>
                <w:sz w:val="20"/>
                <w:szCs w:val="20"/>
              </w:rPr>
            </w:pPr>
          </w:p>
        </w:tc>
      </w:tr>
      <w:tr w:rsidR="00D01570" w:rsidRPr="00D01570" w14:paraId="093F35AB" w14:textId="77777777" w:rsidTr="00D01570">
        <w:tc>
          <w:tcPr>
            <w:tcW w:w="4675" w:type="dxa"/>
            <w:shd w:val="clear" w:color="auto" w:fill="FCFF93"/>
          </w:tcPr>
          <w:p w14:paraId="153277F6" w14:textId="77777777" w:rsidR="00D01570" w:rsidRPr="004D621F" w:rsidRDefault="00D01570" w:rsidP="00D01570">
            <w:pPr>
              <w:jc w:val="left"/>
              <w:rPr>
                <w:b/>
                <w:bCs/>
                <w:sz w:val="20"/>
                <w:szCs w:val="20"/>
              </w:rPr>
            </w:pPr>
            <w:r w:rsidRPr="004D621F">
              <w:rPr>
                <w:b/>
                <w:bCs/>
                <w:sz w:val="20"/>
                <w:szCs w:val="20"/>
              </w:rPr>
              <w:t>Completed by [name]:</w:t>
            </w:r>
          </w:p>
        </w:tc>
        <w:tc>
          <w:tcPr>
            <w:tcW w:w="4675" w:type="dxa"/>
          </w:tcPr>
          <w:p w14:paraId="4C30DA9A" w14:textId="77777777" w:rsidR="00D01570" w:rsidRPr="00D01570" w:rsidRDefault="00D01570" w:rsidP="00D01570">
            <w:pPr>
              <w:jc w:val="left"/>
              <w:rPr>
                <w:sz w:val="20"/>
                <w:szCs w:val="20"/>
              </w:rPr>
            </w:pPr>
          </w:p>
        </w:tc>
      </w:tr>
      <w:tr w:rsidR="00D01570" w:rsidRPr="00D01570" w14:paraId="36F45DBC" w14:textId="77777777" w:rsidTr="00D01570">
        <w:tc>
          <w:tcPr>
            <w:tcW w:w="4675" w:type="dxa"/>
            <w:shd w:val="clear" w:color="auto" w:fill="FCFF93"/>
          </w:tcPr>
          <w:p w14:paraId="58FA8DED" w14:textId="77777777" w:rsidR="00D01570" w:rsidRPr="004D621F" w:rsidRDefault="00D01570" w:rsidP="00D01570">
            <w:pPr>
              <w:jc w:val="left"/>
              <w:rPr>
                <w:b/>
                <w:bCs/>
                <w:sz w:val="20"/>
                <w:szCs w:val="20"/>
              </w:rPr>
            </w:pPr>
            <w:r w:rsidRPr="004D621F">
              <w:rPr>
                <w:b/>
                <w:bCs/>
                <w:sz w:val="20"/>
                <w:szCs w:val="20"/>
              </w:rPr>
              <w:t>Position in the Organization:</w:t>
            </w:r>
          </w:p>
        </w:tc>
        <w:tc>
          <w:tcPr>
            <w:tcW w:w="4675" w:type="dxa"/>
          </w:tcPr>
          <w:p w14:paraId="1F23AEC4" w14:textId="77777777" w:rsidR="00D01570" w:rsidRPr="00D01570" w:rsidRDefault="00D01570" w:rsidP="00D01570">
            <w:pPr>
              <w:jc w:val="left"/>
              <w:rPr>
                <w:sz w:val="20"/>
                <w:szCs w:val="20"/>
              </w:rPr>
            </w:pPr>
          </w:p>
        </w:tc>
      </w:tr>
      <w:tr w:rsidR="00D01570" w:rsidRPr="00D01570" w14:paraId="6FE89FF9" w14:textId="77777777" w:rsidTr="00D01570">
        <w:tc>
          <w:tcPr>
            <w:tcW w:w="4675" w:type="dxa"/>
            <w:shd w:val="clear" w:color="auto" w:fill="FCFF93"/>
          </w:tcPr>
          <w:p w14:paraId="57BCC88B" w14:textId="77777777" w:rsidR="00D01570" w:rsidRPr="004D621F" w:rsidRDefault="00D01570" w:rsidP="00D01570">
            <w:pPr>
              <w:jc w:val="left"/>
              <w:rPr>
                <w:b/>
                <w:bCs/>
                <w:sz w:val="20"/>
                <w:szCs w:val="20"/>
              </w:rPr>
            </w:pPr>
            <w:r w:rsidRPr="004D621F">
              <w:rPr>
                <w:b/>
                <w:bCs/>
                <w:sz w:val="20"/>
                <w:szCs w:val="20"/>
              </w:rPr>
              <w:t>Reporting period:</w:t>
            </w:r>
          </w:p>
        </w:tc>
        <w:tc>
          <w:tcPr>
            <w:tcW w:w="4675" w:type="dxa"/>
          </w:tcPr>
          <w:p w14:paraId="00664EC6" w14:textId="77777777" w:rsidR="00D01570" w:rsidRPr="00D01570" w:rsidRDefault="00D01570" w:rsidP="00D01570">
            <w:pPr>
              <w:jc w:val="left"/>
              <w:rPr>
                <w:sz w:val="20"/>
                <w:szCs w:val="20"/>
              </w:rPr>
            </w:pPr>
            <w:r w:rsidRPr="004D621F">
              <w:rPr>
                <w:b/>
                <w:bCs/>
                <w:sz w:val="20"/>
                <w:szCs w:val="20"/>
              </w:rPr>
              <w:t>From:</w:t>
            </w:r>
            <w:r w:rsidRPr="00D01570">
              <w:rPr>
                <w:sz w:val="20"/>
                <w:szCs w:val="20"/>
              </w:rPr>
              <w:t xml:space="preserve">                               </w:t>
            </w:r>
            <w:r w:rsidRPr="004D621F">
              <w:rPr>
                <w:b/>
                <w:bCs/>
                <w:sz w:val="20"/>
                <w:szCs w:val="20"/>
              </w:rPr>
              <w:t>To:</w:t>
            </w:r>
          </w:p>
        </w:tc>
      </w:tr>
    </w:tbl>
    <w:p w14:paraId="4A4E0D71" w14:textId="77777777" w:rsidR="00D01570" w:rsidRPr="00D01570" w:rsidRDefault="00D01570" w:rsidP="00D01570">
      <w:pPr>
        <w:jc w:val="left"/>
      </w:pPr>
    </w:p>
    <w:p w14:paraId="2F668530" w14:textId="77777777" w:rsidR="00D01570" w:rsidRDefault="00C52222" w:rsidP="00D01570">
      <w:pPr>
        <w:jc w:val="left"/>
      </w:pPr>
      <w:r>
        <w:t>PORTFOLIO INFORMATION</w:t>
      </w:r>
    </w:p>
    <w:tbl>
      <w:tblPr>
        <w:tblStyle w:val="TableGrid"/>
        <w:tblW w:w="0" w:type="auto"/>
        <w:tblLook w:val="04A0" w:firstRow="1" w:lastRow="0" w:firstColumn="1" w:lastColumn="0" w:noHBand="0" w:noVBand="1"/>
      </w:tblPr>
      <w:tblGrid>
        <w:gridCol w:w="4535"/>
        <w:gridCol w:w="4527"/>
      </w:tblGrid>
      <w:tr w:rsidR="00C52222" w:rsidRPr="00C52222" w14:paraId="0C6C1015" w14:textId="77777777" w:rsidTr="00C52222">
        <w:trPr>
          <w:trHeight w:val="260"/>
        </w:trPr>
        <w:tc>
          <w:tcPr>
            <w:tcW w:w="9350" w:type="dxa"/>
            <w:gridSpan w:val="2"/>
            <w:shd w:val="clear" w:color="auto" w:fill="FCFF93"/>
          </w:tcPr>
          <w:p w14:paraId="0B1053D0" w14:textId="77777777" w:rsidR="00C52222" w:rsidRPr="00C52222" w:rsidRDefault="00C52222" w:rsidP="00C52222">
            <w:pPr>
              <w:jc w:val="center"/>
              <w:rPr>
                <w:b/>
                <w:bCs/>
                <w:sz w:val="20"/>
                <w:szCs w:val="20"/>
              </w:rPr>
            </w:pPr>
            <w:r w:rsidRPr="00C52222">
              <w:rPr>
                <w:b/>
                <w:bCs/>
                <w:sz w:val="20"/>
                <w:szCs w:val="20"/>
              </w:rPr>
              <w:t>Report Covering Period</w:t>
            </w:r>
          </w:p>
        </w:tc>
      </w:tr>
      <w:tr w:rsidR="00C52222" w:rsidRPr="00C52222" w14:paraId="253124F8" w14:textId="77777777" w:rsidTr="00C52222">
        <w:tc>
          <w:tcPr>
            <w:tcW w:w="4675" w:type="dxa"/>
            <w:shd w:val="clear" w:color="auto" w:fill="FCFF93"/>
          </w:tcPr>
          <w:p w14:paraId="28B1ADFA" w14:textId="77777777" w:rsidR="00C52222" w:rsidRPr="00C52222" w:rsidRDefault="00C52222" w:rsidP="00D01570">
            <w:pPr>
              <w:jc w:val="left"/>
              <w:rPr>
                <w:b/>
                <w:bCs/>
                <w:sz w:val="20"/>
                <w:szCs w:val="20"/>
              </w:rPr>
            </w:pPr>
            <w:r w:rsidRPr="00C52222">
              <w:rPr>
                <w:b/>
                <w:bCs/>
                <w:sz w:val="20"/>
                <w:szCs w:val="20"/>
              </w:rPr>
              <w:t>From:</w:t>
            </w:r>
          </w:p>
        </w:tc>
        <w:tc>
          <w:tcPr>
            <w:tcW w:w="4675" w:type="dxa"/>
            <w:shd w:val="clear" w:color="auto" w:fill="FCFF93"/>
          </w:tcPr>
          <w:p w14:paraId="436C1A13" w14:textId="77777777" w:rsidR="00C52222" w:rsidRPr="00C52222" w:rsidRDefault="00C52222" w:rsidP="00D01570">
            <w:pPr>
              <w:jc w:val="left"/>
              <w:rPr>
                <w:b/>
                <w:bCs/>
                <w:sz w:val="20"/>
                <w:szCs w:val="20"/>
              </w:rPr>
            </w:pPr>
            <w:r w:rsidRPr="00C52222">
              <w:rPr>
                <w:b/>
                <w:bCs/>
                <w:sz w:val="20"/>
                <w:szCs w:val="20"/>
              </w:rPr>
              <w:t>To:</w:t>
            </w:r>
          </w:p>
        </w:tc>
      </w:tr>
      <w:tr w:rsidR="00C52222" w:rsidRPr="00C52222" w14:paraId="2F5653EC" w14:textId="77777777" w:rsidTr="00C52222">
        <w:tc>
          <w:tcPr>
            <w:tcW w:w="4675" w:type="dxa"/>
          </w:tcPr>
          <w:p w14:paraId="6963FE4E" w14:textId="77777777" w:rsidR="00C52222" w:rsidRPr="00C52222" w:rsidRDefault="00C52222" w:rsidP="00D01570">
            <w:pPr>
              <w:jc w:val="left"/>
              <w:rPr>
                <w:sz w:val="20"/>
                <w:szCs w:val="20"/>
              </w:rPr>
            </w:pPr>
          </w:p>
        </w:tc>
        <w:tc>
          <w:tcPr>
            <w:tcW w:w="4675" w:type="dxa"/>
          </w:tcPr>
          <w:p w14:paraId="3C1FE9BA" w14:textId="77777777" w:rsidR="00C52222" w:rsidRPr="00C52222" w:rsidRDefault="00C52222" w:rsidP="00D01570">
            <w:pPr>
              <w:jc w:val="left"/>
              <w:rPr>
                <w:sz w:val="20"/>
                <w:szCs w:val="20"/>
              </w:rPr>
            </w:pPr>
          </w:p>
        </w:tc>
      </w:tr>
    </w:tbl>
    <w:p w14:paraId="1DDE45ED" w14:textId="77777777" w:rsidR="00C52222" w:rsidRDefault="00C52222" w:rsidP="00D01570">
      <w:pPr>
        <w:jc w:val="left"/>
      </w:pPr>
    </w:p>
    <w:p w14:paraId="732D499F" w14:textId="77777777" w:rsidR="00C52222" w:rsidRDefault="00C52222" w:rsidP="00C52222">
      <w:pPr>
        <w:jc w:val="left"/>
      </w:pPr>
      <w:r w:rsidRPr="00C52222">
        <w:t xml:space="preserve">For the reporting period, please provide the following information about your portfolio </w:t>
      </w:r>
      <w:r w:rsidRPr="00C52222">
        <w:rPr>
          <w:b/>
          <w:bCs/>
        </w:rPr>
        <w:t>where applicable</w:t>
      </w:r>
      <w:r w:rsidRPr="00C52222">
        <w:t>:</w:t>
      </w:r>
    </w:p>
    <w:p w14:paraId="2B6E3F44" w14:textId="77777777" w:rsidR="00C52222" w:rsidRDefault="00C52222" w:rsidP="00C52222">
      <w:pPr>
        <w:jc w:val="left"/>
      </w:pPr>
    </w:p>
    <w:p w14:paraId="3F7DD9C3" w14:textId="77777777" w:rsidR="00C52222" w:rsidRDefault="00C52222" w:rsidP="00C52222">
      <w:pPr>
        <w:jc w:val="center"/>
      </w:pPr>
      <w:r>
        <w:t>Fund Portfolio</w:t>
      </w:r>
    </w:p>
    <w:tbl>
      <w:tblPr>
        <w:tblStyle w:val="TableGrid"/>
        <w:tblW w:w="0" w:type="auto"/>
        <w:tblLook w:val="04A0" w:firstRow="1" w:lastRow="0" w:firstColumn="1" w:lastColumn="0" w:noHBand="0" w:noVBand="1"/>
      </w:tblPr>
      <w:tblGrid>
        <w:gridCol w:w="2209"/>
        <w:gridCol w:w="2232"/>
        <w:gridCol w:w="2232"/>
        <w:gridCol w:w="2389"/>
      </w:tblGrid>
      <w:tr w:rsidR="00C52222" w14:paraId="3567F364" w14:textId="77777777" w:rsidTr="00C52222">
        <w:tc>
          <w:tcPr>
            <w:tcW w:w="2316" w:type="dxa"/>
            <w:shd w:val="clear" w:color="auto" w:fill="FCFF93"/>
          </w:tcPr>
          <w:p w14:paraId="5A17E14F" w14:textId="77777777" w:rsidR="00C52222" w:rsidRDefault="00C52222" w:rsidP="00C52222">
            <w:pPr>
              <w:jc w:val="center"/>
            </w:pPr>
            <w:r>
              <w:t>Company name</w:t>
            </w:r>
          </w:p>
        </w:tc>
        <w:tc>
          <w:tcPr>
            <w:tcW w:w="2322" w:type="dxa"/>
            <w:shd w:val="clear" w:color="auto" w:fill="FCFF93"/>
          </w:tcPr>
          <w:p w14:paraId="612B7AE0" w14:textId="77777777" w:rsidR="00C52222" w:rsidRDefault="00C52222" w:rsidP="00C52222">
            <w:pPr>
              <w:jc w:val="center"/>
            </w:pPr>
            <w:r>
              <w:t>Description</w:t>
            </w:r>
          </w:p>
        </w:tc>
        <w:tc>
          <w:tcPr>
            <w:tcW w:w="2323" w:type="dxa"/>
            <w:shd w:val="clear" w:color="auto" w:fill="FCFF93"/>
          </w:tcPr>
          <w:p w14:paraId="5C15C1C9" w14:textId="77777777" w:rsidR="00C52222" w:rsidRDefault="00C52222" w:rsidP="00C52222">
            <w:pPr>
              <w:jc w:val="center"/>
            </w:pPr>
            <w:r>
              <w:t>Total exposure outstanding for most recent FY year end (in US$)</w:t>
            </w:r>
          </w:p>
        </w:tc>
        <w:tc>
          <w:tcPr>
            <w:tcW w:w="2389" w:type="dxa"/>
            <w:shd w:val="clear" w:color="auto" w:fill="FCFF93"/>
          </w:tcPr>
          <w:p w14:paraId="49B810C3" w14:textId="77777777" w:rsidR="00C52222" w:rsidRDefault="00C52222" w:rsidP="00C52222">
            <w:pPr>
              <w:jc w:val="center"/>
            </w:pPr>
            <w:r>
              <w:t>Average investment/transaction size (in US$)</w:t>
            </w:r>
          </w:p>
        </w:tc>
      </w:tr>
      <w:tr w:rsidR="00C52222" w14:paraId="6A58E039" w14:textId="77777777" w:rsidTr="00C52222">
        <w:tc>
          <w:tcPr>
            <w:tcW w:w="2316" w:type="dxa"/>
          </w:tcPr>
          <w:p w14:paraId="6FF1020A" w14:textId="77777777" w:rsidR="00C52222" w:rsidRDefault="00C52222" w:rsidP="00C52222">
            <w:pPr>
              <w:jc w:val="center"/>
            </w:pPr>
          </w:p>
        </w:tc>
        <w:tc>
          <w:tcPr>
            <w:tcW w:w="2322" w:type="dxa"/>
          </w:tcPr>
          <w:p w14:paraId="0BE83B1D" w14:textId="77777777" w:rsidR="00C52222" w:rsidRDefault="00C52222" w:rsidP="00C52222">
            <w:pPr>
              <w:jc w:val="center"/>
            </w:pPr>
          </w:p>
        </w:tc>
        <w:tc>
          <w:tcPr>
            <w:tcW w:w="2323" w:type="dxa"/>
          </w:tcPr>
          <w:p w14:paraId="67307637" w14:textId="77777777" w:rsidR="00C52222" w:rsidRDefault="00C52222" w:rsidP="00C52222">
            <w:pPr>
              <w:jc w:val="center"/>
            </w:pPr>
          </w:p>
        </w:tc>
        <w:tc>
          <w:tcPr>
            <w:tcW w:w="2389" w:type="dxa"/>
          </w:tcPr>
          <w:p w14:paraId="4933FC0A" w14:textId="77777777" w:rsidR="00C52222" w:rsidRDefault="00C52222" w:rsidP="00C52222">
            <w:pPr>
              <w:jc w:val="center"/>
            </w:pPr>
          </w:p>
        </w:tc>
      </w:tr>
      <w:tr w:rsidR="00C52222" w14:paraId="6DBB6076" w14:textId="77777777" w:rsidTr="00C52222">
        <w:tc>
          <w:tcPr>
            <w:tcW w:w="2316" w:type="dxa"/>
          </w:tcPr>
          <w:p w14:paraId="6E9EEDAE" w14:textId="77777777" w:rsidR="00C52222" w:rsidRDefault="00C52222" w:rsidP="00C52222">
            <w:pPr>
              <w:jc w:val="center"/>
            </w:pPr>
          </w:p>
        </w:tc>
        <w:tc>
          <w:tcPr>
            <w:tcW w:w="2322" w:type="dxa"/>
          </w:tcPr>
          <w:p w14:paraId="62111988" w14:textId="77777777" w:rsidR="00C52222" w:rsidRDefault="00C52222" w:rsidP="00C52222">
            <w:pPr>
              <w:jc w:val="center"/>
            </w:pPr>
          </w:p>
        </w:tc>
        <w:tc>
          <w:tcPr>
            <w:tcW w:w="2323" w:type="dxa"/>
          </w:tcPr>
          <w:p w14:paraId="450D50D8" w14:textId="77777777" w:rsidR="00C52222" w:rsidRDefault="00C52222" w:rsidP="00C52222">
            <w:pPr>
              <w:jc w:val="center"/>
            </w:pPr>
          </w:p>
        </w:tc>
        <w:tc>
          <w:tcPr>
            <w:tcW w:w="2389" w:type="dxa"/>
          </w:tcPr>
          <w:p w14:paraId="2AE35187" w14:textId="77777777" w:rsidR="00C52222" w:rsidRDefault="00C52222" w:rsidP="00C52222">
            <w:pPr>
              <w:jc w:val="center"/>
            </w:pPr>
          </w:p>
        </w:tc>
      </w:tr>
      <w:tr w:rsidR="00C52222" w14:paraId="2EC89AF6" w14:textId="77777777" w:rsidTr="00C52222">
        <w:tc>
          <w:tcPr>
            <w:tcW w:w="2316" w:type="dxa"/>
          </w:tcPr>
          <w:p w14:paraId="48708674" w14:textId="77777777" w:rsidR="00C52222" w:rsidRDefault="00C52222" w:rsidP="00C52222">
            <w:pPr>
              <w:jc w:val="center"/>
            </w:pPr>
          </w:p>
        </w:tc>
        <w:tc>
          <w:tcPr>
            <w:tcW w:w="2322" w:type="dxa"/>
          </w:tcPr>
          <w:p w14:paraId="1FE2E616" w14:textId="77777777" w:rsidR="00C52222" w:rsidRDefault="00C52222" w:rsidP="00C52222">
            <w:pPr>
              <w:jc w:val="center"/>
            </w:pPr>
          </w:p>
        </w:tc>
        <w:tc>
          <w:tcPr>
            <w:tcW w:w="2323" w:type="dxa"/>
          </w:tcPr>
          <w:p w14:paraId="5EA19A94" w14:textId="77777777" w:rsidR="00C52222" w:rsidRDefault="00C52222" w:rsidP="00C52222">
            <w:pPr>
              <w:jc w:val="center"/>
            </w:pPr>
          </w:p>
        </w:tc>
        <w:tc>
          <w:tcPr>
            <w:tcW w:w="2389" w:type="dxa"/>
          </w:tcPr>
          <w:p w14:paraId="78B40FA1" w14:textId="77777777" w:rsidR="00C52222" w:rsidRDefault="00C52222" w:rsidP="00C52222">
            <w:pPr>
              <w:jc w:val="center"/>
            </w:pPr>
          </w:p>
        </w:tc>
      </w:tr>
      <w:tr w:rsidR="00C52222" w14:paraId="3B9005CB" w14:textId="77777777" w:rsidTr="00C52222">
        <w:tc>
          <w:tcPr>
            <w:tcW w:w="2316" w:type="dxa"/>
          </w:tcPr>
          <w:p w14:paraId="60ED926D" w14:textId="77777777" w:rsidR="00C52222" w:rsidRDefault="00C52222" w:rsidP="00C52222">
            <w:pPr>
              <w:jc w:val="center"/>
            </w:pPr>
          </w:p>
        </w:tc>
        <w:tc>
          <w:tcPr>
            <w:tcW w:w="2322" w:type="dxa"/>
          </w:tcPr>
          <w:p w14:paraId="15174F3E" w14:textId="77777777" w:rsidR="00C52222" w:rsidRDefault="00C52222" w:rsidP="00C52222">
            <w:pPr>
              <w:jc w:val="center"/>
            </w:pPr>
          </w:p>
        </w:tc>
        <w:tc>
          <w:tcPr>
            <w:tcW w:w="2323" w:type="dxa"/>
          </w:tcPr>
          <w:p w14:paraId="3A47C9BA" w14:textId="77777777" w:rsidR="00C52222" w:rsidRDefault="00C52222" w:rsidP="00C52222">
            <w:pPr>
              <w:jc w:val="center"/>
            </w:pPr>
          </w:p>
        </w:tc>
        <w:tc>
          <w:tcPr>
            <w:tcW w:w="2389" w:type="dxa"/>
          </w:tcPr>
          <w:p w14:paraId="6F12B3FE" w14:textId="77777777" w:rsidR="00C52222" w:rsidRDefault="00C52222" w:rsidP="00C52222">
            <w:pPr>
              <w:jc w:val="center"/>
            </w:pPr>
          </w:p>
        </w:tc>
      </w:tr>
      <w:tr w:rsidR="00C52222" w14:paraId="0A467267" w14:textId="77777777" w:rsidTr="00C52222">
        <w:tc>
          <w:tcPr>
            <w:tcW w:w="2316" w:type="dxa"/>
          </w:tcPr>
          <w:p w14:paraId="1F3B1397" w14:textId="77777777" w:rsidR="00C52222" w:rsidRDefault="00C52222" w:rsidP="00C52222">
            <w:pPr>
              <w:jc w:val="center"/>
            </w:pPr>
          </w:p>
        </w:tc>
        <w:tc>
          <w:tcPr>
            <w:tcW w:w="2322" w:type="dxa"/>
          </w:tcPr>
          <w:p w14:paraId="386B4F56" w14:textId="77777777" w:rsidR="00C52222" w:rsidRDefault="00C52222" w:rsidP="00C52222">
            <w:pPr>
              <w:jc w:val="center"/>
            </w:pPr>
          </w:p>
        </w:tc>
        <w:tc>
          <w:tcPr>
            <w:tcW w:w="2323" w:type="dxa"/>
          </w:tcPr>
          <w:p w14:paraId="07CF7B06" w14:textId="77777777" w:rsidR="00C52222" w:rsidRDefault="00C52222" w:rsidP="00C52222">
            <w:pPr>
              <w:jc w:val="center"/>
            </w:pPr>
          </w:p>
        </w:tc>
        <w:tc>
          <w:tcPr>
            <w:tcW w:w="2389" w:type="dxa"/>
          </w:tcPr>
          <w:p w14:paraId="3DAF546B" w14:textId="77777777" w:rsidR="00C52222" w:rsidRDefault="00C52222" w:rsidP="00C52222">
            <w:pPr>
              <w:jc w:val="center"/>
            </w:pPr>
          </w:p>
        </w:tc>
      </w:tr>
      <w:tr w:rsidR="00C52222" w14:paraId="37FB78E7" w14:textId="77777777" w:rsidTr="00C52222">
        <w:tc>
          <w:tcPr>
            <w:tcW w:w="2316" w:type="dxa"/>
          </w:tcPr>
          <w:p w14:paraId="4B9F919D" w14:textId="77777777" w:rsidR="00C52222" w:rsidRDefault="00C52222" w:rsidP="00C52222">
            <w:pPr>
              <w:jc w:val="center"/>
            </w:pPr>
          </w:p>
        </w:tc>
        <w:tc>
          <w:tcPr>
            <w:tcW w:w="2322" w:type="dxa"/>
          </w:tcPr>
          <w:p w14:paraId="43A216B7" w14:textId="77777777" w:rsidR="00C52222" w:rsidRDefault="00C52222" w:rsidP="00C52222">
            <w:pPr>
              <w:jc w:val="center"/>
            </w:pPr>
          </w:p>
        </w:tc>
        <w:tc>
          <w:tcPr>
            <w:tcW w:w="2323" w:type="dxa"/>
          </w:tcPr>
          <w:p w14:paraId="3C4E4CC9" w14:textId="77777777" w:rsidR="00C52222" w:rsidRDefault="00C52222" w:rsidP="00C52222">
            <w:pPr>
              <w:jc w:val="center"/>
            </w:pPr>
          </w:p>
        </w:tc>
        <w:tc>
          <w:tcPr>
            <w:tcW w:w="2389" w:type="dxa"/>
          </w:tcPr>
          <w:p w14:paraId="22E4A0D9" w14:textId="77777777" w:rsidR="00C52222" w:rsidRDefault="00C52222" w:rsidP="00C52222">
            <w:pPr>
              <w:jc w:val="center"/>
            </w:pPr>
          </w:p>
        </w:tc>
      </w:tr>
      <w:tr w:rsidR="00C52222" w14:paraId="605C6A71" w14:textId="77777777" w:rsidTr="00C52222">
        <w:tc>
          <w:tcPr>
            <w:tcW w:w="2316" w:type="dxa"/>
          </w:tcPr>
          <w:p w14:paraId="455A081D" w14:textId="77777777" w:rsidR="00C52222" w:rsidRDefault="00C52222" w:rsidP="00C52222">
            <w:pPr>
              <w:jc w:val="center"/>
            </w:pPr>
          </w:p>
        </w:tc>
        <w:tc>
          <w:tcPr>
            <w:tcW w:w="2322" w:type="dxa"/>
          </w:tcPr>
          <w:p w14:paraId="29F62457" w14:textId="77777777" w:rsidR="00C52222" w:rsidRDefault="00C52222" w:rsidP="00C52222">
            <w:pPr>
              <w:jc w:val="center"/>
            </w:pPr>
          </w:p>
        </w:tc>
        <w:tc>
          <w:tcPr>
            <w:tcW w:w="2323" w:type="dxa"/>
          </w:tcPr>
          <w:p w14:paraId="62DCF558" w14:textId="77777777" w:rsidR="00C52222" w:rsidRDefault="00C52222" w:rsidP="00C52222">
            <w:pPr>
              <w:jc w:val="center"/>
            </w:pPr>
          </w:p>
        </w:tc>
        <w:tc>
          <w:tcPr>
            <w:tcW w:w="2389" w:type="dxa"/>
          </w:tcPr>
          <w:p w14:paraId="51BD25B5" w14:textId="77777777" w:rsidR="00C52222" w:rsidRDefault="00C52222" w:rsidP="00C52222">
            <w:pPr>
              <w:jc w:val="center"/>
            </w:pPr>
          </w:p>
        </w:tc>
      </w:tr>
      <w:tr w:rsidR="00C52222" w14:paraId="6BB5BDE8" w14:textId="77777777" w:rsidTr="00C52222">
        <w:tc>
          <w:tcPr>
            <w:tcW w:w="2316" w:type="dxa"/>
          </w:tcPr>
          <w:p w14:paraId="546C5B26" w14:textId="77777777" w:rsidR="00C52222" w:rsidRDefault="00C52222" w:rsidP="00C52222">
            <w:pPr>
              <w:jc w:val="center"/>
            </w:pPr>
          </w:p>
        </w:tc>
        <w:tc>
          <w:tcPr>
            <w:tcW w:w="2322" w:type="dxa"/>
          </w:tcPr>
          <w:p w14:paraId="5BF1A26F" w14:textId="77777777" w:rsidR="00C52222" w:rsidRDefault="00C52222" w:rsidP="00C52222">
            <w:pPr>
              <w:jc w:val="center"/>
            </w:pPr>
          </w:p>
        </w:tc>
        <w:tc>
          <w:tcPr>
            <w:tcW w:w="2323" w:type="dxa"/>
          </w:tcPr>
          <w:p w14:paraId="5FF17029" w14:textId="77777777" w:rsidR="00C52222" w:rsidRDefault="00C52222" w:rsidP="00C52222">
            <w:pPr>
              <w:jc w:val="center"/>
            </w:pPr>
          </w:p>
        </w:tc>
        <w:tc>
          <w:tcPr>
            <w:tcW w:w="2389" w:type="dxa"/>
          </w:tcPr>
          <w:p w14:paraId="4C68CE0E" w14:textId="77777777" w:rsidR="00C52222" w:rsidRDefault="00C52222" w:rsidP="00C52222">
            <w:pPr>
              <w:jc w:val="center"/>
            </w:pPr>
          </w:p>
        </w:tc>
      </w:tr>
      <w:tr w:rsidR="00C52222" w14:paraId="42DEE95F" w14:textId="77777777" w:rsidTr="00C52222">
        <w:tc>
          <w:tcPr>
            <w:tcW w:w="2316" w:type="dxa"/>
          </w:tcPr>
          <w:p w14:paraId="364370C8" w14:textId="77777777" w:rsidR="00C52222" w:rsidRDefault="00C52222" w:rsidP="00C52222">
            <w:pPr>
              <w:jc w:val="center"/>
            </w:pPr>
          </w:p>
        </w:tc>
        <w:tc>
          <w:tcPr>
            <w:tcW w:w="2322" w:type="dxa"/>
          </w:tcPr>
          <w:p w14:paraId="544A7A1A" w14:textId="77777777" w:rsidR="00C52222" w:rsidRDefault="00C52222" w:rsidP="00C52222">
            <w:pPr>
              <w:jc w:val="center"/>
            </w:pPr>
          </w:p>
        </w:tc>
        <w:tc>
          <w:tcPr>
            <w:tcW w:w="2323" w:type="dxa"/>
          </w:tcPr>
          <w:p w14:paraId="483B224B" w14:textId="77777777" w:rsidR="00C52222" w:rsidRDefault="00C52222" w:rsidP="00C52222">
            <w:pPr>
              <w:jc w:val="center"/>
            </w:pPr>
          </w:p>
        </w:tc>
        <w:tc>
          <w:tcPr>
            <w:tcW w:w="2389" w:type="dxa"/>
          </w:tcPr>
          <w:p w14:paraId="1F9F71D6" w14:textId="77777777" w:rsidR="00C52222" w:rsidRDefault="00C52222" w:rsidP="00C52222">
            <w:pPr>
              <w:jc w:val="center"/>
            </w:pPr>
          </w:p>
        </w:tc>
      </w:tr>
      <w:tr w:rsidR="00C52222" w14:paraId="421148B8" w14:textId="77777777" w:rsidTr="00C52222">
        <w:tc>
          <w:tcPr>
            <w:tcW w:w="2316" w:type="dxa"/>
          </w:tcPr>
          <w:p w14:paraId="7CABB80D" w14:textId="77777777" w:rsidR="00C52222" w:rsidRDefault="00C52222" w:rsidP="00C52222">
            <w:pPr>
              <w:jc w:val="center"/>
            </w:pPr>
          </w:p>
        </w:tc>
        <w:tc>
          <w:tcPr>
            <w:tcW w:w="2322" w:type="dxa"/>
          </w:tcPr>
          <w:p w14:paraId="62C0C30E" w14:textId="77777777" w:rsidR="00C52222" w:rsidRDefault="00C52222" w:rsidP="00C52222">
            <w:pPr>
              <w:jc w:val="center"/>
            </w:pPr>
          </w:p>
        </w:tc>
        <w:tc>
          <w:tcPr>
            <w:tcW w:w="2323" w:type="dxa"/>
          </w:tcPr>
          <w:p w14:paraId="1807E580" w14:textId="77777777" w:rsidR="00C52222" w:rsidRDefault="00C52222" w:rsidP="00C52222">
            <w:pPr>
              <w:jc w:val="center"/>
            </w:pPr>
          </w:p>
        </w:tc>
        <w:tc>
          <w:tcPr>
            <w:tcW w:w="2389" w:type="dxa"/>
          </w:tcPr>
          <w:p w14:paraId="01FC2B2F" w14:textId="77777777" w:rsidR="00C52222" w:rsidRDefault="00C52222" w:rsidP="00C52222">
            <w:pPr>
              <w:jc w:val="center"/>
            </w:pPr>
          </w:p>
        </w:tc>
      </w:tr>
    </w:tbl>
    <w:p w14:paraId="2C1F9FDA" w14:textId="77777777" w:rsidR="00C52222" w:rsidRDefault="00C52222" w:rsidP="00C52222">
      <w:pPr>
        <w:jc w:val="center"/>
      </w:pPr>
    </w:p>
    <w:p w14:paraId="544432FB" w14:textId="77777777" w:rsidR="0044177F" w:rsidRDefault="0044177F" w:rsidP="00C52222">
      <w:pPr>
        <w:jc w:val="center"/>
      </w:pPr>
    </w:p>
    <w:p w14:paraId="57649748" w14:textId="77777777" w:rsidR="00FF39C0" w:rsidRDefault="00FF39C0" w:rsidP="00C52222">
      <w:pPr>
        <w:jc w:val="center"/>
      </w:pPr>
    </w:p>
    <w:p w14:paraId="6049C2C0" w14:textId="77777777" w:rsidR="004F2880" w:rsidRPr="00DB0CF1" w:rsidRDefault="004F2880" w:rsidP="00C52222">
      <w:pPr>
        <w:jc w:val="center"/>
      </w:pPr>
    </w:p>
    <w:p w14:paraId="490C85AA" w14:textId="77777777" w:rsidR="00D01570" w:rsidRDefault="00C52222" w:rsidP="004D621F">
      <w:pPr>
        <w:jc w:val="center"/>
        <w:rPr>
          <w:b/>
          <w:bCs/>
          <w:i/>
          <w:iCs/>
        </w:rPr>
      </w:pPr>
      <w:r w:rsidRPr="00C52222">
        <w:rPr>
          <w:b/>
          <w:bCs/>
          <w:i/>
          <w:iCs/>
        </w:rPr>
        <w:t xml:space="preserve">Environmental &amp; Social Management System </w:t>
      </w:r>
      <w:r w:rsidR="004D621F">
        <w:rPr>
          <w:b/>
          <w:bCs/>
          <w:i/>
          <w:iCs/>
        </w:rPr>
        <w:t xml:space="preserve">(ESMS) - </w:t>
      </w:r>
      <w:r w:rsidRPr="00C52222">
        <w:rPr>
          <w:b/>
          <w:bCs/>
          <w:i/>
          <w:iCs/>
        </w:rPr>
        <w:t>First Report</w:t>
      </w:r>
    </w:p>
    <w:tbl>
      <w:tblPr>
        <w:tblStyle w:val="TableGrid"/>
        <w:tblW w:w="9625" w:type="dxa"/>
        <w:tblLook w:val="04A0" w:firstRow="1" w:lastRow="0" w:firstColumn="1" w:lastColumn="0" w:noHBand="0" w:noVBand="1"/>
      </w:tblPr>
      <w:tblGrid>
        <w:gridCol w:w="3772"/>
        <w:gridCol w:w="998"/>
        <w:gridCol w:w="4855"/>
      </w:tblGrid>
      <w:tr w:rsidR="00C52222" w:rsidRPr="00097105" w14:paraId="5FEB8156" w14:textId="77777777" w:rsidTr="00D46623">
        <w:tc>
          <w:tcPr>
            <w:tcW w:w="3772" w:type="dxa"/>
            <w:shd w:val="clear" w:color="auto" w:fill="FCFF93"/>
          </w:tcPr>
          <w:p w14:paraId="0070A2CE" w14:textId="77777777" w:rsidR="00C52222" w:rsidRPr="00097105" w:rsidRDefault="00097105" w:rsidP="00C52222">
            <w:pPr>
              <w:jc w:val="left"/>
              <w:rPr>
                <w:b/>
                <w:bCs/>
                <w:sz w:val="20"/>
                <w:szCs w:val="20"/>
              </w:rPr>
            </w:pPr>
            <w:r w:rsidRPr="00097105">
              <w:rPr>
                <w:b/>
                <w:bCs/>
                <w:sz w:val="20"/>
                <w:szCs w:val="20"/>
              </w:rPr>
              <w:t>Policies &amp; Process</w:t>
            </w:r>
          </w:p>
        </w:tc>
        <w:tc>
          <w:tcPr>
            <w:tcW w:w="998" w:type="dxa"/>
            <w:shd w:val="clear" w:color="auto" w:fill="FCFF93"/>
          </w:tcPr>
          <w:p w14:paraId="7C22565B" w14:textId="77777777" w:rsidR="00C52222" w:rsidRPr="00097105" w:rsidRDefault="00097105" w:rsidP="00C52222">
            <w:pPr>
              <w:jc w:val="left"/>
              <w:rPr>
                <w:b/>
                <w:bCs/>
                <w:i/>
                <w:iCs/>
                <w:sz w:val="20"/>
                <w:szCs w:val="20"/>
              </w:rPr>
            </w:pPr>
            <w:r w:rsidRPr="00097105">
              <w:rPr>
                <w:b/>
                <w:bCs/>
                <w:i/>
                <w:iCs/>
                <w:sz w:val="20"/>
                <w:szCs w:val="20"/>
              </w:rPr>
              <w:t>Yes/No</w:t>
            </w:r>
          </w:p>
        </w:tc>
        <w:tc>
          <w:tcPr>
            <w:tcW w:w="4855" w:type="dxa"/>
            <w:shd w:val="clear" w:color="auto" w:fill="FCFF93"/>
          </w:tcPr>
          <w:p w14:paraId="4C57D0A1" w14:textId="77777777" w:rsidR="00C52222" w:rsidRPr="00097105" w:rsidRDefault="00C52222" w:rsidP="00C52222">
            <w:pPr>
              <w:jc w:val="left"/>
              <w:rPr>
                <w:b/>
                <w:bCs/>
                <w:sz w:val="20"/>
                <w:szCs w:val="20"/>
              </w:rPr>
            </w:pPr>
          </w:p>
        </w:tc>
      </w:tr>
      <w:tr w:rsidR="00C52222" w:rsidRPr="00097105" w14:paraId="6D6314FE" w14:textId="77777777" w:rsidTr="00D46623">
        <w:tc>
          <w:tcPr>
            <w:tcW w:w="3772" w:type="dxa"/>
          </w:tcPr>
          <w:p w14:paraId="68CD99B4" w14:textId="77777777" w:rsidR="00C52222" w:rsidRPr="00097105" w:rsidRDefault="00097105" w:rsidP="00097105">
            <w:pPr>
              <w:jc w:val="left"/>
              <w:rPr>
                <w:sz w:val="20"/>
                <w:szCs w:val="20"/>
              </w:rPr>
            </w:pPr>
            <w:r w:rsidRPr="00097105">
              <w:rPr>
                <w:sz w:val="20"/>
                <w:szCs w:val="20"/>
              </w:rPr>
              <w:t>Has your organization developed and implemented an ESMS?</w:t>
            </w:r>
          </w:p>
        </w:tc>
        <w:tc>
          <w:tcPr>
            <w:tcW w:w="998" w:type="dxa"/>
          </w:tcPr>
          <w:p w14:paraId="328E89F3" w14:textId="77777777" w:rsidR="00C52222" w:rsidRPr="00097105" w:rsidRDefault="00C52222" w:rsidP="00C52222">
            <w:pPr>
              <w:jc w:val="left"/>
              <w:rPr>
                <w:b/>
                <w:bCs/>
                <w:sz w:val="20"/>
                <w:szCs w:val="20"/>
              </w:rPr>
            </w:pPr>
          </w:p>
        </w:tc>
        <w:tc>
          <w:tcPr>
            <w:tcW w:w="4855" w:type="dxa"/>
          </w:tcPr>
          <w:p w14:paraId="214EF6E9" w14:textId="77777777" w:rsidR="00C52222" w:rsidRPr="00097105" w:rsidRDefault="00097105" w:rsidP="00097105">
            <w:pPr>
              <w:jc w:val="left"/>
              <w:rPr>
                <w:b/>
                <w:bCs/>
                <w:sz w:val="20"/>
                <w:szCs w:val="20"/>
              </w:rPr>
            </w:pPr>
            <w:r w:rsidRPr="00097105">
              <w:rPr>
                <w:sz w:val="20"/>
                <w:szCs w:val="20"/>
              </w:rPr>
              <w:t>If yes, please attach a copy of the ESMS to this report.</w:t>
            </w:r>
          </w:p>
        </w:tc>
      </w:tr>
      <w:tr w:rsidR="00C52222" w:rsidRPr="00097105" w14:paraId="3218BF4C" w14:textId="77777777" w:rsidTr="00D46623">
        <w:tc>
          <w:tcPr>
            <w:tcW w:w="3772" w:type="dxa"/>
          </w:tcPr>
          <w:p w14:paraId="0D295800" w14:textId="77777777" w:rsidR="00C52222" w:rsidRPr="00097105" w:rsidRDefault="00097105" w:rsidP="00097105">
            <w:pPr>
              <w:jc w:val="left"/>
              <w:rPr>
                <w:sz w:val="20"/>
                <w:szCs w:val="20"/>
              </w:rPr>
            </w:pPr>
            <w:r w:rsidRPr="00097105">
              <w:rPr>
                <w:sz w:val="20"/>
                <w:szCs w:val="20"/>
              </w:rPr>
              <w:t>If there is an ESMS already in place, have</w:t>
            </w:r>
            <w:r>
              <w:rPr>
                <w:sz w:val="20"/>
                <w:szCs w:val="20"/>
              </w:rPr>
              <w:t xml:space="preserve"> </w:t>
            </w:r>
            <w:r w:rsidRPr="00097105">
              <w:rPr>
                <w:sz w:val="20"/>
                <w:szCs w:val="20"/>
              </w:rPr>
              <w:t>there been any updates to the ESMS or</w:t>
            </w:r>
            <w:r>
              <w:rPr>
                <w:sz w:val="20"/>
                <w:szCs w:val="20"/>
              </w:rPr>
              <w:t xml:space="preserve"> </w:t>
            </w:r>
            <w:r w:rsidRPr="00097105">
              <w:rPr>
                <w:sz w:val="20"/>
                <w:szCs w:val="20"/>
              </w:rPr>
              <w:t>policy and procedures</w:t>
            </w:r>
            <w:r>
              <w:rPr>
                <w:sz w:val="20"/>
                <w:szCs w:val="20"/>
              </w:rPr>
              <w:t xml:space="preserve"> </w:t>
            </w:r>
            <w:r w:rsidRPr="00097105">
              <w:rPr>
                <w:sz w:val="20"/>
                <w:szCs w:val="20"/>
              </w:rPr>
              <w:t>adopted by your</w:t>
            </w:r>
            <w:r>
              <w:rPr>
                <w:sz w:val="20"/>
                <w:szCs w:val="20"/>
              </w:rPr>
              <w:t xml:space="preserve"> </w:t>
            </w:r>
            <w:r w:rsidRPr="00097105">
              <w:rPr>
                <w:sz w:val="20"/>
                <w:szCs w:val="20"/>
              </w:rPr>
              <w:t>organization during the reporting period?</w:t>
            </w:r>
          </w:p>
        </w:tc>
        <w:tc>
          <w:tcPr>
            <w:tcW w:w="998" w:type="dxa"/>
          </w:tcPr>
          <w:p w14:paraId="0621B811" w14:textId="77777777" w:rsidR="00C52222" w:rsidRPr="00097105" w:rsidRDefault="00C52222" w:rsidP="00C52222">
            <w:pPr>
              <w:jc w:val="left"/>
              <w:rPr>
                <w:b/>
                <w:bCs/>
                <w:sz w:val="20"/>
                <w:szCs w:val="20"/>
              </w:rPr>
            </w:pPr>
          </w:p>
        </w:tc>
        <w:tc>
          <w:tcPr>
            <w:tcW w:w="4855" w:type="dxa"/>
          </w:tcPr>
          <w:p w14:paraId="569F2344" w14:textId="77777777" w:rsidR="00C52222" w:rsidRPr="00097105" w:rsidRDefault="00097105" w:rsidP="00C52222">
            <w:pPr>
              <w:jc w:val="left"/>
              <w:rPr>
                <w:sz w:val="20"/>
                <w:szCs w:val="20"/>
              </w:rPr>
            </w:pPr>
            <w:r w:rsidRPr="00097105">
              <w:rPr>
                <w:sz w:val="20"/>
                <w:szCs w:val="20"/>
              </w:rPr>
              <w:t>If yes, please provide a copy of the updates including dates and reasons for the same</w:t>
            </w:r>
          </w:p>
        </w:tc>
      </w:tr>
      <w:tr w:rsidR="00C52222" w:rsidRPr="00097105" w14:paraId="3472E0FB" w14:textId="77777777" w:rsidTr="00D46623">
        <w:tc>
          <w:tcPr>
            <w:tcW w:w="3772" w:type="dxa"/>
          </w:tcPr>
          <w:p w14:paraId="7A6F870B" w14:textId="77777777" w:rsidR="00C52222" w:rsidRPr="00097105" w:rsidRDefault="00097105" w:rsidP="00097105">
            <w:pPr>
              <w:jc w:val="left"/>
              <w:rPr>
                <w:sz w:val="20"/>
                <w:szCs w:val="20"/>
              </w:rPr>
            </w:pPr>
            <w:r w:rsidRPr="00097105">
              <w:rPr>
                <w:sz w:val="20"/>
                <w:szCs w:val="20"/>
              </w:rPr>
              <w:t>Has senior management signed off on</w:t>
            </w:r>
            <w:r>
              <w:rPr>
                <w:sz w:val="20"/>
                <w:szCs w:val="20"/>
              </w:rPr>
              <w:t xml:space="preserve"> </w:t>
            </w:r>
            <w:r w:rsidRPr="00097105">
              <w:rPr>
                <w:sz w:val="20"/>
                <w:szCs w:val="20"/>
              </w:rPr>
              <w:t>the</w:t>
            </w:r>
            <w:r>
              <w:rPr>
                <w:sz w:val="20"/>
                <w:szCs w:val="20"/>
              </w:rPr>
              <w:t xml:space="preserve"> </w:t>
            </w:r>
            <w:r w:rsidRPr="00097105">
              <w:rPr>
                <w:sz w:val="20"/>
                <w:szCs w:val="20"/>
              </w:rPr>
              <w:t>updated policy/procedure?</w:t>
            </w:r>
          </w:p>
        </w:tc>
        <w:tc>
          <w:tcPr>
            <w:tcW w:w="998" w:type="dxa"/>
          </w:tcPr>
          <w:p w14:paraId="239CB94B" w14:textId="77777777" w:rsidR="00C52222" w:rsidRPr="00097105" w:rsidRDefault="00C52222" w:rsidP="00C52222">
            <w:pPr>
              <w:jc w:val="left"/>
              <w:rPr>
                <w:b/>
                <w:bCs/>
                <w:sz w:val="20"/>
                <w:szCs w:val="20"/>
              </w:rPr>
            </w:pPr>
          </w:p>
        </w:tc>
        <w:tc>
          <w:tcPr>
            <w:tcW w:w="4855" w:type="dxa"/>
          </w:tcPr>
          <w:p w14:paraId="4E7D354E" w14:textId="77777777" w:rsidR="00C52222" w:rsidRPr="00097105" w:rsidRDefault="00097105" w:rsidP="00097105">
            <w:pPr>
              <w:jc w:val="left"/>
              <w:rPr>
                <w:sz w:val="20"/>
                <w:szCs w:val="20"/>
              </w:rPr>
            </w:pPr>
            <w:r w:rsidRPr="00097105">
              <w:rPr>
                <w:sz w:val="20"/>
                <w:szCs w:val="20"/>
              </w:rPr>
              <w:t>If yes, please provide the date and internal communication indicating the same.</w:t>
            </w:r>
          </w:p>
        </w:tc>
      </w:tr>
      <w:tr w:rsidR="00C52222" w:rsidRPr="00097105" w14:paraId="5EC019D0" w14:textId="77777777" w:rsidTr="00D46623">
        <w:tc>
          <w:tcPr>
            <w:tcW w:w="3772" w:type="dxa"/>
          </w:tcPr>
          <w:p w14:paraId="362DC963" w14:textId="77777777" w:rsidR="00C52222" w:rsidRPr="00097105" w:rsidRDefault="00097105" w:rsidP="00097105">
            <w:pPr>
              <w:jc w:val="left"/>
              <w:rPr>
                <w:sz w:val="20"/>
                <w:szCs w:val="20"/>
              </w:rPr>
            </w:pPr>
            <w:r w:rsidRPr="00097105">
              <w:rPr>
                <w:sz w:val="20"/>
                <w:szCs w:val="20"/>
              </w:rPr>
              <w:t>Please give details of any transactions rejected on environmental, health, safety or social grounds.</w:t>
            </w:r>
          </w:p>
        </w:tc>
        <w:tc>
          <w:tcPr>
            <w:tcW w:w="998" w:type="dxa"/>
          </w:tcPr>
          <w:p w14:paraId="1593AA64" w14:textId="77777777" w:rsidR="00C52222" w:rsidRPr="00097105" w:rsidRDefault="00C52222" w:rsidP="00C52222">
            <w:pPr>
              <w:jc w:val="left"/>
              <w:rPr>
                <w:b/>
                <w:bCs/>
                <w:sz w:val="20"/>
                <w:szCs w:val="20"/>
              </w:rPr>
            </w:pPr>
          </w:p>
        </w:tc>
        <w:tc>
          <w:tcPr>
            <w:tcW w:w="4855" w:type="dxa"/>
          </w:tcPr>
          <w:p w14:paraId="5CFC867C" w14:textId="77777777" w:rsidR="00C52222" w:rsidRPr="00097105" w:rsidRDefault="00C52222" w:rsidP="00C52222">
            <w:pPr>
              <w:jc w:val="left"/>
              <w:rPr>
                <w:b/>
                <w:bCs/>
                <w:sz w:val="20"/>
                <w:szCs w:val="20"/>
              </w:rPr>
            </w:pPr>
          </w:p>
        </w:tc>
      </w:tr>
      <w:tr w:rsidR="00C52222" w:rsidRPr="00097105" w14:paraId="0CE8BAE6" w14:textId="77777777" w:rsidTr="00D46623">
        <w:tc>
          <w:tcPr>
            <w:tcW w:w="3772" w:type="dxa"/>
          </w:tcPr>
          <w:p w14:paraId="0AAB2771" w14:textId="77777777" w:rsidR="00C52222" w:rsidRPr="00097105" w:rsidRDefault="00097105" w:rsidP="00097105">
            <w:pPr>
              <w:jc w:val="left"/>
              <w:rPr>
                <w:sz w:val="20"/>
                <w:szCs w:val="20"/>
              </w:rPr>
            </w:pPr>
            <w:r w:rsidRPr="00097105">
              <w:rPr>
                <w:sz w:val="20"/>
                <w:szCs w:val="20"/>
              </w:rPr>
              <w:t>Please state any difficulties and/or constraints related to the implementation of the environmental and social procedures.</w:t>
            </w:r>
          </w:p>
        </w:tc>
        <w:tc>
          <w:tcPr>
            <w:tcW w:w="998" w:type="dxa"/>
          </w:tcPr>
          <w:p w14:paraId="6314DC96" w14:textId="77777777" w:rsidR="00C52222" w:rsidRPr="00097105" w:rsidRDefault="00C52222" w:rsidP="00C52222">
            <w:pPr>
              <w:jc w:val="left"/>
              <w:rPr>
                <w:b/>
                <w:bCs/>
                <w:sz w:val="20"/>
                <w:szCs w:val="20"/>
              </w:rPr>
            </w:pPr>
          </w:p>
        </w:tc>
        <w:tc>
          <w:tcPr>
            <w:tcW w:w="4855" w:type="dxa"/>
          </w:tcPr>
          <w:p w14:paraId="325F4BB9" w14:textId="77777777" w:rsidR="00C52222" w:rsidRPr="00097105" w:rsidRDefault="00C52222" w:rsidP="00C52222">
            <w:pPr>
              <w:jc w:val="left"/>
              <w:rPr>
                <w:b/>
                <w:bCs/>
                <w:sz w:val="20"/>
                <w:szCs w:val="20"/>
              </w:rPr>
            </w:pPr>
          </w:p>
        </w:tc>
      </w:tr>
      <w:tr w:rsidR="00C52222" w:rsidRPr="00097105" w14:paraId="3E46A97A" w14:textId="77777777" w:rsidTr="00D46623">
        <w:tc>
          <w:tcPr>
            <w:tcW w:w="3772" w:type="dxa"/>
          </w:tcPr>
          <w:p w14:paraId="5756AFFE" w14:textId="77777777" w:rsidR="00C52222" w:rsidRPr="00097105" w:rsidRDefault="00097105" w:rsidP="00097105">
            <w:pPr>
              <w:jc w:val="left"/>
              <w:rPr>
                <w:sz w:val="20"/>
                <w:szCs w:val="20"/>
              </w:rPr>
            </w:pPr>
            <w:r w:rsidRPr="00097105">
              <w:rPr>
                <w:sz w:val="20"/>
                <w:szCs w:val="20"/>
              </w:rPr>
              <w:t>Please describe how you ensure that your clients and their projects are operated in compliance with the National laws and regulations.</w:t>
            </w:r>
          </w:p>
        </w:tc>
        <w:tc>
          <w:tcPr>
            <w:tcW w:w="998" w:type="dxa"/>
          </w:tcPr>
          <w:p w14:paraId="33AA8415" w14:textId="77777777" w:rsidR="00C52222" w:rsidRPr="00097105" w:rsidRDefault="00C52222" w:rsidP="00C52222">
            <w:pPr>
              <w:jc w:val="left"/>
              <w:rPr>
                <w:b/>
                <w:bCs/>
                <w:sz w:val="20"/>
                <w:szCs w:val="20"/>
              </w:rPr>
            </w:pPr>
          </w:p>
        </w:tc>
        <w:tc>
          <w:tcPr>
            <w:tcW w:w="4855" w:type="dxa"/>
          </w:tcPr>
          <w:p w14:paraId="2F99E72E" w14:textId="77777777" w:rsidR="00C52222" w:rsidRPr="00097105" w:rsidRDefault="00C52222" w:rsidP="00C52222">
            <w:pPr>
              <w:jc w:val="left"/>
              <w:rPr>
                <w:b/>
                <w:bCs/>
                <w:sz w:val="20"/>
                <w:szCs w:val="20"/>
              </w:rPr>
            </w:pPr>
          </w:p>
        </w:tc>
      </w:tr>
      <w:tr w:rsidR="00C52222" w:rsidRPr="00097105" w14:paraId="0FBB9E72" w14:textId="77777777" w:rsidTr="00D46623">
        <w:tc>
          <w:tcPr>
            <w:tcW w:w="3772" w:type="dxa"/>
          </w:tcPr>
          <w:p w14:paraId="37E07806" w14:textId="77777777" w:rsidR="00C52222" w:rsidRPr="00097105" w:rsidRDefault="00097105" w:rsidP="00097105">
            <w:pPr>
              <w:jc w:val="left"/>
              <w:rPr>
                <w:sz w:val="20"/>
                <w:szCs w:val="20"/>
              </w:rPr>
            </w:pPr>
            <w:r w:rsidRPr="00097105">
              <w:rPr>
                <w:sz w:val="20"/>
                <w:szCs w:val="20"/>
              </w:rPr>
              <w:t>Please give details of any material environmental and social issues associated with borrowers during the reporting period in particular.</w:t>
            </w:r>
          </w:p>
        </w:tc>
        <w:tc>
          <w:tcPr>
            <w:tcW w:w="998" w:type="dxa"/>
          </w:tcPr>
          <w:p w14:paraId="39695BB1" w14:textId="77777777" w:rsidR="00C52222" w:rsidRPr="00097105" w:rsidRDefault="00C52222" w:rsidP="00C52222">
            <w:pPr>
              <w:jc w:val="left"/>
              <w:rPr>
                <w:b/>
                <w:bCs/>
                <w:sz w:val="20"/>
                <w:szCs w:val="20"/>
              </w:rPr>
            </w:pPr>
          </w:p>
        </w:tc>
        <w:tc>
          <w:tcPr>
            <w:tcW w:w="4855" w:type="dxa"/>
          </w:tcPr>
          <w:p w14:paraId="19EF6327" w14:textId="77777777" w:rsidR="00C52222" w:rsidRPr="00097105" w:rsidRDefault="00C52222" w:rsidP="00C52222">
            <w:pPr>
              <w:jc w:val="left"/>
              <w:rPr>
                <w:b/>
                <w:bCs/>
                <w:sz w:val="20"/>
                <w:szCs w:val="20"/>
              </w:rPr>
            </w:pPr>
          </w:p>
        </w:tc>
      </w:tr>
      <w:tr w:rsidR="00C52222" w:rsidRPr="00097105" w14:paraId="2432784E" w14:textId="77777777" w:rsidTr="00D46623">
        <w:tc>
          <w:tcPr>
            <w:tcW w:w="3772" w:type="dxa"/>
            <w:shd w:val="clear" w:color="auto" w:fill="FCFF93"/>
          </w:tcPr>
          <w:p w14:paraId="2BBA35A3" w14:textId="77777777" w:rsidR="00C52222" w:rsidRPr="00097105" w:rsidRDefault="00097105" w:rsidP="00C52222">
            <w:pPr>
              <w:jc w:val="left"/>
              <w:rPr>
                <w:b/>
                <w:bCs/>
                <w:sz w:val="20"/>
                <w:szCs w:val="20"/>
              </w:rPr>
            </w:pPr>
            <w:r>
              <w:rPr>
                <w:b/>
                <w:bCs/>
                <w:sz w:val="20"/>
                <w:szCs w:val="20"/>
              </w:rPr>
              <w:t>Capacity</w:t>
            </w:r>
          </w:p>
        </w:tc>
        <w:tc>
          <w:tcPr>
            <w:tcW w:w="998" w:type="dxa"/>
            <w:shd w:val="clear" w:color="auto" w:fill="FCFF93"/>
          </w:tcPr>
          <w:p w14:paraId="21A866DD" w14:textId="77777777" w:rsidR="00C52222" w:rsidRPr="00097105" w:rsidRDefault="00097105" w:rsidP="00C52222">
            <w:pPr>
              <w:jc w:val="left"/>
              <w:rPr>
                <w:b/>
                <w:bCs/>
                <w:i/>
                <w:iCs/>
                <w:sz w:val="20"/>
                <w:szCs w:val="20"/>
              </w:rPr>
            </w:pPr>
            <w:r w:rsidRPr="00097105">
              <w:rPr>
                <w:b/>
                <w:bCs/>
                <w:i/>
                <w:iCs/>
                <w:sz w:val="20"/>
                <w:szCs w:val="20"/>
              </w:rPr>
              <w:t>Yes/No</w:t>
            </w:r>
          </w:p>
        </w:tc>
        <w:tc>
          <w:tcPr>
            <w:tcW w:w="4855" w:type="dxa"/>
            <w:shd w:val="clear" w:color="auto" w:fill="FCFF93"/>
          </w:tcPr>
          <w:p w14:paraId="547EEC0C" w14:textId="77777777" w:rsidR="00C52222" w:rsidRPr="00097105" w:rsidRDefault="00C52222" w:rsidP="00C52222">
            <w:pPr>
              <w:jc w:val="left"/>
              <w:rPr>
                <w:b/>
                <w:bCs/>
                <w:sz w:val="20"/>
                <w:szCs w:val="20"/>
              </w:rPr>
            </w:pPr>
          </w:p>
        </w:tc>
      </w:tr>
      <w:tr w:rsidR="00C52222" w:rsidRPr="00097105" w14:paraId="3E312D30" w14:textId="77777777" w:rsidTr="00D46623">
        <w:tc>
          <w:tcPr>
            <w:tcW w:w="3772" w:type="dxa"/>
          </w:tcPr>
          <w:p w14:paraId="3F3E0A0C" w14:textId="77777777" w:rsidR="00C52222" w:rsidRPr="00097105" w:rsidRDefault="00097105" w:rsidP="00097105">
            <w:pPr>
              <w:jc w:val="left"/>
              <w:rPr>
                <w:sz w:val="20"/>
                <w:szCs w:val="20"/>
              </w:rPr>
            </w:pPr>
            <w:r w:rsidRPr="00097105">
              <w:rPr>
                <w:sz w:val="20"/>
                <w:szCs w:val="20"/>
              </w:rPr>
              <w:t>Please provide the name and contact information of the Environmental Officer or Coordinator who has the overall responsibility for the implementation of ESMS</w:t>
            </w:r>
          </w:p>
        </w:tc>
        <w:tc>
          <w:tcPr>
            <w:tcW w:w="998" w:type="dxa"/>
          </w:tcPr>
          <w:p w14:paraId="4A1453AA" w14:textId="77777777" w:rsidR="00C52222" w:rsidRPr="00097105" w:rsidRDefault="00C52222" w:rsidP="00C52222">
            <w:pPr>
              <w:jc w:val="left"/>
              <w:rPr>
                <w:b/>
                <w:bCs/>
                <w:sz w:val="20"/>
                <w:szCs w:val="20"/>
              </w:rPr>
            </w:pPr>
          </w:p>
        </w:tc>
        <w:tc>
          <w:tcPr>
            <w:tcW w:w="4855" w:type="dxa"/>
          </w:tcPr>
          <w:p w14:paraId="08DA6A6B" w14:textId="77777777" w:rsidR="00C52222" w:rsidRPr="00097105" w:rsidRDefault="00097105" w:rsidP="00097105">
            <w:pPr>
              <w:jc w:val="left"/>
              <w:rPr>
                <w:sz w:val="20"/>
                <w:szCs w:val="20"/>
              </w:rPr>
            </w:pPr>
            <w:r w:rsidRPr="00097105">
              <w:rPr>
                <w:sz w:val="20"/>
                <w:szCs w:val="20"/>
              </w:rPr>
              <w:t>Please describe the training or learning activities the Environmental Officer or Coordinator attended during year.</w:t>
            </w:r>
          </w:p>
        </w:tc>
      </w:tr>
      <w:tr w:rsidR="00C52222" w:rsidRPr="00097105" w14:paraId="185D5CDC" w14:textId="77777777" w:rsidTr="00D46623">
        <w:tc>
          <w:tcPr>
            <w:tcW w:w="3772" w:type="dxa"/>
          </w:tcPr>
          <w:p w14:paraId="7F9F6B9E" w14:textId="77777777" w:rsidR="00C52222" w:rsidRPr="00097105" w:rsidRDefault="00097105" w:rsidP="00097105">
            <w:pPr>
              <w:jc w:val="left"/>
              <w:rPr>
                <w:sz w:val="20"/>
                <w:szCs w:val="20"/>
              </w:rPr>
            </w:pPr>
            <w:r w:rsidRPr="00097105">
              <w:rPr>
                <w:sz w:val="20"/>
                <w:szCs w:val="20"/>
              </w:rPr>
              <w:t>Please provide current staffing of other core ESMS persons in the organization involved with ESMS implementation.</w:t>
            </w:r>
          </w:p>
        </w:tc>
        <w:tc>
          <w:tcPr>
            <w:tcW w:w="998" w:type="dxa"/>
          </w:tcPr>
          <w:p w14:paraId="21F07CCB" w14:textId="77777777" w:rsidR="00C52222" w:rsidRPr="00097105" w:rsidRDefault="00C52222" w:rsidP="00C52222">
            <w:pPr>
              <w:jc w:val="left"/>
              <w:rPr>
                <w:sz w:val="20"/>
                <w:szCs w:val="20"/>
              </w:rPr>
            </w:pPr>
          </w:p>
        </w:tc>
        <w:tc>
          <w:tcPr>
            <w:tcW w:w="4855" w:type="dxa"/>
          </w:tcPr>
          <w:p w14:paraId="21F03CE8" w14:textId="77777777" w:rsidR="00C52222" w:rsidRPr="00097105" w:rsidRDefault="00097105" w:rsidP="00097105">
            <w:pPr>
              <w:jc w:val="left"/>
              <w:rPr>
                <w:sz w:val="20"/>
                <w:szCs w:val="20"/>
              </w:rPr>
            </w:pPr>
            <w:r w:rsidRPr="00097105">
              <w:rPr>
                <w:sz w:val="20"/>
                <w:szCs w:val="20"/>
              </w:rPr>
              <w:t>Please describe the training provided to the ESMS persons and other team members during year.</w:t>
            </w:r>
          </w:p>
        </w:tc>
      </w:tr>
      <w:tr w:rsidR="00C52222" w:rsidRPr="00097105" w14:paraId="407582C5" w14:textId="77777777" w:rsidTr="00D46623">
        <w:tc>
          <w:tcPr>
            <w:tcW w:w="3772" w:type="dxa"/>
          </w:tcPr>
          <w:p w14:paraId="50C02FD3" w14:textId="77777777" w:rsidR="00C52222" w:rsidRPr="00097105" w:rsidRDefault="00097105" w:rsidP="00097105">
            <w:pPr>
              <w:jc w:val="left"/>
              <w:rPr>
                <w:sz w:val="20"/>
                <w:szCs w:val="20"/>
              </w:rPr>
            </w:pPr>
            <w:r w:rsidRPr="00097105">
              <w:rPr>
                <w:sz w:val="20"/>
                <w:szCs w:val="20"/>
              </w:rPr>
              <w:t>What was the budget allocated to the ESMS and its implementation during the year?</w:t>
            </w:r>
          </w:p>
        </w:tc>
        <w:tc>
          <w:tcPr>
            <w:tcW w:w="998" w:type="dxa"/>
          </w:tcPr>
          <w:p w14:paraId="77F78B90" w14:textId="77777777" w:rsidR="00C52222" w:rsidRPr="00097105" w:rsidRDefault="00C52222" w:rsidP="00C52222">
            <w:pPr>
              <w:jc w:val="left"/>
              <w:rPr>
                <w:sz w:val="20"/>
                <w:szCs w:val="20"/>
              </w:rPr>
            </w:pPr>
          </w:p>
        </w:tc>
        <w:tc>
          <w:tcPr>
            <w:tcW w:w="4855" w:type="dxa"/>
          </w:tcPr>
          <w:p w14:paraId="6EB21250" w14:textId="77777777" w:rsidR="00C52222" w:rsidRPr="00097105" w:rsidRDefault="00097105" w:rsidP="00097105">
            <w:pPr>
              <w:jc w:val="left"/>
              <w:rPr>
                <w:sz w:val="20"/>
                <w:szCs w:val="20"/>
              </w:rPr>
            </w:pPr>
            <w:r w:rsidRPr="00097105">
              <w:rPr>
                <w:sz w:val="20"/>
                <w:szCs w:val="20"/>
              </w:rPr>
              <w:t>Please provide budget details including staff costs and training as well as any actual costs.</w:t>
            </w:r>
          </w:p>
        </w:tc>
      </w:tr>
      <w:tr w:rsidR="00C52222" w:rsidRPr="00097105" w14:paraId="69D3AF04" w14:textId="77777777" w:rsidTr="00D46623">
        <w:tc>
          <w:tcPr>
            <w:tcW w:w="3772" w:type="dxa"/>
            <w:shd w:val="clear" w:color="auto" w:fill="FCFF93"/>
          </w:tcPr>
          <w:p w14:paraId="77269535" w14:textId="77777777" w:rsidR="00C52222" w:rsidRPr="00097105" w:rsidRDefault="00097105" w:rsidP="00C52222">
            <w:pPr>
              <w:jc w:val="left"/>
              <w:rPr>
                <w:b/>
                <w:bCs/>
                <w:sz w:val="20"/>
                <w:szCs w:val="20"/>
              </w:rPr>
            </w:pPr>
            <w:r>
              <w:rPr>
                <w:b/>
                <w:bCs/>
                <w:sz w:val="20"/>
                <w:szCs w:val="20"/>
              </w:rPr>
              <w:t>Mon</w:t>
            </w:r>
            <w:r w:rsidR="00D46623">
              <w:rPr>
                <w:b/>
                <w:bCs/>
                <w:sz w:val="20"/>
                <w:szCs w:val="20"/>
              </w:rPr>
              <w:t>i</w:t>
            </w:r>
            <w:r>
              <w:rPr>
                <w:b/>
                <w:bCs/>
                <w:sz w:val="20"/>
                <w:szCs w:val="20"/>
              </w:rPr>
              <w:t>toring</w:t>
            </w:r>
          </w:p>
        </w:tc>
        <w:tc>
          <w:tcPr>
            <w:tcW w:w="998" w:type="dxa"/>
            <w:shd w:val="clear" w:color="auto" w:fill="FCFF93"/>
          </w:tcPr>
          <w:p w14:paraId="1E3703B3" w14:textId="77777777" w:rsidR="00C52222" w:rsidRPr="00097105" w:rsidRDefault="00097105" w:rsidP="00C52222">
            <w:pPr>
              <w:jc w:val="left"/>
              <w:rPr>
                <w:b/>
                <w:bCs/>
                <w:sz w:val="20"/>
                <w:szCs w:val="20"/>
              </w:rPr>
            </w:pPr>
            <w:r>
              <w:rPr>
                <w:b/>
                <w:bCs/>
                <w:sz w:val="20"/>
                <w:szCs w:val="20"/>
              </w:rPr>
              <w:t>Yes/No</w:t>
            </w:r>
          </w:p>
        </w:tc>
        <w:tc>
          <w:tcPr>
            <w:tcW w:w="4855" w:type="dxa"/>
            <w:shd w:val="clear" w:color="auto" w:fill="FCFF93"/>
          </w:tcPr>
          <w:p w14:paraId="3F959DCE" w14:textId="77777777" w:rsidR="00C52222" w:rsidRPr="00097105" w:rsidRDefault="00C52222" w:rsidP="00C52222">
            <w:pPr>
              <w:jc w:val="left"/>
              <w:rPr>
                <w:b/>
                <w:bCs/>
                <w:sz w:val="20"/>
                <w:szCs w:val="20"/>
              </w:rPr>
            </w:pPr>
          </w:p>
        </w:tc>
      </w:tr>
      <w:tr w:rsidR="00C52222" w:rsidRPr="00097105" w14:paraId="0AD08D0F" w14:textId="77777777" w:rsidTr="00D46623">
        <w:tc>
          <w:tcPr>
            <w:tcW w:w="3772" w:type="dxa"/>
          </w:tcPr>
          <w:p w14:paraId="78EE1BB8" w14:textId="77777777" w:rsidR="00C52222" w:rsidRPr="00D46623" w:rsidRDefault="00097105" w:rsidP="00D46623">
            <w:pPr>
              <w:jc w:val="left"/>
              <w:rPr>
                <w:sz w:val="20"/>
                <w:szCs w:val="20"/>
              </w:rPr>
            </w:pPr>
            <w:r w:rsidRPr="00D46623">
              <w:rPr>
                <w:sz w:val="20"/>
                <w:szCs w:val="20"/>
              </w:rPr>
              <w:t>Do you check for ongoing compliance of</w:t>
            </w:r>
            <w:r w:rsidR="00D46623" w:rsidRPr="00D46623">
              <w:rPr>
                <w:sz w:val="20"/>
                <w:szCs w:val="20"/>
              </w:rPr>
              <w:t xml:space="preserve"> </w:t>
            </w:r>
            <w:r w:rsidRPr="00D46623">
              <w:rPr>
                <w:sz w:val="20"/>
                <w:szCs w:val="20"/>
              </w:rPr>
              <w:t>your projects with national regulation and</w:t>
            </w:r>
            <w:r w:rsidR="00D46623" w:rsidRPr="00D46623">
              <w:rPr>
                <w:sz w:val="20"/>
                <w:szCs w:val="20"/>
              </w:rPr>
              <w:t xml:space="preserve"> </w:t>
            </w:r>
            <w:r w:rsidRPr="00D46623">
              <w:rPr>
                <w:sz w:val="20"/>
                <w:szCs w:val="20"/>
              </w:rPr>
              <w:t>any other requirements?</w:t>
            </w:r>
          </w:p>
        </w:tc>
        <w:tc>
          <w:tcPr>
            <w:tcW w:w="998" w:type="dxa"/>
          </w:tcPr>
          <w:p w14:paraId="61AA57EE" w14:textId="77777777" w:rsidR="00C52222" w:rsidRPr="00D46623" w:rsidRDefault="00C52222" w:rsidP="00C52222">
            <w:pPr>
              <w:jc w:val="left"/>
              <w:rPr>
                <w:sz w:val="20"/>
                <w:szCs w:val="20"/>
              </w:rPr>
            </w:pPr>
          </w:p>
        </w:tc>
        <w:tc>
          <w:tcPr>
            <w:tcW w:w="4855" w:type="dxa"/>
          </w:tcPr>
          <w:p w14:paraId="5EFC297D" w14:textId="77777777" w:rsidR="00C52222" w:rsidRPr="00D46623" w:rsidRDefault="00D46623" w:rsidP="00D46623">
            <w:pPr>
              <w:jc w:val="left"/>
              <w:rPr>
                <w:sz w:val="20"/>
                <w:szCs w:val="20"/>
              </w:rPr>
            </w:pPr>
            <w:r w:rsidRPr="00D46623">
              <w:rPr>
                <w:sz w:val="20"/>
                <w:szCs w:val="20"/>
              </w:rPr>
              <w:t>If yes, please describe the process including any environmental and social considerations if applicable.</w:t>
            </w:r>
          </w:p>
        </w:tc>
      </w:tr>
      <w:tr w:rsidR="00C52222" w:rsidRPr="00097105" w14:paraId="3D6B0691" w14:textId="77777777" w:rsidTr="00D46623">
        <w:tc>
          <w:tcPr>
            <w:tcW w:w="3772" w:type="dxa"/>
          </w:tcPr>
          <w:p w14:paraId="7DC03A75" w14:textId="77777777" w:rsidR="00C52222" w:rsidRPr="00D46623" w:rsidRDefault="00D46623" w:rsidP="00D46623">
            <w:pPr>
              <w:jc w:val="left"/>
              <w:rPr>
                <w:sz w:val="20"/>
                <w:szCs w:val="20"/>
              </w:rPr>
            </w:pPr>
            <w:r w:rsidRPr="00D46623">
              <w:rPr>
                <w:sz w:val="20"/>
                <w:szCs w:val="20"/>
              </w:rPr>
              <w:t>Please describe how you monitor the client and project environmental and social performance.</w:t>
            </w:r>
          </w:p>
        </w:tc>
        <w:tc>
          <w:tcPr>
            <w:tcW w:w="998" w:type="dxa"/>
          </w:tcPr>
          <w:p w14:paraId="528F9BAE" w14:textId="77777777" w:rsidR="00C52222" w:rsidRPr="00D46623" w:rsidRDefault="00C52222" w:rsidP="00C52222">
            <w:pPr>
              <w:jc w:val="left"/>
              <w:rPr>
                <w:sz w:val="20"/>
                <w:szCs w:val="20"/>
              </w:rPr>
            </w:pPr>
          </w:p>
        </w:tc>
        <w:tc>
          <w:tcPr>
            <w:tcW w:w="4855" w:type="dxa"/>
          </w:tcPr>
          <w:p w14:paraId="6A5441BE" w14:textId="77777777" w:rsidR="00C52222" w:rsidRPr="00D46623" w:rsidRDefault="00D46623" w:rsidP="00D46623">
            <w:pPr>
              <w:jc w:val="left"/>
              <w:rPr>
                <w:sz w:val="20"/>
                <w:szCs w:val="20"/>
              </w:rPr>
            </w:pPr>
            <w:r w:rsidRPr="00D46623">
              <w:rPr>
                <w:sz w:val="20"/>
                <w:szCs w:val="20"/>
              </w:rPr>
              <w:t>Please describe and provide supporting documents and please provide information on the number of projects  here a field visit was conducted by staff to review aspects including environmental and social issues.</w:t>
            </w:r>
          </w:p>
        </w:tc>
      </w:tr>
      <w:tr w:rsidR="00C52222" w:rsidRPr="00097105" w14:paraId="758873A0" w14:textId="77777777" w:rsidTr="00D46623">
        <w:tc>
          <w:tcPr>
            <w:tcW w:w="3772" w:type="dxa"/>
          </w:tcPr>
          <w:p w14:paraId="4DE7BBC5" w14:textId="77777777" w:rsidR="00D46623" w:rsidRPr="00D46623" w:rsidRDefault="00D46623" w:rsidP="00D46623">
            <w:pPr>
              <w:jc w:val="left"/>
              <w:rPr>
                <w:sz w:val="20"/>
                <w:szCs w:val="20"/>
              </w:rPr>
            </w:pPr>
            <w:r w:rsidRPr="00D46623">
              <w:rPr>
                <w:sz w:val="20"/>
                <w:szCs w:val="20"/>
              </w:rPr>
              <w:t>Please provide details of any accidents/litigation/complaints/regulatory notices and fines:</w:t>
            </w:r>
          </w:p>
          <w:p w14:paraId="4E1B5F44" w14:textId="77777777" w:rsidR="00D46623" w:rsidRPr="00D46623" w:rsidRDefault="00D46623" w:rsidP="00D46623">
            <w:pPr>
              <w:jc w:val="left"/>
              <w:rPr>
                <w:sz w:val="20"/>
                <w:szCs w:val="20"/>
              </w:rPr>
            </w:pPr>
            <w:r w:rsidRPr="00D46623">
              <w:rPr>
                <w:sz w:val="20"/>
                <w:szCs w:val="20"/>
              </w:rPr>
              <w:t>- Any incidents of non-compliance with the E&amp;S Requirements</w:t>
            </w:r>
          </w:p>
          <w:p w14:paraId="0B22805C" w14:textId="77777777" w:rsidR="00C52222" w:rsidRPr="00D46623" w:rsidRDefault="00D46623" w:rsidP="00D46623">
            <w:pPr>
              <w:jc w:val="left"/>
              <w:rPr>
                <w:sz w:val="20"/>
                <w:szCs w:val="20"/>
              </w:rPr>
            </w:pPr>
            <w:r w:rsidRPr="00D46623">
              <w:rPr>
                <w:sz w:val="20"/>
                <w:szCs w:val="20"/>
              </w:rPr>
              <w:lastRenderedPageBreak/>
              <w:t>- Covenants/Conditions imposed by the Bank as a result of any noncompliance</w:t>
            </w:r>
          </w:p>
        </w:tc>
        <w:tc>
          <w:tcPr>
            <w:tcW w:w="998" w:type="dxa"/>
          </w:tcPr>
          <w:p w14:paraId="45A2F5EE" w14:textId="77777777" w:rsidR="00C52222" w:rsidRPr="00D46623" w:rsidRDefault="00C52222" w:rsidP="00C52222">
            <w:pPr>
              <w:jc w:val="left"/>
              <w:rPr>
                <w:sz w:val="20"/>
                <w:szCs w:val="20"/>
              </w:rPr>
            </w:pPr>
          </w:p>
        </w:tc>
        <w:tc>
          <w:tcPr>
            <w:tcW w:w="4855" w:type="dxa"/>
          </w:tcPr>
          <w:p w14:paraId="17C18142" w14:textId="77777777" w:rsidR="00C52222" w:rsidRPr="00D46623" w:rsidRDefault="00C52222" w:rsidP="00C52222">
            <w:pPr>
              <w:jc w:val="left"/>
              <w:rPr>
                <w:sz w:val="20"/>
                <w:szCs w:val="20"/>
              </w:rPr>
            </w:pPr>
          </w:p>
        </w:tc>
      </w:tr>
      <w:tr w:rsidR="00097105" w:rsidRPr="00097105" w14:paraId="4973363B" w14:textId="77777777" w:rsidTr="00D46623">
        <w:tc>
          <w:tcPr>
            <w:tcW w:w="3772" w:type="dxa"/>
          </w:tcPr>
          <w:p w14:paraId="0EC8B93D" w14:textId="77777777" w:rsidR="00097105" w:rsidRPr="00D46623" w:rsidRDefault="00D46623" w:rsidP="00C52222">
            <w:pPr>
              <w:jc w:val="left"/>
              <w:rPr>
                <w:sz w:val="20"/>
                <w:szCs w:val="20"/>
              </w:rPr>
            </w:pPr>
            <w:r w:rsidRPr="00D46623">
              <w:rPr>
                <w:sz w:val="20"/>
                <w:szCs w:val="20"/>
              </w:rPr>
              <w:t>Reporting</w:t>
            </w:r>
          </w:p>
        </w:tc>
        <w:tc>
          <w:tcPr>
            <w:tcW w:w="998" w:type="dxa"/>
          </w:tcPr>
          <w:p w14:paraId="4577133B" w14:textId="77777777" w:rsidR="00097105" w:rsidRPr="00D46623" w:rsidRDefault="00D46623" w:rsidP="00C52222">
            <w:pPr>
              <w:jc w:val="left"/>
              <w:rPr>
                <w:sz w:val="20"/>
                <w:szCs w:val="20"/>
              </w:rPr>
            </w:pPr>
            <w:r w:rsidRPr="00D46623">
              <w:rPr>
                <w:sz w:val="20"/>
                <w:szCs w:val="20"/>
              </w:rPr>
              <w:t>Yes/No</w:t>
            </w:r>
          </w:p>
        </w:tc>
        <w:tc>
          <w:tcPr>
            <w:tcW w:w="4855" w:type="dxa"/>
          </w:tcPr>
          <w:p w14:paraId="04298F83" w14:textId="77777777" w:rsidR="00097105" w:rsidRPr="00D46623" w:rsidRDefault="00097105" w:rsidP="00C52222">
            <w:pPr>
              <w:jc w:val="left"/>
              <w:rPr>
                <w:sz w:val="20"/>
                <w:szCs w:val="20"/>
              </w:rPr>
            </w:pPr>
          </w:p>
        </w:tc>
      </w:tr>
      <w:tr w:rsidR="00097105" w:rsidRPr="00097105" w14:paraId="7288C1C1" w14:textId="77777777" w:rsidTr="00D46623">
        <w:tc>
          <w:tcPr>
            <w:tcW w:w="3772" w:type="dxa"/>
          </w:tcPr>
          <w:p w14:paraId="63F464A0" w14:textId="77777777" w:rsidR="00097105" w:rsidRPr="00D46623" w:rsidRDefault="00D46623" w:rsidP="00D46623">
            <w:pPr>
              <w:jc w:val="left"/>
              <w:rPr>
                <w:sz w:val="20"/>
                <w:szCs w:val="20"/>
              </w:rPr>
            </w:pPr>
            <w:r w:rsidRPr="00D46623">
              <w:rPr>
                <w:sz w:val="20"/>
                <w:szCs w:val="20"/>
              </w:rPr>
              <w:t>Is there an internal process to report on environmental and social issues to Senior management?</w:t>
            </w:r>
          </w:p>
        </w:tc>
        <w:tc>
          <w:tcPr>
            <w:tcW w:w="998" w:type="dxa"/>
          </w:tcPr>
          <w:p w14:paraId="31C53D3F" w14:textId="77777777" w:rsidR="00097105" w:rsidRPr="00D46623" w:rsidRDefault="00097105" w:rsidP="00C52222">
            <w:pPr>
              <w:jc w:val="left"/>
              <w:rPr>
                <w:sz w:val="20"/>
                <w:szCs w:val="20"/>
              </w:rPr>
            </w:pPr>
          </w:p>
        </w:tc>
        <w:tc>
          <w:tcPr>
            <w:tcW w:w="4855" w:type="dxa"/>
          </w:tcPr>
          <w:p w14:paraId="76CB5BAC" w14:textId="77777777" w:rsidR="00097105" w:rsidRPr="00D46623" w:rsidRDefault="00D46623" w:rsidP="00D46623">
            <w:pPr>
              <w:jc w:val="left"/>
              <w:rPr>
                <w:sz w:val="20"/>
                <w:szCs w:val="20"/>
              </w:rPr>
            </w:pPr>
            <w:r w:rsidRPr="00D46623">
              <w:rPr>
                <w:sz w:val="20"/>
                <w:szCs w:val="20"/>
              </w:rPr>
              <w:t>If yes, please explain the process, reporting format and frequency and actions taken if any.</w:t>
            </w:r>
          </w:p>
        </w:tc>
      </w:tr>
    </w:tbl>
    <w:p w14:paraId="037DF517" w14:textId="77777777" w:rsidR="00C52222" w:rsidRPr="00C52222" w:rsidRDefault="00C52222" w:rsidP="00C52222">
      <w:pPr>
        <w:jc w:val="left"/>
        <w:rPr>
          <w:b/>
          <w:bCs/>
        </w:rPr>
      </w:pPr>
    </w:p>
    <w:p w14:paraId="12301D18" w14:textId="77777777" w:rsidR="00C52222" w:rsidRDefault="00D46623" w:rsidP="00D46623">
      <w:pPr>
        <w:jc w:val="center"/>
        <w:rPr>
          <w:b/>
          <w:bCs/>
        </w:rPr>
      </w:pPr>
      <w:r w:rsidRPr="00D46623">
        <w:rPr>
          <w:b/>
          <w:bCs/>
        </w:rPr>
        <w:t>Environmental &amp; Social Management System (ESMS) – Consecutive Reports</w:t>
      </w:r>
    </w:p>
    <w:tbl>
      <w:tblPr>
        <w:tblStyle w:val="TableGrid"/>
        <w:tblW w:w="9625" w:type="dxa"/>
        <w:tblLook w:val="04A0" w:firstRow="1" w:lastRow="0" w:firstColumn="1" w:lastColumn="0" w:noHBand="0" w:noVBand="1"/>
      </w:tblPr>
      <w:tblGrid>
        <w:gridCol w:w="3775"/>
        <w:gridCol w:w="990"/>
        <w:gridCol w:w="4860"/>
      </w:tblGrid>
      <w:tr w:rsidR="00D46623" w:rsidRPr="00D46623" w14:paraId="38B657A0" w14:textId="77777777" w:rsidTr="00401370">
        <w:tc>
          <w:tcPr>
            <w:tcW w:w="3775" w:type="dxa"/>
            <w:shd w:val="clear" w:color="auto" w:fill="FCFF93"/>
          </w:tcPr>
          <w:p w14:paraId="5AD8DBDD" w14:textId="77777777" w:rsidR="00D46623" w:rsidRPr="00D46623" w:rsidRDefault="00D46623" w:rsidP="00D46623">
            <w:pPr>
              <w:tabs>
                <w:tab w:val="left" w:pos="1417"/>
              </w:tabs>
              <w:rPr>
                <w:b/>
                <w:bCs/>
                <w:sz w:val="20"/>
                <w:szCs w:val="20"/>
              </w:rPr>
            </w:pPr>
            <w:r w:rsidRPr="00D46623">
              <w:rPr>
                <w:b/>
                <w:bCs/>
                <w:sz w:val="20"/>
                <w:szCs w:val="20"/>
              </w:rPr>
              <w:tab/>
              <w:t>Process</w:t>
            </w:r>
          </w:p>
        </w:tc>
        <w:tc>
          <w:tcPr>
            <w:tcW w:w="990" w:type="dxa"/>
            <w:shd w:val="clear" w:color="auto" w:fill="FCFF93"/>
          </w:tcPr>
          <w:p w14:paraId="4C778553" w14:textId="77777777" w:rsidR="00D46623" w:rsidRPr="00D46623" w:rsidRDefault="00D46623" w:rsidP="00D46623">
            <w:pPr>
              <w:jc w:val="center"/>
              <w:rPr>
                <w:b/>
                <w:bCs/>
                <w:i/>
                <w:iCs/>
                <w:sz w:val="20"/>
                <w:szCs w:val="20"/>
              </w:rPr>
            </w:pPr>
            <w:r w:rsidRPr="00D46623">
              <w:rPr>
                <w:b/>
                <w:bCs/>
                <w:i/>
                <w:iCs/>
                <w:sz w:val="20"/>
                <w:szCs w:val="20"/>
              </w:rPr>
              <w:t>Yes/No</w:t>
            </w:r>
          </w:p>
        </w:tc>
        <w:tc>
          <w:tcPr>
            <w:tcW w:w="4860" w:type="dxa"/>
            <w:shd w:val="clear" w:color="auto" w:fill="FCFF93"/>
          </w:tcPr>
          <w:p w14:paraId="2042AB67" w14:textId="77777777" w:rsidR="00D46623" w:rsidRPr="00D46623" w:rsidRDefault="00D46623" w:rsidP="00D46623">
            <w:pPr>
              <w:jc w:val="center"/>
              <w:rPr>
                <w:b/>
                <w:bCs/>
                <w:sz w:val="20"/>
                <w:szCs w:val="20"/>
              </w:rPr>
            </w:pPr>
          </w:p>
        </w:tc>
      </w:tr>
      <w:tr w:rsidR="00D46623" w:rsidRPr="00401370" w14:paraId="6AF736D0" w14:textId="77777777" w:rsidTr="00D46623">
        <w:tc>
          <w:tcPr>
            <w:tcW w:w="3775" w:type="dxa"/>
          </w:tcPr>
          <w:p w14:paraId="464C5A5C" w14:textId="77777777" w:rsidR="00D46623" w:rsidRPr="00401370" w:rsidRDefault="00D46623" w:rsidP="00401370">
            <w:pPr>
              <w:jc w:val="left"/>
              <w:rPr>
                <w:sz w:val="20"/>
                <w:szCs w:val="20"/>
              </w:rPr>
            </w:pPr>
            <w:r w:rsidRPr="00401370">
              <w:rPr>
                <w:sz w:val="20"/>
                <w:szCs w:val="20"/>
              </w:rPr>
              <w:t>Have there been any updates to the ESMS or procedure?</w:t>
            </w:r>
          </w:p>
        </w:tc>
        <w:tc>
          <w:tcPr>
            <w:tcW w:w="990" w:type="dxa"/>
          </w:tcPr>
          <w:p w14:paraId="7A334EF7" w14:textId="77777777" w:rsidR="00D46623" w:rsidRPr="00401370" w:rsidRDefault="00D46623" w:rsidP="00401370">
            <w:pPr>
              <w:jc w:val="left"/>
              <w:rPr>
                <w:sz w:val="20"/>
                <w:szCs w:val="20"/>
              </w:rPr>
            </w:pPr>
          </w:p>
        </w:tc>
        <w:tc>
          <w:tcPr>
            <w:tcW w:w="4860" w:type="dxa"/>
          </w:tcPr>
          <w:p w14:paraId="1D6947E1" w14:textId="77777777" w:rsidR="00D46623" w:rsidRPr="00401370" w:rsidRDefault="00D46623" w:rsidP="00401370">
            <w:pPr>
              <w:jc w:val="left"/>
              <w:rPr>
                <w:sz w:val="20"/>
                <w:szCs w:val="20"/>
              </w:rPr>
            </w:pPr>
            <w:r w:rsidRPr="00401370">
              <w:rPr>
                <w:sz w:val="20"/>
                <w:szCs w:val="20"/>
              </w:rPr>
              <w:t>If yes, please provide a copy of the updated procedure and reasons for the same.</w:t>
            </w:r>
          </w:p>
        </w:tc>
      </w:tr>
      <w:tr w:rsidR="00D46623" w:rsidRPr="00401370" w14:paraId="06EB4156" w14:textId="77777777" w:rsidTr="00D46623">
        <w:tc>
          <w:tcPr>
            <w:tcW w:w="3775" w:type="dxa"/>
          </w:tcPr>
          <w:p w14:paraId="28FEAC9F" w14:textId="77777777" w:rsidR="00D46623" w:rsidRPr="00401370" w:rsidRDefault="00D46623" w:rsidP="00401370">
            <w:pPr>
              <w:jc w:val="left"/>
              <w:rPr>
                <w:sz w:val="20"/>
                <w:szCs w:val="20"/>
              </w:rPr>
            </w:pPr>
            <w:r w:rsidRPr="00401370">
              <w:rPr>
                <w:sz w:val="20"/>
                <w:szCs w:val="20"/>
              </w:rPr>
              <w:t>Has Senior management signed off on the changes?</w:t>
            </w:r>
          </w:p>
        </w:tc>
        <w:tc>
          <w:tcPr>
            <w:tcW w:w="990" w:type="dxa"/>
          </w:tcPr>
          <w:p w14:paraId="4D310855" w14:textId="77777777" w:rsidR="00D46623" w:rsidRPr="00401370" w:rsidRDefault="00D46623" w:rsidP="00401370">
            <w:pPr>
              <w:jc w:val="left"/>
              <w:rPr>
                <w:sz w:val="20"/>
                <w:szCs w:val="20"/>
              </w:rPr>
            </w:pPr>
          </w:p>
        </w:tc>
        <w:tc>
          <w:tcPr>
            <w:tcW w:w="4860" w:type="dxa"/>
          </w:tcPr>
          <w:p w14:paraId="6D198409" w14:textId="77777777" w:rsidR="00D46623" w:rsidRPr="00401370" w:rsidRDefault="00401370" w:rsidP="00401370">
            <w:pPr>
              <w:jc w:val="left"/>
              <w:rPr>
                <w:sz w:val="20"/>
                <w:szCs w:val="20"/>
              </w:rPr>
            </w:pPr>
            <w:r w:rsidRPr="00401370">
              <w:rPr>
                <w:sz w:val="20"/>
                <w:szCs w:val="20"/>
              </w:rPr>
              <w:t>If yes, please provide a copy of the same.</w:t>
            </w:r>
          </w:p>
        </w:tc>
      </w:tr>
      <w:tr w:rsidR="00D46623" w:rsidRPr="00401370" w14:paraId="07BE43EA" w14:textId="77777777" w:rsidTr="00D46623">
        <w:tc>
          <w:tcPr>
            <w:tcW w:w="3775" w:type="dxa"/>
          </w:tcPr>
          <w:p w14:paraId="0A3641A8" w14:textId="77777777" w:rsidR="00D46623" w:rsidRPr="00401370" w:rsidRDefault="00401370" w:rsidP="00401370">
            <w:pPr>
              <w:jc w:val="left"/>
              <w:rPr>
                <w:sz w:val="20"/>
                <w:szCs w:val="20"/>
              </w:rPr>
            </w:pPr>
            <w:r w:rsidRPr="00401370">
              <w:rPr>
                <w:sz w:val="20"/>
                <w:szCs w:val="20"/>
              </w:rPr>
              <w:t>Please provide details of the implementation budget and reasons for changes from the previous year if any.</w:t>
            </w:r>
          </w:p>
        </w:tc>
        <w:tc>
          <w:tcPr>
            <w:tcW w:w="990" w:type="dxa"/>
          </w:tcPr>
          <w:p w14:paraId="5E819376" w14:textId="77777777" w:rsidR="00D46623" w:rsidRPr="00401370" w:rsidRDefault="00D46623" w:rsidP="00401370">
            <w:pPr>
              <w:jc w:val="left"/>
              <w:rPr>
                <w:sz w:val="20"/>
                <w:szCs w:val="20"/>
              </w:rPr>
            </w:pPr>
          </w:p>
        </w:tc>
        <w:tc>
          <w:tcPr>
            <w:tcW w:w="4860" w:type="dxa"/>
          </w:tcPr>
          <w:p w14:paraId="2C02F002" w14:textId="77777777" w:rsidR="00D46623" w:rsidRPr="00401370" w:rsidRDefault="00D46623" w:rsidP="00401370">
            <w:pPr>
              <w:jc w:val="left"/>
              <w:rPr>
                <w:sz w:val="20"/>
                <w:szCs w:val="20"/>
              </w:rPr>
            </w:pPr>
          </w:p>
        </w:tc>
      </w:tr>
      <w:tr w:rsidR="00D46623" w:rsidRPr="00401370" w14:paraId="47BBD732" w14:textId="77777777" w:rsidTr="00D46623">
        <w:tc>
          <w:tcPr>
            <w:tcW w:w="3775" w:type="dxa"/>
          </w:tcPr>
          <w:p w14:paraId="29400A8D" w14:textId="77777777" w:rsidR="00D46623" w:rsidRPr="00401370" w:rsidRDefault="00401370" w:rsidP="00401370">
            <w:pPr>
              <w:jc w:val="left"/>
              <w:rPr>
                <w:sz w:val="20"/>
                <w:szCs w:val="20"/>
              </w:rPr>
            </w:pPr>
            <w:r w:rsidRPr="00401370">
              <w:rPr>
                <w:sz w:val="20"/>
                <w:szCs w:val="20"/>
              </w:rPr>
              <w:t>Were any transactions rejected on account of the IFC exclusion list?</w:t>
            </w:r>
          </w:p>
        </w:tc>
        <w:tc>
          <w:tcPr>
            <w:tcW w:w="990" w:type="dxa"/>
          </w:tcPr>
          <w:p w14:paraId="18E192F3" w14:textId="77777777" w:rsidR="00D46623" w:rsidRPr="00401370" w:rsidRDefault="00D46623" w:rsidP="00401370">
            <w:pPr>
              <w:jc w:val="left"/>
              <w:rPr>
                <w:sz w:val="20"/>
                <w:szCs w:val="20"/>
              </w:rPr>
            </w:pPr>
          </w:p>
        </w:tc>
        <w:tc>
          <w:tcPr>
            <w:tcW w:w="4860" w:type="dxa"/>
          </w:tcPr>
          <w:p w14:paraId="20CF31F2" w14:textId="77777777" w:rsidR="00D46623" w:rsidRPr="00401370" w:rsidRDefault="00401370" w:rsidP="00401370">
            <w:pPr>
              <w:jc w:val="left"/>
              <w:rPr>
                <w:sz w:val="20"/>
                <w:szCs w:val="20"/>
              </w:rPr>
            </w:pPr>
            <w:r w:rsidRPr="00401370">
              <w:rPr>
                <w:sz w:val="20"/>
                <w:szCs w:val="20"/>
              </w:rPr>
              <w:t>If yes please provide details</w:t>
            </w:r>
          </w:p>
        </w:tc>
      </w:tr>
      <w:tr w:rsidR="00D46623" w:rsidRPr="00401370" w14:paraId="5AD709F4" w14:textId="77777777" w:rsidTr="00D46623">
        <w:tc>
          <w:tcPr>
            <w:tcW w:w="3775" w:type="dxa"/>
          </w:tcPr>
          <w:p w14:paraId="0C3B818B" w14:textId="77777777" w:rsidR="00D46623" w:rsidRPr="00401370" w:rsidRDefault="00401370" w:rsidP="00401370">
            <w:pPr>
              <w:jc w:val="left"/>
              <w:rPr>
                <w:sz w:val="20"/>
                <w:szCs w:val="20"/>
              </w:rPr>
            </w:pPr>
            <w:r w:rsidRPr="00401370">
              <w:rPr>
                <w:sz w:val="20"/>
                <w:szCs w:val="20"/>
              </w:rPr>
              <w:t>Were there any difficulties and/or constraints related to the implementation of the environmental procedures?</w:t>
            </w:r>
          </w:p>
        </w:tc>
        <w:tc>
          <w:tcPr>
            <w:tcW w:w="990" w:type="dxa"/>
          </w:tcPr>
          <w:p w14:paraId="61E565F2" w14:textId="77777777" w:rsidR="00D46623" w:rsidRPr="00401370" w:rsidRDefault="00D46623" w:rsidP="00401370">
            <w:pPr>
              <w:jc w:val="left"/>
              <w:rPr>
                <w:sz w:val="20"/>
                <w:szCs w:val="20"/>
              </w:rPr>
            </w:pPr>
          </w:p>
        </w:tc>
        <w:tc>
          <w:tcPr>
            <w:tcW w:w="4860" w:type="dxa"/>
          </w:tcPr>
          <w:p w14:paraId="3884D473" w14:textId="77777777" w:rsidR="00D46623" w:rsidRPr="00401370" w:rsidRDefault="00401370" w:rsidP="00401370">
            <w:pPr>
              <w:jc w:val="left"/>
              <w:rPr>
                <w:sz w:val="20"/>
                <w:szCs w:val="20"/>
              </w:rPr>
            </w:pPr>
            <w:r w:rsidRPr="00401370">
              <w:rPr>
                <w:sz w:val="20"/>
                <w:szCs w:val="20"/>
              </w:rPr>
              <w:t>If yes please provide details</w:t>
            </w:r>
          </w:p>
        </w:tc>
      </w:tr>
      <w:tr w:rsidR="00D46623" w:rsidRPr="00401370" w14:paraId="3EAEF692" w14:textId="77777777" w:rsidTr="00D46623">
        <w:tc>
          <w:tcPr>
            <w:tcW w:w="3775" w:type="dxa"/>
          </w:tcPr>
          <w:p w14:paraId="06A5CF1A" w14:textId="77777777" w:rsidR="00D46623" w:rsidRPr="00401370" w:rsidRDefault="00401370" w:rsidP="00401370">
            <w:pPr>
              <w:jc w:val="left"/>
              <w:rPr>
                <w:sz w:val="20"/>
                <w:szCs w:val="20"/>
              </w:rPr>
            </w:pPr>
            <w:r w:rsidRPr="00401370">
              <w:rPr>
                <w:sz w:val="20"/>
                <w:szCs w:val="20"/>
              </w:rPr>
              <w:t>Were there any material environmental and social issues associated with borrowers during the reporting period in particular?</w:t>
            </w:r>
          </w:p>
        </w:tc>
        <w:tc>
          <w:tcPr>
            <w:tcW w:w="990" w:type="dxa"/>
          </w:tcPr>
          <w:p w14:paraId="2206DCC8" w14:textId="77777777" w:rsidR="00D46623" w:rsidRPr="00401370" w:rsidRDefault="00D46623" w:rsidP="00401370">
            <w:pPr>
              <w:jc w:val="left"/>
              <w:rPr>
                <w:sz w:val="20"/>
                <w:szCs w:val="20"/>
              </w:rPr>
            </w:pPr>
          </w:p>
        </w:tc>
        <w:tc>
          <w:tcPr>
            <w:tcW w:w="4860" w:type="dxa"/>
          </w:tcPr>
          <w:p w14:paraId="7C50B14E" w14:textId="77777777" w:rsidR="00D46623" w:rsidRPr="00401370" w:rsidRDefault="00401370" w:rsidP="00401370">
            <w:pPr>
              <w:jc w:val="left"/>
              <w:rPr>
                <w:sz w:val="20"/>
                <w:szCs w:val="20"/>
              </w:rPr>
            </w:pPr>
            <w:r w:rsidRPr="00401370">
              <w:rPr>
                <w:sz w:val="20"/>
                <w:szCs w:val="20"/>
              </w:rPr>
              <w:t>If yes please provide details</w:t>
            </w:r>
          </w:p>
        </w:tc>
      </w:tr>
      <w:tr w:rsidR="00D46623" w:rsidRPr="00D46623" w14:paraId="399E3574" w14:textId="77777777" w:rsidTr="00401370">
        <w:tc>
          <w:tcPr>
            <w:tcW w:w="3775" w:type="dxa"/>
            <w:shd w:val="clear" w:color="auto" w:fill="FCFF93"/>
          </w:tcPr>
          <w:p w14:paraId="593614FB" w14:textId="77777777" w:rsidR="00D46623" w:rsidRPr="00D46623" w:rsidRDefault="00401370" w:rsidP="00401370">
            <w:pPr>
              <w:jc w:val="left"/>
              <w:rPr>
                <w:b/>
                <w:bCs/>
                <w:sz w:val="20"/>
                <w:szCs w:val="20"/>
              </w:rPr>
            </w:pPr>
            <w:r>
              <w:rPr>
                <w:b/>
                <w:bCs/>
                <w:sz w:val="20"/>
                <w:szCs w:val="20"/>
              </w:rPr>
              <w:t>Supervision and monitoring</w:t>
            </w:r>
          </w:p>
        </w:tc>
        <w:tc>
          <w:tcPr>
            <w:tcW w:w="990" w:type="dxa"/>
            <w:shd w:val="clear" w:color="auto" w:fill="FCFF93"/>
          </w:tcPr>
          <w:p w14:paraId="0ACFC823" w14:textId="77777777" w:rsidR="00D46623" w:rsidRPr="00401370" w:rsidRDefault="00401370" w:rsidP="00401370">
            <w:pPr>
              <w:jc w:val="left"/>
              <w:rPr>
                <w:b/>
                <w:bCs/>
                <w:i/>
                <w:iCs/>
                <w:sz w:val="20"/>
                <w:szCs w:val="20"/>
              </w:rPr>
            </w:pPr>
            <w:r w:rsidRPr="00401370">
              <w:rPr>
                <w:b/>
                <w:bCs/>
                <w:i/>
                <w:iCs/>
                <w:sz w:val="20"/>
                <w:szCs w:val="20"/>
              </w:rPr>
              <w:t>Yes/No</w:t>
            </w:r>
          </w:p>
        </w:tc>
        <w:tc>
          <w:tcPr>
            <w:tcW w:w="4860" w:type="dxa"/>
            <w:shd w:val="clear" w:color="auto" w:fill="FCFF93"/>
          </w:tcPr>
          <w:p w14:paraId="603DB038" w14:textId="77777777" w:rsidR="00D46623" w:rsidRPr="00D46623" w:rsidRDefault="00D46623" w:rsidP="00401370">
            <w:pPr>
              <w:jc w:val="left"/>
              <w:rPr>
                <w:b/>
                <w:bCs/>
                <w:sz w:val="20"/>
                <w:szCs w:val="20"/>
              </w:rPr>
            </w:pPr>
          </w:p>
        </w:tc>
      </w:tr>
      <w:tr w:rsidR="00D46623" w:rsidRPr="00401370" w14:paraId="175E86DD" w14:textId="77777777" w:rsidTr="00D46623">
        <w:tc>
          <w:tcPr>
            <w:tcW w:w="3775" w:type="dxa"/>
          </w:tcPr>
          <w:p w14:paraId="05756635" w14:textId="77777777" w:rsidR="00D46623" w:rsidRPr="00401370" w:rsidRDefault="00401370" w:rsidP="00401370">
            <w:pPr>
              <w:jc w:val="left"/>
              <w:rPr>
                <w:sz w:val="20"/>
                <w:szCs w:val="20"/>
              </w:rPr>
            </w:pPr>
            <w:r w:rsidRPr="00401370">
              <w:rPr>
                <w:sz w:val="20"/>
                <w:szCs w:val="20"/>
              </w:rPr>
              <w:t>Do you supervise the performance of your projects?</w:t>
            </w:r>
          </w:p>
        </w:tc>
        <w:tc>
          <w:tcPr>
            <w:tcW w:w="990" w:type="dxa"/>
          </w:tcPr>
          <w:p w14:paraId="03DEA22D" w14:textId="77777777" w:rsidR="00D46623" w:rsidRPr="00401370" w:rsidRDefault="00D46623" w:rsidP="00401370">
            <w:pPr>
              <w:jc w:val="left"/>
              <w:rPr>
                <w:sz w:val="20"/>
                <w:szCs w:val="20"/>
              </w:rPr>
            </w:pPr>
          </w:p>
        </w:tc>
        <w:tc>
          <w:tcPr>
            <w:tcW w:w="4860" w:type="dxa"/>
          </w:tcPr>
          <w:p w14:paraId="0F003E31" w14:textId="77777777" w:rsidR="00D46623" w:rsidRPr="00401370" w:rsidRDefault="00401370" w:rsidP="00401370">
            <w:pPr>
              <w:jc w:val="left"/>
              <w:rPr>
                <w:sz w:val="20"/>
                <w:szCs w:val="20"/>
              </w:rPr>
            </w:pPr>
            <w:r w:rsidRPr="00401370">
              <w:rPr>
                <w:sz w:val="20"/>
                <w:szCs w:val="20"/>
              </w:rPr>
              <w:t>If yes, please describe how you do this and the extent of coverage of your portfolio.</w:t>
            </w:r>
          </w:p>
        </w:tc>
      </w:tr>
      <w:tr w:rsidR="00D46623" w:rsidRPr="00401370" w14:paraId="1C078A60" w14:textId="77777777" w:rsidTr="00D46623">
        <w:tc>
          <w:tcPr>
            <w:tcW w:w="3775" w:type="dxa"/>
          </w:tcPr>
          <w:p w14:paraId="20689471" w14:textId="77777777" w:rsidR="00D46623" w:rsidRPr="00401370" w:rsidRDefault="00401370" w:rsidP="00401370">
            <w:pPr>
              <w:jc w:val="left"/>
              <w:rPr>
                <w:sz w:val="20"/>
                <w:szCs w:val="20"/>
              </w:rPr>
            </w:pPr>
            <w:r w:rsidRPr="00401370">
              <w:rPr>
                <w:sz w:val="20"/>
                <w:szCs w:val="20"/>
              </w:rPr>
              <w:t>Do you conduct client site visits?</w:t>
            </w:r>
          </w:p>
        </w:tc>
        <w:tc>
          <w:tcPr>
            <w:tcW w:w="990" w:type="dxa"/>
          </w:tcPr>
          <w:p w14:paraId="671389D1" w14:textId="77777777" w:rsidR="00D46623" w:rsidRPr="00401370" w:rsidRDefault="00D46623" w:rsidP="00401370">
            <w:pPr>
              <w:jc w:val="left"/>
              <w:rPr>
                <w:sz w:val="20"/>
                <w:szCs w:val="20"/>
              </w:rPr>
            </w:pPr>
          </w:p>
        </w:tc>
        <w:tc>
          <w:tcPr>
            <w:tcW w:w="4860" w:type="dxa"/>
          </w:tcPr>
          <w:p w14:paraId="739AFDCD" w14:textId="77777777" w:rsidR="00D46623" w:rsidRPr="00401370" w:rsidRDefault="00401370" w:rsidP="00401370">
            <w:pPr>
              <w:jc w:val="left"/>
              <w:rPr>
                <w:sz w:val="20"/>
                <w:szCs w:val="20"/>
              </w:rPr>
            </w:pPr>
            <w:r w:rsidRPr="00401370">
              <w:rPr>
                <w:sz w:val="20"/>
                <w:szCs w:val="20"/>
              </w:rPr>
              <w:t>If yes, please describe the process including any environmental and social issues considered.</w:t>
            </w:r>
          </w:p>
        </w:tc>
      </w:tr>
    </w:tbl>
    <w:p w14:paraId="685443BD" w14:textId="77777777" w:rsidR="00D46623" w:rsidRDefault="00D46623" w:rsidP="00D46623">
      <w:pPr>
        <w:jc w:val="center"/>
        <w:rPr>
          <w:b/>
          <w:bCs/>
        </w:rPr>
      </w:pPr>
    </w:p>
    <w:tbl>
      <w:tblPr>
        <w:tblStyle w:val="TableGrid"/>
        <w:tblW w:w="0" w:type="auto"/>
        <w:tblLook w:val="04A0" w:firstRow="1" w:lastRow="0" w:firstColumn="1" w:lastColumn="0" w:noHBand="0" w:noVBand="1"/>
      </w:tblPr>
      <w:tblGrid>
        <w:gridCol w:w="3036"/>
        <w:gridCol w:w="3013"/>
        <w:gridCol w:w="3013"/>
      </w:tblGrid>
      <w:tr w:rsidR="00401370" w:rsidRPr="00401370" w14:paraId="47826643" w14:textId="77777777" w:rsidTr="00401370">
        <w:tc>
          <w:tcPr>
            <w:tcW w:w="3116" w:type="dxa"/>
            <w:shd w:val="clear" w:color="auto" w:fill="FCFF93"/>
          </w:tcPr>
          <w:p w14:paraId="03B792B7" w14:textId="77777777" w:rsidR="00401370" w:rsidRPr="00401370" w:rsidRDefault="00401370" w:rsidP="00D46623">
            <w:pPr>
              <w:jc w:val="center"/>
              <w:rPr>
                <w:b/>
                <w:bCs/>
                <w:sz w:val="20"/>
                <w:szCs w:val="20"/>
              </w:rPr>
            </w:pPr>
            <w:r w:rsidRPr="00401370">
              <w:rPr>
                <w:b/>
                <w:bCs/>
                <w:sz w:val="20"/>
                <w:szCs w:val="20"/>
              </w:rPr>
              <w:t>Sustainable investments</w:t>
            </w:r>
          </w:p>
        </w:tc>
        <w:tc>
          <w:tcPr>
            <w:tcW w:w="3117" w:type="dxa"/>
            <w:shd w:val="clear" w:color="auto" w:fill="FCFF93"/>
          </w:tcPr>
          <w:p w14:paraId="34841CEB" w14:textId="77777777" w:rsidR="00401370" w:rsidRPr="00401370" w:rsidRDefault="00401370" w:rsidP="00D46623">
            <w:pPr>
              <w:jc w:val="center"/>
              <w:rPr>
                <w:b/>
                <w:bCs/>
                <w:sz w:val="20"/>
                <w:szCs w:val="20"/>
              </w:rPr>
            </w:pPr>
            <w:r w:rsidRPr="00401370">
              <w:rPr>
                <w:b/>
                <w:bCs/>
                <w:sz w:val="20"/>
                <w:szCs w:val="20"/>
              </w:rPr>
              <w:t>Yes/No</w:t>
            </w:r>
          </w:p>
        </w:tc>
        <w:tc>
          <w:tcPr>
            <w:tcW w:w="3117" w:type="dxa"/>
            <w:shd w:val="clear" w:color="auto" w:fill="FCFF93"/>
          </w:tcPr>
          <w:p w14:paraId="4B56442E" w14:textId="77777777" w:rsidR="00401370" w:rsidRPr="00401370" w:rsidRDefault="00401370" w:rsidP="00D46623">
            <w:pPr>
              <w:jc w:val="center"/>
              <w:rPr>
                <w:b/>
                <w:bCs/>
                <w:sz w:val="20"/>
                <w:szCs w:val="20"/>
              </w:rPr>
            </w:pPr>
          </w:p>
        </w:tc>
      </w:tr>
      <w:tr w:rsidR="00401370" w:rsidRPr="00514B3F" w14:paraId="0F03762B" w14:textId="77777777" w:rsidTr="00401370">
        <w:tc>
          <w:tcPr>
            <w:tcW w:w="3116" w:type="dxa"/>
          </w:tcPr>
          <w:p w14:paraId="7099F21A" w14:textId="77777777" w:rsidR="00401370" w:rsidRPr="00514B3F" w:rsidRDefault="00401370" w:rsidP="00401370">
            <w:pPr>
              <w:jc w:val="left"/>
              <w:rPr>
                <w:sz w:val="20"/>
                <w:szCs w:val="20"/>
              </w:rPr>
            </w:pPr>
            <w:r w:rsidRPr="00514B3F">
              <w:rPr>
                <w:sz w:val="20"/>
                <w:szCs w:val="20"/>
              </w:rPr>
              <w:t>Have you made any investments in projects that have  environmental and social benefits such as investing in management systems, energy efficiency, renewable energy, cleaner production, pollution management, supply chain greening, corporate social responsibility, community development etc?</w:t>
            </w:r>
          </w:p>
        </w:tc>
        <w:tc>
          <w:tcPr>
            <w:tcW w:w="3117" w:type="dxa"/>
          </w:tcPr>
          <w:p w14:paraId="5CE9C083" w14:textId="77777777" w:rsidR="00401370" w:rsidRPr="00514B3F" w:rsidRDefault="00401370" w:rsidP="00401370">
            <w:pPr>
              <w:jc w:val="left"/>
              <w:rPr>
                <w:sz w:val="20"/>
                <w:szCs w:val="20"/>
              </w:rPr>
            </w:pPr>
          </w:p>
        </w:tc>
        <w:tc>
          <w:tcPr>
            <w:tcW w:w="3117" w:type="dxa"/>
          </w:tcPr>
          <w:p w14:paraId="0E8B3F2E" w14:textId="77777777" w:rsidR="00401370" w:rsidRPr="00514B3F" w:rsidRDefault="00534B5B" w:rsidP="00401370">
            <w:pPr>
              <w:jc w:val="left"/>
              <w:rPr>
                <w:sz w:val="20"/>
                <w:szCs w:val="20"/>
              </w:rPr>
            </w:pPr>
            <w:r w:rsidRPr="00514B3F">
              <w:rPr>
                <w:sz w:val="20"/>
                <w:szCs w:val="20"/>
              </w:rPr>
              <w:t>If yes please provide details</w:t>
            </w:r>
          </w:p>
        </w:tc>
      </w:tr>
    </w:tbl>
    <w:p w14:paraId="12D91AC7" w14:textId="77777777" w:rsidR="00485F3B" w:rsidRDefault="00485F3B" w:rsidP="00BB6628">
      <w:pPr>
        <w:pStyle w:val="Heading1"/>
        <w:numPr>
          <w:ilvl w:val="0"/>
          <w:numId w:val="0"/>
        </w:numPr>
        <w:jc w:val="center"/>
      </w:pPr>
    </w:p>
    <w:p w14:paraId="2DE4FEE3" w14:textId="77777777" w:rsidR="00485F3B" w:rsidRDefault="00485F3B" w:rsidP="00485F3B"/>
    <w:p w14:paraId="451325F4" w14:textId="77777777" w:rsidR="003D20F0" w:rsidRDefault="003D20F0" w:rsidP="00485F3B"/>
    <w:bookmarkEnd w:id="8"/>
    <w:p w14:paraId="0507C1B8" w14:textId="070AC727" w:rsidR="00BF6AE8" w:rsidRPr="00BD3EB5" w:rsidRDefault="00BF6AE8" w:rsidP="004454F4">
      <w:pPr>
        <w:spacing w:after="200" w:line="276" w:lineRule="auto"/>
        <w:jc w:val="left"/>
        <w:rPr>
          <w:rFonts w:asciiTheme="majorBidi" w:hAnsiTheme="majorBidi" w:cstheme="majorBidi"/>
          <w:i/>
          <w:iCs/>
        </w:rPr>
      </w:pPr>
    </w:p>
    <w:sectPr w:rsidR="00BF6AE8" w:rsidRPr="00BD3EB5" w:rsidSect="003F16A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9FBB5" w14:textId="77777777" w:rsidR="008E0845" w:rsidRDefault="008E0845" w:rsidP="004636C3">
      <w:pPr>
        <w:spacing w:after="0"/>
      </w:pPr>
      <w:r>
        <w:separator/>
      </w:r>
    </w:p>
  </w:endnote>
  <w:endnote w:type="continuationSeparator" w:id="0">
    <w:p w14:paraId="50396A68" w14:textId="77777777" w:rsidR="008E0845" w:rsidRDefault="008E0845" w:rsidP="00463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865919"/>
      <w:docPartObj>
        <w:docPartGallery w:val="Page Numbers (Bottom of Page)"/>
        <w:docPartUnique/>
      </w:docPartObj>
    </w:sdtPr>
    <w:sdtEndPr>
      <w:rPr>
        <w:noProof/>
      </w:rPr>
    </w:sdtEndPr>
    <w:sdtContent>
      <w:p w14:paraId="3F7E6CA7" w14:textId="77777777" w:rsidR="00FD3000" w:rsidRDefault="00FD3000">
        <w:pPr>
          <w:pStyle w:val="Footer"/>
          <w:jc w:val="center"/>
        </w:pPr>
        <w:r>
          <w:fldChar w:fldCharType="begin"/>
        </w:r>
        <w:r>
          <w:instrText xml:space="preserve"> PAGE   \* MERGEFORMAT </w:instrText>
        </w:r>
        <w:r>
          <w:fldChar w:fldCharType="separate"/>
        </w:r>
        <w:r w:rsidR="00E324BD">
          <w:rPr>
            <w:noProof/>
          </w:rPr>
          <w:t>2</w:t>
        </w:r>
        <w:r>
          <w:rPr>
            <w:noProof/>
          </w:rPr>
          <w:fldChar w:fldCharType="end"/>
        </w:r>
      </w:p>
    </w:sdtContent>
  </w:sdt>
  <w:p w14:paraId="701B286B" w14:textId="77777777" w:rsidR="00FD3000" w:rsidRDefault="00FD3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4DDD0" w14:textId="77777777" w:rsidR="008E0845" w:rsidRDefault="008E0845" w:rsidP="004636C3">
      <w:pPr>
        <w:spacing w:after="0"/>
      </w:pPr>
      <w:r>
        <w:separator/>
      </w:r>
    </w:p>
  </w:footnote>
  <w:footnote w:type="continuationSeparator" w:id="0">
    <w:p w14:paraId="3D920402" w14:textId="77777777" w:rsidR="008E0845" w:rsidRDefault="008E0845" w:rsidP="004636C3">
      <w:pPr>
        <w:spacing w:after="0"/>
      </w:pPr>
      <w:r>
        <w:continuationSeparator/>
      </w:r>
    </w:p>
  </w:footnote>
  <w:footnote w:id="1">
    <w:p w14:paraId="1C5B1065" w14:textId="77777777" w:rsidR="00FD3000" w:rsidRPr="0006470B" w:rsidRDefault="00FD3000" w:rsidP="00784279">
      <w:pPr>
        <w:pStyle w:val="FootnoteText"/>
      </w:pPr>
      <w:r>
        <w:rPr>
          <w:rStyle w:val="FootnoteReference"/>
        </w:rPr>
        <w:footnoteRef/>
      </w:r>
      <w:r>
        <w:t xml:space="preserve"> </w:t>
      </w:r>
      <w:r w:rsidRPr="0006470B">
        <w:t>Shareholder Agreements with: partner private investors in Angel/Seed or early stage/VC funds;</w:t>
      </w:r>
    </w:p>
    <w:p w14:paraId="6C90AFAE" w14:textId="77777777" w:rsidR="00FD3000" w:rsidRPr="0006470B" w:rsidRDefault="00FD3000" w:rsidP="00784279">
      <w:pPr>
        <w:pStyle w:val="FootnoteText"/>
      </w:pPr>
      <w:r w:rsidRPr="0006470B">
        <w:t xml:space="preserve">Administration Agreement with selected Angel/Seed fund manager(s), early stage/VC fund manager(s); and </w:t>
      </w:r>
    </w:p>
    <w:p w14:paraId="05B0A0DF" w14:textId="77777777" w:rsidR="00FD3000" w:rsidRPr="0006470B" w:rsidRDefault="00FD3000" w:rsidP="00784279">
      <w:pPr>
        <w:pStyle w:val="FootnoteText"/>
      </w:pPr>
      <w:r w:rsidRPr="0006470B">
        <w:t xml:space="preserve">Grant Agreements with ecosystem support providers; and </w:t>
      </w:r>
    </w:p>
    <w:p w14:paraId="64184BD3" w14:textId="77777777" w:rsidR="00FD3000" w:rsidRDefault="00FD3000" w:rsidP="00784279">
      <w:pPr>
        <w:pStyle w:val="FootnoteText"/>
      </w:pPr>
    </w:p>
  </w:footnote>
  <w:footnote w:id="2">
    <w:p w14:paraId="1321BC11" w14:textId="77777777" w:rsidR="00FD3000" w:rsidRDefault="00FD3000">
      <w:pPr>
        <w:pStyle w:val="FootnoteText"/>
      </w:pPr>
      <w:r>
        <w:rPr>
          <w:rStyle w:val="FootnoteReference"/>
        </w:rPr>
        <w:footnoteRef/>
      </w:r>
      <w:r>
        <w:t xml:space="preserve"> Category A project will be excluded from receiving financing from the project. </w:t>
      </w:r>
    </w:p>
  </w:footnote>
  <w:footnote w:id="3">
    <w:p w14:paraId="1038868F" w14:textId="77777777" w:rsidR="00FD3000" w:rsidRDefault="00FD3000" w:rsidP="008D30D9">
      <w:pPr>
        <w:pStyle w:val="FootnoteText"/>
        <w:jc w:val="both"/>
      </w:pPr>
      <w:r>
        <w:rPr>
          <w:rStyle w:val="FootnoteReference"/>
        </w:rPr>
        <w:footnoteRef/>
      </w:r>
      <w:r>
        <w:t xml:space="preserve"> </w:t>
      </w:r>
      <w:r w:rsidRPr="00A550FC">
        <w:rPr>
          <w:b/>
        </w:rPr>
        <w:t>Category A:</w:t>
      </w:r>
      <w:r w:rsidRPr="00A550FC">
        <w:t xml:space="preserve"> A proposed project is classified under OP/BP 4.01 as Category A if it is likely to have significant adverse environmental impacts that are sensitive</w:t>
      </w:r>
      <w:r w:rsidRPr="00A550FC">
        <w:rPr>
          <w:b/>
          <w:bCs/>
          <w:u w:val="single"/>
          <w:vertAlign w:val="superscript"/>
        </w:rPr>
        <w:t>,</w:t>
      </w:r>
      <w:r w:rsidRPr="00A550FC">
        <w:t xml:space="preserve"> diverse, or unprecedented. These impacts may affect an area broader than the sites or facilities subject to physical works. A potential impact is considered "sensitive" if it may be irreversible (for example, lead to loss of a major natural habitat) or raise issues covered by </w:t>
      </w:r>
      <w:hyperlink r:id="rId1" w:history="1">
        <w:r w:rsidRPr="00A550FC">
          <w:rPr>
            <w:rStyle w:val="Hyperlink"/>
          </w:rPr>
          <w:t>OP 4.04</w:t>
        </w:r>
      </w:hyperlink>
      <w:r w:rsidRPr="00A550FC">
        <w:t xml:space="preserve">, </w:t>
      </w:r>
      <w:r w:rsidRPr="00A550FC">
        <w:rPr>
          <w:i/>
          <w:iCs/>
        </w:rPr>
        <w:t>Natural Habitats</w:t>
      </w:r>
      <w:r w:rsidRPr="00A550FC">
        <w:t xml:space="preserve">; </w:t>
      </w:r>
      <w:hyperlink r:id="rId2" w:history="1">
        <w:r w:rsidRPr="00A550FC">
          <w:rPr>
            <w:rStyle w:val="Hyperlink"/>
          </w:rPr>
          <w:t>OP</w:t>
        </w:r>
      </w:hyperlink>
      <w:r w:rsidRPr="00A550FC">
        <w:t>/</w:t>
      </w:r>
      <w:hyperlink r:id="rId3" w:history="1">
        <w:r w:rsidRPr="00A550FC">
          <w:rPr>
            <w:rStyle w:val="Hyperlink"/>
          </w:rPr>
          <w:t>BP</w:t>
        </w:r>
      </w:hyperlink>
      <w:r w:rsidRPr="00A550FC">
        <w:t xml:space="preserve"> 4.10, </w:t>
      </w:r>
      <w:r w:rsidRPr="00A550FC">
        <w:rPr>
          <w:i/>
          <w:iCs/>
        </w:rPr>
        <w:t>Indigenous Peoples</w:t>
      </w:r>
      <w:r w:rsidRPr="00A550FC">
        <w:t xml:space="preserve">; </w:t>
      </w:r>
      <w:hyperlink r:id="rId4" w:history="1">
        <w:r w:rsidRPr="00A550FC">
          <w:rPr>
            <w:rStyle w:val="Hyperlink"/>
          </w:rPr>
          <w:t>OP</w:t>
        </w:r>
      </w:hyperlink>
      <w:r w:rsidRPr="00A550FC">
        <w:t>/</w:t>
      </w:r>
      <w:hyperlink r:id="rId5" w:history="1">
        <w:r w:rsidRPr="00A550FC">
          <w:rPr>
            <w:rStyle w:val="Hyperlink"/>
          </w:rPr>
          <w:t>BP</w:t>
        </w:r>
      </w:hyperlink>
      <w:r w:rsidRPr="00A550FC">
        <w:t> 4.11</w:t>
      </w:r>
      <w:r w:rsidRPr="00A550FC">
        <w:rPr>
          <w:i/>
          <w:iCs/>
        </w:rPr>
        <w:t>,</w:t>
      </w:r>
      <w:r w:rsidRPr="00A550FC">
        <w:t> </w:t>
      </w:r>
      <w:r w:rsidRPr="00A550FC">
        <w:rPr>
          <w:i/>
          <w:iCs/>
        </w:rPr>
        <w:t>Physical Cultural Resources</w:t>
      </w:r>
      <w:r w:rsidRPr="00A550FC">
        <w:t> or </w:t>
      </w:r>
      <w:hyperlink r:id="rId6" w:history="1">
        <w:r w:rsidRPr="00A550FC">
          <w:rPr>
            <w:rStyle w:val="Hyperlink"/>
          </w:rPr>
          <w:t>OP 4.12</w:t>
        </w:r>
      </w:hyperlink>
      <w:r w:rsidRPr="00A550FC">
        <w:t xml:space="preserve">, </w:t>
      </w:r>
      <w:r w:rsidRPr="00A550FC">
        <w:rPr>
          <w:i/>
          <w:iCs/>
        </w:rPr>
        <w:t>Involuntary Resettlement.</w:t>
      </w:r>
      <w:r w:rsidRPr="00A550FC">
        <w:t xml:space="preserve"> It includes projects which have, one or more of the following attributes that make the potential impacts “significant”: direct pollutant discharges that are large enough to cause degradation of air, water or soil; large-scale physical disturbance of the site and/or surroundings; extraction, consumption, or conversion of substantial amounts of forest and other natural resources; measurable modification of hydrologic cycle; hazardous materials in more than incidental quantities; and involuntary displacement of people and other significant social disturbances. </w:t>
      </w:r>
      <w:r w:rsidRPr="00A550FC">
        <w:rPr>
          <w:b/>
        </w:rPr>
        <w:t xml:space="preserve">Category B </w:t>
      </w:r>
      <w:r w:rsidRPr="00A550FC">
        <w:t>A proposed project is classified as Category B if its potential adverse environmental impacts on human populations or environmentally important areas—including wetlands, forests, grasslands, and other natural habitats—are less adverse than those of Category A projects. These impacts are site-specific; few if any of them are irreversible; includes projects which may have impacts, but they are less likely to be “significant”. Many rehabilitation, maintenance and upgrading projects may require attention to existing environmental problems at the site rather than potential new impacts.</w:t>
      </w:r>
      <w:r>
        <w:t xml:space="preserve"> </w:t>
      </w:r>
      <w:r w:rsidRPr="008D30D9">
        <w:rPr>
          <w:b/>
          <w:bCs/>
        </w:rPr>
        <w:t>Category C</w:t>
      </w:r>
      <w:r>
        <w:t xml:space="preserve"> </w:t>
      </w:r>
      <w:r w:rsidRPr="008D30D9">
        <w:t>A proposed project is classified under OP/BP 4.01 as Category</w:t>
      </w:r>
      <w:r>
        <w:t xml:space="preserve"> C if it has low </w:t>
      </w:r>
      <w:r w:rsidRPr="008D30D9">
        <w:t xml:space="preserve">adverse environmental </w:t>
      </w:r>
      <w:r>
        <w:t xml:space="preserve">and social </w:t>
      </w:r>
      <w:r w:rsidRPr="008D30D9">
        <w:t>impacts</w:t>
      </w:r>
      <w:r>
        <w:t>.</w:t>
      </w:r>
    </w:p>
  </w:footnote>
  <w:footnote w:id="4">
    <w:p w14:paraId="638EE022" w14:textId="77777777" w:rsidR="00FD3000" w:rsidRDefault="00FD3000">
      <w:pPr>
        <w:pStyle w:val="FootnoteText"/>
      </w:pPr>
      <w:r>
        <w:rPr>
          <w:rStyle w:val="FootnoteReference"/>
        </w:rPr>
        <w:footnoteRef/>
      </w:r>
      <w:r>
        <w:t xml:space="preserve"> </w:t>
      </w:r>
      <w:r w:rsidRPr="00C05FB7">
        <w:t>This does not apply to project sponsors who are not substantially involved in these activities. "Not substantially involved" means that the activity concerned is ancillary to a project sponsor’s primary operations.</w:t>
      </w:r>
      <w:r>
        <w:rPr>
          <w:sz w:val="16"/>
          <w:szCs w:val="16"/>
        </w:rPr>
        <w:t xml:space="preserve"> </w:t>
      </w:r>
      <w:r>
        <w:t xml:space="preserve"> </w:t>
      </w:r>
    </w:p>
  </w:footnote>
  <w:footnote w:id="5">
    <w:p w14:paraId="7B395D6D" w14:textId="77777777" w:rsidR="00FD3000" w:rsidRDefault="00FD3000">
      <w:pPr>
        <w:pStyle w:val="FootnoteText"/>
      </w:pPr>
      <w:r>
        <w:rPr>
          <w:rStyle w:val="FootnoteReference"/>
        </w:rPr>
        <w:footnoteRef/>
      </w:r>
      <w:r>
        <w:t xml:space="preserve"> </w:t>
      </w:r>
      <w:r w:rsidRPr="00952043">
        <w:t>Forced labor means all work or service, not voluntarily performed, that is extracted from an individual under threat of force or penalty.</w:t>
      </w:r>
    </w:p>
  </w:footnote>
  <w:footnote w:id="6">
    <w:p w14:paraId="62C22012" w14:textId="77777777" w:rsidR="00FD3000" w:rsidRDefault="00FD3000">
      <w:pPr>
        <w:pStyle w:val="FootnoteText"/>
      </w:pPr>
      <w:r>
        <w:rPr>
          <w:rStyle w:val="FootnoteReference"/>
        </w:rPr>
        <w:footnoteRef/>
      </w:r>
      <w:r>
        <w:t xml:space="preserve"> </w:t>
      </w:r>
      <w:r w:rsidRPr="00952043">
        <w:t>Harmful child labor means the employment of children that is economically exploitive, or is likely to be hazardous to, or to interfere with, the child’s education, or to be harmful to the child’s health, or physical, mental, spiritual, moral, or social development.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93A"/>
    <w:multiLevelType w:val="hybridMultilevel"/>
    <w:tmpl w:val="4EEC3956"/>
    <w:lvl w:ilvl="0" w:tplc="30FC9508">
      <w:start w:val="1"/>
      <w:numFmt w:val="decimal"/>
      <w:lvlText w:val="%1."/>
      <w:lvlJc w:val="left"/>
      <w:pPr>
        <w:tabs>
          <w:tab w:val="num" w:pos="360"/>
        </w:tabs>
        <w:ind w:left="0" w:firstLine="0"/>
      </w:pPr>
      <w:rPr>
        <w:rFonts w:hint="default"/>
        <w:b w:val="0"/>
        <w:bCs w:val="0"/>
        <w:i w:val="0"/>
        <w:iCs w:val="0"/>
        <w:sz w:val="24"/>
        <w:szCs w:val="24"/>
      </w:rPr>
    </w:lvl>
    <w:lvl w:ilvl="1" w:tplc="25523DEE">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F6F2D"/>
    <w:multiLevelType w:val="multilevel"/>
    <w:tmpl w:val="C8B07CD4"/>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b/>
        <w:bCs w:val="0"/>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6B3330"/>
    <w:multiLevelType w:val="hybridMultilevel"/>
    <w:tmpl w:val="DB78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80E63"/>
    <w:multiLevelType w:val="multilevel"/>
    <w:tmpl w:val="4EB258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2815A3"/>
    <w:multiLevelType w:val="hybridMultilevel"/>
    <w:tmpl w:val="44E0C520"/>
    <w:lvl w:ilvl="0" w:tplc="7ED40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57"/>
    <w:multiLevelType w:val="hybridMultilevel"/>
    <w:tmpl w:val="29A633C2"/>
    <w:lvl w:ilvl="0" w:tplc="90D00C1E">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95591D"/>
    <w:multiLevelType w:val="hybridMultilevel"/>
    <w:tmpl w:val="D5EA0EA0"/>
    <w:lvl w:ilvl="0" w:tplc="4A10AAF0">
      <w:numFmt w:val="bullet"/>
      <w:lvlText w:val="-"/>
      <w:lvlJc w:val="left"/>
      <w:pPr>
        <w:ind w:left="1080" w:hanging="360"/>
      </w:pPr>
      <w:rPr>
        <w:rFonts w:ascii="Tw Cen MT" w:eastAsia="Times New Roman" w:hAnsi="Tw Cen MT"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E3636CA"/>
    <w:multiLevelType w:val="hybridMultilevel"/>
    <w:tmpl w:val="2B98AA80"/>
    <w:lvl w:ilvl="0" w:tplc="D3E8F90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2060339F"/>
    <w:multiLevelType w:val="hybridMultilevel"/>
    <w:tmpl w:val="4C9EC2D8"/>
    <w:lvl w:ilvl="0" w:tplc="7ED40D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0A7EF3"/>
    <w:multiLevelType w:val="hybridMultilevel"/>
    <w:tmpl w:val="F8EAE972"/>
    <w:lvl w:ilvl="0" w:tplc="7DCC9F1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4917C9F"/>
    <w:multiLevelType w:val="hybridMultilevel"/>
    <w:tmpl w:val="EC227BB0"/>
    <w:lvl w:ilvl="0" w:tplc="7ED40DAE">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2D6079B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20E6FD1"/>
    <w:multiLevelType w:val="hybridMultilevel"/>
    <w:tmpl w:val="C88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85F7D"/>
    <w:multiLevelType w:val="hybridMultilevel"/>
    <w:tmpl w:val="16D09E84"/>
    <w:lvl w:ilvl="0" w:tplc="9E90A680">
      <w:start w:val="1"/>
      <w:numFmt w:val="decimal"/>
      <w:lvlText w:val="%1."/>
      <w:lvlJc w:val="left"/>
      <w:pPr>
        <w:ind w:left="720" w:hanging="360"/>
      </w:pPr>
      <w:rPr>
        <w:rFonts w:asciiTheme="majorBidi" w:hAnsiTheme="majorBidi" w:cstheme="majorBidi"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62F74"/>
    <w:multiLevelType w:val="hybridMultilevel"/>
    <w:tmpl w:val="7E96A3D4"/>
    <w:lvl w:ilvl="0" w:tplc="7ED40DAE">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CDB4CA1"/>
    <w:multiLevelType w:val="multilevel"/>
    <w:tmpl w:val="3C48184C"/>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rPr>
    </w:lvl>
    <w:lvl w:ilvl="2">
      <w:start w:val="1"/>
      <w:numFmt w:val="decimal"/>
      <w:pStyle w:val="Numberedparagraph"/>
      <w:lvlText w:val="%3."/>
      <w:lvlJc w:val="right"/>
      <w:pPr>
        <w:ind w:left="10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ascii="Times New Roman" w:hAnsi="Times New Roman" w:cs="Times New Roman" w:hint="default"/>
        <w:b w:val="0"/>
        <w:i w:val="0"/>
        <w:color w:val="000000" w:themeColor="text1"/>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8759D5"/>
    <w:multiLevelType w:val="hybridMultilevel"/>
    <w:tmpl w:val="F99202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A5B80"/>
    <w:multiLevelType w:val="hybridMultilevel"/>
    <w:tmpl w:val="14182C3A"/>
    <w:lvl w:ilvl="0" w:tplc="7ED40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A7E7A"/>
    <w:multiLevelType w:val="hybridMultilevel"/>
    <w:tmpl w:val="C8FCF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C114D"/>
    <w:multiLevelType w:val="hybridMultilevel"/>
    <w:tmpl w:val="6D249C84"/>
    <w:lvl w:ilvl="0" w:tplc="F8AA4882">
      <w:start w:val="1"/>
      <w:numFmt w:val="decimal"/>
      <w:lvlText w:val="%1."/>
      <w:lvlJc w:val="left"/>
      <w:pPr>
        <w:ind w:left="786"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5593697"/>
    <w:multiLevelType w:val="hybridMultilevel"/>
    <w:tmpl w:val="0CDA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8715A"/>
    <w:multiLevelType w:val="hybridMultilevel"/>
    <w:tmpl w:val="A50EB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2739A8"/>
    <w:multiLevelType w:val="hybridMultilevel"/>
    <w:tmpl w:val="28E8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456C9"/>
    <w:multiLevelType w:val="hybridMultilevel"/>
    <w:tmpl w:val="B9A8F700"/>
    <w:lvl w:ilvl="0" w:tplc="7ED40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34E23"/>
    <w:multiLevelType w:val="hybridMultilevel"/>
    <w:tmpl w:val="7BE8F3FC"/>
    <w:lvl w:ilvl="0" w:tplc="25523D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F02727"/>
    <w:multiLevelType w:val="hybridMultilevel"/>
    <w:tmpl w:val="7BE8F3FC"/>
    <w:lvl w:ilvl="0" w:tplc="25523D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A77619"/>
    <w:multiLevelType w:val="hybridMultilevel"/>
    <w:tmpl w:val="1C78758A"/>
    <w:lvl w:ilvl="0" w:tplc="7ED40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A2208"/>
    <w:multiLevelType w:val="hybridMultilevel"/>
    <w:tmpl w:val="0D0CC7F4"/>
    <w:lvl w:ilvl="0" w:tplc="25523DEE">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673D7"/>
    <w:multiLevelType w:val="hybridMultilevel"/>
    <w:tmpl w:val="929034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6C694E65"/>
    <w:multiLevelType w:val="hybridMultilevel"/>
    <w:tmpl w:val="F62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41FCF"/>
    <w:multiLevelType w:val="hybridMultilevel"/>
    <w:tmpl w:val="F1A0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B72BD"/>
    <w:multiLevelType w:val="hybridMultilevel"/>
    <w:tmpl w:val="FA1CB91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08034F0"/>
    <w:multiLevelType w:val="hybridMultilevel"/>
    <w:tmpl w:val="C8FE2E38"/>
    <w:lvl w:ilvl="0" w:tplc="717AB2FE">
      <w:start w:val="1"/>
      <w:numFmt w:val="decimal"/>
      <w:lvlText w:val="%1."/>
      <w:lvlJc w:val="left"/>
      <w:pPr>
        <w:ind w:left="720" w:hanging="720"/>
      </w:pPr>
      <w:rPr>
        <w:rFonts w:hint="default"/>
        <w:b w:val="0"/>
        <w:bCs w:val="0"/>
        <w:i w:val="0"/>
        <w:iCs w:val="0"/>
      </w:rPr>
    </w:lvl>
    <w:lvl w:ilvl="1" w:tplc="25523DEE">
      <w:start w:val="1"/>
      <w:numFmt w:val="lowerLetter"/>
      <w:lvlText w:val="(%2)"/>
      <w:lvlJc w:val="left"/>
      <w:pPr>
        <w:ind w:left="1440" w:hanging="360"/>
      </w:pPr>
      <w:rPr>
        <w:rFonts w:hint="default"/>
        <w:b w:val="0"/>
        <w:bCs w:val="0"/>
        <w:i w:val="0"/>
        <w:iCs/>
      </w:rPr>
    </w:lvl>
    <w:lvl w:ilvl="2" w:tplc="7E66ACE8">
      <w:start w:val="1"/>
      <w:numFmt w:val="lowerRoman"/>
      <w:lvlText w:val="(%3)"/>
      <w:lvlJc w:val="left"/>
      <w:pPr>
        <w:ind w:left="2160" w:hanging="180"/>
      </w:pPr>
      <w:rPr>
        <w:rFonts w:hint="default"/>
        <w:i w:val="0"/>
        <w:iCs/>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D7632"/>
    <w:multiLevelType w:val="hybridMultilevel"/>
    <w:tmpl w:val="75862A42"/>
    <w:lvl w:ilvl="0" w:tplc="E892A67C">
      <w:start w:val="1"/>
      <w:numFmt w:val="decimal"/>
      <w:lvlText w:val="%1."/>
      <w:lvlJc w:val="left"/>
      <w:pPr>
        <w:ind w:left="720" w:hanging="360"/>
      </w:pPr>
      <w:rPr>
        <w:b w:val="0"/>
        <w:i w:val="0"/>
        <w:i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5"/>
  </w:num>
  <w:num w:numId="4">
    <w:abstractNumId w:val="1"/>
  </w:num>
  <w:num w:numId="5">
    <w:abstractNumId w:val="27"/>
  </w:num>
  <w:num w:numId="6">
    <w:abstractNumId w:val="24"/>
  </w:num>
  <w:num w:numId="7">
    <w:abstractNumId w:val="9"/>
  </w:num>
  <w:num w:numId="8">
    <w:abstractNumId w:val="28"/>
  </w:num>
  <w:num w:numId="9">
    <w:abstractNumId w:val="4"/>
  </w:num>
  <w:num w:numId="10">
    <w:abstractNumId w:val="23"/>
  </w:num>
  <w:num w:numId="11">
    <w:abstractNumId w:val="30"/>
  </w:num>
  <w:num w:numId="12">
    <w:abstractNumId w:val="25"/>
  </w:num>
  <w:num w:numId="13">
    <w:abstractNumId w:val="16"/>
  </w:num>
  <w:num w:numId="14">
    <w:abstractNumId w:val="18"/>
  </w:num>
  <w:num w:numId="15">
    <w:abstractNumId w:val="2"/>
  </w:num>
  <w:num w:numId="16">
    <w:abstractNumId w:val="20"/>
  </w:num>
  <w:num w:numId="17">
    <w:abstractNumId w:val="26"/>
  </w:num>
  <w:num w:numId="18">
    <w:abstractNumId w:val="8"/>
  </w:num>
  <w:num w:numId="19">
    <w:abstractNumId w:val="17"/>
  </w:num>
  <w:num w:numId="20">
    <w:abstractNumId w:val="10"/>
  </w:num>
  <w:num w:numId="21">
    <w:abstractNumId w:val="14"/>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7"/>
  </w:num>
  <w:num w:numId="41">
    <w:abstractNumId w:val="32"/>
  </w:num>
  <w:num w:numId="42">
    <w:abstractNumId w:val="5"/>
  </w:num>
  <w:num w:numId="43">
    <w:abstractNumId w:val="19"/>
  </w:num>
  <w:num w:numId="44">
    <w:abstractNumId w:val="21"/>
  </w:num>
  <w:num w:numId="45">
    <w:abstractNumId w:val="11"/>
  </w:num>
  <w:num w:numId="46">
    <w:abstractNumId w:val="13"/>
  </w:num>
  <w:num w:numId="47">
    <w:abstractNumId w:val="12"/>
  </w:num>
  <w:num w:numId="48">
    <w:abstractNumId w:val="22"/>
  </w:num>
  <w:num w:numId="49">
    <w:abstractNumId w:val="33"/>
  </w:num>
  <w:num w:numId="50">
    <w:abstractNumId w:val="0"/>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3A"/>
    <w:rsid w:val="0000688A"/>
    <w:rsid w:val="00010188"/>
    <w:rsid w:val="000113EC"/>
    <w:rsid w:val="000114C3"/>
    <w:rsid w:val="000130C2"/>
    <w:rsid w:val="000157C4"/>
    <w:rsid w:val="00021888"/>
    <w:rsid w:val="00026281"/>
    <w:rsid w:val="00034F2D"/>
    <w:rsid w:val="000358C5"/>
    <w:rsid w:val="00041362"/>
    <w:rsid w:val="0008067E"/>
    <w:rsid w:val="00084F3F"/>
    <w:rsid w:val="00092361"/>
    <w:rsid w:val="0009686A"/>
    <w:rsid w:val="00097105"/>
    <w:rsid w:val="000A7B74"/>
    <w:rsid w:val="000B0D59"/>
    <w:rsid w:val="000C68B7"/>
    <w:rsid w:val="000D7282"/>
    <w:rsid w:val="000E0CE0"/>
    <w:rsid w:val="000E2DD2"/>
    <w:rsid w:val="000E7685"/>
    <w:rsid w:val="000F19EF"/>
    <w:rsid w:val="00102876"/>
    <w:rsid w:val="00103EC7"/>
    <w:rsid w:val="00117D46"/>
    <w:rsid w:val="001340DB"/>
    <w:rsid w:val="00144C6E"/>
    <w:rsid w:val="00144DA8"/>
    <w:rsid w:val="00145528"/>
    <w:rsid w:val="00150722"/>
    <w:rsid w:val="00153834"/>
    <w:rsid w:val="00161F56"/>
    <w:rsid w:val="001704AC"/>
    <w:rsid w:val="00171341"/>
    <w:rsid w:val="00171B5B"/>
    <w:rsid w:val="0017306F"/>
    <w:rsid w:val="00173B70"/>
    <w:rsid w:val="001807CF"/>
    <w:rsid w:val="00185739"/>
    <w:rsid w:val="00186B48"/>
    <w:rsid w:val="00187928"/>
    <w:rsid w:val="00193C77"/>
    <w:rsid w:val="00195AFC"/>
    <w:rsid w:val="00196EE6"/>
    <w:rsid w:val="001A61B6"/>
    <w:rsid w:val="001C5538"/>
    <w:rsid w:val="001C631A"/>
    <w:rsid w:val="001D3CBA"/>
    <w:rsid w:val="001D7796"/>
    <w:rsid w:val="001E184C"/>
    <w:rsid w:val="001E5767"/>
    <w:rsid w:val="001F158A"/>
    <w:rsid w:val="001F2330"/>
    <w:rsid w:val="001F3843"/>
    <w:rsid w:val="001F7D3A"/>
    <w:rsid w:val="00200D44"/>
    <w:rsid w:val="00205782"/>
    <w:rsid w:val="002132C6"/>
    <w:rsid w:val="0021440B"/>
    <w:rsid w:val="00220515"/>
    <w:rsid w:val="00240230"/>
    <w:rsid w:val="00245486"/>
    <w:rsid w:val="00245E2D"/>
    <w:rsid w:val="00251D32"/>
    <w:rsid w:val="002539C0"/>
    <w:rsid w:val="0026294F"/>
    <w:rsid w:val="00263101"/>
    <w:rsid w:val="00263831"/>
    <w:rsid w:val="00264B96"/>
    <w:rsid w:val="00276626"/>
    <w:rsid w:val="0028673C"/>
    <w:rsid w:val="002919B8"/>
    <w:rsid w:val="002A046C"/>
    <w:rsid w:val="002A2010"/>
    <w:rsid w:val="002A3B3C"/>
    <w:rsid w:val="002C46EB"/>
    <w:rsid w:val="002C5FF0"/>
    <w:rsid w:val="002C6F4E"/>
    <w:rsid w:val="002C799C"/>
    <w:rsid w:val="002D7E38"/>
    <w:rsid w:val="002F4660"/>
    <w:rsid w:val="002F4F34"/>
    <w:rsid w:val="0030250A"/>
    <w:rsid w:val="00311EF4"/>
    <w:rsid w:val="0031202F"/>
    <w:rsid w:val="00321165"/>
    <w:rsid w:val="003238CC"/>
    <w:rsid w:val="003263C5"/>
    <w:rsid w:val="00333E58"/>
    <w:rsid w:val="003360E8"/>
    <w:rsid w:val="0035023F"/>
    <w:rsid w:val="003507FF"/>
    <w:rsid w:val="00364514"/>
    <w:rsid w:val="003738D5"/>
    <w:rsid w:val="003766BD"/>
    <w:rsid w:val="00377EAB"/>
    <w:rsid w:val="0038112F"/>
    <w:rsid w:val="00390131"/>
    <w:rsid w:val="003944F1"/>
    <w:rsid w:val="00394F91"/>
    <w:rsid w:val="003A0BFF"/>
    <w:rsid w:val="003A3159"/>
    <w:rsid w:val="003B470D"/>
    <w:rsid w:val="003B79A4"/>
    <w:rsid w:val="003C546E"/>
    <w:rsid w:val="003C5E63"/>
    <w:rsid w:val="003D0DEE"/>
    <w:rsid w:val="003D20F0"/>
    <w:rsid w:val="003E52F7"/>
    <w:rsid w:val="003E55A2"/>
    <w:rsid w:val="003E705F"/>
    <w:rsid w:val="003F0BE8"/>
    <w:rsid w:val="003F16AB"/>
    <w:rsid w:val="003F2DD6"/>
    <w:rsid w:val="00401370"/>
    <w:rsid w:val="00410905"/>
    <w:rsid w:val="00414F02"/>
    <w:rsid w:val="0044177F"/>
    <w:rsid w:val="00441DAB"/>
    <w:rsid w:val="004454F4"/>
    <w:rsid w:val="00453E4A"/>
    <w:rsid w:val="004636C3"/>
    <w:rsid w:val="00466FBF"/>
    <w:rsid w:val="00470BA5"/>
    <w:rsid w:val="004730B8"/>
    <w:rsid w:val="004765A6"/>
    <w:rsid w:val="00485F3B"/>
    <w:rsid w:val="00487DDA"/>
    <w:rsid w:val="004A71B5"/>
    <w:rsid w:val="004A7303"/>
    <w:rsid w:val="004A7989"/>
    <w:rsid w:val="004B39F3"/>
    <w:rsid w:val="004B4A3A"/>
    <w:rsid w:val="004C4D8E"/>
    <w:rsid w:val="004C4DBA"/>
    <w:rsid w:val="004D621F"/>
    <w:rsid w:val="004D67F6"/>
    <w:rsid w:val="004E3EB6"/>
    <w:rsid w:val="004F13A6"/>
    <w:rsid w:val="004F2880"/>
    <w:rsid w:val="004F7636"/>
    <w:rsid w:val="00505836"/>
    <w:rsid w:val="00511787"/>
    <w:rsid w:val="00514B3F"/>
    <w:rsid w:val="005306D8"/>
    <w:rsid w:val="005312E6"/>
    <w:rsid w:val="00532781"/>
    <w:rsid w:val="005337E6"/>
    <w:rsid w:val="00534062"/>
    <w:rsid w:val="00534B5B"/>
    <w:rsid w:val="00541593"/>
    <w:rsid w:val="00552BF7"/>
    <w:rsid w:val="0055416C"/>
    <w:rsid w:val="005677D9"/>
    <w:rsid w:val="00570837"/>
    <w:rsid w:val="00573AF4"/>
    <w:rsid w:val="00584293"/>
    <w:rsid w:val="005906F3"/>
    <w:rsid w:val="00592842"/>
    <w:rsid w:val="0059323A"/>
    <w:rsid w:val="00594825"/>
    <w:rsid w:val="005A3759"/>
    <w:rsid w:val="005B2C23"/>
    <w:rsid w:val="005B41C5"/>
    <w:rsid w:val="005B4B33"/>
    <w:rsid w:val="005B7258"/>
    <w:rsid w:val="005C0A74"/>
    <w:rsid w:val="005C13BE"/>
    <w:rsid w:val="005C1D31"/>
    <w:rsid w:val="005E5CEE"/>
    <w:rsid w:val="005E7B58"/>
    <w:rsid w:val="005F2D13"/>
    <w:rsid w:val="00604BA6"/>
    <w:rsid w:val="00613F79"/>
    <w:rsid w:val="00627234"/>
    <w:rsid w:val="00631085"/>
    <w:rsid w:val="00642F74"/>
    <w:rsid w:val="00655679"/>
    <w:rsid w:val="006741DB"/>
    <w:rsid w:val="00685A6A"/>
    <w:rsid w:val="00685C39"/>
    <w:rsid w:val="00686D05"/>
    <w:rsid w:val="006904C3"/>
    <w:rsid w:val="00690C95"/>
    <w:rsid w:val="00694073"/>
    <w:rsid w:val="00695646"/>
    <w:rsid w:val="00695CE0"/>
    <w:rsid w:val="006A02A7"/>
    <w:rsid w:val="006A7753"/>
    <w:rsid w:val="006B4D3A"/>
    <w:rsid w:val="006C11E9"/>
    <w:rsid w:val="006C1BEB"/>
    <w:rsid w:val="006C7615"/>
    <w:rsid w:val="006D0E46"/>
    <w:rsid w:val="006D5E66"/>
    <w:rsid w:val="006E0392"/>
    <w:rsid w:val="006E398B"/>
    <w:rsid w:val="006E40CF"/>
    <w:rsid w:val="006F1C11"/>
    <w:rsid w:val="00704AAC"/>
    <w:rsid w:val="00735D58"/>
    <w:rsid w:val="00742B36"/>
    <w:rsid w:val="00742E31"/>
    <w:rsid w:val="00745CD5"/>
    <w:rsid w:val="0074645F"/>
    <w:rsid w:val="00756C21"/>
    <w:rsid w:val="00763F97"/>
    <w:rsid w:val="0076608D"/>
    <w:rsid w:val="00767C32"/>
    <w:rsid w:val="007840AE"/>
    <w:rsid w:val="00784279"/>
    <w:rsid w:val="00792CA8"/>
    <w:rsid w:val="00793082"/>
    <w:rsid w:val="00793441"/>
    <w:rsid w:val="00795F04"/>
    <w:rsid w:val="007A23FA"/>
    <w:rsid w:val="007A283C"/>
    <w:rsid w:val="007A6E44"/>
    <w:rsid w:val="007B57CE"/>
    <w:rsid w:val="007B5D87"/>
    <w:rsid w:val="007B785C"/>
    <w:rsid w:val="007C7E11"/>
    <w:rsid w:val="007D1392"/>
    <w:rsid w:val="007E473F"/>
    <w:rsid w:val="007F22CB"/>
    <w:rsid w:val="007F5F9F"/>
    <w:rsid w:val="00813242"/>
    <w:rsid w:val="008137AF"/>
    <w:rsid w:val="00816101"/>
    <w:rsid w:val="00821D21"/>
    <w:rsid w:val="00823B68"/>
    <w:rsid w:val="008464BC"/>
    <w:rsid w:val="0085200D"/>
    <w:rsid w:val="00856791"/>
    <w:rsid w:val="00860674"/>
    <w:rsid w:val="00867C82"/>
    <w:rsid w:val="00870DE4"/>
    <w:rsid w:val="00871B36"/>
    <w:rsid w:val="00882159"/>
    <w:rsid w:val="008852FB"/>
    <w:rsid w:val="008915C5"/>
    <w:rsid w:val="008A42F0"/>
    <w:rsid w:val="008B4631"/>
    <w:rsid w:val="008B4814"/>
    <w:rsid w:val="008C366C"/>
    <w:rsid w:val="008C5EC7"/>
    <w:rsid w:val="008C7CF2"/>
    <w:rsid w:val="008D30D9"/>
    <w:rsid w:val="008E0845"/>
    <w:rsid w:val="008E6CD2"/>
    <w:rsid w:val="008F3596"/>
    <w:rsid w:val="009011B9"/>
    <w:rsid w:val="00904122"/>
    <w:rsid w:val="00904A90"/>
    <w:rsid w:val="009126AF"/>
    <w:rsid w:val="009211D5"/>
    <w:rsid w:val="00931476"/>
    <w:rsid w:val="00933973"/>
    <w:rsid w:val="00935FF7"/>
    <w:rsid w:val="0093657F"/>
    <w:rsid w:val="00937534"/>
    <w:rsid w:val="00940639"/>
    <w:rsid w:val="00941E52"/>
    <w:rsid w:val="00943292"/>
    <w:rsid w:val="00943989"/>
    <w:rsid w:val="00943F3A"/>
    <w:rsid w:val="00944403"/>
    <w:rsid w:val="00947BC7"/>
    <w:rsid w:val="00952043"/>
    <w:rsid w:val="009538BF"/>
    <w:rsid w:val="00965005"/>
    <w:rsid w:val="00966904"/>
    <w:rsid w:val="00976345"/>
    <w:rsid w:val="00980DB2"/>
    <w:rsid w:val="00984CCC"/>
    <w:rsid w:val="009971B0"/>
    <w:rsid w:val="009A7F47"/>
    <w:rsid w:val="009C424B"/>
    <w:rsid w:val="009C71ED"/>
    <w:rsid w:val="009E14E5"/>
    <w:rsid w:val="009E3FE0"/>
    <w:rsid w:val="009E7479"/>
    <w:rsid w:val="009F71C4"/>
    <w:rsid w:val="00A05828"/>
    <w:rsid w:val="00A11BC6"/>
    <w:rsid w:val="00A167CB"/>
    <w:rsid w:val="00A22806"/>
    <w:rsid w:val="00A323D2"/>
    <w:rsid w:val="00A326D5"/>
    <w:rsid w:val="00A40928"/>
    <w:rsid w:val="00A4255C"/>
    <w:rsid w:val="00A42EF6"/>
    <w:rsid w:val="00A44D41"/>
    <w:rsid w:val="00A509F5"/>
    <w:rsid w:val="00A510F7"/>
    <w:rsid w:val="00A550FC"/>
    <w:rsid w:val="00A56BB0"/>
    <w:rsid w:val="00A61792"/>
    <w:rsid w:val="00A62D90"/>
    <w:rsid w:val="00A643EE"/>
    <w:rsid w:val="00A66443"/>
    <w:rsid w:val="00A70114"/>
    <w:rsid w:val="00A712FE"/>
    <w:rsid w:val="00A75181"/>
    <w:rsid w:val="00A76453"/>
    <w:rsid w:val="00A80762"/>
    <w:rsid w:val="00A92B2D"/>
    <w:rsid w:val="00A963F9"/>
    <w:rsid w:val="00AA3CD9"/>
    <w:rsid w:val="00AA6C63"/>
    <w:rsid w:val="00AB6980"/>
    <w:rsid w:val="00AC7F5B"/>
    <w:rsid w:val="00AD098E"/>
    <w:rsid w:val="00AD126B"/>
    <w:rsid w:val="00AD1A3A"/>
    <w:rsid w:val="00AD6F36"/>
    <w:rsid w:val="00B05EFB"/>
    <w:rsid w:val="00B06402"/>
    <w:rsid w:val="00B06DB3"/>
    <w:rsid w:val="00B10219"/>
    <w:rsid w:val="00B105E0"/>
    <w:rsid w:val="00B2273F"/>
    <w:rsid w:val="00B31029"/>
    <w:rsid w:val="00B31698"/>
    <w:rsid w:val="00B449BC"/>
    <w:rsid w:val="00B62FD8"/>
    <w:rsid w:val="00B84C15"/>
    <w:rsid w:val="00B90F26"/>
    <w:rsid w:val="00B91715"/>
    <w:rsid w:val="00BA4C21"/>
    <w:rsid w:val="00BB0485"/>
    <w:rsid w:val="00BB4FC1"/>
    <w:rsid w:val="00BB6628"/>
    <w:rsid w:val="00BC23BB"/>
    <w:rsid w:val="00BC35BA"/>
    <w:rsid w:val="00BC4FEE"/>
    <w:rsid w:val="00BC7179"/>
    <w:rsid w:val="00BD3EB5"/>
    <w:rsid w:val="00BD4E58"/>
    <w:rsid w:val="00BE257E"/>
    <w:rsid w:val="00BF0045"/>
    <w:rsid w:val="00BF3EA1"/>
    <w:rsid w:val="00BF5ACE"/>
    <w:rsid w:val="00BF6AE8"/>
    <w:rsid w:val="00C05FB7"/>
    <w:rsid w:val="00C127E6"/>
    <w:rsid w:val="00C262B9"/>
    <w:rsid w:val="00C43EFE"/>
    <w:rsid w:val="00C52222"/>
    <w:rsid w:val="00C52753"/>
    <w:rsid w:val="00C53CAA"/>
    <w:rsid w:val="00C61FE4"/>
    <w:rsid w:val="00C673D7"/>
    <w:rsid w:val="00C82595"/>
    <w:rsid w:val="00C83034"/>
    <w:rsid w:val="00CA4870"/>
    <w:rsid w:val="00CB071A"/>
    <w:rsid w:val="00CC2049"/>
    <w:rsid w:val="00CE4886"/>
    <w:rsid w:val="00CF2A3A"/>
    <w:rsid w:val="00CF40CA"/>
    <w:rsid w:val="00CF46A8"/>
    <w:rsid w:val="00D01570"/>
    <w:rsid w:val="00D05382"/>
    <w:rsid w:val="00D417EA"/>
    <w:rsid w:val="00D41810"/>
    <w:rsid w:val="00D43CA0"/>
    <w:rsid w:val="00D46623"/>
    <w:rsid w:val="00D479F2"/>
    <w:rsid w:val="00D54785"/>
    <w:rsid w:val="00D54A20"/>
    <w:rsid w:val="00D670A9"/>
    <w:rsid w:val="00D73861"/>
    <w:rsid w:val="00D73ACC"/>
    <w:rsid w:val="00D73EB9"/>
    <w:rsid w:val="00D74F97"/>
    <w:rsid w:val="00D7700F"/>
    <w:rsid w:val="00D90140"/>
    <w:rsid w:val="00DA7318"/>
    <w:rsid w:val="00DB0BC5"/>
    <w:rsid w:val="00DB0CF1"/>
    <w:rsid w:val="00DB17D4"/>
    <w:rsid w:val="00DB2854"/>
    <w:rsid w:val="00DB46E2"/>
    <w:rsid w:val="00DB5294"/>
    <w:rsid w:val="00DB7CA2"/>
    <w:rsid w:val="00DC0C06"/>
    <w:rsid w:val="00DC10F4"/>
    <w:rsid w:val="00DC33BE"/>
    <w:rsid w:val="00DC5F3F"/>
    <w:rsid w:val="00DC658B"/>
    <w:rsid w:val="00DE26A8"/>
    <w:rsid w:val="00DF129D"/>
    <w:rsid w:val="00DF1467"/>
    <w:rsid w:val="00DF467F"/>
    <w:rsid w:val="00DF6075"/>
    <w:rsid w:val="00E03FDE"/>
    <w:rsid w:val="00E069EB"/>
    <w:rsid w:val="00E0744C"/>
    <w:rsid w:val="00E07836"/>
    <w:rsid w:val="00E11DEE"/>
    <w:rsid w:val="00E138F2"/>
    <w:rsid w:val="00E16AC8"/>
    <w:rsid w:val="00E2406B"/>
    <w:rsid w:val="00E240C8"/>
    <w:rsid w:val="00E24CC0"/>
    <w:rsid w:val="00E27E16"/>
    <w:rsid w:val="00E324BD"/>
    <w:rsid w:val="00E3425A"/>
    <w:rsid w:val="00E35CDA"/>
    <w:rsid w:val="00E370F4"/>
    <w:rsid w:val="00E372B0"/>
    <w:rsid w:val="00E40B77"/>
    <w:rsid w:val="00E45DFC"/>
    <w:rsid w:val="00E50A2B"/>
    <w:rsid w:val="00E66E3A"/>
    <w:rsid w:val="00E67C58"/>
    <w:rsid w:val="00E73739"/>
    <w:rsid w:val="00E85958"/>
    <w:rsid w:val="00E95108"/>
    <w:rsid w:val="00EA11A6"/>
    <w:rsid w:val="00EB1777"/>
    <w:rsid w:val="00EB6BAC"/>
    <w:rsid w:val="00ED05D4"/>
    <w:rsid w:val="00ED6AEF"/>
    <w:rsid w:val="00EE5165"/>
    <w:rsid w:val="00EF3378"/>
    <w:rsid w:val="00EF4C7D"/>
    <w:rsid w:val="00EF7142"/>
    <w:rsid w:val="00EF7789"/>
    <w:rsid w:val="00F042CF"/>
    <w:rsid w:val="00F14B9C"/>
    <w:rsid w:val="00F157D5"/>
    <w:rsid w:val="00F2003D"/>
    <w:rsid w:val="00F23DFD"/>
    <w:rsid w:val="00F25AB5"/>
    <w:rsid w:val="00F33AAA"/>
    <w:rsid w:val="00F34863"/>
    <w:rsid w:val="00F35CD7"/>
    <w:rsid w:val="00F55249"/>
    <w:rsid w:val="00F57941"/>
    <w:rsid w:val="00F67005"/>
    <w:rsid w:val="00F85A4B"/>
    <w:rsid w:val="00F96167"/>
    <w:rsid w:val="00FA49D9"/>
    <w:rsid w:val="00FB665B"/>
    <w:rsid w:val="00FC39D3"/>
    <w:rsid w:val="00FC6294"/>
    <w:rsid w:val="00FC69C8"/>
    <w:rsid w:val="00FD3000"/>
    <w:rsid w:val="00FD7617"/>
    <w:rsid w:val="00FF2AA9"/>
    <w:rsid w:val="00FF2B16"/>
    <w:rsid w:val="00FF39C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0689"/>
  <w15:docId w15:val="{29E4D85C-84F0-4B2E-9BCC-5BA49BB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928"/>
    <w:pPr>
      <w:spacing w:after="12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1"/>
    <w:uiPriority w:val="99"/>
    <w:qFormat/>
    <w:rsid w:val="00AD1A3A"/>
    <w:pPr>
      <w:keepNext/>
      <w:numPr>
        <w:numId w:val="1"/>
      </w:numPr>
      <w:spacing w:before="240" w:after="240"/>
      <w:outlineLvl w:val="0"/>
    </w:pPr>
    <w:rPr>
      <w:rFonts w:ascii="Times New Roman Bold" w:hAnsi="Times New Roman Bold"/>
      <w:b/>
      <w:bCs/>
      <w:caps/>
      <w:kern w:val="32"/>
      <w:sz w:val="28"/>
      <w:szCs w:val="32"/>
    </w:rPr>
  </w:style>
  <w:style w:type="paragraph" w:styleId="Heading2">
    <w:name w:val="heading 2"/>
    <w:basedOn w:val="Normal"/>
    <w:next w:val="Normal"/>
    <w:link w:val="Heading2Char"/>
    <w:uiPriority w:val="99"/>
    <w:qFormat/>
    <w:rsid w:val="00AD1A3A"/>
    <w:pPr>
      <w:keepNext/>
      <w:keepLines/>
      <w:numPr>
        <w:ilvl w:val="1"/>
        <w:numId w:val="1"/>
      </w:numPr>
      <w:spacing w:before="240"/>
      <w:outlineLvl w:val="1"/>
    </w:pPr>
    <w:rPr>
      <w:rFonts w:ascii="Times New Roman Bold" w:hAnsi="Times New Roman Bold"/>
      <w:b/>
      <w:bCs/>
      <w:iCs/>
      <w:caps/>
      <w:szCs w:val="28"/>
    </w:rPr>
  </w:style>
  <w:style w:type="paragraph" w:styleId="Heading3">
    <w:name w:val="heading 3"/>
    <w:basedOn w:val="Normal"/>
    <w:next w:val="Normal"/>
    <w:link w:val="Heading3Char"/>
    <w:uiPriority w:val="99"/>
    <w:qFormat/>
    <w:rsid w:val="00AD1A3A"/>
    <w:pPr>
      <w:keepNext/>
      <w:keepLines/>
      <w:numPr>
        <w:ilvl w:val="2"/>
        <w:numId w:val="1"/>
      </w:numPr>
      <w:spacing w:before="240"/>
      <w:outlineLvl w:val="2"/>
    </w:pPr>
    <w:rPr>
      <w:rFonts w:ascii="Times New Roman Bold" w:hAnsi="Times New Roman Bold"/>
      <w:b/>
      <w:bCs/>
      <w:smallCaps/>
      <w:szCs w:val="26"/>
    </w:rPr>
  </w:style>
  <w:style w:type="paragraph" w:styleId="Heading4">
    <w:name w:val="heading 4"/>
    <w:basedOn w:val="Normal"/>
    <w:next w:val="Normal"/>
    <w:link w:val="Heading4Char"/>
    <w:uiPriority w:val="99"/>
    <w:qFormat/>
    <w:rsid w:val="00AD1A3A"/>
    <w:pPr>
      <w:keepNext/>
      <w:keepLines/>
      <w:numPr>
        <w:ilvl w:val="3"/>
        <w:numId w:val="1"/>
      </w:numPr>
      <w:spacing w:before="120" w:after="240"/>
      <w:outlineLvl w:val="3"/>
    </w:pPr>
    <w:rPr>
      <w:b/>
      <w:bCs/>
      <w:i/>
      <w:szCs w:val="28"/>
    </w:rPr>
  </w:style>
  <w:style w:type="paragraph" w:styleId="Heading5">
    <w:name w:val="heading 5"/>
    <w:basedOn w:val="Normal"/>
    <w:next w:val="Normal"/>
    <w:link w:val="Heading5Char"/>
    <w:uiPriority w:val="99"/>
    <w:qFormat/>
    <w:rsid w:val="00AD1A3A"/>
    <w:pPr>
      <w:numPr>
        <w:ilvl w:val="4"/>
        <w:numId w:val="1"/>
      </w:numPr>
      <w:tabs>
        <w:tab w:val="left" w:pos="0"/>
      </w:tabs>
      <w:spacing w:after="240"/>
      <w:outlineLvl w:val="4"/>
    </w:pPr>
    <w:rPr>
      <w:rFonts w:ascii="Arial" w:hAnsi="Arial"/>
    </w:rPr>
  </w:style>
  <w:style w:type="paragraph" w:styleId="Heading6">
    <w:name w:val="heading 6"/>
    <w:basedOn w:val="Normal"/>
    <w:next w:val="Normal"/>
    <w:link w:val="Heading6Char"/>
    <w:uiPriority w:val="99"/>
    <w:qFormat/>
    <w:rsid w:val="00AD1A3A"/>
    <w:pPr>
      <w:numPr>
        <w:ilvl w:val="5"/>
        <w:numId w:val="1"/>
      </w:numPr>
      <w:spacing w:after="240"/>
      <w:outlineLvl w:val="5"/>
    </w:pPr>
    <w:rPr>
      <w:rFonts w:ascii="Arial" w:hAnsi="Arial"/>
    </w:rPr>
  </w:style>
  <w:style w:type="paragraph" w:styleId="Heading7">
    <w:name w:val="heading 7"/>
    <w:basedOn w:val="Normal"/>
    <w:next w:val="Normal"/>
    <w:link w:val="Heading7Char"/>
    <w:uiPriority w:val="99"/>
    <w:qFormat/>
    <w:rsid w:val="00AD1A3A"/>
    <w:pPr>
      <w:numPr>
        <w:ilvl w:val="6"/>
        <w:numId w:val="1"/>
      </w:numPr>
      <w:spacing w:after="240"/>
      <w:outlineLvl w:val="6"/>
    </w:pPr>
    <w:rPr>
      <w:rFonts w:ascii="Arial" w:hAnsi="Arial"/>
    </w:rPr>
  </w:style>
  <w:style w:type="paragraph" w:styleId="Heading8">
    <w:name w:val="heading 8"/>
    <w:basedOn w:val="Normal"/>
    <w:next w:val="Normal"/>
    <w:link w:val="Heading8Char"/>
    <w:uiPriority w:val="99"/>
    <w:qFormat/>
    <w:rsid w:val="00AD1A3A"/>
    <w:pPr>
      <w:numPr>
        <w:ilvl w:val="7"/>
        <w:numId w:val="1"/>
      </w:numPr>
      <w:spacing w:after="240"/>
      <w:outlineLvl w:val="7"/>
    </w:pPr>
    <w:rPr>
      <w:rFonts w:ascii="Arial" w:hAnsi="Arial"/>
    </w:rPr>
  </w:style>
  <w:style w:type="paragraph" w:styleId="Heading9">
    <w:name w:val="heading 9"/>
    <w:basedOn w:val="Normal"/>
    <w:next w:val="Normal"/>
    <w:link w:val="Heading9Char"/>
    <w:uiPriority w:val="99"/>
    <w:qFormat/>
    <w:rsid w:val="00AD1A3A"/>
    <w:pPr>
      <w:numPr>
        <w:ilvl w:val="8"/>
        <w:numId w:val="1"/>
      </w:numPr>
      <w:spacing w:after="24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D1A3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9"/>
    <w:rsid w:val="00AD1A3A"/>
    <w:rPr>
      <w:rFonts w:ascii="Times New Roman Bold" w:eastAsia="Times New Roman" w:hAnsi="Times New Roman Bold" w:cs="Times New Roman"/>
      <w:b/>
      <w:bCs/>
      <w:iCs/>
      <w:caps/>
      <w:sz w:val="24"/>
      <w:szCs w:val="28"/>
      <w:lang w:val="en-US"/>
    </w:rPr>
  </w:style>
  <w:style w:type="character" w:customStyle="1" w:styleId="Heading3Char">
    <w:name w:val="Heading 3 Char"/>
    <w:basedOn w:val="DefaultParagraphFont"/>
    <w:link w:val="Heading3"/>
    <w:uiPriority w:val="99"/>
    <w:rsid w:val="00AD1A3A"/>
    <w:rPr>
      <w:rFonts w:ascii="Times New Roman Bold" w:eastAsia="Times New Roman" w:hAnsi="Times New Roman Bold" w:cs="Times New Roman"/>
      <w:b/>
      <w:bCs/>
      <w:smallCaps/>
      <w:sz w:val="24"/>
      <w:szCs w:val="26"/>
      <w:lang w:val="en-US"/>
    </w:rPr>
  </w:style>
  <w:style w:type="character" w:customStyle="1" w:styleId="Heading4Char">
    <w:name w:val="Heading 4 Char"/>
    <w:basedOn w:val="DefaultParagraphFont"/>
    <w:link w:val="Heading4"/>
    <w:uiPriority w:val="99"/>
    <w:rsid w:val="00AD1A3A"/>
    <w:rPr>
      <w:rFonts w:ascii="Times New Roman" w:eastAsia="Times New Roman" w:hAnsi="Times New Roman" w:cs="Times New Roman"/>
      <w:b/>
      <w:bCs/>
      <w:i/>
      <w:sz w:val="24"/>
      <w:szCs w:val="28"/>
      <w:lang w:val="en-US"/>
    </w:rPr>
  </w:style>
  <w:style w:type="character" w:customStyle="1" w:styleId="Heading5Char">
    <w:name w:val="Heading 5 Char"/>
    <w:basedOn w:val="DefaultParagraphFont"/>
    <w:link w:val="Heading5"/>
    <w:uiPriority w:val="99"/>
    <w:rsid w:val="00AD1A3A"/>
    <w:rPr>
      <w:rFonts w:ascii="Arial" w:eastAsia="Times New Roman" w:hAnsi="Arial" w:cs="Times New Roman"/>
      <w:sz w:val="24"/>
      <w:szCs w:val="24"/>
      <w:lang w:val="en-US"/>
    </w:rPr>
  </w:style>
  <w:style w:type="character" w:customStyle="1" w:styleId="Heading6Char">
    <w:name w:val="Heading 6 Char"/>
    <w:basedOn w:val="DefaultParagraphFont"/>
    <w:link w:val="Heading6"/>
    <w:uiPriority w:val="99"/>
    <w:rsid w:val="00AD1A3A"/>
    <w:rPr>
      <w:rFonts w:ascii="Arial" w:eastAsia="Times New Roman" w:hAnsi="Arial" w:cs="Times New Roman"/>
      <w:sz w:val="24"/>
      <w:szCs w:val="24"/>
      <w:lang w:val="en-US"/>
    </w:rPr>
  </w:style>
  <w:style w:type="character" w:customStyle="1" w:styleId="Heading7Char">
    <w:name w:val="Heading 7 Char"/>
    <w:basedOn w:val="DefaultParagraphFont"/>
    <w:link w:val="Heading7"/>
    <w:uiPriority w:val="99"/>
    <w:rsid w:val="00AD1A3A"/>
    <w:rPr>
      <w:rFonts w:ascii="Arial" w:eastAsia="Times New Roman" w:hAnsi="Arial" w:cs="Times New Roman"/>
      <w:sz w:val="24"/>
      <w:szCs w:val="24"/>
      <w:lang w:val="en-US"/>
    </w:rPr>
  </w:style>
  <w:style w:type="character" w:customStyle="1" w:styleId="Heading8Char">
    <w:name w:val="Heading 8 Char"/>
    <w:basedOn w:val="DefaultParagraphFont"/>
    <w:link w:val="Heading8"/>
    <w:uiPriority w:val="99"/>
    <w:rsid w:val="00AD1A3A"/>
    <w:rPr>
      <w:rFonts w:ascii="Arial" w:eastAsia="Times New Roman" w:hAnsi="Arial" w:cs="Times New Roman"/>
      <w:sz w:val="24"/>
      <w:szCs w:val="24"/>
      <w:lang w:val="en-US"/>
    </w:rPr>
  </w:style>
  <w:style w:type="character" w:customStyle="1" w:styleId="Heading9Char">
    <w:name w:val="Heading 9 Char"/>
    <w:basedOn w:val="DefaultParagraphFont"/>
    <w:link w:val="Heading9"/>
    <w:uiPriority w:val="99"/>
    <w:rsid w:val="00AD1A3A"/>
    <w:rPr>
      <w:rFonts w:ascii="Arial" w:eastAsia="Times New Roman" w:hAnsi="Arial" w:cs="Times New Roman"/>
      <w:sz w:val="24"/>
      <w:szCs w:val="24"/>
      <w:lang w:val="en-US"/>
    </w:rPr>
  </w:style>
  <w:style w:type="character" w:customStyle="1" w:styleId="Heading1Char1">
    <w:name w:val="Heading 1 Char1"/>
    <w:link w:val="Heading1"/>
    <w:uiPriority w:val="99"/>
    <w:locked/>
    <w:rsid w:val="00AD1A3A"/>
    <w:rPr>
      <w:rFonts w:ascii="Times New Roman Bold" w:eastAsia="Times New Roman" w:hAnsi="Times New Roman Bold" w:cs="Times New Roman"/>
      <w:b/>
      <w:bCs/>
      <w:caps/>
      <w:kern w:val="32"/>
      <w:sz w:val="28"/>
      <w:szCs w:val="32"/>
      <w:lang w:val="en-US"/>
    </w:rPr>
  </w:style>
  <w:style w:type="paragraph" w:styleId="TOCHeading">
    <w:name w:val="TOC Heading"/>
    <w:basedOn w:val="Heading1"/>
    <w:next w:val="Normal"/>
    <w:uiPriority w:val="39"/>
    <w:unhideWhenUsed/>
    <w:qFormat/>
    <w:rsid w:val="000C68B7"/>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eastAsia="ja-JP"/>
    </w:rPr>
  </w:style>
  <w:style w:type="paragraph" w:styleId="TOC1">
    <w:name w:val="toc 1"/>
    <w:basedOn w:val="Normal"/>
    <w:next w:val="Normal"/>
    <w:autoRedefine/>
    <w:uiPriority w:val="39"/>
    <w:unhideWhenUsed/>
    <w:rsid w:val="00A326D5"/>
    <w:pPr>
      <w:tabs>
        <w:tab w:val="right" w:leader="dot" w:pos="9062"/>
      </w:tabs>
      <w:spacing w:after="100"/>
    </w:pPr>
  </w:style>
  <w:style w:type="character" w:styleId="Hyperlink">
    <w:name w:val="Hyperlink"/>
    <w:basedOn w:val="DefaultParagraphFont"/>
    <w:uiPriority w:val="99"/>
    <w:unhideWhenUsed/>
    <w:rsid w:val="000C68B7"/>
    <w:rPr>
      <w:color w:val="0000FF" w:themeColor="hyperlink"/>
      <w:u w:val="single"/>
    </w:rPr>
  </w:style>
  <w:style w:type="paragraph" w:styleId="BalloonText">
    <w:name w:val="Balloon Text"/>
    <w:basedOn w:val="Normal"/>
    <w:link w:val="BalloonTextChar"/>
    <w:uiPriority w:val="99"/>
    <w:semiHidden/>
    <w:unhideWhenUsed/>
    <w:rsid w:val="000C6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B7"/>
    <w:rPr>
      <w:rFonts w:ascii="Tahoma" w:eastAsia="Times New Roman" w:hAnsi="Tahoma" w:cs="Tahoma"/>
      <w:sz w:val="16"/>
      <w:szCs w:val="16"/>
      <w:lang w:val="en-US"/>
    </w:rPr>
  </w:style>
  <w:style w:type="paragraph" w:styleId="ListParagraph">
    <w:name w:val="List Paragraph"/>
    <w:aliases w:val="List Paragraph (numbered (a)),Use Case List Paragraph,References,Akapit z listą BS,Numbered Paragraph,Main numbered paragraph,Numbered List Paragraph,123 List Paragraph,Bullets,List Paragraph nowy,Liste 1,List_Paragraph"/>
    <w:basedOn w:val="Normal"/>
    <w:link w:val="ListParagraphChar"/>
    <w:uiPriority w:val="34"/>
    <w:qFormat/>
    <w:rsid w:val="00470BA5"/>
    <w:pPr>
      <w:ind w:left="720"/>
      <w:contextualSpacing/>
    </w:pPr>
  </w:style>
  <w:style w:type="table" w:styleId="TableGrid">
    <w:name w:val="Table Grid"/>
    <w:basedOn w:val="TableNormal"/>
    <w:rsid w:val="0010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FC69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2">
    <w:name w:val="toc 2"/>
    <w:basedOn w:val="Normal"/>
    <w:next w:val="Normal"/>
    <w:autoRedefine/>
    <w:uiPriority w:val="39"/>
    <w:unhideWhenUsed/>
    <w:rsid w:val="00C127E6"/>
    <w:pPr>
      <w:spacing w:after="100"/>
      <w:ind w:left="240"/>
    </w:pPr>
  </w:style>
  <w:style w:type="paragraph" w:styleId="TOC3">
    <w:name w:val="toc 3"/>
    <w:basedOn w:val="Normal"/>
    <w:next w:val="Normal"/>
    <w:autoRedefine/>
    <w:uiPriority w:val="39"/>
    <w:unhideWhenUsed/>
    <w:rsid w:val="00C127E6"/>
    <w:pPr>
      <w:spacing w:after="100"/>
      <w:ind w:left="480"/>
    </w:pPr>
  </w:style>
  <w:style w:type="table" w:styleId="LightList-Accent5">
    <w:name w:val="Light List Accent 5"/>
    <w:basedOn w:val="TableNormal"/>
    <w:uiPriority w:val="61"/>
    <w:rsid w:val="00DF146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4636C3"/>
    <w:pPr>
      <w:tabs>
        <w:tab w:val="center" w:pos="4536"/>
        <w:tab w:val="right" w:pos="9072"/>
      </w:tabs>
      <w:spacing w:after="0"/>
    </w:pPr>
  </w:style>
  <w:style w:type="character" w:customStyle="1" w:styleId="HeaderChar">
    <w:name w:val="Header Char"/>
    <w:basedOn w:val="DefaultParagraphFont"/>
    <w:link w:val="Header"/>
    <w:uiPriority w:val="99"/>
    <w:rsid w:val="004636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636C3"/>
    <w:pPr>
      <w:tabs>
        <w:tab w:val="center" w:pos="4536"/>
        <w:tab w:val="right" w:pos="9072"/>
      </w:tabs>
      <w:spacing w:after="0"/>
    </w:pPr>
  </w:style>
  <w:style w:type="character" w:customStyle="1" w:styleId="FooterChar">
    <w:name w:val="Footer Char"/>
    <w:basedOn w:val="DefaultParagraphFont"/>
    <w:link w:val="Footer"/>
    <w:uiPriority w:val="99"/>
    <w:rsid w:val="004636C3"/>
    <w:rPr>
      <w:rFonts w:ascii="Times New Roman" w:eastAsia="Times New Roman" w:hAnsi="Times New Roman" w:cs="Times New Roman"/>
      <w:sz w:val="24"/>
      <w:szCs w:val="24"/>
      <w:lang w:val="en-US"/>
    </w:rPr>
  </w:style>
  <w:style w:type="paragraph" w:styleId="FootnoteText">
    <w:name w:val="footnote text"/>
    <w:aliases w:val="single space,footnote text,FOOTNOTES,fn,ft,Note de bas de page Car,ALTS FOOTNOTE, Char Char Char, Char Char,ADB,WB-Fußnotentext,Footnote,Fußnote,Char Char Char,Char Char,Footnote Text 1,Footnote Text Char1,Footnote Text Char Char,f"/>
    <w:basedOn w:val="Normal"/>
    <w:link w:val="FootnoteTextChar"/>
    <w:uiPriority w:val="99"/>
    <w:unhideWhenUsed/>
    <w:qFormat/>
    <w:rsid w:val="004636C3"/>
    <w:pPr>
      <w:spacing w:after="0"/>
      <w:jc w:val="left"/>
    </w:pPr>
    <w:rPr>
      <w:rFonts w:asciiTheme="minorHAnsi" w:eastAsiaTheme="minorHAnsi" w:hAnsiTheme="minorHAnsi" w:cstheme="minorBidi"/>
      <w:sz w:val="20"/>
      <w:szCs w:val="20"/>
    </w:rPr>
  </w:style>
  <w:style w:type="character" w:customStyle="1" w:styleId="FootnoteTextChar">
    <w:name w:val="Footnote Text Char"/>
    <w:aliases w:val="single space Char,footnote text Char,FOOTNOTES Char,fn Char,ft Char,Note de bas de page Car Char,ALTS FOOTNOTE Char, Char Char Char Char, Char Char Char1,ADB Char,WB-Fußnotentext Char,Footnote Char,Fußnote Char,Char Char Char Char"/>
    <w:basedOn w:val="DefaultParagraphFont"/>
    <w:link w:val="FootnoteText"/>
    <w:uiPriority w:val="99"/>
    <w:rsid w:val="004636C3"/>
    <w:rPr>
      <w:sz w:val="20"/>
      <w:szCs w:val="20"/>
      <w:lang w:val="en-US"/>
    </w:rPr>
  </w:style>
  <w:style w:type="character" w:styleId="FootnoteReference">
    <w:name w:val="footnote reference"/>
    <w:aliases w:val="ftref,Error-Fußnotenzeichen5,Error-Fußnotenzeichen6,Error-Fußnotenzeichen3,Footnote Reference1, BVI fnr,Footnote Reference Number,Footnote Reference_LVL6,Footnote Reference_LVL61,Footnote Reference_LVL62,Footnote Reference_LVL63"/>
    <w:uiPriority w:val="99"/>
    <w:rsid w:val="004636C3"/>
    <w:rPr>
      <w:rFonts w:cs="Times New Roman"/>
      <w:vertAlign w:val="superscript"/>
    </w:rPr>
  </w:style>
  <w:style w:type="character" w:styleId="PageNumber">
    <w:name w:val="page number"/>
    <w:basedOn w:val="DefaultParagraphFont"/>
    <w:rsid w:val="004636C3"/>
  </w:style>
  <w:style w:type="character" w:styleId="Emphasis">
    <w:name w:val="Emphasis"/>
    <w:basedOn w:val="DefaultParagraphFont"/>
    <w:uiPriority w:val="20"/>
    <w:qFormat/>
    <w:rsid w:val="000157C4"/>
    <w:rPr>
      <w:i/>
      <w:iCs/>
    </w:rPr>
  </w:style>
  <w:style w:type="character" w:styleId="FollowedHyperlink">
    <w:name w:val="FollowedHyperlink"/>
    <w:basedOn w:val="DefaultParagraphFont"/>
    <w:uiPriority w:val="99"/>
    <w:semiHidden/>
    <w:unhideWhenUsed/>
    <w:rsid w:val="00F67005"/>
    <w:rPr>
      <w:color w:val="800080" w:themeColor="followedHyperlink"/>
      <w:u w:val="single"/>
    </w:rPr>
  </w:style>
  <w:style w:type="character" w:customStyle="1" w:styleId="hps">
    <w:name w:val="hps"/>
    <w:basedOn w:val="DefaultParagraphFont"/>
    <w:rsid w:val="007B5D87"/>
  </w:style>
  <w:style w:type="paragraph" w:customStyle="1" w:styleId="Numberedparagraph">
    <w:name w:val="Numbered paragraph"/>
    <w:basedOn w:val="ListParagraph"/>
    <w:qFormat/>
    <w:rsid w:val="00E16AC8"/>
    <w:pPr>
      <w:numPr>
        <w:ilvl w:val="2"/>
        <w:numId w:val="3"/>
      </w:numPr>
      <w:spacing w:after="220"/>
      <w:contextualSpacing w:val="0"/>
    </w:pPr>
    <w:rPr>
      <w:rFonts w:eastAsiaTheme="minorHAnsi"/>
      <w:sz w:val="22"/>
      <w:szCs w:val="22"/>
    </w:rPr>
  </w:style>
  <w:style w:type="character" w:styleId="EndnoteReference">
    <w:name w:val="endnote reference"/>
    <w:basedOn w:val="DefaultParagraphFont"/>
    <w:uiPriority w:val="99"/>
    <w:semiHidden/>
    <w:unhideWhenUsed/>
    <w:rsid w:val="00173B70"/>
    <w:rPr>
      <w:vertAlign w:val="superscript"/>
    </w:rPr>
  </w:style>
  <w:style w:type="character" w:styleId="CommentReference">
    <w:name w:val="annotation reference"/>
    <w:basedOn w:val="DefaultParagraphFont"/>
    <w:uiPriority w:val="99"/>
    <w:unhideWhenUsed/>
    <w:rsid w:val="00F34863"/>
    <w:rPr>
      <w:sz w:val="16"/>
      <w:szCs w:val="16"/>
    </w:rPr>
  </w:style>
  <w:style w:type="paragraph" w:styleId="CommentText">
    <w:name w:val="annotation text"/>
    <w:basedOn w:val="Normal"/>
    <w:link w:val="CommentTextChar"/>
    <w:uiPriority w:val="99"/>
    <w:unhideWhenUsed/>
    <w:rsid w:val="00F34863"/>
    <w:rPr>
      <w:sz w:val="20"/>
      <w:szCs w:val="20"/>
    </w:rPr>
  </w:style>
  <w:style w:type="character" w:customStyle="1" w:styleId="CommentTextChar">
    <w:name w:val="Comment Text Char"/>
    <w:basedOn w:val="DefaultParagraphFont"/>
    <w:link w:val="CommentText"/>
    <w:uiPriority w:val="99"/>
    <w:rsid w:val="00F3486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34863"/>
    <w:rPr>
      <w:b/>
      <w:bCs/>
    </w:rPr>
  </w:style>
  <w:style w:type="character" w:customStyle="1" w:styleId="CommentSubjectChar">
    <w:name w:val="Comment Subject Char"/>
    <w:basedOn w:val="CommentTextChar"/>
    <w:link w:val="CommentSubject"/>
    <w:uiPriority w:val="99"/>
    <w:semiHidden/>
    <w:rsid w:val="00F34863"/>
    <w:rPr>
      <w:rFonts w:ascii="Times New Roman" w:eastAsia="Times New Roman" w:hAnsi="Times New Roman" w:cs="Times New Roman"/>
      <w:b/>
      <w:bCs/>
      <w:sz w:val="20"/>
      <w:szCs w:val="20"/>
      <w:lang w:val="en-US"/>
    </w:rPr>
  </w:style>
  <w:style w:type="character" w:customStyle="1" w:styleId="ListParagraphChar">
    <w:name w:val="List Paragraph Char"/>
    <w:aliases w:val="List Paragraph (numbered (a)) Char,Use Case List Paragraph Char,References Char,Akapit z listą BS Char,Numbered Paragraph Char,Main numbered paragraph Char,Numbered List Paragraph Char,123 List Paragraph Char,Bullets Char"/>
    <w:link w:val="ListParagraph"/>
    <w:uiPriority w:val="34"/>
    <w:locked/>
    <w:rsid w:val="005B2C23"/>
    <w:rPr>
      <w:rFonts w:ascii="Times New Roman" w:eastAsia="Times New Roman" w:hAnsi="Times New Roman" w:cs="Times New Roman"/>
      <w:sz w:val="24"/>
      <w:szCs w:val="24"/>
      <w:lang w:val="en-US"/>
    </w:rPr>
  </w:style>
  <w:style w:type="paragraph" w:customStyle="1" w:styleId="PDSHeading2">
    <w:name w:val="PDS Heading 2"/>
    <w:next w:val="Normal"/>
    <w:rsid w:val="005C1D31"/>
    <w:pPr>
      <w:keepNext/>
      <w:numPr>
        <w:ilvl w:val="1"/>
        <w:numId w:val="4"/>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5C1D31"/>
    <w:pPr>
      <w:keepNext/>
      <w:numPr>
        <w:numId w:val="4"/>
      </w:numPr>
      <w:spacing w:after="0" w:line="240" w:lineRule="auto"/>
      <w:outlineLvl w:val="0"/>
    </w:pPr>
    <w:rPr>
      <w:rFonts w:ascii="Times New Roman" w:eastAsia="Times New Roman" w:hAnsi="Times New Roman" w:cs="Times New Roman"/>
      <w:b/>
      <w:caps/>
      <w:sz w:val="24"/>
      <w:szCs w:val="20"/>
      <w:lang w:val="en-US"/>
    </w:rPr>
  </w:style>
  <w:style w:type="character" w:styleId="Strong">
    <w:name w:val="Strong"/>
    <w:basedOn w:val="DefaultParagraphFont"/>
    <w:uiPriority w:val="22"/>
    <w:qFormat/>
    <w:rsid w:val="005C1D31"/>
    <w:rPr>
      <w:b/>
      <w:bCs/>
    </w:rPr>
  </w:style>
  <w:style w:type="paragraph" w:styleId="Title">
    <w:name w:val="Title"/>
    <w:basedOn w:val="Normal"/>
    <w:next w:val="Normal"/>
    <w:link w:val="TitleChar"/>
    <w:uiPriority w:val="10"/>
    <w:qFormat/>
    <w:rsid w:val="005C0A7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A74"/>
    <w:rPr>
      <w:rFonts w:asciiTheme="majorHAnsi" w:eastAsiaTheme="majorEastAsia" w:hAnsiTheme="majorHAnsi" w:cstheme="majorBidi"/>
      <w:spacing w:val="-10"/>
      <w:kern w:val="28"/>
      <w:sz w:val="56"/>
      <w:szCs w:val="56"/>
      <w:lang w:val="en-US"/>
    </w:rPr>
  </w:style>
  <w:style w:type="paragraph" w:customStyle="1" w:styleId="Default">
    <w:name w:val="Default"/>
    <w:rsid w:val="007840A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4765A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1575">
      <w:bodyDiv w:val="1"/>
      <w:marLeft w:val="0"/>
      <w:marRight w:val="0"/>
      <w:marTop w:val="0"/>
      <w:marBottom w:val="0"/>
      <w:divBdr>
        <w:top w:val="none" w:sz="0" w:space="0" w:color="auto"/>
        <w:left w:val="none" w:sz="0" w:space="0" w:color="auto"/>
        <w:bottom w:val="none" w:sz="0" w:space="0" w:color="auto"/>
        <w:right w:val="none" w:sz="0" w:space="0" w:color="auto"/>
      </w:divBdr>
    </w:div>
    <w:div w:id="911936198">
      <w:bodyDiv w:val="1"/>
      <w:marLeft w:val="0"/>
      <w:marRight w:val="0"/>
      <w:marTop w:val="0"/>
      <w:marBottom w:val="0"/>
      <w:divBdr>
        <w:top w:val="none" w:sz="0" w:space="0" w:color="auto"/>
        <w:left w:val="none" w:sz="0" w:space="0" w:color="auto"/>
        <w:bottom w:val="none" w:sz="0" w:space="0" w:color="auto"/>
        <w:right w:val="none" w:sz="0" w:space="0" w:color="auto"/>
      </w:divBdr>
    </w:div>
    <w:div w:id="929699377">
      <w:bodyDiv w:val="1"/>
      <w:marLeft w:val="0"/>
      <w:marRight w:val="0"/>
      <w:marTop w:val="0"/>
      <w:marBottom w:val="0"/>
      <w:divBdr>
        <w:top w:val="none" w:sz="0" w:space="0" w:color="auto"/>
        <w:left w:val="none" w:sz="0" w:space="0" w:color="auto"/>
        <w:bottom w:val="none" w:sz="0" w:space="0" w:color="auto"/>
        <w:right w:val="none" w:sz="0" w:space="0" w:color="auto"/>
      </w:divBdr>
    </w:div>
    <w:div w:id="1196045325">
      <w:bodyDiv w:val="1"/>
      <w:marLeft w:val="0"/>
      <w:marRight w:val="0"/>
      <w:marTop w:val="0"/>
      <w:marBottom w:val="0"/>
      <w:divBdr>
        <w:top w:val="none" w:sz="0" w:space="0" w:color="auto"/>
        <w:left w:val="none" w:sz="0" w:space="0" w:color="auto"/>
        <w:bottom w:val="none" w:sz="0" w:space="0" w:color="auto"/>
        <w:right w:val="none" w:sz="0" w:space="0" w:color="auto"/>
      </w:divBdr>
    </w:div>
    <w:div w:id="1202480483">
      <w:bodyDiv w:val="1"/>
      <w:marLeft w:val="0"/>
      <w:marRight w:val="0"/>
      <w:marTop w:val="0"/>
      <w:marBottom w:val="0"/>
      <w:divBdr>
        <w:top w:val="none" w:sz="0" w:space="0" w:color="auto"/>
        <w:left w:val="none" w:sz="0" w:space="0" w:color="auto"/>
        <w:bottom w:val="none" w:sz="0" w:space="0" w:color="auto"/>
        <w:right w:val="none" w:sz="0" w:space="0" w:color="auto"/>
      </w:divBdr>
    </w:div>
    <w:div w:id="1639333202">
      <w:bodyDiv w:val="1"/>
      <w:marLeft w:val="0"/>
      <w:marRight w:val="0"/>
      <w:marTop w:val="0"/>
      <w:marBottom w:val="0"/>
      <w:divBdr>
        <w:top w:val="none" w:sz="0" w:space="0" w:color="auto"/>
        <w:left w:val="none" w:sz="0" w:space="0" w:color="auto"/>
        <w:bottom w:val="none" w:sz="0" w:space="0" w:color="auto"/>
        <w:right w:val="none" w:sz="0" w:space="0" w:color="auto"/>
      </w:divBdr>
    </w:div>
    <w:div w:id="1720977633">
      <w:bodyDiv w:val="1"/>
      <w:marLeft w:val="0"/>
      <w:marRight w:val="0"/>
      <w:marTop w:val="0"/>
      <w:marBottom w:val="0"/>
      <w:divBdr>
        <w:top w:val="none" w:sz="0" w:space="0" w:color="auto"/>
        <w:left w:val="none" w:sz="0" w:space="0" w:color="auto"/>
        <w:bottom w:val="none" w:sz="0" w:space="0" w:color="auto"/>
        <w:right w:val="none" w:sz="0" w:space="0" w:color="auto"/>
      </w:divBdr>
    </w:div>
    <w:div w:id="1754356967">
      <w:bodyDiv w:val="1"/>
      <w:marLeft w:val="0"/>
      <w:marRight w:val="0"/>
      <w:marTop w:val="0"/>
      <w:marBottom w:val="0"/>
      <w:divBdr>
        <w:top w:val="none" w:sz="0" w:space="0" w:color="auto"/>
        <w:left w:val="none" w:sz="0" w:space="0" w:color="auto"/>
        <w:bottom w:val="none" w:sz="0" w:space="0" w:color="auto"/>
        <w:right w:val="none" w:sz="0" w:space="0" w:color="auto"/>
      </w:divBdr>
    </w:div>
    <w:div w:id="18705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ntranet.worldbank.org/WBSITE/INTRANET/OPSMANUAL/0,,contentMDK:20553664~menuPK:51456940~pagePK:51457169~piPK:51457175~theSitePK:210385~isCURL:Y,00.html" TargetMode="External"/><Relationship Id="rId2" Type="http://schemas.openxmlformats.org/officeDocument/2006/relationships/hyperlink" Target="http://intranet.worldbank.org/WBSITE/INTRANET/OPSMANUAL/0,,contentMDK:20553653~menuPK:51456940~pagePK:51457169~piPK:51457175~theSitePK:210385~isCURL:Y,00.html" TargetMode="External"/><Relationship Id="rId1" Type="http://schemas.openxmlformats.org/officeDocument/2006/relationships/hyperlink" Target="http://intranet.worldbank.org/WBSITE/INTRANET/OPSMANUAL/0,,contentMDK:20064757~menuPK:51456940~pagePK:51457169~piPK:51457175~theSitePK:210385~isCURL:Y,00.html" TargetMode="External"/><Relationship Id="rId6" Type="http://schemas.openxmlformats.org/officeDocument/2006/relationships/hyperlink" Target="http://intranet.worldbank.org/WBSITE/INTRANET/OPSMANUAL/0,,contentMDK:20064610~menuPK:51456940~pagePK:51457169~piPK:51457175~theSitePK:210385~isCURL:Y,00.html" TargetMode="External"/><Relationship Id="rId5" Type="http://schemas.openxmlformats.org/officeDocument/2006/relationships/hyperlink" Target="http://intranet.worldbank.org/WBSITE/INTRANET/OPSMANUAL/0,,contentMDK:20970738~menuPK:51456940~pagePK:51457169~piPK:51457175~theSitePK:210385~isCURL:Y,00.html" TargetMode="External"/><Relationship Id="rId4" Type="http://schemas.openxmlformats.org/officeDocument/2006/relationships/hyperlink" Target="http://intranet.worldbank.org/WBSITE/INTRANET/OPSMANUAL/0,,contentMDK:20970737~menuPK:51456940~pagePK:51457169~piPK:51457175~theSitePK:210385~isCURL:Y,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C53F-70C3-45E3-AA7A-D36342CC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6804</Words>
  <Characters>38784</Characters>
  <Application>Microsoft Office Word</Application>
  <DocSecurity>4</DocSecurity>
  <Lines>323</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45498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Šućur</dc:creator>
  <cp:lastModifiedBy>Lina Janenaite</cp:lastModifiedBy>
  <cp:revision>2</cp:revision>
  <cp:lastPrinted>2016-12-13T18:33:00Z</cp:lastPrinted>
  <dcterms:created xsi:type="dcterms:W3CDTF">2016-12-13T18:35:00Z</dcterms:created>
  <dcterms:modified xsi:type="dcterms:W3CDTF">2016-12-13T18:35:00Z</dcterms:modified>
</cp:coreProperties>
</file>