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43544" w14:textId="09BC4A1B" w:rsidR="00E3047C" w:rsidRPr="00A23AFA" w:rsidRDefault="00F17EBA" w:rsidP="00153748">
      <w:pPr>
        <w:pStyle w:val="NoSpacing"/>
      </w:pPr>
      <w:r>
        <w:rPr>
          <w:noProof/>
          <w:lang w:val="en-US"/>
        </w:rPr>
        <mc:AlternateContent>
          <mc:Choice Requires="wps">
            <w:drawing>
              <wp:anchor distT="0" distB="0" distL="114300" distR="114300" simplePos="0" relativeHeight="251666432" behindDoc="0" locked="0" layoutInCell="1" allowOverlap="1" wp14:anchorId="1773A93B" wp14:editId="0EBF92A8">
                <wp:simplePos x="0" y="0"/>
                <wp:positionH relativeFrom="column">
                  <wp:posOffset>4895850</wp:posOffset>
                </wp:positionH>
                <wp:positionV relativeFrom="paragraph">
                  <wp:posOffset>-647700</wp:posOffset>
                </wp:positionV>
                <wp:extent cx="914400" cy="9144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0CF95AC" w14:textId="2247DE58" w:rsidR="00F17EBA" w:rsidRPr="00F17EBA" w:rsidRDefault="00F17EBA">
                            <w:pPr>
                              <w:rPr>
                                <w:rFonts w:ascii="Arial" w:hAnsi="Arial" w:cs="Arial"/>
                                <w:sz w:val="44"/>
                                <w:szCs w:val="44"/>
                              </w:rPr>
                            </w:pPr>
                            <w:r w:rsidRPr="00F17EBA">
                              <w:rPr>
                                <w:rFonts w:ascii="Arial" w:hAnsi="Arial" w:cs="Arial"/>
                                <w:sz w:val="44"/>
                                <w:szCs w:val="44"/>
                              </w:rPr>
                              <w:t>SFG3646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73A93B" id="_x0000_t202" coordsize="21600,21600" o:spt="202" path="m,l,21600r21600,l21600,xe">
                <v:stroke joinstyle="miter"/>
                <v:path gradientshapeok="t" o:connecttype="rect"/>
              </v:shapetype>
              <v:shape id="Text Box 416" o:spid="_x0000_s1026" type="#_x0000_t202" style="position:absolute;left:0;text-align:left;margin-left:385.5pt;margin-top:-51pt;width:1in;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" filled="f" stroked="f" strokeweight=".5pt">
                <v:textbox>
                  <w:txbxContent>
                    <w:p w14:paraId="20CF95AC" w14:textId="2247DE58" w:rsidR="00F17EBA" w:rsidRPr="00F17EBA" w:rsidRDefault="00F17EBA">
                      <w:pPr>
                        <w:rPr>
                          <w:rFonts w:ascii="Arial" w:hAnsi="Arial" w:cs="Arial"/>
                          <w:sz w:val="44"/>
                          <w:szCs w:val="44"/>
                        </w:rPr>
                      </w:pPr>
                      <w:r w:rsidRPr="00F17EBA">
                        <w:rPr>
                          <w:rFonts w:ascii="Arial" w:hAnsi="Arial" w:cs="Arial"/>
                          <w:sz w:val="44"/>
                          <w:szCs w:val="44"/>
                        </w:rPr>
                        <w:t>SFG3646</w:t>
                      </w:r>
                    </w:p>
                  </w:txbxContent>
                </v:textbox>
              </v:shape>
            </w:pict>
          </mc:Fallback>
        </mc:AlternateContent>
      </w:r>
    </w:p>
    <w:p w14:paraId="294C483F" w14:textId="77777777" w:rsidR="00E3047C" w:rsidRPr="00A23AFA" w:rsidRDefault="00E3047C" w:rsidP="00153748">
      <w:pPr>
        <w:pStyle w:val="NoSpacing"/>
      </w:pPr>
    </w:p>
    <w:p w14:paraId="6E7C6ADB" w14:textId="77777777" w:rsidR="00E3047C" w:rsidRPr="00A23AFA" w:rsidRDefault="00E3047C" w:rsidP="00153748">
      <w:pPr>
        <w:pStyle w:val="NoSpacing"/>
      </w:pPr>
    </w:p>
    <w:p w14:paraId="361C48D3" w14:textId="77777777" w:rsidR="002161FB" w:rsidRPr="00CD0D9B" w:rsidRDefault="002161FB" w:rsidP="002161FB">
      <w:pPr>
        <w:pStyle w:val="NoSpacing"/>
        <w:rPr>
          <w:rFonts w:ascii="Bodoni MT Black" w:hAnsi="Bodoni MT Black"/>
          <w:b w:val="0"/>
          <w:bCs w:val="0"/>
          <w:sz w:val="36"/>
          <w:szCs w:val="36"/>
        </w:rPr>
      </w:pPr>
      <w:r>
        <w:rPr>
          <w:rFonts w:ascii="Bodoni MT Black" w:hAnsi="Bodoni MT Black"/>
          <w:sz w:val="36"/>
          <w:szCs w:val="36"/>
        </w:rPr>
        <w:t>DRAFT</w:t>
      </w:r>
    </w:p>
    <w:p w14:paraId="3EEC04FC" w14:textId="77777777" w:rsidR="00381B98" w:rsidRDefault="00381B98" w:rsidP="00381B98">
      <w:pPr>
        <w:pStyle w:val="NoSpacing"/>
        <w:rPr>
          <w:rFonts w:ascii="Agency FB" w:hAnsi="Agency FB"/>
          <w:b w:val="0"/>
          <w:bCs w:val="0"/>
          <w:sz w:val="37"/>
          <w:szCs w:val="21"/>
        </w:rPr>
      </w:pPr>
      <w:r>
        <w:rPr>
          <w:rFonts w:ascii="Agency FB" w:hAnsi="Agency FB"/>
          <w:sz w:val="37"/>
          <w:szCs w:val="21"/>
        </w:rPr>
        <w:t>Indigenous Peoples OP/BP 4.10</w:t>
      </w:r>
    </w:p>
    <w:p w14:paraId="1099A23B" w14:textId="77777777" w:rsidR="00153748" w:rsidRPr="00A23AFA" w:rsidRDefault="00153748" w:rsidP="00153748">
      <w:pPr>
        <w:pStyle w:val="NoSpacing"/>
      </w:pPr>
    </w:p>
    <w:p w14:paraId="70F1638F" w14:textId="77777777" w:rsidR="00E3047C" w:rsidRPr="00A23AFA" w:rsidRDefault="00A0489E" w:rsidP="00153748">
      <w:pPr>
        <w:pStyle w:val="NoSpacing"/>
      </w:pPr>
      <w:r w:rsidRPr="00A23AFA">
        <w:t>of</w:t>
      </w:r>
    </w:p>
    <w:p w14:paraId="778552A4" w14:textId="77777777" w:rsidR="00153748" w:rsidRPr="00A23AFA" w:rsidRDefault="00153748" w:rsidP="00153748">
      <w:pPr>
        <w:pStyle w:val="NoSpacing"/>
      </w:pPr>
    </w:p>
    <w:p w14:paraId="50C05AC8" w14:textId="77777777" w:rsidR="00E3047C" w:rsidRPr="00A23AFA" w:rsidRDefault="00E3047C" w:rsidP="00153748">
      <w:pPr>
        <w:pStyle w:val="NoSpacing"/>
      </w:pPr>
      <w:r w:rsidRPr="00A23AFA">
        <w:t>Nepal Livestock Sector Innovation Project (NLSIP)</w:t>
      </w:r>
    </w:p>
    <w:p w14:paraId="7E679893" w14:textId="77777777" w:rsidR="00E3047C" w:rsidRPr="00A23AFA" w:rsidRDefault="00E3047C" w:rsidP="00153748">
      <w:pPr>
        <w:pStyle w:val="NoSpacing"/>
      </w:pPr>
    </w:p>
    <w:p w14:paraId="67552B26" w14:textId="77777777" w:rsidR="00E3047C" w:rsidRPr="00A23AFA" w:rsidRDefault="00E3047C" w:rsidP="00153748">
      <w:pPr>
        <w:pStyle w:val="NoSpacing"/>
      </w:pPr>
    </w:p>
    <w:p w14:paraId="49653270" w14:textId="77777777" w:rsidR="00E3047C" w:rsidRPr="00A23AFA" w:rsidRDefault="00E3047C" w:rsidP="00153748">
      <w:pPr>
        <w:pStyle w:val="NoSpacing"/>
      </w:pPr>
    </w:p>
    <w:p w14:paraId="4A4CC02A" w14:textId="77777777" w:rsidR="00E3047C" w:rsidRPr="00A23AFA" w:rsidRDefault="00E3047C" w:rsidP="00153748">
      <w:pPr>
        <w:pStyle w:val="NoSpacing"/>
      </w:pPr>
    </w:p>
    <w:p w14:paraId="7D74DE0D" w14:textId="77777777" w:rsidR="00153748" w:rsidRPr="00A23AFA" w:rsidRDefault="00153748" w:rsidP="00153748">
      <w:pPr>
        <w:pStyle w:val="NoSpacing"/>
      </w:pPr>
    </w:p>
    <w:p w14:paraId="07778DEA" w14:textId="77777777" w:rsidR="00153748" w:rsidRPr="00A23AFA" w:rsidRDefault="00153748" w:rsidP="00153748">
      <w:pPr>
        <w:pStyle w:val="NoSpacing"/>
      </w:pPr>
    </w:p>
    <w:p w14:paraId="108C00C9" w14:textId="77777777" w:rsidR="00153748" w:rsidRPr="00A23AFA" w:rsidRDefault="00153748" w:rsidP="00153748">
      <w:pPr>
        <w:pStyle w:val="NoSpacing"/>
      </w:pPr>
    </w:p>
    <w:p w14:paraId="6606CA07" w14:textId="77777777" w:rsidR="00153748" w:rsidRPr="00A23AFA" w:rsidRDefault="00153748" w:rsidP="00153748">
      <w:pPr>
        <w:pStyle w:val="NoSpacing"/>
      </w:pPr>
    </w:p>
    <w:p w14:paraId="2D81526D" w14:textId="77777777" w:rsidR="00153748" w:rsidRPr="00A23AFA" w:rsidRDefault="00153748" w:rsidP="00153748">
      <w:pPr>
        <w:pStyle w:val="NoSpacing"/>
      </w:pPr>
    </w:p>
    <w:p w14:paraId="5543D7F1" w14:textId="77777777" w:rsidR="00153748" w:rsidRPr="00A23AFA" w:rsidRDefault="00153748" w:rsidP="00153748">
      <w:pPr>
        <w:pStyle w:val="NoSpacing"/>
      </w:pPr>
    </w:p>
    <w:p w14:paraId="26C0292B" w14:textId="77777777" w:rsidR="00153748" w:rsidRPr="00A23AFA" w:rsidRDefault="00153748" w:rsidP="00153748">
      <w:pPr>
        <w:pStyle w:val="NoSpacing"/>
      </w:pPr>
    </w:p>
    <w:p w14:paraId="34F830B0" w14:textId="77777777" w:rsidR="00153748" w:rsidRPr="00A23AFA" w:rsidRDefault="00153748" w:rsidP="00153748">
      <w:pPr>
        <w:pStyle w:val="NoSpacing"/>
      </w:pPr>
    </w:p>
    <w:p w14:paraId="30709027" w14:textId="77777777" w:rsidR="00153748" w:rsidRPr="00A23AFA" w:rsidRDefault="00153748" w:rsidP="00153748">
      <w:pPr>
        <w:pStyle w:val="NoSpacing"/>
      </w:pPr>
    </w:p>
    <w:p w14:paraId="6956F531" w14:textId="77777777" w:rsidR="00153748" w:rsidRPr="00A23AFA" w:rsidRDefault="00153748" w:rsidP="00153748">
      <w:pPr>
        <w:pStyle w:val="NoSpacing"/>
      </w:pPr>
    </w:p>
    <w:p w14:paraId="48094E83" w14:textId="77777777" w:rsidR="00E3047C" w:rsidRPr="00A23AFA" w:rsidRDefault="00E3047C" w:rsidP="00153748">
      <w:pPr>
        <w:pStyle w:val="NoSpacing"/>
      </w:pPr>
    </w:p>
    <w:p w14:paraId="2815DF24" w14:textId="77777777" w:rsidR="00E3047C" w:rsidRPr="00A23AFA" w:rsidRDefault="00E3047C" w:rsidP="00153748">
      <w:pPr>
        <w:pStyle w:val="NoSpacing"/>
      </w:pPr>
      <w:r w:rsidRPr="00A23AFA">
        <w:t xml:space="preserve">Ministry of Livestock Development </w:t>
      </w:r>
      <w:r w:rsidR="00A0489E" w:rsidRPr="00A23AFA">
        <w:t>(MoLD)</w:t>
      </w:r>
    </w:p>
    <w:p w14:paraId="6A1E42F7" w14:textId="77777777" w:rsidR="00E3047C" w:rsidRPr="00A23AFA" w:rsidRDefault="00E3047C" w:rsidP="00153748">
      <w:pPr>
        <w:pStyle w:val="NoSpacing"/>
      </w:pPr>
      <w:r w:rsidRPr="00A23AFA">
        <w:t>Singh Durbar, Kathmandu</w:t>
      </w:r>
    </w:p>
    <w:p w14:paraId="25FBE43C" w14:textId="77777777" w:rsidR="00E3047C" w:rsidRPr="00A23AFA" w:rsidRDefault="00E3047C" w:rsidP="00153748">
      <w:pPr>
        <w:pStyle w:val="NoSpacing"/>
      </w:pPr>
    </w:p>
    <w:p w14:paraId="4B6F97DB" w14:textId="77777777" w:rsidR="00E3047C" w:rsidRPr="00A23AFA" w:rsidRDefault="00E3047C" w:rsidP="00153748">
      <w:pPr>
        <w:pStyle w:val="NoSpacing"/>
      </w:pPr>
    </w:p>
    <w:p w14:paraId="13218008" w14:textId="77777777" w:rsidR="00E3047C" w:rsidRPr="00A23AFA" w:rsidRDefault="00E3047C" w:rsidP="00153748">
      <w:pPr>
        <w:pStyle w:val="NoSpacing"/>
      </w:pPr>
    </w:p>
    <w:p w14:paraId="073973B9" w14:textId="77777777" w:rsidR="00E3047C" w:rsidRPr="00A23AFA" w:rsidRDefault="00E3047C" w:rsidP="00153748">
      <w:pPr>
        <w:pStyle w:val="NoSpacing"/>
      </w:pPr>
    </w:p>
    <w:p w14:paraId="42193841" w14:textId="77777777" w:rsidR="00E3047C" w:rsidRPr="00A23AFA" w:rsidRDefault="00E3047C" w:rsidP="00153748">
      <w:pPr>
        <w:pStyle w:val="NoSpacing"/>
      </w:pPr>
    </w:p>
    <w:p w14:paraId="5C8FEA5B" w14:textId="77777777" w:rsidR="00E3047C" w:rsidRPr="00A23AFA" w:rsidRDefault="00153748" w:rsidP="00153748">
      <w:pPr>
        <w:pStyle w:val="NoSpacing"/>
      </w:pPr>
      <w:r w:rsidRPr="00A23AFA">
        <w:t>March,</w:t>
      </w:r>
      <w:r w:rsidR="00E3047C" w:rsidRPr="00A23AFA">
        <w:t xml:space="preserve"> 2017</w:t>
      </w:r>
    </w:p>
    <w:p w14:paraId="181E8F9C" w14:textId="77777777" w:rsidR="00944C39" w:rsidRPr="00A23AFA" w:rsidRDefault="00E3047C" w:rsidP="00153748">
      <w:pPr>
        <w:rPr>
          <w:rFonts w:ascii="Arial" w:hAnsi="Arial" w:cs="Arial"/>
          <w:b/>
          <w:color w:val="auto"/>
          <w:sz w:val="24"/>
          <w:szCs w:val="24"/>
        </w:rPr>
      </w:pPr>
      <w:r w:rsidRPr="00A23AFA">
        <w:rPr>
          <w:rFonts w:ascii="Arial" w:hAnsi="Arial" w:cs="Arial"/>
          <w:b/>
          <w:color w:val="auto"/>
          <w:sz w:val="24"/>
          <w:szCs w:val="24"/>
        </w:rPr>
        <w:br w:type="page"/>
      </w:r>
      <w:r w:rsidR="00944C39" w:rsidRPr="00A23AFA">
        <w:rPr>
          <w:rFonts w:ascii="Arial" w:hAnsi="Arial" w:cs="Arial"/>
          <w:b/>
          <w:color w:val="auto"/>
          <w:sz w:val="24"/>
          <w:szCs w:val="24"/>
        </w:rPr>
        <w:lastRenderedPageBreak/>
        <w:t>Executive Summary</w:t>
      </w:r>
    </w:p>
    <w:p w14:paraId="67781263"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 xml:space="preserve">Nepal is ranked one of the economically poorest countries in the world with per capita income of USD 762. It has wide agriculture potential that can address livelihood of rural communities and offer sustainable development pathways to improve rural lives. One of the ways to improve rural livelihood is by appropriate, adequate and effective intervention and engagement in livestock activities to achieve intended outcomes in local and national level as highlighted in the Nepal Livestock Sector Innovation Project (NLSIP). The World Bank supported NLSIP to be implemented through Ministry of Livestock Development (MoLD) is at the inception level for intervention. The objectives of NLSIP is to increase productivity, enhance value addition, and improve resilience of smallholder farms and agro-processing enterprises in selected livestock value chains in Nepal in three ecological and altitudinal zones. The characteristically different ecological zones offers varied livestock opportunities with specific socio-ecological concerns and need for conservation on the intended goals of intervention. </w:t>
      </w:r>
    </w:p>
    <w:p w14:paraId="04663B15" w14:textId="77777777" w:rsidR="00DF6802" w:rsidRPr="00A23AFA" w:rsidRDefault="00B563E9" w:rsidP="00A23AFA">
      <w:pPr>
        <w:spacing w:before="120" w:after="120" w:line="240" w:lineRule="auto"/>
        <w:jc w:val="both"/>
        <w:rPr>
          <w:rFonts w:ascii="Arial" w:hAnsi="Arial" w:cs="Arial"/>
          <w:color w:val="000000" w:themeColor="text1"/>
          <w:sz w:val="24"/>
          <w:szCs w:val="24"/>
        </w:rPr>
      </w:pPr>
      <w:r w:rsidRPr="00A4792B">
        <w:rPr>
          <w:rFonts w:ascii="Arial" w:hAnsi="Arial" w:cs="Arial"/>
          <w:color w:val="000000" w:themeColor="text1"/>
          <w:sz w:val="24"/>
          <w:szCs w:val="24"/>
        </w:rPr>
        <w:t xml:space="preserve">The Ministry of </w:t>
      </w:r>
      <w:r w:rsidR="00A4792B" w:rsidRPr="00A4792B">
        <w:rPr>
          <w:rFonts w:ascii="Arial" w:hAnsi="Arial" w:cs="Arial"/>
          <w:color w:val="000000" w:themeColor="text1"/>
          <w:sz w:val="24"/>
          <w:szCs w:val="24"/>
        </w:rPr>
        <w:t xml:space="preserve">Livestock </w:t>
      </w:r>
      <w:r w:rsidRPr="00A4792B">
        <w:rPr>
          <w:rFonts w:ascii="Arial" w:hAnsi="Arial" w:cs="Arial"/>
          <w:color w:val="000000" w:themeColor="text1"/>
          <w:sz w:val="24"/>
          <w:szCs w:val="24"/>
        </w:rPr>
        <w:t>Development (MOLD)</w:t>
      </w:r>
      <w:r w:rsidR="00DF6802" w:rsidRPr="00A23AFA">
        <w:rPr>
          <w:rFonts w:ascii="Arial" w:hAnsi="Arial" w:cs="Arial"/>
          <w:color w:val="000000" w:themeColor="text1"/>
          <w:sz w:val="24"/>
          <w:szCs w:val="24"/>
        </w:rPr>
        <w:t xml:space="preserve"> is required to comply with policies, guidelines, and legislations of the Government of Nepal and include </w:t>
      </w:r>
      <w:r w:rsidR="006D5C45">
        <w:rPr>
          <w:rFonts w:ascii="Arial" w:hAnsi="Arial" w:cs="Arial"/>
          <w:color w:val="000000" w:themeColor="text1"/>
          <w:sz w:val="24"/>
          <w:szCs w:val="24"/>
        </w:rPr>
        <w:t xml:space="preserve">operational  policies, </w:t>
      </w:r>
      <w:r w:rsidR="00A4792B">
        <w:rPr>
          <w:rFonts w:ascii="Arial" w:hAnsi="Arial" w:cs="Arial"/>
          <w:color w:val="000000" w:themeColor="text1"/>
          <w:sz w:val="24"/>
          <w:szCs w:val="24"/>
        </w:rPr>
        <w:t>principles and</w:t>
      </w:r>
      <w:r w:rsidR="006D5C45">
        <w:rPr>
          <w:rFonts w:ascii="Arial" w:hAnsi="Arial" w:cs="Arial"/>
          <w:color w:val="000000" w:themeColor="text1"/>
          <w:sz w:val="24"/>
          <w:szCs w:val="24"/>
        </w:rPr>
        <w:t xml:space="preserve"> best practices </w:t>
      </w:r>
      <w:r w:rsidR="00DF6802" w:rsidRPr="00A23AFA">
        <w:rPr>
          <w:rFonts w:ascii="Arial" w:hAnsi="Arial" w:cs="Arial"/>
          <w:color w:val="000000" w:themeColor="text1"/>
          <w:sz w:val="24"/>
          <w:szCs w:val="24"/>
        </w:rPr>
        <w:t xml:space="preserve">of World Bank (WB) </w:t>
      </w:r>
      <w:r w:rsidR="006D5C45">
        <w:rPr>
          <w:rFonts w:ascii="Arial" w:hAnsi="Arial" w:cs="Arial"/>
          <w:color w:val="000000" w:themeColor="text1"/>
          <w:sz w:val="24"/>
          <w:szCs w:val="24"/>
        </w:rPr>
        <w:t xml:space="preserve">during </w:t>
      </w:r>
      <w:r w:rsidR="00DF6802" w:rsidRPr="00A23AFA">
        <w:rPr>
          <w:rFonts w:ascii="Arial" w:hAnsi="Arial" w:cs="Arial"/>
          <w:color w:val="000000" w:themeColor="text1"/>
          <w:sz w:val="24"/>
          <w:szCs w:val="24"/>
        </w:rPr>
        <w:t xml:space="preserve">the implementation of Nepal Livestock Sector Innovation Project (NLSIP).  The text in detail summarizes key specific and overarching contexts relevant to livestock. </w:t>
      </w:r>
    </w:p>
    <w:p w14:paraId="60F5434F"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The NLSIP  can offer communities  and the local environment benefits from integration of practical technologies such as rain water harvesting, biogas and converting waste to energy. The compliance with exiting livestock and other relevant laws prior to the implementation can enhance environmental and social benefits to the community. The establishment and reinforcement of policy and regulatory framework strengthen livestock sector while supporting MoLD and its agencies in developing capacity for strategic sector planning. The project will support t</w:t>
      </w:r>
      <w:r w:rsidR="008931C9">
        <w:rPr>
          <w:rFonts w:ascii="Arial" w:hAnsi="Arial" w:cs="Arial"/>
          <w:color w:val="000000" w:themeColor="text1"/>
          <w:sz w:val="24"/>
          <w:szCs w:val="24"/>
        </w:rPr>
        <w:t xml:space="preserve">he </w:t>
      </w:r>
      <w:r w:rsidRPr="00A23AFA">
        <w:rPr>
          <w:rFonts w:ascii="Arial" w:hAnsi="Arial" w:cs="Arial"/>
          <w:color w:val="000000" w:themeColor="text1"/>
          <w:sz w:val="24"/>
          <w:szCs w:val="24"/>
        </w:rPr>
        <w:t>development and implementation of the livestock-relevant sections of the Local Adaption Program of Action (LAPA) under National Adaptation Program of Action (NAPA).</w:t>
      </w:r>
    </w:p>
    <w:p w14:paraId="3C240DC2" w14:textId="77777777" w:rsidR="00DF6802" w:rsidRPr="00A23AFA" w:rsidRDefault="008931C9" w:rsidP="00A23AFA">
      <w:pPr>
        <w:spacing w:before="120"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DF6802" w:rsidRPr="00A23AFA">
        <w:rPr>
          <w:rFonts w:ascii="Arial" w:hAnsi="Arial" w:cs="Arial"/>
          <w:color w:val="000000" w:themeColor="text1"/>
          <w:sz w:val="24"/>
          <w:szCs w:val="24"/>
        </w:rPr>
        <w:t>project intend</w:t>
      </w:r>
      <w:r>
        <w:rPr>
          <w:rFonts w:ascii="Arial" w:hAnsi="Arial" w:cs="Arial"/>
          <w:color w:val="000000" w:themeColor="text1"/>
          <w:sz w:val="24"/>
          <w:szCs w:val="24"/>
        </w:rPr>
        <w:t>s</w:t>
      </w:r>
      <w:r w:rsidR="00DF6802" w:rsidRPr="00A23AFA">
        <w:rPr>
          <w:rFonts w:ascii="Arial" w:hAnsi="Arial" w:cs="Arial"/>
          <w:color w:val="000000" w:themeColor="text1"/>
          <w:sz w:val="24"/>
          <w:szCs w:val="24"/>
        </w:rPr>
        <w:t xml:space="preserve"> to create awareness to environmental and social concerns through the integration of environmental and social concerns in project cycle including ESMP, RAP, GESI and VDCP</w:t>
      </w:r>
      <w:r>
        <w:rPr>
          <w:rFonts w:ascii="Arial" w:hAnsi="Arial" w:cs="Arial"/>
          <w:color w:val="000000" w:themeColor="text1"/>
          <w:sz w:val="24"/>
          <w:szCs w:val="24"/>
        </w:rPr>
        <w:t xml:space="preserve"> and other relevant safeguards planning tools and instruments</w:t>
      </w:r>
      <w:r w:rsidR="00DF6802" w:rsidRPr="00A23AFA">
        <w:rPr>
          <w:rFonts w:ascii="Arial" w:hAnsi="Arial" w:cs="Arial"/>
          <w:color w:val="000000" w:themeColor="text1"/>
          <w:sz w:val="24"/>
          <w:szCs w:val="24"/>
        </w:rPr>
        <w:t xml:space="preserve">. The promotion of community-based approach to a productive, comprehensive management of rangelands and pastures takes into account evolving carrying capacity of livestock in fragile environments slowly adapting to changing climate. The  creation of better and hygienic environment for livestock and subsequently livestock products will have better environmental practices and market accessibility. </w:t>
      </w:r>
    </w:p>
    <w:p w14:paraId="4E30A012"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In the hindsight, animal waste is a concern of management because livestock industries emit large amount of carbon dioxide, methane, and other greenhouse gases.  The land used for animal grazing, as well as the land that goes to specialized crop production for livestock animal diets causes deforestation. Feed production also require</w:t>
      </w:r>
      <w:r w:rsidR="008931C9">
        <w:rPr>
          <w:rFonts w:ascii="Arial" w:hAnsi="Arial" w:cs="Arial"/>
          <w:color w:val="000000" w:themeColor="text1"/>
          <w:sz w:val="24"/>
          <w:szCs w:val="24"/>
        </w:rPr>
        <w:t>s</w:t>
      </w:r>
      <w:r w:rsidRPr="00A23AFA">
        <w:rPr>
          <w:rFonts w:ascii="Arial" w:hAnsi="Arial" w:cs="Arial"/>
          <w:color w:val="000000" w:themeColor="text1"/>
          <w:sz w:val="24"/>
          <w:szCs w:val="24"/>
        </w:rPr>
        <w:t xml:space="preserve"> intensive use of water for animal feed, fertilizer, pesticides, and fossil fuels. Livestock are </w:t>
      </w:r>
      <w:r w:rsidR="00A4792B">
        <w:rPr>
          <w:rFonts w:ascii="Arial" w:hAnsi="Arial" w:cs="Arial"/>
          <w:color w:val="000000" w:themeColor="text1"/>
          <w:sz w:val="24"/>
          <w:szCs w:val="24"/>
        </w:rPr>
        <w:t xml:space="preserve">expected </w:t>
      </w:r>
      <w:r w:rsidR="00A4792B" w:rsidRPr="00A23AFA">
        <w:rPr>
          <w:rFonts w:ascii="Arial" w:hAnsi="Arial" w:cs="Arial"/>
          <w:color w:val="000000" w:themeColor="text1"/>
          <w:sz w:val="24"/>
          <w:szCs w:val="24"/>
        </w:rPr>
        <w:t>to</w:t>
      </w:r>
      <w:r w:rsidRPr="00A23AFA">
        <w:rPr>
          <w:rFonts w:ascii="Arial" w:hAnsi="Arial" w:cs="Arial"/>
          <w:color w:val="000000" w:themeColor="text1"/>
          <w:sz w:val="24"/>
          <w:szCs w:val="24"/>
        </w:rPr>
        <w:t xml:space="preserve"> be the main inland source of phosphorous and nitrogen contamination, contributing to biodiversity loss. Furthermore, the effect of pathogens and harmful substances transmitted by livestock is a community health concern.  Other </w:t>
      </w:r>
      <w:r w:rsidR="007965C9">
        <w:rPr>
          <w:rFonts w:ascii="Arial" w:hAnsi="Arial" w:cs="Arial"/>
          <w:color w:val="000000" w:themeColor="text1"/>
          <w:sz w:val="24"/>
          <w:szCs w:val="24"/>
        </w:rPr>
        <w:t>adverse</w:t>
      </w:r>
      <w:r w:rsidRPr="00A23AFA">
        <w:rPr>
          <w:rFonts w:ascii="Arial" w:hAnsi="Arial" w:cs="Arial"/>
          <w:color w:val="000000" w:themeColor="text1"/>
          <w:sz w:val="24"/>
          <w:szCs w:val="24"/>
        </w:rPr>
        <w:t xml:space="preserve"> impacts </w:t>
      </w:r>
      <w:r w:rsidR="007965C9">
        <w:rPr>
          <w:rFonts w:ascii="Arial" w:hAnsi="Arial" w:cs="Arial"/>
          <w:color w:val="000000" w:themeColor="text1"/>
          <w:sz w:val="24"/>
          <w:szCs w:val="24"/>
        </w:rPr>
        <w:t xml:space="preserve">might be gender and </w:t>
      </w:r>
      <w:r w:rsidRPr="00A23AFA">
        <w:rPr>
          <w:rFonts w:ascii="Arial" w:hAnsi="Arial" w:cs="Arial"/>
          <w:color w:val="000000" w:themeColor="text1"/>
          <w:sz w:val="24"/>
          <w:szCs w:val="24"/>
        </w:rPr>
        <w:t xml:space="preserve">social exclusion </w:t>
      </w:r>
      <w:r w:rsidR="007965C9">
        <w:rPr>
          <w:rFonts w:ascii="Arial" w:hAnsi="Arial" w:cs="Arial"/>
          <w:color w:val="000000" w:themeColor="text1"/>
          <w:sz w:val="24"/>
          <w:szCs w:val="24"/>
        </w:rPr>
        <w:t xml:space="preserve">and </w:t>
      </w:r>
      <w:r w:rsidRPr="00A23AFA">
        <w:rPr>
          <w:rFonts w:ascii="Arial" w:hAnsi="Arial" w:cs="Arial"/>
          <w:color w:val="000000" w:themeColor="text1"/>
          <w:sz w:val="24"/>
          <w:szCs w:val="24"/>
        </w:rPr>
        <w:t xml:space="preserve"> low level of </w:t>
      </w:r>
      <w:r w:rsidR="007965C9">
        <w:rPr>
          <w:rFonts w:ascii="Arial" w:hAnsi="Arial" w:cs="Arial"/>
          <w:color w:val="000000" w:themeColor="text1"/>
          <w:sz w:val="24"/>
          <w:szCs w:val="24"/>
        </w:rPr>
        <w:t xml:space="preserve">participation and </w:t>
      </w:r>
      <w:r w:rsidRPr="00A23AFA">
        <w:rPr>
          <w:rFonts w:ascii="Arial" w:hAnsi="Arial" w:cs="Arial"/>
          <w:color w:val="000000" w:themeColor="text1"/>
          <w:sz w:val="24"/>
          <w:szCs w:val="24"/>
        </w:rPr>
        <w:t xml:space="preserve">involvement </w:t>
      </w:r>
      <w:r w:rsidR="007965C9">
        <w:rPr>
          <w:rFonts w:ascii="Arial" w:hAnsi="Arial" w:cs="Arial"/>
          <w:color w:val="000000" w:themeColor="text1"/>
          <w:sz w:val="24"/>
          <w:szCs w:val="24"/>
        </w:rPr>
        <w:t>of vulnerable communities and their representatives</w:t>
      </w:r>
      <w:r w:rsidR="00A4792B">
        <w:rPr>
          <w:rFonts w:ascii="Arial" w:hAnsi="Arial" w:cs="Arial"/>
          <w:color w:val="000000" w:themeColor="text1"/>
          <w:sz w:val="24"/>
          <w:szCs w:val="24"/>
        </w:rPr>
        <w:t xml:space="preserve"> </w:t>
      </w:r>
      <w:r w:rsidRPr="00A23AFA">
        <w:rPr>
          <w:rFonts w:ascii="Arial" w:hAnsi="Arial" w:cs="Arial"/>
          <w:color w:val="000000" w:themeColor="text1"/>
          <w:sz w:val="24"/>
          <w:szCs w:val="24"/>
        </w:rPr>
        <w:t xml:space="preserve">in </w:t>
      </w:r>
      <w:r w:rsidR="007965C9">
        <w:rPr>
          <w:rFonts w:ascii="Arial" w:hAnsi="Arial" w:cs="Arial"/>
          <w:color w:val="000000" w:themeColor="text1"/>
          <w:sz w:val="24"/>
          <w:szCs w:val="24"/>
        </w:rPr>
        <w:t xml:space="preserve">key </w:t>
      </w:r>
      <w:r w:rsidRPr="00A23AFA">
        <w:rPr>
          <w:rFonts w:ascii="Arial" w:hAnsi="Arial" w:cs="Arial"/>
          <w:color w:val="000000" w:themeColor="text1"/>
          <w:sz w:val="24"/>
          <w:szCs w:val="24"/>
        </w:rPr>
        <w:t>decision-making</w:t>
      </w:r>
      <w:r w:rsidR="007965C9">
        <w:rPr>
          <w:rFonts w:ascii="Arial" w:hAnsi="Arial" w:cs="Arial"/>
          <w:color w:val="000000" w:themeColor="text1"/>
          <w:sz w:val="24"/>
          <w:szCs w:val="24"/>
        </w:rPr>
        <w:t xml:space="preserve">s. </w:t>
      </w:r>
      <w:r w:rsidRPr="00A23AFA">
        <w:rPr>
          <w:rFonts w:ascii="Arial" w:hAnsi="Arial" w:cs="Arial"/>
          <w:color w:val="000000" w:themeColor="text1"/>
          <w:sz w:val="24"/>
          <w:szCs w:val="24"/>
        </w:rPr>
        <w:t xml:space="preserve">. </w:t>
      </w:r>
    </w:p>
    <w:p w14:paraId="3A79AF27"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lastRenderedPageBreak/>
        <w:t xml:space="preserve">Based on the pros and cons of the project intervention, policy provisions as specific measures to address interest, livelihood, culture and tradition, and customary rights of indigenous people are key aspects of the project to be integrated in NLSIP. The Indigenous People Development Plan  (including Dalit  and women issues) will adopt strategies geared towards inclusion, greater participation, capacity building along with specific measures.  </w:t>
      </w:r>
    </w:p>
    <w:p w14:paraId="6941321F"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 xml:space="preserve">In order to </w:t>
      </w:r>
      <w:r w:rsidR="007965C9">
        <w:rPr>
          <w:rFonts w:ascii="Arial" w:hAnsi="Arial" w:cs="Arial"/>
          <w:color w:val="000000" w:themeColor="text1"/>
          <w:sz w:val="24"/>
          <w:szCs w:val="24"/>
        </w:rPr>
        <w:t xml:space="preserve">guide the planning and implementation of site specific sub-projects, this </w:t>
      </w:r>
      <w:r w:rsidRPr="00A23AFA">
        <w:rPr>
          <w:rFonts w:ascii="Arial" w:hAnsi="Arial" w:cs="Arial"/>
          <w:color w:val="000000" w:themeColor="text1"/>
          <w:sz w:val="24"/>
          <w:szCs w:val="24"/>
        </w:rPr>
        <w:t xml:space="preserve"> Environmental and Social Management Framework (ESMF) </w:t>
      </w:r>
      <w:r w:rsidR="007965C9">
        <w:rPr>
          <w:rFonts w:ascii="Arial" w:hAnsi="Arial" w:cs="Arial"/>
          <w:color w:val="000000" w:themeColor="text1"/>
          <w:sz w:val="24"/>
          <w:szCs w:val="24"/>
        </w:rPr>
        <w:t xml:space="preserve">has been </w:t>
      </w:r>
      <w:r w:rsidRPr="00A23AFA">
        <w:rPr>
          <w:rFonts w:ascii="Arial" w:hAnsi="Arial" w:cs="Arial"/>
          <w:color w:val="000000" w:themeColor="text1"/>
          <w:sz w:val="24"/>
          <w:szCs w:val="24"/>
        </w:rPr>
        <w:t xml:space="preserve"> prepared at the Ministry level. The ESMF </w:t>
      </w:r>
      <w:r w:rsidR="007965C9">
        <w:rPr>
          <w:rFonts w:ascii="Arial" w:hAnsi="Arial" w:cs="Arial"/>
          <w:color w:val="000000" w:themeColor="text1"/>
          <w:sz w:val="24"/>
          <w:szCs w:val="24"/>
        </w:rPr>
        <w:t xml:space="preserve">facilitates </w:t>
      </w:r>
      <w:r w:rsidRPr="00A23AFA">
        <w:rPr>
          <w:rFonts w:ascii="Arial" w:hAnsi="Arial" w:cs="Arial"/>
          <w:color w:val="000000" w:themeColor="text1"/>
          <w:sz w:val="24"/>
          <w:szCs w:val="24"/>
        </w:rPr>
        <w:t>assess</w:t>
      </w:r>
      <w:r w:rsidR="007965C9">
        <w:rPr>
          <w:rFonts w:ascii="Arial" w:hAnsi="Arial" w:cs="Arial"/>
          <w:color w:val="000000" w:themeColor="text1"/>
          <w:sz w:val="24"/>
          <w:szCs w:val="24"/>
        </w:rPr>
        <w:t>ment of</w:t>
      </w:r>
      <w:r w:rsidRPr="00A23AFA">
        <w:rPr>
          <w:rFonts w:ascii="Arial" w:hAnsi="Arial" w:cs="Arial"/>
          <w:color w:val="000000" w:themeColor="text1"/>
          <w:sz w:val="24"/>
          <w:szCs w:val="24"/>
        </w:rPr>
        <w:t xml:space="preserve"> adverse impacts of the project to individuals and communities.  The ESMF </w:t>
      </w:r>
      <w:r w:rsidR="007965C9">
        <w:rPr>
          <w:rFonts w:ascii="Arial" w:hAnsi="Arial" w:cs="Arial"/>
          <w:color w:val="000000" w:themeColor="text1"/>
          <w:sz w:val="24"/>
          <w:szCs w:val="24"/>
        </w:rPr>
        <w:t xml:space="preserve">also </w:t>
      </w:r>
      <w:r w:rsidRPr="00A23AFA">
        <w:rPr>
          <w:rFonts w:ascii="Arial" w:hAnsi="Arial" w:cs="Arial"/>
          <w:color w:val="000000" w:themeColor="text1"/>
          <w:sz w:val="24"/>
          <w:szCs w:val="24"/>
        </w:rPr>
        <w:t>serves as a guideline and sets out principals, rules and procedures to screen, assess, manage and monitor the mitigation measures of environmental and social impacts</w:t>
      </w:r>
      <w:r w:rsidR="007965C9">
        <w:rPr>
          <w:rFonts w:ascii="Arial" w:hAnsi="Arial" w:cs="Arial"/>
          <w:color w:val="000000" w:themeColor="text1"/>
          <w:sz w:val="24"/>
          <w:szCs w:val="24"/>
        </w:rPr>
        <w:t xml:space="preserve"> and their mitigation</w:t>
      </w:r>
      <w:r w:rsidRPr="00A23AFA">
        <w:rPr>
          <w:rFonts w:ascii="Arial" w:hAnsi="Arial" w:cs="Arial"/>
          <w:color w:val="000000" w:themeColor="text1"/>
          <w:sz w:val="24"/>
          <w:szCs w:val="24"/>
        </w:rPr>
        <w:t xml:space="preserve">. The environmental and social impacts refer to (i) any change, potential or actual, to the physical, natural or cultural environment, and (ii) impact on people (including social aspects of labor, health, safety, equity and security) resulting from the project implementation. </w:t>
      </w:r>
    </w:p>
    <w:p w14:paraId="052CCFFE"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sidDel="001807DF">
        <w:rPr>
          <w:rFonts w:ascii="Arial" w:hAnsi="Arial" w:cs="Arial"/>
          <w:color w:val="000000" w:themeColor="text1"/>
          <w:sz w:val="24"/>
          <w:szCs w:val="24"/>
        </w:rPr>
        <w:t xml:space="preserve">The smallholder dairy and goat farmers </w:t>
      </w:r>
      <w:r w:rsidRPr="00A23AFA">
        <w:rPr>
          <w:rFonts w:ascii="Arial" w:hAnsi="Arial" w:cs="Arial"/>
          <w:color w:val="000000" w:themeColor="text1"/>
          <w:sz w:val="24"/>
          <w:szCs w:val="24"/>
        </w:rPr>
        <w:t xml:space="preserve">and women are the primary beneficiaries where </w:t>
      </w:r>
      <w:r w:rsidRPr="00A23AFA" w:rsidDel="001807DF">
        <w:rPr>
          <w:rFonts w:ascii="Arial" w:hAnsi="Arial" w:cs="Arial"/>
          <w:color w:val="000000" w:themeColor="text1"/>
          <w:sz w:val="24"/>
          <w:szCs w:val="24"/>
        </w:rPr>
        <w:t xml:space="preserve">small and medium </w:t>
      </w:r>
      <w:r w:rsidRPr="00A23AFA">
        <w:rPr>
          <w:rFonts w:ascii="Arial" w:hAnsi="Arial" w:cs="Arial"/>
          <w:color w:val="000000" w:themeColor="text1"/>
          <w:sz w:val="24"/>
          <w:szCs w:val="24"/>
        </w:rPr>
        <w:t xml:space="preserve">level </w:t>
      </w:r>
      <w:r w:rsidRPr="00A23AFA" w:rsidDel="001807DF">
        <w:rPr>
          <w:rFonts w:ascii="Arial" w:hAnsi="Arial" w:cs="Arial"/>
          <w:color w:val="000000" w:themeColor="text1"/>
          <w:sz w:val="24"/>
          <w:szCs w:val="24"/>
        </w:rPr>
        <w:t>agro-entrepreneurs</w:t>
      </w:r>
      <w:r w:rsidRPr="00A23AFA">
        <w:rPr>
          <w:rFonts w:ascii="Arial" w:hAnsi="Arial" w:cs="Arial"/>
          <w:color w:val="000000" w:themeColor="text1"/>
          <w:sz w:val="24"/>
          <w:szCs w:val="24"/>
        </w:rPr>
        <w:t xml:space="preserve"> can benefit and play a major role in facilitation. The human resources at various levels can benefit from the </w:t>
      </w:r>
      <w:r w:rsidRPr="00A23AFA" w:rsidDel="001807DF">
        <w:rPr>
          <w:rFonts w:ascii="Arial" w:hAnsi="Arial" w:cs="Arial"/>
          <w:color w:val="000000" w:themeColor="text1"/>
          <w:sz w:val="24"/>
          <w:szCs w:val="24"/>
        </w:rPr>
        <w:t xml:space="preserve">comprehensive capacity </w:t>
      </w:r>
      <w:r w:rsidRPr="00A23AFA">
        <w:rPr>
          <w:rFonts w:ascii="Arial" w:hAnsi="Arial" w:cs="Arial"/>
          <w:color w:val="000000" w:themeColor="text1"/>
          <w:sz w:val="24"/>
          <w:szCs w:val="24"/>
        </w:rPr>
        <w:t xml:space="preserve">building </w:t>
      </w:r>
      <w:r w:rsidRPr="00A23AFA" w:rsidDel="001807DF">
        <w:rPr>
          <w:rFonts w:ascii="Arial" w:hAnsi="Arial" w:cs="Arial"/>
          <w:color w:val="000000" w:themeColor="text1"/>
          <w:sz w:val="24"/>
          <w:szCs w:val="24"/>
        </w:rPr>
        <w:t xml:space="preserve">and skill development </w:t>
      </w:r>
      <w:r w:rsidRPr="00A23AFA">
        <w:rPr>
          <w:rFonts w:ascii="Arial" w:hAnsi="Arial" w:cs="Arial"/>
          <w:color w:val="000000" w:themeColor="text1"/>
          <w:sz w:val="24"/>
          <w:szCs w:val="24"/>
        </w:rPr>
        <w:t xml:space="preserve">components. The MoLD selected intervention sites in districts are based on value chain of pashmina, goat and dairy. The expected site specific environmental, social and cultural impacts are diverse based on currently identified activities. Since project activities evolve over time, exact nature and scale of their impacts is unknown. </w:t>
      </w:r>
    </w:p>
    <w:p w14:paraId="2333F900"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This ESMF forms part of the comprehensive environmental and social management approach that is adopted for addressing potential environmental and social impacts from NLSIP. The ESMF defines (a) the approach for identifying the environmental and social issues associated with the NLSIP activities, (b) the requirements for conducting environmental and social screening and environment and social assessment studies, and (c) measures to prevent, mitigate and manage adverse impacts and enhance positive ones. It includes exclusion list and a simplified screening checklist used to determine types of environmental and social assessment required for proposed initiatives, resettlement policy framework describing mechanisms for addressing potential  disruptions of services, employment and income (e.g., temporary or permanent displacement of affected peoples/informal vendors, loss of business or commercial sites etc), and temporary and permanent restrictions on access to facilities, including land use while the construction work is ongoing in the project area. Furthermore, it includes vulnerable community development plan</w:t>
      </w:r>
      <w:r w:rsidR="009B79D9">
        <w:rPr>
          <w:rFonts w:ascii="Arial" w:hAnsi="Arial" w:cs="Arial"/>
          <w:color w:val="000000" w:themeColor="text1"/>
          <w:sz w:val="24"/>
          <w:szCs w:val="24"/>
        </w:rPr>
        <w:t>ning framework</w:t>
      </w:r>
      <w:r w:rsidRPr="00A23AFA">
        <w:rPr>
          <w:rFonts w:ascii="Arial" w:hAnsi="Arial" w:cs="Arial"/>
          <w:color w:val="000000" w:themeColor="text1"/>
          <w:sz w:val="24"/>
          <w:szCs w:val="24"/>
        </w:rPr>
        <w:t>, a gender development framework, and capacity building measures and a monitoring mechanism. The ESMF preparation is grounded on methodology on objectives of project with room</w:t>
      </w:r>
      <w:r w:rsidR="009B79D9">
        <w:rPr>
          <w:rFonts w:ascii="Arial" w:hAnsi="Arial" w:cs="Arial"/>
          <w:color w:val="000000" w:themeColor="text1"/>
          <w:sz w:val="24"/>
          <w:szCs w:val="24"/>
        </w:rPr>
        <w:t>s</w:t>
      </w:r>
      <w:r w:rsidRPr="00A23AFA">
        <w:rPr>
          <w:rFonts w:ascii="Arial" w:hAnsi="Arial" w:cs="Arial"/>
          <w:color w:val="000000" w:themeColor="text1"/>
          <w:sz w:val="24"/>
          <w:szCs w:val="24"/>
        </w:rPr>
        <w:t xml:space="preserve"> for revisions and modification based on beneficial and adverse impacts rendered by NLSIP.</w:t>
      </w:r>
    </w:p>
    <w:p w14:paraId="1BE4318B" w14:textId="77777777" w:rsidR="00DF6802" w:rsidRPr="00A23AFA" w:rsidRDefault="00DF6802" w:rsidP="00A23AFA">
      <w:pPr>
        <w:spacing w:before="120" w:after="120" w:line="240" w:lineRule="auto"/>
        <w:jc w:val="both"/>
        <w:rPr>
          <w:rFonts w:ascii="Arial" w:hAnsi="Arial" w:cs="Arial"/>
          <w:color w:val="000000" w:themeColor="text1"/>
          <w:sz w:val="24"/>
          <w:szCs w:val="24"/>
        </w:rPr>
      </w:pPr>
    </w:p>
    <w:p w14:paraId="1C4D7259" w14:textId="77777777" w:rsidR="00DF6802" w:rsidRPr="00A23AFA" w:rsidRDefault="00DF6802" w:rsidP="00DF6802">
      <w:pPr>
        <w:spacing w:line="240" w:lineRule="auto"/>
        <w:rPr>
          <w:rFonts w:ascii="Arial" w:hAnsi="Arial" w:cs="Arial"/>
          <w:color w:val="000000" w:themeColor="text1"/>
          <w:sz w:val="24"/>
          <w:szCs w:val="24"/>
        </w:rPr>
      </w:pPr>
    </w:p>
    <w:p w14:paraId="6228736E" w14:textId="77777777" w:rsidR="00AF05EE" w:rsidRPr="00A23AFA" w:rsidRDefault="00AF05EE">
      <w:pPr>
        <w:rPr>
          <w:rFonts w:ascii="Arial" w:hAnsi="Arial" w:cs="Arial"/>
          <w:color w:val="auto"/>
          <w:sz w:val="24"/>
          <w:szCs w:val="24"/>
        </w:rPr>
      </w:pPr>
      <w:r w:rsidRPr="00A23AFA">
        <w:rPr>
          <w:rFonts w:ascii="Arial" w:hAnsi="Arial" w:cs="Arial"/>
          <w:color w:val="auto"/>
          <w:sz w:val="24"/>
          <w:szCs w:val="24"/>
        </w:rPr>
        <w:br w:type="page"/>
      </w:r>
    </w:p>
    <w:p w14:paraId="44E13E85" w14:textId="77777777" w:rsidR="00383935" w:rsidRPr="00A23AFA" w:rsidRDefault="00425922" w:rsidP="00AF05EE">
      <w:pPr>
        <w:pStyle w:val="ListParagraph"/>
        <w:spacing w:after="0" w:line="276" w:lineRule="auto"/>
        <w:jc w:val="center"/>
        <w:rPr>
          <w:rFonts w:ascii="Arial" w:hAnsi="Arial" w:cs="Arial"/>
          <w:b/>
          <w:color w:val="auto"/>
          <w:sz w:val="24"/>
          <w:szCs w:val="24"/>
        </w:rPr>
      </w:pPr>
      <w:r w:rsidRPr="00A23AFA">
        <w:rPr>
          <w:rFonts w:ascii="Arial" w:hAnsi="Arial" w:cs="Arial"/>
          <w:b/>
          <w:color w:val="auto"/>
          <w:sz w:val="24"/>
          <w:szCs w:val="24"/>
        </w:rPr>
        <w:lastRenderedPageBreak/>
        <w:t>Abbreviations</w:t>
      </w:r>
    </w:p>
    <w:p w14:paraId="10283BF3" w14:textId="77777777" w:rsidR="00425922" w:rsidRPr="00A23AFA" w:rsidRDefault="00425922" w:rsidP="00AF05EE">
      <w:pPr>
        <w:pStyle w:val="ListParagraph"/>
        <w:spacing w:after="0" w:line="276" w:lineRule="auto"/>
        <w:jc w:val="center"/>
        <w:rPr>
          <w:rFonts w:ascii="Arial" w:hAnsi="Arial" w:cs="Arial"/>
          <w:b/>
          <w:color w:val="auto"/>
          <w:sz w:val="24"/>
          <w:szCs w:val="24"/>
        </w:rPr>
      </w:pPr>
    </w:p>
    <w:tbl>
      <w:tblPr>
        <w:tblW w:w="9918" w:type="dxa"/>
        <w:tblLook w:val="04A0" w:firstRow="1" w:lastRow="0" w:firstColumn="1" w:lastColumn="0" w:noHBand="0" w:noVBand="1"/>
      </w:tblPr>
      <w:tblGrid>
        <w:gridCol w:w="2840"/>
        <w:gridCol w:w="7078"/>
      </w:tblGrid>
      <w:tr w:rsidR="00AF05EE" w:rsidRPr="00A23AFA" w14:paraId="4D8DE142" w14:textId="77777777" w:rsidTr="00A0489E">
        <w:trPr>
          <w:trHeight w:val="384"/>
        </w:trPr>
        <w:tc>
          <w:tcPr>
            <w:tcW w:w="2840" w:type="dxa"/>
            <w:hideMark/>
          </w:tcPr>
          <w:p w14:paraId="7290A5A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APP</w:t>
            </w:r>
          </w:p>
        </w:tc>
        <w:tc>
          <w:tcPr>
            <w:tcW w:w="7078" w:type="dxa"/>
            <w:hideMark/>
          </w:tcPr>
          <w:p w14:paraId="322EEED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Agriculture Perspective Plan</w:t>
            </w:r>
          </w:p>
        </w:tc>
      </w:tr>
      <w:tr w:rsidR="00AF05EE" w:rsidRPr="00A23AFA" w14:paraId="2BF16507" w14:textId="77777777" w:rsidTr="00A0489E">
        <w:trPr>
          <w:trHeight w:val="384"/>
        </w:trPr>
        <w:tc>
          <w:tcPr>
            <w:tcW w:w="2840" w:type="dxa"/>
            <w:hideMark/>
          </w:tcPr>
          <w:p w14:paraId="5707866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ABPP</w:t>
            </w:r>
          </w:p>
        </w:tc>
        <w:tc>
          <w:tcPr>
            <w:tcW w:w="7078" w:type="dxa"/>
            <w:hideMark/>
          </w:tcPr>
          <w:p w14:paraId="56BD018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Agro Business Promotion Policy</w:t>
            </w:r>
          </w:p>
        </w:tc>
      </w:tr>
      <w:tr w:rsidR="00AF05EE" w:rsidRPr="00A23AFA" w14:paraId="4E72A6FE" w14:textId="77777777" w:rsidTr="00A0489E">
        <w:trPr>
          <w:trHeight w:val="384"/>
        </w:trPr>
        <w:tc>
          <w:tcPr>
            <w:tcW w:w="2840" w:type="dxa"/>
            <w:hideMark/>
          </w:tcPr>
          <w:p w14:paraId="66BD791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xml:space="preserve">BHC </w:t>
            </w:r>
          </w:p>
        </w:tc>
        <w:tc>
          <w:tcPr>
            <w:tcW w:w="7078" w:type="dxa"/>
            <w:hideMark/>
          </w:tcPr>
          <w:p w14:paraId="0DDC108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benzene hexachloride</w:t>
            </w:r>
          </w:p>
        </w:tc>
      </w:tr>
      <w:tr w:rsidR="00AF05EE" w:rsidRPr="00A23AFA" w14:paraId="3B477C88" w14:textId="77777777" w:rsidTr="00A0489E">
        <w:trPr>
          <w:trHeight w:val="384"/>
        </w:trPr>
        <w:tc>
          <w:tcPr>
            <w:tcW w:w="2840" w:type="dxa"/>
            <w:hideMark/>
          </w:tcPr>
          <w:p w14:paraId="1F7D2E9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CFUG</w:t>
            </w:r>
          </w:p>
        </w:tc>
        <w:tc>
          <w:tcPr>
            <w:tcW w:w="7078" w:type="dxa"/>
            <w:hideMark/>
          </w:tcPr>
          <w:p w14:paraId="207172A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Community Forest User's Group</w:t>
            </w:r>
          </w:p>
        </w:tc>
      </w:tr>
      <w:tr w:rsidR="00AF05EE" w:rsidRPr="00A23AFA" w14:paraId="0F7902BD" w14:textId="77777777" w:rsidTr="00A0489E">
        <w:trPr>
          <w:trHeight w:val="384"/>
        </w:trPr>
        <w:tc>
          <w:tcPr>
            <w:tcW w:w="2840" w:type="dxa"/>
            <w:hideMark/>
          </w:tcPr>
          <w:p w14:paraId="4081326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CITES</w:t>
            </w:r>
          </w:p>
        </w:tc>
        <w:tc>
          <w:tcPr>
            <w:tcW w:w="7078" w:type="dxa"/>
            <w:hideMark/>
          </w:tcPr>
          <w:p w14:paraId="3777F18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Convention on International Trade in Endangered Species of Wild Fauna and Flora</w:t>
            </w:r>
          </w:p>
        </w:tc>
      </w:tr>
      <w:tr w:rsidR="00AF05EE" w:rsidRPr="00A23AFA" w14:paraId="52228656" w14:textId="77777777" w:rsidTr="00A0489E">
        <w:trPr>
          <w:trHeight w:val="384"/>
        </w:trPr>
        <w:tc>
          <w:tcPr>
            <w:tcW w:w="2840" w:type="dxa"/>
            <w:hideMark/>
          </w:tcPr>
          <w:p w14:paraId="306ABF7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DADO</w:t>
            </w:r>
          </w:p>
        </w:tc>
        <w:tc>
          <w:tcPr>
            <w:tcW w:w="7078" w:type="dxa"/>
            <w:hideMark/>
          </w:tcPr>
          <w:p w14:paraId="0A3FF18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District Agriculture Development Office</w:t>
            </w:r>
          </w:p>
        </w:tc>
      </w:tr>
      <w:tr w:rsidR="00AF05EE" w:rsidRPr="00A23AFA" w14:paraId="047B2F41" w14:textId="77777777" w:rsidTr="00A0489E">
        <w:trPr>
          <w:trHeight w:val="384"/>
        </w:trPr>
        <w:tc>
          <w:tcPr>
            <w:tcW w:w="2840" w:type="dxa"/>
            <w:hideMark/>
          </w:tcPr>
          <w:p w14:paraId="1188827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DAO</w:t>
            </w:r>
          </w:p>
        </w:tc>
        <w:tc>
          <w:tcPr>
            <w:tcW w:w="7078" w:type="dxa"/>
            <w:hideMark/>
          </w:tcPr>
          <w:p w14:paraId="3D01ADF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District Administration Office</w:t>
            </w:r>
          </w:p>
        </w:tc>
      </w:tr>
      <w:tr w:rsidR="00AF05EE" w:rsidRPr="00A23AFA" w14:paraId="21320E42" w14:textId="77777777" w:rsidTr="00A0489E">
        <w:trPr>
          <w:trHeight w:val="384"/>
        </w:trPr>
        <w:tc>
          <w:tcPr>
            <w:tcW w:w="2840" w:type="dxa"/>
            <w:hideMark/>
          </w:tcPr>
          <w:p w14:paraId="04D07A4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DC</w:t>
            </w:r>
          </w:p>
        </w:tc>
        <w:tc>
          <w:tcPr>
            <w:tcW w:w="7078" w:type="dxa"/>
            <w:hideMark/>
          </w:tcPr>
          <w:p w14:paraId="4CEFA8F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Developing Country</w:t>
            </w:r>
          </w:p>
        </w:tc>
      </w:tr>
      <w:tr w:rsidR="00AF05EE" w:rsidRPr="00A23AFA" w14:paraId="05B4E58F" w14:textId="77777777" w:rsidTr="00A0489E">
        <w:trPr>
          <w:trHeight w:val="384"/>
        </w:trPr>
        <w:tc>
          <w:tcPr>
            <w:tcW w:w="2840" w:type="dxa"/>
            <w:hideMark/>
          </w:tcPr>
          <w:p w14:paraId="1859BD7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DDT</w:t>
            </w:r>
          </w:p>
        </w:tc>
        <w:tc>
          <w:tcPr>
            <w:tcW w:w="7078" w:type="dxa"/>
            <w:hideMark/>
          </w:tcPr>
          <w:p w14:paraId="45C7312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bCs/>
                <w:sz w:val="24"/>
                <w:szCs w:val="24"/>
              </w:rPr>
              <w:t>Dichlorodiphenyltrichloroethane</w:t>
            </w:r>
          </w:p>
        </w:tc>
      </w:tr>
      <w:tr w:rsidR="00AF05EE" w:rsidRPr="00A23AFA" w14:paraId="2216A760" w14:textId="77777777" w:rsidTr="00A0489E">
        <w:trPr>
          <w:trHeight w:val="384"/>
        </w:trPr>
        <w:tc>
          <w:tcPr>
            <w:tcW w:w="2840" w:type="dxa"/>
            <w:hideMark/>
          </w:tcPr>
          <w:p w14:paraId="07D74A4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DFO</w:t>
            </w:r>
          </w:p>
        </w:tc>
        <w:tc>
          <w:tcPr>
            <w:tcW w:w="7078" w:type="dxa"/>
            <w:hideMark/>
          </w:tcPr>
          <w:p w14:paraId="69489F5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District Forest Office</w:t>
            </w:r>
          </w:p>
        </w:tc>
      </w:tr>
      <w:tr w:rsidR="00AF05EE" w:rsidRPr="00A23AFA" w14:paraId="1FC6D31D" w14:textId="77777777" w:rsidTr="00A0489E">
        <w:trPr>
          <w:trHeight w:val="384"/>
        </w:trPr>
        <w:tc>
          <w:tcPr>
            <w:tcW w:w="2840" w:type="dxa"/>
            <w:hideMark/>
          </w:tcPr>
          <w:p w14:paraId="5A1FD9A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DLSO</w:t>
            </w:r>
          </w:p>
        </w:tc>
        <w:tc>
          <w:tcPr>
            <w:tcW w:w="7078" w:type="dxa"/>
            <w:hideMark/>
          </w:tcPr>
          <w:p w14:paraId="12ECC17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FD1781" w:rsidRPr="00A23AFA">
              <w:rPr>
                <w:rFonts w:ascii="Arial" w:hAnsi="Arial" w:cs="Arial"/>
                <w:sz w:val="24"/>
                <w:szCs w:val="24"/>
              </w:rPr>
              <w:t>District Livestock Services Office</w:t>
            </w:r>
          </w:p>
        </w:tc>
      </w:tr>
      <w:tr w:rsidR="00AF05EE" w:rsidRPr="00A23AFA" w14:paraId="0558BB04" w14:textId="77777777" w:rsidTr="00A0489E">
        <w:trPr>
          <w:trHeight w:val="384"/>
        </w:trPr>
        <w:tc>
          <w:tcPr>
            <w:tcW w:w="2840" w:type="dxa"/>
            <w:hideMark/>
          </w:tcPr>
          <w:p w14:paraId="299DD40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DMS</w:t>
            </w:r>
          </w:p>
        </w:tc>
        <w:tc>
          <w:tcPr>
            <w:tcW w:w="7078" w:type="dxa"/>
            <w:hideMark/>
          </w:tcPr>
          <w:p w14:paraId="26DCF2BB" w14:textId="77777777" w:rsidR="00AF05EE" w:rsidRPr="00A23AFA" w:rsidRDefault="00AF05EE" w:rsidP="00AF05EE">
            <w:pPr>
              <w:spacing w:after="0" w:line="240" w:lineRule="auto"/>
              <w:rPr>
                <w:rFonts w:ascii="Arial" w:hAnsi="Arial" w:cs="Arial"/>
                <w:sz w:val="24"/>
                <w:szCs w:val="24"/>
              </w:rPr>
            </w:pPr>
            <w:r w:rsidRPr="00A23AFA">
              <w:rPr>
                <w:rFonts w:ascii="Arial" w:hAnsi="Arial" w:cs="Arial"/>
                <w:color w:val="000000" w:themeColor="text1"/>
                <w:sz w:val="24"/>
                <w:szCs w:val="24"/>
              </w:rPr>
              <w:t>Detailed Measurement Survey</w:t>
            </w:r>
          </w:p>
        </w:tc>
      </w:tr>
      <w:tr w:rsidR="00AF05EE" w:rsidRPr="00A23AFA" w14:paraId="5B042485" w14:textId="77777777" w:rsidTr="00A0489E">
        <w:trPr>
          <w:trHeight w:val="384"/>
        </w:trPr>
        <w:tc>
          <w:tcPr>
            <w:tcW w:w="2840" w:type="dxa"/>
            <w:hideMark/>
          </w:tcPr>
          <w:p w14:paraId="380B3C1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DPD</w:t>
            </w:r>
          </w:p>
        </w:tc>
        <w:tc>
          <w:tcPr>
            <w:tcW w:w="7078" w:type="dxa"/>
            <w:hideMark/>
          </w:tcPr>
          <w:p w14:paraId="220CAAE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Deputy Project Director</w:t>
            </w:r>
          </w:p>
        </w:tc>
      </w:tr>
      <w:tr w:rsidR="00AF05EE" w:rsidRPr="00A23AFA" w14:paraId="3A55BE27" w14:textId="77777777" w:rsidTr="00A0489E">
        <w:trPr>
          <w:trHeight w:val="384"/>
        </w:trPr>
        <w:tc>
          <w:tcPr>
            <w:tcW w:w="2840" w:type="dxa"/>
            <w:hideMark/>
          </w:tcPr>
          <w:p w14:paraId="48F9F7A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DPR </w:t>
            </w:r>
          </w:p>
        </w:tc>
        <w:tc>
          <w:tcPr>
            <w:tcW w:w="7078" w:type="dxa"/>
            <w:hideMark/>
          </w:tcPr>
          <w:p w14:paraId="389EACB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Detail Project Report</w:t>
            </w:r>
          </w:p>
        </w:tc>
      </w:tr>
      <w:tr w:rsidR="00AF05EE" w:rsidRPr="00A23AFA" w14:paraId="002410B4" w14:textId="77777777" w:rsidTr="00A0489E">
        <w:trPr>
          <w:trHeight w:val="384"/>
        </w:trPr>
        <w:tc>
          <w:tcPr>
            <w:tcW w:w="2840" w:type="dxa"/>
            <w:hideMark/>
          </w:tcPr>
          <w:p w14:paraId="066CC2C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ECP</w:t>
            </w:r>
          </w:p>
        </w:tc>
        <w:tc>
          <w:tcPr>
            <w:tcW w:w="7078" w:type="dxa"/>
            <w:hideMark/>
          </w:tcPr>
          <w:p w14:paraId="1579E3C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 Code of Practice</w:t>
            </w:r>
          </w:p>
        </w:tc>
      </w:tr>
      <w:tr w:rsidR="00AF05EE" w:rsidRPr="00A23AFA" w14:paraId="740577C1" w14:textId="77777777" w:rsidTr="00A0489E">
        <w:trPr>
          <w:trHeight w:val="384"/>
        </w:trPr>
        <w:tc>
          <w:tcPr>
            <w:tcW w:w="2840" w:type="dxa"/>
            <w:hideMark/>
          </w:tcPr>
          <w:p w14:paraId="02A180D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EIA</w:t>
            </w:r>
          </w:p>
        </w:tc>
        <w:tc>
          <w:tcPr>
            <w:tcW w:w="7078" w:type="dxa"/>
            <w:hideMark/>
          </w:tcPr>
          <w:p w14:paraId="08D87B7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Impacts Assessment</w:t>
            </w:r>
          </w:p>
        </w:tc>
      </w:tr>
      <w:tr w:rsidR="00AF05EE" w:rsidRPr="00A23AFA" w14:paraId="16CE2E16" w14:textId="77777777" w:rsidTr="00A0489E">
        <w:trPr>
          <w:trHeight w:val="384"/>
        </w:trPr>
        <w:tc>
          <w:tcPr>
            <w:tcW w:w="2840" w:type="dxa"/>
            <w:hideMark/>
          </w:tcPr>
          <w:p w14:paraId="10D02AE1"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EMP</w:t>
            </w:r>
          </w:p>
        </w:tc>
        <w:tc>
          <w:tcPr>
            <w:tcW w:w="7078" w:type="dxa"/>
            <w:hideMark/>
          </w:tcPr>
          <w:p w14:paraId="1D09AA1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Management Plan</w:t>
            </w:r>
          </w:p>
        </w:tc>
      </w:tr>
      <w:tr w:rsidR="00AF05EE" w:rsidRPr="00A23AFA" w14:paraId="0DE88441" w14:textId="77777777" w:rsidTr="00A0489E">
        <w:trPr>
          <w:trHeight w:val="384"/>
        </w:trPr>
        <w:tc>
          <w:tcPr>
            <w:tcW w:w="2840" w:type="dxa"/>
            <w:hideMark/>
          </w:tcPr>
          <w:p w14:paraId="7ECAC8A5"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EMP</w:t>
            </w:r>
          </w:p>
        </w:tc>
        <w:tc>
          <w:tcPr>
            <w:tcW w:w="7078" w:type="dxa"/>
            <w:hideMark/>
          </w:tcPr>
          <w:p w14:paraId="44806D2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Management Plans</w:t>
            </w:r>
          </w:p>
        </w:tc>
      </w:tr>
      <w:tr w:rsidR="00AF05EE" w:rsidRPr="00A23AFA" w14:paraId="58B59D8D" w14:textId="77777777" w:rsidTr="00A0489E">
        <w:trPr>
          <w:trHeight w:val="384"/>
        </w:trPr>
        <w:tc>
          <w:tcPr>
            <w:tcW w:w="2840" w:type="dxa"/>
            <w:hideMark/>
          </w:tcPr>
          <w:p w14:paraId="2C267A9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ESMF</w:t>
            </w:r>
          </w:p>
        </w:tc>
        <w:tc>
          <w:tcPr>
            <w:tcW w:w="7078" w:type="dxa"/>
            <w:hideMark/>
          </w:tcPr>
          <w:p w14:paraId="5B39EFE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and Social Management Framework</w:t>
            </w:r>
          </w:p>
        </w:tc>
      </w:tr>
      <w:tr w:rsidR="00AF05EE" w:rsidRPr="00A23AFA" w14:paraId="266B7173" w14:textId="77777777" w:rsidTr="00A0489E">
        <w:trPr>
          <w:trHeight w:val="384"/>
        </w:trPr>
        <w:tc>
          <w:tcPr>
            <w:tcW w:w="2840" w:type="dxa"/>
            <w:hideMark/>
          </w:tcPr>
          <w:p w14:paraId="4A6A173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ESMP</w:t>
            </w:r>
          </w:p>
        </w:tc>
        <w:tc>
          <w:tcPr>
            <w:tcW w:w="7078" w:type="dxa"/>
            <w:hideMark/>
          </w:tcPr>
          <w:p w14:paraId="630A8A6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0F768D" w:rsidRPr="00A23AFA">
              <w:rPr>
                <w:rFonts w:ascii="Arial" w:hAnsi="Arial" w:cs="Arial"/>
                <w:sz w:val="24"/>
                <w:szCs w:val="24"/>
              </w:rPr>
              <w:t>Environmental and Social Management Plans</w:t>
            </w:r>
          </w:p>
        </w:tc>
      </w:tr>
      <w:tr w:rsidR="00AF05EE" w:rsidRPr="00A23AFA" w14:paraId="55A05FDE" w14:textId="77777777" w:rsidTr="00A0489E">
        <w:trPr>
          <w:trHeight w:val="384"/>
        </w:trPr>
        <w:tc>
          <w:tcPr>
            <w:tcW w:w="2840" w:type="dxa"/>
            <w:hideMark/>
          </w:tcPr>
          <w:p w14:paraId="02EC03D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FAO</w:t>
            </w:r>
          </w:p>
        </w:tc>
        <w:tc>
          <w:tcPr>
            <w:tcW w:w="7078" w:type="dxa"/>
            <w:hideMark/>
          </w:tcPr>
          <w:p w14:paraId="335B6E3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Food and Agriculture Organizations</w:t>
            </w:r>
          </w:p>
        </w:tc>
      </w:tr>
      <w:tr w:rsidR="00AF05EE" w:rsidRPr="00A23AFA" w14:paraId="230B9B2B" w14:textId="77777777" w:rsidTr="00A0489E">
        <w:trPr>
          <w:trHeight w:val="384"/>
        </w:trPr>
        <w:tc>
          <w:tcPr>
            <w:tcW w:w="2840" w:type="dxa"/>
            <w:hideMark/>
          </w:tcPr>
          <w:p w14:paraId="048AAC5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FMD</w:t>
            </w:r>
          </w:p>
        </w:tc>
        <w:tc>
          <w:tcPr>
            <w:tcW w:w="7078" w:type="dxa"/>
            <w:hideMark/>
          </w:tcPr>
          <w:p w14:paraId="5702D75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Foot and Mouth Disease</w:t>
            </w:r>
          </w:p>
        </w:tc>
      </w:tr>
      <w:tr w:rsidR="00AF05EE" w:rsidRPr="00A23AFA" w14:paraId="622D2729" w14:textId="77777777" w:rsidTr="00A0489E">
        <w:trPr>
          <w:trHeight w:val="384"/>
        </w:trPr>
        <w:tc>
          <w:tcPr>
            <w:tcW w:w="2840" w:type="dxa"/>
            <w:hideMark/>
          </w:tcPr>
          <w:p w14:paraId="0F4C787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xml:space="preserve">GESI </w:t>
            </w:r>
          </w:p>
        </w:tc>
        <w:tc>
          <w:tcPr>
            <w:tcW w:w="7078" w:type="dxa"/>
            <w:hideMark/>
          </w:tcPr>
          <w:p w14:paraId="03B56D4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0F768D" w:rsidRPr="00A23AFA">
              <w:rPr>
                <w:rFonts w:ascii="Arial" w:hAnsi="Arial" w:cs="Arial"/>
                <w:sz w:val="24"/>
                <w:szCs w:val="24"/>
              </w:rPr>
              <w:t>Gender Equality and Social Inclusion</w:t>
            </w:r>
          </w:p>
        </w:tc>
      </w:tr>
      <w:tr w:rsidR="00AF05EE" w:rsidRPr="00A23AFA" w14:paraId="558EF4CC" w14:textId="77777777" w:rsidTr="00A0489E">
        <w:trPr>
          <w:trHeight w:val="384"/>
        </w:trPr>
        <w:tc>
          <w:tcPr>
            <w:tcW w:w="2840" w:type="dxa"/>
            <w:hideMark/>
          </w:tcPr>
          <w:p w14:paraId="794433D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GLOF</w:t>
            </w:r>
          </w:p>
        </w:tc>
        <w:tc>
          <w:tcPr>
            <w:tcW w:w="7078" w:type="dxa"/>
            <w:hideMark/>
          </w:tcPr>
          <w:p w14:paraId="4885F18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Glacial Lake Outburst Flood</w:t>
            </w:r>
          </w:p>
        </w:tc>
      </w:tr>
      <w:tr w:rsidR="00AF05EE" w:rsidRPr="00A23AFA" w14:paraId="7B1E409F" w14:textId="77777777" w:rsidTr="00A0489E">
        <w:trPr>
          <w:trHeight w:val="384"/>
        </w:trPr>
        <w:tc>
          <w:tcPr>
            <w:tcW w:w="2840" w:type="dxa"/>
            <w:hideMark/>
          </w:tcPr>
          <w:p w14:paraId="6852178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GoN</w:t>
            </w:r>
          </w:p>
        </w:tc>
        <w:tc>
          <w:tcPr>
            <w:tcW w:w="7078" w:type="dxa"/>
            <w:hideMark/>
          </w:tcPr>
          <w:p w14:paraId="305D01E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Government of Nepal</w:t>
            </w:r>
          </w:p>
        </w:tc>
      </w:tr>
      <w:tr w:rsidR="00AF05EE" w:rsidRPr="00A23AFA" w14:paraId="4F907264" w14:textId="77777777" w:rsidTr="00A0489E">
        <w:trPr>
          <w:trHeight w:val="384"/>
        </w:trPr>
        <w:tc>
          <w:tcPr>
            <w:tcW w:w="2840" w:type="dxa"/>
            <w:hideMark/>
          </w:tcPr>
          <w:p w14:paraId="52A207D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GRC</w:t>
            </w:r>
          </w:p>
        </w:tc>
        <w:tc>
          <w:tcPr>
            <w:tcW w:w="7078" w:type="dxa"/>
            <w:hideMark/>
          </w:tcPr>
          <w:p w14:paraId="2D13116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Grievances Redress Committee</w:t>
            </w:r>
          </w:p>
        </w:tc>
      </w:tr>
      <w:tr w:rsidR="00AF05EE" w:rsidRPr="00A23AFA" w14:paraId="62DE5559" w14:textId="77777777" w:rsidTr="00A0489E">
        <w:trPr>
          <w:trHeight w:val="384"/>
        </w:trPr>
        <w:tc>
          <w:tcPr>
            <w:tcW w:w="2840" w:type="dxa"/>
            <w:hideMark/>
          </w:tcPr>
          <w:p w14:paraId="7381407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IEE</w:t>
            </w:r>
          </w:p>
        </w:tc>
        <w:tc>
          <w:tcPr>
            <w:tcW w:w="7078" w:type="dxa"/>
            <w:hideMark/>
          </w:tcPr>
          <w:p w14:paraId="409302C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Initial Environmental Examination</w:t>
            </w:r>
          </w:p>
        </w:tc>
      </w:tr>
      <w:tr w:rsidR="00AF05EE" w:rsidRPr="00A23AFA" w14:paraId="678F9CD8" w14:textId="77777777" w:rsidTr="00A0489E">
        <w:trPr>
          <w:trHeight w:val="384"/>
        </w:trPr>
        <w:tc>
          <w:tcPr>
            <w:tcW w:w="2840" w:type="dxa"/>
            <w:hideMark/>
          </w:tcPr>
          <w:p w14:paraId="067D14F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ILO</w:t>
            </w:r>
          </w:p>
        </w:tc>
        <w:tc>
          <w:tcPr>
            <w:tcW w:w="7078" w:type="dxa"/>
            <w:hideMark/>
          </w:tcPr>
          <w:p w14:paraId="079B301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International Labor Organization</w:t>
            </w:r>
          </w:p>
        </w:tc>
      </w:tr>
      <w:tr w:rsidR="00AF05EE" w:rsidRPr="00A23AFA" w14:paraId="7C087EF7" w14:textId="77777777" w:rsidTr="00A0489E">
        <w:trPr>
          <w:trHeight w:val="384"/>
        </w:trPr>
        <w:tc>
          <w:tcPr>
            <w:tcW w:w="2840" w:type="dxa"/>
            <w:hideMark/>
          </w:tcPr>
          <w:p w14:paraId="0B80EBC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ILRI</w:t>
            </w:r>
          </w:p>
        </w:tc>
        <w:tc>
          <w:tcPr>
            <w:tcW w:w="7078" w:type="dxa"/>
            <w:hideMark/>
          </w:tcPr>
          <w:p w14:paraId="6BE2EF7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International Livestock Research Institute</w:t>
            </w:r>
          </w:p>
        </w:tc>
      </w:tr>
      <w:tr w:rsidR="00AF05EE" w:rsidRPr="00A23AFA" w14:paraId="1E46C2A0" w14:textId="77777777" w:rsidTr="00A0489E">
        <w:trPr>
          <w:trHeight w:val="384"/>
        </w:trPr>
        <w:tc>
          <w:tcPr>
            <w:tcW w:w="2840" w:type="dxa"/>
            <w:hideMark/>
          </w:tcPr>
          <w:p w14:paraId="6CFBBD7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INDC</w:t>
            </w:r>
          </w:p>
        </w:tc>
        <w:tc>
          <w:tcPr>
            <w:tcW w:w="7078" w:type="dxa"/>
            <w:hideMark/>
          </w:tcPr>
          <w:p w14:paraId="10A17D0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Intended Nationally Determined Contributions</w:t>
            </w:r>
          </w:p>
        </w:tc>
      </w:tr>
      <w:tr w:rsidR="00AF05EE" w:rsidRPr="00A23AFA" w14:paraId="31D1305F" w14:textId="77777777" w:rsidTr="00A0489E">
        <w:trPr>
          <w:trHeight w:val="384"/>
        </w:trPr>
        <w:tc>
          <w:tcPr>
            <w:tcW w:w="2840" w:type="dxa"/>
            <w:hideMark/>
          </w:tcPr>
          <w:p w14:paraId="1BA52D5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IPs</w:t>
            </w:r>
          </w:p>
        </w:tc>
        <w:tc>
          <w:tcPr>
            <w:tcW w:w="7078" w:type="dxa"/>
            <w:hideMark/>
          </w:tcPr>
          <w:p w14:paraId="2ACA66A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Indigenous People</w:t>
            </w:r>
          </w:p>
        </w:tc>
      </w:tr>
      <w:tr w:rsidR="00AF05EE" w:rsidRPr="00A23AFA" w14:paraId="09C4D660" w14:textId="77777777" w:rsidTr="00A0489E">
        <w:trPr>
          <w:trHeight w:val="384"/>
        </w:trPr>
        <w:tc>
          <w:tcPr>
            <w:tcW w:w="2840" w:type="dxa"/>
            <w:hideMark/>
          </w:tcPr>
          <w:p w14:paraId="4139713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IPs</w:t>
            </w:r>
          </w:p>
        </w:tc>
        <w:tc>
          <w:tcPr>
            <w:tcW w:w="7078" w:type="dxa"/>
            <w:hideMark/>
          </w:tcPr>
          <w:p w14:paraId="53B960D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Indigenous Peoples</w:t>
            </w:r>
          </w:p>
        </w:tc>
      </w:tr>
      <w:tr w:rsidR="00AF05EE" w:rsidRPr="00A23AFA" w14:paraId="68CDBAB5" w14:textId="77777777" w:rsidTr="00A0489E">
        <w:trPr>
          <w:trHeight w:val="384"/>
        </w:trPr>
        <w:tc>
          <w:tcPr>
            <w:tcW w:w="2840" w:type="dxa"/>
            <w:hideMark/>
          </w:tcPr>
          <w:p w14:paraId="5F60D22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xml:space="preserve">IPVCDP </w:t>
            </w:r>
          </w:p>
        </w:tc>
        <w:tc>
          <w:tcPr>
            <w:tcW w:w="7078" w:type="dxa"/>
            <w:hideMark/>
          </w:tcPr>
          <w:p w14:paraId="206BF61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620A09" w:rsidRPr="00A23AFA">
              <w:rPr>
                <w:rFonts w:ascii="Arial" w:hAnsi="Arial" w:cs="Arial"/>
                <w:sz w:val="24"/>
                <w:szCs w:val="24"/>
              </w:rPr>
              <w:t xml:space="preserve">Indigenous People/Vulnerable Community Development Plan </w:t>
            </w:r>
          </w:p>
        </w:tc>
      </w:tr>
      <w:tr w:rsidR="00AF05EE" w:rsidRPr="00A23AFA" w14:paraId="4189100A" w14:textId="77777777" w:rsidTr="00A0489E">
        <w:trPr>
          <w:trHeight w:val="384"/>
        </w:trPr>
        <w:tc>
          <w:tcPr>
            <w:tcW w:w="2840" w:type="dxa"/>
            <w:hideMark/>
          </w:tcPr>
          <w:p w14:paraId="37809B7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IR</w:t>
            </w:r>
          </w:p>
        </w:tc>
        <w:tc>
          <w:tcPr>
            <w:tcW w:w="7078" w:type="dxa"/>
            <w:hideMark/>
          </w:tcPr>
          <w:p w14:paraId="5BD97C7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Involuntary Resettlement</w:t>
            </w:r>
          </w:p>
        </w:tc>
      </w:tr>
      <w:tr w:rsidR="00AF05EE" w:rsidRPr="00A23AFA" w14:paraId="13E038E4" w14:textId="77777777" w:rsidTr="00A0489E">
        <w:trPr>
          <w:trHeight w:val="384"/>
        </w:trPr>
        <w:tc>
          <w:tcPr>
            <w:tcW w:w="2840" w:type="dxa"/>
            <w:hideMark/>
          </w:tcPr>
          <w:p w14:paraId="4239208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lastRenderedPageBreak/>
              <w:t>IR</w:t>
            </w:r>
          </w:p>
        </w:tc>
        <w:tc>
          <w:tcPr>
            <w:tcW w:w="7078" w:type="dxa"/>
            <w:hideMark/>
          </w:tcPr>
          <w:p w14:paraId="24A2C805"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Involuntary Resettlement</w:t>
            </w:r>
          </w:p>
        </w:tc>
      </w:tr>
      <w:tr w:rsidR="00AF05EE" w:rsidRPr="00A23AFA" w14:paraId="68711C28" w14:textId="77777777" w:rsidTr="00A0489E">
        <w:trPr>
          <w:trHeight w:val="384"/>
        </w:trPr>
        <w:tc>
          <w:tcPr>
            <w:tcW w:w="2840" w:type="dxa"/>
            <w:hideMark/>
          </w:tcPr>
          <w:p w14:paraId="1BF34AD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KMC</w:t>
            </w:r>
          </w:p>
        </w:tc>
        <w:tc>
          <w:tcPr>
            <w:tcW w:w="7078" w:type="dxa"/>
            <w:hideMark/>
          </w:tcPr>
          <w:p w14:paraId="5F8ABC9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Kathmandu Metropolitan City</w:t>
            </w:r>
          </w:p>
        </w:tc>
      </w:tr>
      <w:tr w:rsidR="00AF05EE" w:rsidRPr="00A23AFA" w14:paraId="1D6E6030" w14:textId="77777777" w:rsidTr="00A0489E">
        <w:trPr>
          <w:trHeight w:val="384"/>
        </w:trPr>
        <w:tc>
          <w:tcPr>
            <w:tcW w:w="2840" w:type="dxa"/>
            <w:hideMark/>
          </w:tcPr>
          <w:p w14:paraId="565212A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LACFC</w:t>
            </w:r>
          </w:p>
        </w:tc>
        <w:tc>
          <w:tcPr>
            <w:tcW w:w="7078" w:type="dxa"/>
            <w:hideMark/>
          </w:tcPr>
          <w:p w14:paraId="25A3897C" w14:textId="77777777" w:rsidR="00AF05EE" w:rsidRPr="00A23AFA" w:rsidRDefault="00AF05EE"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Land Acquisition Compensation Fixation Committee</w:t>
            </w:r>
          </w:p>
          <w:p w14:paraId="0DDE1F95" w14:textId="77777777" w:rsidR="00620A09" w:rsidRPr="00A23AFA" w:rsidRDefault="00620A09" w:rsidP="00AE08AA">
            <w:pPr>
              <w:spacing w:after="0" w:line="240" w:lineRule="auto"/>
              <w:rPr>
                <w:rFonts w:ascii="Arial" w:hAnsi="Arial" w:cs="Arial"/>
                <w:sz w:val="24"/>
                <w:szCs w:val="24"/>
              </w:rPr>
            </w:pPr>
          </w:p>
        </w:tc>
      </w:tr>
      <w:tr w:rsidR="00AF05EE" w:rsidRPr="00A23AFA" w14:paraId="0B390307" w14:textId="77777777" w:rsidTr="00A0489E">
        <w:trPr>
          <w:trHeight w:val="384"/>
        </w:trPr>
        <w:tc>
          <w:tcPr>
            <w:tcW w:w="2840" w:type="dxa"/>
            <w:hideMark/>
          </w:tcPr>
          <w:p w14:paraId="2E6CC8B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LAPA  </w:t>
            </w:r>
          </w:p>
        </w:tc>
        <w:tc>
          <w:tcPr>
            <w:tcW w:w="7078" w:type="dxa"/>
            <w:hideMark/>
          </w:tcPr>
          <w:p w14:paraId="1E5DB01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Local Adaptation Plans for Action</w:t>
            </w:r>
          </w:p>
        </w:tc>
      </w:tr>
      <w:tr w:rsidR="00AF05EE" w:rsidRPr="00A23AFA" w14:paraId="66156DDD" w14:textId="77777777" w:rsidTr="00A0489E">
        <w:trPr>
          <w:trHeight w:val="384"/>
        </w:trPr>
        <w:tc>
          <w:tcPr>
            <w:tcW w:w="2840" w:type="dxa"/>
            <w:hideMark/>
          </w:tcPr>
          <w:p w14:paraId="2535DE8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LDC  </w:t>
            </w:r>
          </w:p>
        </w:tc>
        <w:tc>
          <w:tcPr>
            <w:tcW w:w="7078" w:type="dxa"/>
            <w:hideMark/>
          </w:tcPr>
          <w:p w14:paraId="1EA61F8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Least Development Country</w:t>
            </w:r>
          </w:p>
        </w:tc>
      </w:tr>
      <w:tr w:rsidR="00AF05EE" w:rsidRPr="00A23AFA" w14:paraId="0C73D348" w14:textId="77777777" w:rsidTr="00A0489E">
        <w:trPr>
          <w:trHeight w:val="384"/>
        </w:trPr>
        <w:tc>
          <w:tcPr>
            <w:tcW w:w="2840" w:type="dxa"/>
            <w:hideMark/>
          </w:tcPr>
          <w:p w14:paraId="5F24AAF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LRA</w:t>
            </w:r>
          </w:p>
        </w:tc>
        <w:tc>
          <w:tcPr>
            <w:tcW w:w="7078" w:type="dxa"/>
            <w:hideMark/>
          </w:tcPr>
          <w:p w14:paraId="1CBFFDA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Land Reform Act</w:t>
            </w:r>
          </w:p>
        </w:tc>
      </w:tr>
      <w:tr w:rsidR="00AF05EE" w:rsidRPr="00A23AFA" w14:paraId="2259FA5B" w14:textId="77777777" w:rsidTr="00A0489E">
        <w:trPr>
          <w:trHeight w:val="384"/>
        </w:trPr>
        <w:tc>
          <w:tcPr>
            <w:tcW w:w="2840" w:type="dxa"/>
            <w:hideMark/>
          </w:tcPr>
          <w:p w14:paraId="527D272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M&amp;E</w:t>
            </w:r>
          </w:p>
        </w:tc>
        <w:tc>
          <w:tcPr>
            <w:tcW w:w="7078" w:type="dxa"/>
            <w:hideMark/>
          </w:tcPr>
          <w:p w14:paraId="2654E821"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Monitoring and Evaluation</w:t>
            </w:r>
          </w:p>
        </w:tc>
      </w:tr>
      <w:tr w:rsidR="00AF05EE" w:rsidRPr="00A23AFA" w14:paraId="47CEB9E0" w14:textId="77777777" w:rsidTr="00A0489E">
        <w:trPr>
          <w:trHeight w:val="384"/>
        </w:trPr>
        <w:tc>
          <w:tcPr>
            <w:tcW w:w="2840" w:type="dxa"/>
            <w:hideMark/>
          </w:tcPr>
          <w:p w14:paraId="70E629A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Mo</w:t>
            </w:r>
            <w:r w:rsidR="006C086F" w:rsidRPr="00A23AFA">
              <w:rPr>
                <w:rFonts w:ascii="Arial" w:hAnsi="Arial" w:cs="Arial"/>
                <w:color w:val="000000" w:themeColor="text1"/>
                <w:sz w:val="24"/>
                <w:szCs w:val="24"/>
              </w:rPr>
              <w:t>P</w:t>
            </w:r>
            <w:r w:rsidRPr="00A23AFA">
              <w:rPr>
                <w:rFonts w:ascii="Arial" w:hAnsi="Arial" w:cs="Arial"/>
                <w:color w:val="000000" w:themeColor="text1"/>
                <w:sz w:val="24"/>
                <w:szCs w:val="24"/>
              </w:rPr>
              <w:t>E</w:t>
            </w:r>
          </w:p>
        </w:tc>
        <w:tc>
          <w:tcPr>
            <w:tcW w:w="7078" w:type="dxa"/>
            <w:hideMark/>
          </w:tcPr>
          <w:p w14:paraId="48D8FF8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Ministry of </w:t>
            </w:r>
            <w:r w:rsidR="006C086F" w:rsidRPr="00A23AFA">
              <w:rPr>
                <w:rFonts w:ascii="Arial" w:hAnsi="Arial" w:cs="Arial"/>
                <w:color w:val="000000" w:themeColor="text1"/>
                <w:sz w:val="24"/>
                <w:szCs w:val="24"/>
              </w:rPr>
              <w:t xml:space="preserve">Population and </w:t>
            </w:r>
            <w:r w:rsidRPr="00A23AFA">
              <w:rPr>
                <w:rFonts w:ascii="Arial" w:hAnsi="Arial" w:cs="Arial"/>
                <w:color w:val="000000" w:themeColor="text1"/>
                <w:sz w:val="24"/>
                <w:szCs w:val="24"/>
              </w:rPr>
              <w:t>Environment</w:t>
            </w:r>
          </w:p>
        </w:tc>
      </w:tr>
      <w:tr w:rsidR="00AF05EE" w:rsidRPr="00A23AFA" w14:paraId="7F9C53A2" w14:textId="77777777" w:rsidTr="00A0489E">
        <w:trPr>
          <w:trHeight w:val="384"/>
        </w:trPr>
        <w:tc>
          <w:tcPr>
            <w:tcW w:w="2840" w:type="dxa"/>
            <w:hideMark/>
          </w:tcPr>
          <w:p w14:paraId="60BDA13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MOLD</w:t>
            </w:r>
          </w:p>
        </w:tc>
        <w:tc>
          <w:tcPr>
            <w:tcW w:w="7078" w:type="dxa"/>
            <w:hideMark/>
          </w:tcPr>
          <w:p w14:paraId="65DD8DF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Ministry of Livestock Development</w:t>
            </w:r>
          </w:p>
        </w:tc>
      </w:tr>
      <w:tr w:rsidR="00AF05EE" w:rsidRPr="00A23AFA" w14:paraId="3827F194" w14:textId="77777777" w:rsidTr="00A0489E">
        <w:trPr>
          <w:trHeight w:val="384"/>
        </w:trPr>
        <w:tc>
          <w:tcPr>
            <w:tcW w:w="2840" w:type="dxa"/>
            <w:hideMark/>
          </w:tcPr>
          <w:p w14:paraId="2B416750" w14:textId="77777777" w:rsidR="00AF05EE" w:rsidRPr="00A23AFA" w:rsidRDefault="00AF05EE" w:rsidP="00312ABF">
            <w:pPr>
              <w:spacing w:after="0" w:line="240" w:lineRule="auto"/>
              <w:rPr>
                <w:rFonts w:ascii="Arial" w:hAnsi="Arial" w:cs="Arial"/>
                <w:sz w:val="24"/>
                <w:szCs w:val="24"/>
              </w:rPr>
            </w:pPr>
            <w:r w:rsidRPr="00A23AFA">
              <w:rPr>
                <w:rFonts w:ascii="Arial" w:hAnsi="Arial" w:cs="Arial"/>
                <w:color w:val="000000" w:themeColor="text1"/>
                <w:sz w:val="24"/>
                <w:szCs w:val="24"/>
              </w:rPr>
              <w:t>Mo</w:t>
            </w:r>
            <w:r w:rsidR="00312ABF" w:rsidRPr="00A23AFA">
              <w:rPr>
                <w:rFonts w:ascii="Arial" w:hAnsi="Arial" w:cs="Arial"/>
                <w:color w:val="000000" w:themeColor="text1"/>
                <w:sz w:val="24"/>
                <w:szCs w:val="24"/>
              </w:rPr>
              <w:t>H</w:t>
            </w:r>
            <w:r w:rsidRPr="00A23AFA">
              <w:rPr>
                <w:rFonts w:ascii="Arial" w:hAnsi="Arial" w:cs="Arial"/>
                <w:color w:val="000000" w:themeColor="text1"/>
                <w:sz w:val="24"/>
                <w:szCs w:val="24"/>
              </w:rPr>
              <w:t>PP</w:t>
            </w:r>
          </w:p>
        </w:tc>
        <w:tc>
          <w:tcPr>
            <w:tcW w:w="7078" w:type="dxa"/>
            <w:hideMark/>
          </w:tcPr>
          <w:p w14:paraId="07252C7A" w14:textId="77777777" w:rsidR="00312ABF" w:rsidRPr="00A23AFA" w:rsidRDefault="00AF05EE">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Ministry of Housing and Physical Planning now</w:t>
            </w:r>
          </w:p>
        </w:tc>
      </w:tr>
      <w:tr w:rsidR="00AF05EE" w:rsidRPr="00A23AFA" w14:paraId="50634F69" w14:textId="77777777" w:rsidTr="00A0489E">
        <w:trPr>
          <w:trHeight w:val="384"/>
        </w:trPr>
        <w:tc>
          <w:tcPr>
            <w:tcW w:w="2840" w:type="dxa"/>
            <w:hideMark/>
          </w:tcPr>
          <w:p w14:paraId="6F6B8983" w14:textId="77777777" w:rsidR="00FF00A9" w:rsidRPr="00A23AFA" w:rsidRDefault="00FF00A9"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NAP</w:t>
            </w:r>
          </w:p>
          <w:p w14:paraId="0B87632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NAPA</w:t>
            </w:r>
          </w:p>
        </w:tc>
        <w:tc>
          <w:tcPr>
            <w:tcW w:w="7078" w:type="dxa"/>
            <w:hideMark/>
          </w:tcPr>
          <w:p w14:paraId="63F271E7" w14:textId="77777777" w:rsidR="00FF00A9" w:rsidRPr="00A23AFA" w:rsidRDefault="00FF00A9"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National Adaptation Plan</w:t>
            </w:r>
          </w:p>
          <w:p w14:paraId="67089C5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National Adaptation Program of Action</w:t>
            </w:r>
          </w:p>
        </w:tc>
      </w:tr>
      <w:tr w:rsidR="00AF05EE" w:rsidRPr="00A23AFA" w14:paraId="7CDBC050" w14:textId="77777777" w:rsidTr="00A0489E">
        <w:trPr>
          <w:trHeight w:val="384"/>
        </w:trPr>
        <w:tc>
          <w:tcPr>
            <w:tcW w:w="2840" w:type="dxa"/>
            <w:hideMark/>
          </w:tcPr>
          <w:p w14:paraId="0CEA4EC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NGO</w:t>
            </w:r>
          </w:p>
        </w:tc>
        <w:tc>
          <w:tcPr>
            <w:tcW w:w="7078" w:type="dxa"/>
            <w:hideMark/>
          </w:tcPr>
          <w:p w14:paraId="13DC134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Non Governmental Organizations</w:t>
            </w:r>
          </w:p>
        </w:tc>
      </w:tr>
      <w:tr w:rsidR="00AF05EE" w:rsidRPr="00A23AFA" w14:paraId="3DE795F8" w14:textId="77777777" w:rsidTr="00A0489E">
        <w:trPr>
          <w:trHeight w:val="384"/>
        </w:trPr>
        <w:tc>
          <w:tcPr>
            <w:tcW w:w="2840" w:type="dxa"/>
            <w:hideMark/>
          </w:tcPr>
          <w:p w14:paraId="156DA82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NLSIP</w:t>
            </w:r>
          </w:p>
        </w:tc>
        <w:tc>
          <w:tcPr>
            <w:tcW w:w="7078" w:type="dxa"/>
            <w:hideMark/>
          </w:tcPr>
          <w:p w14:paraId="2AD80FE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Nepal Livestock Sector Innovation Project</w:t>
            </w:r>
          </w:p>
        </w:tc>
      </w:tr>
      <w:tr w:rsidR="00AF05EE" w:rsidRPr="00A23AFA" w14:paraId="792540DB" w14:textId="77777777" w:rsidTr="00A0489E">
        <w:trPr>
          <w:trHeight w:val="384"/>
        </w:trPr>
        <w:tc>
          <w:tcPr>
            <w:tcW w:w="2840" w:type="dxa"/>
            <w:hideMark/>
          </w:tcPr>
          <w:p w14:paraId="78711EA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OP</w:t>
            </w:r>
          </w:p>
        </w:tc>
        <w:tc>
          <w:tcPr>
            <w:tcW w:w="7078" w:type="dxa"/>
            <w:hideMark/>
          </w:tcPr>
          <w:p w14:paraId="26B1415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Operational Policies</w:t>
            </w:r>
          </w:p>
        </w:tc>
      </w:tr>
      <w:tr w:rsidR="00AF05EE" w:rsidRPr="00A23AFA" w14:paraId="03BD1647" w14:textId="77777777" w:rsidTr="00A0489E">
        <w:trPr>
          <w:trHeight w:val="384"/>
        </w:trPr>
        <w:tc>
          <w:tcPr>
            <w:tcW w:w="2840" w:type="dxa"/>
            <w:hideMark/>
          </w:tcPr>
          <w:p w14:paraId="25361AF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PAF</w:t>
            </w:r>
          </w:p>
        </w:tc>
        <w:tc>
          <w:tcPr>
            <w:tcW w:w="7078" w:type="dxa"/>
            <w:hideMark/>
          </w:tcPr>
          <w:p w14:paraId="27B5C7C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Project Affected Families</w:t>
            </w:r>
          </w:p>
        </w:tc>
      </w:tr>
      <w:tr w:rsidR="00AF05EE" w:rsidRPr="00A23AFA" w14:paraId="71636EC2" w14:textId="77777777" w:rsidTr="00A0489E">
        <w:trPr>
          <w:trHeight w:val="384"/>
        </w:trPr>
        <w:tc>
          <w:tcPr>
            <w:tcW w:w="2840" w:type="dxa"/>
            <w:hideMark/>
          </w:tcPr>
          <w:p w14:paraId="080C492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PAP</w:t>
            </w:r>
          </w:p>
        </w:tc>
        <w:tc>
          <w:tcPr>
            <w:tcW w:w="7078" w:type="dxa"/>
            <w:hideMark/>
          </w:tcPr>
          <w:p w14:paraId="5A5E5EB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Project Affected Persons </w:t>
            </w:r>
          </w:p>
        </w:tc>
      </w:tr>
      <w:tr w:rsidR="00AF05EE" w:rsidRPr="00A23AFA" w14:paraId="089AFAC9" w14:textId="77777777" w:rsidTr="00A0489E">
        <w:trPr>
          <w:trHeight w:val="384"/>
        </w:trPr>
        <w:tc>
          <w:tcPr>
            <w:tcW w:w="2840" w:type="dxa"/>
            <w:hideMark/>
          </w:tcPr>
          <w:p w14:paraId="0E9D0D1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PI</w:t>
            </w:r>
          </w:p>
        </w:tc>
        <w:tc>
          <w:tcPr>
            <w:tcW w:w="7078" w:type="dxa"/>
            <w:hideMark/>
          </w:tcPr>
          <w:p w14:paraId="3A0C656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Participating Institutions</w:t>
            </w:r>
          </w:p>
        </w:tc>
      </w:tr>
      <w:tr w:rsidR="00AF05EE" w:rsidRPr="00A23AFA" w14:paraId="0833E050" w14:textId="77777777" w:rsidTr="00A0489E">
        <w:trPr>
          <w:trHeight w:val="384"/>
        </w:trPr>
        <w:tc>
          <w:tcPr>
            <w:tcW w:w="2840" w:type="dxa"/>
            <w:hideMark/>
          </w:tcPr>
          <w:p w14:paraId="3C93A6B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PIU</w:t>
            </w:r>
          </w:p>
        </w:tc>
        <w:tc>
          <w:tcPr>
            <w:tcW w:w="7078" w:type="dxa"/>
            <w:hideMark/>
          </w:tcPr>
          <w:p w14:paraId="0770A9E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Project Implementation Unit</w:t>
            </w:r>
          </w:p>
        </w:tc>
      </w:tr>
      <w:tr w:rsidR="00AF05EE" w:rsidRPr="00A23AFA" w14:paraId="682659C5" w14:textId="77777777" w:rsidTr="00A0489E">
        <w:trPr>
          <w:trHeight w:val="384"/>
        </w:trPr>
        <w:tc>
          <w:tcPr>
            <w:tcW w:w="2840" w:type="dxa"/>
            <w:hideMark/>
          </w:tcPr>
          <w:p w14:paraId="4931102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PMP</w:t>
            </w:r>
          </w:p>
        </w:tc>
        <w:tc>
          <w:tcPr>
            <w:tcW w:w="7078" w:type="dxa"/>
            <w:hideMark/>
          </w:tcPr>
          <w:p w14:paraId="7A45F07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Pest Management Plan</w:t>
            </w:r>
          </w:p>
        </w:tc>
      </w:tr>
      <w:tr w:rsidR="00AF05EE" w:rsidRPr="00A23AFA" w14:paraId="05BA4E3C" w14:textId="77777777" w:rsidTr="00A0489E">
        <w:trPr>
          <w:trHeight w:val="384"/>
        </w:trPr>
        <w:tc>
          <w:tcPr>
            <w:tcW w:w="2840" w:type="dxa"/>
            <w:hideMark/>
          </w:tcPr>
          <w:p w14:paraId="224ECD4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PPR</w:t>
            </w:r>
          </w:p>
        </w:tc>
        <w:tc>
          <w:tcPr>
            <w:tcW w:w="7078" w:type="dxa"/>
            <w:hideMark/>
          </w:tcPr>
          <w:p w14:paraId="4426208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Peste des PetitsRuminantes</w:t>
            </w:r>
          </w:p>
        </w:tc>
      </w:tr>
      <w:tr w:rsidR="00AF05EE" w:rsidRPr="00A23AFA" w14:paraId="58041E39" w14:textId="77777777" w:rsidTr="00A0489E">
        <w:trPr>
          <w:trHeight w:val="384"/>
        </w:trPr>
        <w:tc>
          <w:tcPr>
            <w:tcW w:w="2840" w:type="dxa"/>
            <w:hideMark/>
          </w:tcPr>
          <w:p w14:paraId="575804F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RAP</w:t>
            </w:r>
          </w:p>
        </w:tc>
        <w:tc>
          <w:tcPr>
            <w:tcW w:w="7078" w:type="dxa"/>
            <w:hideMark/>
          </w:tcPr>
          <w:p w14:paraId="66C2BE1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Resettlement Action Plan</w:t>
            </w:r>
          </w:p>
        </w:tc>
      </w:tr>
      <w:tr w:rsidR="00AF05EE" w:rsidRPr="00A23AFA" w14:paraId="5263FEB5" w14:textId="77777777" w:rsidTr="00A0489E">
        <w:trPr>
          <w:trHeight w:val="384"/>
        </w:trPr>
        <w:tc>
          <w:tcPr>
            <w:tcW w:w="2840" w:type="dxa"/>
            <w:hideMark/>
          </w:tcPr>
          <w:p w14:paraId="310859AF" w14:textId="77777777" w:rsidR="00AF05EE" w:rsidRPr="00A23AFA" w:rsidRDefault="00AF05EE" w:rsidP="007167AF">
            <w:pPr>
              <w:spacing w:after="0" w:line="240" w:lineRule="auto"/>
              <w:rPr>
                <w:rFonts w:ascii="Arial" w:hAnsi="Arial" w:cs="Arial"/>
                <w:sz w:val="24"/>
                <w:szCs w:val="24"/>
              </w:rPr>
            </w:pPr>
            <w:r w:rsidRPr="00A23AFA">
              <w:rPr>
                <w:rFonts w:ascii="Arial" w:hAnsi="Arial" w:cs="Arial"/>
                <w:sz w:val="24"/>
                <w:szCs w:val="24"/>
              </w:rPr>
              <w:t>R</w:t>
            </w:r>
            <w:r w:rsidR="007167AF" w:rsidRPr="00A23AFA">
              <w:rPr>
                <w:rFonts w:ascii="Arial" w:hAnsi="Arial" w:cs="Arial"/>
                <w:sz w:val="24"/>
                <w:szCs w:val="24"/>
              </w:rPr>
              <w:t>D</w:t>
            </w:r>
            <w:r w:rsidRPr="00A23AFA">
              <w:rPr>
                <w:rFonts w:ascii="Arial" w:hAnsi="Arial" w:cs="Arial"/>
                <w:sz w:val="24"/>
                <w:szCs w:val="24"/>
              </w:rPr>
              <w:t xml:space="preserve">LS </w:t>
            </w:r>
          </w:p>
        </w:tc>
        <w:tc>
          <w:tcPr>
            <w:tcW w:w="7078" w:type="dxa"/>
            <w:hideMark/>
          </w:tcPr>
          <w:p w14:paraId="28655469" w14:textId="77777777" w:rsidR="00AF05EE" w:rsidRPr="00A23AFA" w:rsidRDefault="007167AF" w:rsidP="00AE08AA">
            <w:pPr>
              <w:spacing w:after="0" w:line="240" w:lineRule="auto"/>
              <w:rPr>
                <w:rFonts w:ascii="Arial" w:hAnsi="Arial" w:cs="Arial"/>
                <w:sz w:val="24"/>
                <w:szCs w:val="24"/>
              </w:rPr>
            </w:pPr>
            <w:r w:rsidRPr="00A23AFA">
              <w:rPr>
                <w:rStyle w:val="head"/>
                <w:rFonts w:ascii="Arial" w:hAnsi="Arial" w:cs="Arial"/>
                <w:sz w:val="24"/>
                <w:szCs w:val="24"/>
              </w:rPr>
              <w:t>Regional Directorate of Livestock Services</w:t>
            </w:r>
          </w:p>
        </w:tc>
      </w:tr>
      <w:tr w:rsidR="00AF05EE" w:rsidRPr="00A23AFA" w14:paraId="30A093B7" w14:textId="77777777" w:rsidTr="00A0489E">
        <w:trPr>
          <w:trHeight w:val="384"/>
        </w:trPr>
        <w:tc>
          <w:tcPr>
            <w:tcW w:w="2840" w:type="dxa"/>
            <w:hideMark/>
          </w:tcPr>
          <w:p w14:paraId="612F594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RPF</w:t>
            </w:r>
          </w:p>
        </w:tc>
        <w:tc>
          <w:tcPr>
            <w:tcW w:w="7078" w:type="dxa"/>
            <w:hideMark/>
          </w:tcPr>
          <w:p w14:paraId="70816F8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Resettlement Policy Framework</w:t>
            </w:r>
          </w:p>
        </w:tc>
      </w:tr>
      <w:tr w:rsidR="00AF05EE" w:rsidRPr="00A23AFA" w14:paraId="1D70FD80" w14:textId="77777777" w:rsidTr="00C21449">
        <w:trPr>
          <w:trHeight w:val="468"/>
        </w:trPr>
        <w:tc>
          <w:tcPr>
            <w:tcW w:w="2840" w:type="dxa"/>
            <w:hideMark/>
          </w:tcPr>
          <w:p w14:paraId="1B4FAF1F" w14:textId="77777777" w:rsidR="00AF05EE" w:rsidRPr="00A23AFA" w:rsidRDefault="00AF05EE"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SAP</w:t>
            </w:r>
          </w:p>
          <w:p w14:paraId="5AFDF15B" w14:textId="77777777" w:rsidR="00425922" w:rsidRPr="00A23AFA" w:rsidRDefault="00425922" w:rsidP="00AE08AA">
            <w:pPr>
              <w:spacing w:after="0" w:line="240" w:lineRule="auto"/>
              <w:rPr>
                <w:rFonts w:ascii="Arial" w:hAnsi="Arial" w:cs="Arial"/>
                <w:sz w:val="24"/>
                <w:szCs w:val="24"/>
              </w:rPr>
            </w:pPr>
            <w:r w:rsidRPr="00A23AFA">
              <w:rPr>
                <w:rFonts w:ascii="Arial" w:hAnsi="Arial" w:cs="Arial"/>
                <w:color w:val="auto"/>
                <w:sz w:val="24"/>
                <w:szCs w:val="24"/>
              </w:rPr>
              <w:t>SES</w:t>
            </w:r>
          </w:p>
        </w:tc>
        <w:tc>
          <w:tcPr>
            <w:tcW w:w="7078" w:type="dxa"/>
            <w:hideMark/>
          </w:tcPr>
          <w:p w14:paraId="5B2119A2" w14:textId="77777777" w:rsidR="00AF05EE" w:rsidRPr="00A23AFA" w:rsidRDefault="00AF05EE"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Social Action Plans</w:t>
            </w:r>
          </w:p>
          <w:p w14:paraId="1FE13312" w14:textId="77777777" w:rsidR="00A0489E" w:rsidRPr="00A23AFA" w:rsidRDefault="00425922" w:rsidP="00425922">
            <w:pPr>
              <w:spacing w:after="0" w:line="240" w:lineRule="auto"/>
              <w:rPr>
                <w:rFonts w:ascii="Arial" w:hAnsi="Arial" w:cs="Arial"/>
                <w:color w:val="auto"/>
                <w:sz w:val="24"/>
                <w:szCs w:val="24"/>
              </w:rPr>
            </w:pPr>
            <w:r w:rsidRPr="00A23AFA">
              <w:rPr>
                <w:rFonts w:ascii="Arial" w:hAnsi="Arial" w:cs="Arial"/>
                <w:color w:val="auto"/>
                <w:sz w:val="24"/>
                <w:szCs w:val="24"/>
              </w:rPr>
              <w:t>Socio Ecological System</w:t>
            </w:r>
          </w:p>
        </w:tc>
      </w:tr>
      <w:tr w:rsidR="00AF05EE" w:rsidRPr="00A23AFA" w14:paraId="026DE94A" w14:textId="77777777" w:rsidTr="00A0489E">
        <w:trPr>
          <w:trHeight w:val="384"/>
        </w:trPr>
        <w:tc>
          <w:tcPr>
            <w:tcW w:w="2840" w:type="dxa"/>
            <w:hideMark/>
          </w:tcPr>
          <w:p w14:paraId="12B9E7A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SIA</w:t>
            </w:r>
          </w:p>
        </w:tc>
        <w:tc>
          <w:tcPr>
            <w:tcW w:w="7078" w:type="dxa"/>
            <w:hideMark/>
          </w:tcPr>
          <w:p w14:paraId="00F998F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Social Impact Assessment</w:t>
            </w:r>
          </w:p>
        </w:tc>
      </w:tr>
      <w:tr w:rsidR="00AF05EE" w:rsidRPr="00A23AFA" w14:paraId="670FB4CC" w14:textId="77777777" w:rsidTr="00A0489E">
        <w:trPr>
          <w:trHeight w:val="384"/>
        </w:trPr>
        <w:tc>
          <w:tcPr>
            <w:tcW w:w="2840" w:type="dxa"/>
            <w:hideMark/>
          </w:tcPr>
          <w:p w14:paraId="4D9B8025"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ToR</w:t>
            </w:r>
          </w:p>
        </w:tc>
        <w:tc>
          <w:tcPr>
            <w:tcW w:w="7078" w:type="dxa"/>
            <w:hideMark/>
          </w:tcPr>
          <w:p w14:paraId="618FDC9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Terms of Reference</w:t>
            </w:r>
          </w:p>
        </w:tc>
      </w:tr>
      <w:tr w:rsidR="00AF05EE" w:rsidRPr="00A23AFA" w14:paraId="089F4537" w14:textId="77777777" w:rsidTr="00A0489E">
        <w:trPr>
          <w:trHeight w:val="384"/>
        </w:trPr>
        <w:tc>
          <w:tcPr>
            <w:tcW w:w="2840" w:type="dxa"/>
            <w:hideMark/>
          </w:tcPr>
          <w:p w14:paraId="6097EBA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TYIP</w:t>
            </w:r>
          </w:p>
        </w:tc>
        <w:tc>
          <w:tcPr>
            <w:tcW w:w="7078" w:type="dxa"/>
            <w:hideMark/>
          </w:tcPr>
          <w:p w14:paraId="3F38FF1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Three Year Interim Plan</w:t>
            </w:r>
          </w:p>
        </w:tc>
      </w:tr>
      <w:tr w:rsidR="00AF05EE" w:rsidRPr="00A23AFA" w14:paraId="7494A05A" w14:textId="77777777" w:rsidTr="00A0489E">
        <w:trPr>
          <w:trHeight w:val="384"/>
        </w:trPr>
        <w:tc>
          <w:tcPr>
            <w:tcW w:w="2840" w:type="dxa"/>
            <w:hideMark/>
          </w:tcPr>
          <w:p w14:paraId="612F0E5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UN</w:t>
            </w:r>
          </w:p>
        </w:tc>
        <w:tc>
          <w:tcPr>
            <w:tcW w:w="7078" w:type="dxa"/>
            <w:hideMark/>
          </w:tcPr>
          <w:p w14:paraId="65471F9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United Nations</w:t>
            </w:r>
          </w:p>
        </w:tc>
      </w:tr>
      <w:tr w:rsidR="00AF05EE" w:rsidRPr="00A23AFA" w14:paraId="33BB9551" w14:textId="77777777" w:rsidTr="00A0489E">
        <w:trPr>
          <w:trHeight w:val="384"/>
        </w:trPr>
        <w:tc>
          <w:tcPr>
            <w:tcW w:w="2840" w:type="dxa"/>
            <w:hideMark/>
          </w:tcPr>
          <w:p w14:paraId="04D88021"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UNDRIP</w:t>
            </w:r>
          </w:p>
        </w:tc>
        <w:tc>
          <w:tcPr>
            <w:tcW w:w="7078" w:type="dxa"/>
            <w:hideMark/>
          </w:tcPr>
          <w:p w14:paraId="00B826F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United Nations Declaration of Rights of Indigenous People</w:t>
            </w:r>
          </w:p>
        </w:tc>
      </w:tr>
      <w:tr w:rsidR="00AF05EE" w:rsidRPr="00A23AFA" w14:paraId="6667D557" w14:textId="77777777" w:rsidTr="00A0489E">
        <w:trPr>
          <w:trHeight w:val="384"/>
        </w:trPr>
        <w:tc>
          <w:tcPr>
            <w:tcW w:w="2840" w:type="dxa"/>
            <w:hideMark/>
          </w:tcPr>
          <w:p w14:paraId="3E5C181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VCDP</w:t>
            </w:r>
          </w:p>
        </w:tc>
        <w:tc>
          <w:tcPr>
            <w:tcW w:w="7078" w:type="dxa"/>
            <w:hideMark/>
          </w:tcPr>
          <w:p w14:paraId="6E163E7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Vulnerable Communities Development</w:t>
            </w:r>
          </w:p>
        </w:tc>
      </w:tr>
      <w:tr w:rsidR="00AF05EE" w:rsidRPr="00A23AFA" w14:paraId="78AC4A72" w14:textId="77777777" w:rsidTr="00A0489E">
        <w:trPr>
          <w:trHeight w:val="384"/>
        </w:trPr>
        <w:tc>
          <w:tcPr>
            <w:tcW w:w="2840" w:type="dxa"/>
            <w:hideMark/>
          </w:tcPr>
          <w:p w14:paraId="387050B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WB</w:t>
            </w:r>
          </w:p>
        </w:tc>
        <w:tc>
          <w:tcPr>
            <w:tcW w:w="7078" w:type="dxa"/>
            <w:hideMark/>
          </w:tcPr>
          <w:p w14:paraId="47D605E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World Bank</w:t>
            </w:r>
          </w:p>
        </w:tc>
      </w:tr>
      <w:tr w:rsidR="00AF05EE" w:rsidRPr="00A23AFA" w14:paraId="688DE733" w14:textId="77777777" w:rsidTr="00A0489E">
        <w:trPr>
          <w:trHeight w:val="384"/>
        </w:trPr>
        <w:tc>
          <w:tcPr>
            <w:tcW w:w="2840" w:type="dxa"/>
            <w:hideMark/>
          </w:tcPr>
          <w:p w14:paraId="04B1031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p>
        </w:tc>
        <w:tc>
          <w:tcPr>
            <w:tcW w:w="7078" w:type="dxa"/>
            <w:hideMark/>
          </w:tcPr>
          <w:p w14:paraId="15D00649" w14:textId="77777777" w:rsidR="00AF05EE" w:rsidRPr="00A23AFA" w:rsidRDefault="00AF05EE" w:rsidP="00AE08AA">
            <w:pPr>
              <w:spacing w:after="0" w:line="240" w:lineRule="auto"/>
              <w:rPr>
                <w:rFonts w:ascii="Arial" w:hAnsi="Arial" w:cs="Arial"/>
                <w:sz w:val="24"/>
                <w:szCs w:val="24"/>
              </w:rPr>
            </w:pPr>
          </w:p>
        </w:tc>
      </w:tr>
    </w:tbl>
    <w:p w14:paraId="26EB70B6" w14:textId="77777777" w:rsidR="00AF05EE" w:rsidRPr="00A23AFA" w:rsidRDefault="00AF05EE" w:rsidP="00383935">
      <w:pPr>
        <w:pStyle w:val="ListParagraph"/>
        <w:spacing w:after="0" w:line="276" w:lineRule="auto"/>
        <w:rPr>
          <w:rFonts w:ascii="Arial" w:hAnsi="Arial" w:cs="Arial"/>
          <w:b/>
          <w:color w:val="auto"/>
          <w:sz w:val="24"/>
          <w:szCs w:val="24"/>
        </w:rPr>
      </w:pPr>
    </w:p>
    <w:p w14:paraId="314FC026" w14:textId="77777777" w:rsidR="00AF05EE" w:rsidRPr="00A23AFA" w:rsidRDefault="00AF05EE">
      <w:pPr>
        <w:rPr>
          <w:rFonts w:ascii="Arial" w:hAnsi="Arial" w:cs="Arial"/>
          <w:b/>
          <w:color w:val="auto"/>
          <w:sz w:val="24"/>
          <w:szCs w:val="24"/>
        </w:rPr>
      </w:pPr>
      <w:r w:rsidRPr="00A23AFA">
        <w:rPr>
          <w:rFonts w:ascii="Arial" w:hAnsi="Arial" w:cs="Arial"/>
          <w:b/>
          <w:color w:val="auto"/>
          <w:sz w:val="24"/>
          <w:szCs w:val="24"/>
        </w:rPr>
        <w:br w:type="page"/>
      </w:r>
    </w:p>
    <w:p w14:paraId="5B8B36F6" w14:textId="77777777" w:rsidR="00A550D1" w:rsidRPr="00A23AFA" w:rsidRDefault="0071051A" w:rsidP="0071051A">
      <w:pPr>
        <w:pStyle w:val="ListParagraph"/>
        <w:spacing w:after="0" w:line="276" w:lineRule="auto"/>
        <w:jc w:val="center"/>
        <w:rPr>
          <w:rFonts w:ascii="Arial" w:hAnsi="Arial" w:cs="Arial"/>
          <w:b/>
          <w:color w:val="auto"/>
          <w:sz w:val="24"/>
          <w:szCs w:val="24"/>
        </w:rPr>
      </w:pPr>
      <w:r w:rsidRPr="00A23AFA">
        <w:rPr>
          <w:rFonts w:ascii="Arial" w:hAnsi="Arial" w:cs="Arial"/>
          <w:b/>
          <w:color w:val="auto"/>
          <w:sz w:val="24"/>
          <w:szCs w:val="24"/>
        </w:rPr>
        <w:lastRenderedPageBreak/>
        <w:t>TABLE OF CONTENTS</w:t>
      </w:r>
    </w:p>
    <w:p w14:paraId="06C86E50" w14:textId="77777777" w:rsidR="00944C39" w:rsidRPr="00A23AFA" w:rsidRDefault="00944C39" w:rsidP="00AC05DE">
      <w:pPr>
        <w:pStyle w:val="TOC1"/>
        <w:rPr>
          <w:rFonts w:ascii="Arial" w:hAnsi="Arial"/>
        </w:rPr>
      </w:pPr>
      <w:r w:rsidRPr="00A23AFA">
        <w:rPr>
          <w:rFonts w:ascii="Arial" w:hAnsi="Arial"/>
        </w:rPr>
        <w:t>Executive Summary</w:t>
      </w:r>
    </w:p>
    <w:p w14:paraId="523C989A" w14:textId="0F32D2D8" w:rsidR="00AC05DE" w:rsidRPr="00A23AFA" w:rsidRDefault="009621CD" w:rsidP="00AC05DE">
      <w:pPr>
        <w:pStyle w:val="TOC1"/>
        <w:rPr>
          <w:rFonts w:ascii="Arial" w:eastAsiaTheme="minorEastAsia" w:hAnsi="Arial"/>
        </w:rPr>
      </w:pPr>
      <w:r w:rsidRPr="00A23AFA">
        <w:rPr>
          <w:rFonts w:ascii="Arial" w:hAnsi="Arial"/>
          <w:sz w:val="26"/>
        </w:rPr>
        <w:fldChar w:fldCharType="begin"/>
      </w:r>
      <w:r w:rsidR="0071051A" w:rsidRPr="00A23AFA">
        <w:rPr>
          <w:rFonts w:ascii="Arial" w:hAnsi="Arial"/>
          <w:sz w:val="26"/>
        </w:rPr>
        <w:instrText xml:space="preserve"> TOC \o "1-3" \u </w:instrText>
      </w:r>
      <w:r w:rsidRPr="00A23AFA">
        <w:rPr>
          <w:rFonts w:ascii="Arial" w:hAnsi="Arial"/>
          <w:sz w:val="26"/>
        </w:rPr>
        <w:fldChar w:fldCharType="separate"/>
      </w:r>
      <w:r w:rsidR="00AC05DE" w:rsidRPr="00A23AFA">
        <w:rPr>
          <w:rFonts w:ascii="Arial" w:hAnsi="Arial"/>
        </w:rPr>
        <w:t>CHAPTER 1: PROJECT OVERVIEW</w:t>
      </w:r>
      <w:r w:rsidR="00AC05DE" w:rsidRPr="00A23AFA">
        <w:rPr>
          <w:rFonts w:ascii="Arial" w:hAnsi="Arial"/>
        </w:rPr>
        <w:tab/>
      </w:r>
      <w:r w:rsidRPr="00A23AFA">
        <w:rPr>
          <w:rFonts w:ascii="Arial" w:hAnsi="Arial"/>
        </w:rPr>
        <w:fldChar w:fldCharType="begin"/>
      </w:r>
      <w:r w:rsidR="00AC05DE" w:rsidRPr="00A23AFA">
        <w:rPr>
          <w:rFonts w:ascii="Arial" w:hAnsi="Arial"/>
        </w:rPr>
        <w:instrText xml:space="preserve"> PAGEREF _Toc477175643 \h </w:instrText>
      </w:r>
      <w:r w:rsidRPr="00A23AFA">
        <w:rPr>
          <w:rFonts w:ascii="Arial" w:hAnsi="Arial"/>
        </w:rPr>
      </w:r>
      <w:r w:rsidRPr="00A23AFA">
        <w:rPr>
          <w:rFonts w:ascii="Arial" w:hAnsi="Arial"/>
        </w:rPr>
        <w:fldChar w:fldCharType="separate"/>
      </w:r>
      <w:r w:rsidR="00F17EBA">
        <w:rPr>
          <w:rFonts w:ascii="Arial" w:hAnsi="Arial"/>
        </w:rPr>
        <w:t>10</w:t>
      </w:r>
      <w:r w:rsidRPr="00A23AFA">
        <w:rPr>
          <w:rFonts w:ascii="Arial" w:hAnsi="Arial"/>
        </w:rPr>
        <w:fldChar w:fldCharType="end"/>
      </w:r>
    </w:p>
    <w:p w14:paraId="79B725DB" w14:textId="4C5D8C3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1.1</w:t>
      </w:r>
      <w:r w:rsidRPr="00A23AFA">
        <w:rPr>
          <w:rFonts w:ascii="Arial" w:eastAsiaTheme="minorEastAsia" w:hAnsi="Arial" w:cs="Arial"/>
          <w:smallCaps w:val="0"/>
          <w:noProof/>
          <w:color w:val="auto"/>
          <w:sz w:val="22"/>
          <w:szCs w:val="22"/>
        </w:rPr>
        <w:tab/>
      </w:r>
      <w:r w:rsidRPr="00A23AFA">
        <w:rPr>
          <w:rFonts w:ascii="Arial" w:hAnsi="Arial" w:cs="Arial"/>
          <w:noProof/>
        </w:rPr>
        <w:t>Country Context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w:t>
      </w:r>
      <w:r w:rsidR="009621CD" w:rsidRPr="00A23AFA">
        <w:rPr>
          <w:rFonts w:ascii="Arial" w:hAnsi="Arial" w:cs="Arial"/>
          <w:noProof/>
        </w:rPr>
        <w:fldChar w:fldCharType="end"/>
      </w:r>
    </w:p>
    <w:p w14:paraId="02344191" w14:textId="0EEE9B5E"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1.2</w:t>
      </w:r>
      <w:r w:rsidRPr="00A23AFA">
        <w:rPr>
          <w:rFonts w:ascii="Arial" w:eastAsiaTheme="minorEastAsia" w:hAnsi="Arial" w:cs="Arial"/>
          <w:smallCaps w:val="0"/>
          <w:noProof/>
          <w:color w:val="auto"/>
          <w:sz w:val="22"/>
          <w:szCs w:val="22"/>
        </w:rPr>
        <w:tab/>
      </w:r>
      <w:r w:rsidRPr="00A23AFA">
        <w:rPr>
          <w:rFonts w:ascii="Arial" w:hAnsi="Arial" w:cs="Arial"/>
          <w:noProof/>
        </w:rPr>
        <w:t>Project Development Objectives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_Toc477175645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11</w:t>
      </w:r>
      <w:r w:rsidR="009621CD" w:rsidRPr="00A23AFA">
        <w:rPr>
          <w:rFonts w:ascii="Arial" w:hAnsi="Arial" w:cs="Arial"/>
          <w:noProof/>
        </w:rPr>
        <w:fldChar w:fldCharType="end"/>
      </w:r>
    </w:p>
    <w:p w14:paraId="29C406A8" w14:textId="74C46090"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1.3</w:t>
      </w:r>
      <w:r w:rsidRPr="00A23AFA">
        <w:rPr>
          <w:rFonts w:ascii="Arial" w:eastAsiaTheme="minorEastAsia" w:hAnsi="Arial" w:cs="Arial"/>
          <w:smallCaps w:val="0"/>
          <w:noProof/>
          <w:color w:val="auto"/>
          <w:sz w:val="22"/>
          <w:szCs w:val="22"/>
        </w:rPr>
        <w:tab/>
      </w:r>
      <w:r w:rsidRPr="00A23AFA">
        <w:rPr>
          <w:rFonts w:ascii="Arial" w:hAnsi="Arial" w:cs="Arial"/>
          <w:noProof/>
        </w:rPr>
        <w:t>Project Beneficiaries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11</w:t>
      </w:r>
      <w:r w:rsidR="009621CD" w:rsidRPr="00A23AFA">
        <w:rPr>
          <w:rFonts w:ascii="Arial" w:hAnsi="Arial" w:cs="Arial"/>
          <w:noProof/>
        </w:rPr>
        <w:fldChar w:fldCharType="end"/>
      </w:r>
    </w:p>
    <w:p w14:paraId="6040309A" w14:textId="5DB86BBD"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1.4</w:t>
      </w:r>
      <w:r w:rsidRPr="00A23AFA">
        <w:rPr>
          <w:rFonts w:ascii="Arial" w:eastAsiaTheme="minorEastAsia" w:hAnsi="Arial" w:cs="Arial"/>
          <w:smallCaps w:val="0"/>
          <w:noProof/>
          <w:color w:val="auto"/>
          <w:sz w:val="22"/>
          <w:szCs w:val="22"/>
        </w:rPr>
        <w:tab/>
      </w:r>
      <w:r w:rsidRPr="00A23AFA">
        <w:rPr>
          <w:rFonts w:ascii="Arial" w:hAnsi="Arial" w:cs="Arial"/>
          <w:noProof/>
        </w:rPr>
        <w:t>Project Components Including Institutional and Implementation Arrangement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11</w:t>
      </w:r>
      <w:r w:rsidR="009621CD" w:rsidRPr="00A23AFA">
        <w:rPr>
          <w:rFonts w:ascii="Arial" w:hAnsi="Arial" w:cs="Arial"/>
          <w:noProof/>
        </w:rPr>
        <w:fldChar w:fldCharType="end"/>
      </w:r>
    </w:p>
    <w:p w14:paraId="19955F10" w14:textId="29C683E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1.5</w:t>
      </w:r>
      <w:r w:rsidRPr="00A23AFA">
        <w:rPr>
          <w:rFonts w:ascii="Arial" w:eastAsiaTheme="minorEastAsia" w:hAnsi="Arial" w:cs="Arial"/>
          <w:smallCaps w:val="0"/>
          <w:noProof/>
          <w:color w:val="auto"/>
          <w:sz w:val="22"/>
          <w:szCs w:val="22"/>
        </w:rPr>
        <w:tab/>
      </w:r>
      <w:r w:rsidRPr="00A23AFA">
        <w:rPr>
          <w:rFonts w:ascii="Arial" w:hAnsi="Arial" w:cs="Arial"/>
          <w:noProof/>
        </w:rPr>
        <w:t>Rationale of Environment and Social Management Framework</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_Toc477175648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16</w:t>
      </w:r>
      <w:r w:rsidR="009621CD" w:rsidRPr="00A23AFA">
        <w:rPr>
          <w:rFonts w:ascii="Arial" w:hAnsi="Arial" w:cs="Arial"/>
          <w:noProof/>
        </w:rPr>
        <w:fldChar w:fldCharType="end"/>
      </w:r>
    </w:p>
    <w:p w14:paraId="126C977F" w14:textId="04C18FE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1.6</w:t>
      </w:r>
      <w:r w:rsidRPr="00A23AFA">
        <w:rPr>
          <w:rFonts w:ascii="Arial" w:eastAsiaTheme="minorEastAsia" w:hAnsi="Arial" w:cs="Arial"/>
          <w:smallCaps w:val="0"/>
          <w:noProof/>
          <w:color w:val="auto"/>
          <w:sz w:val="22"/>
          <w:szCs w:val="22"/>
        </w:rPr>
        <w:tab/>
      </w:r>
      <w:r w:rsidRPr="00A23AFA">
        <w:rPr>
          <w:rFonts w:ascii="Arial" w:hAnsi="Arial" w:cs="Arial"/>
          <w:noProof/>
        </w:rPr>
        <w:t>Process Adopted for Preparing the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17</w:t>
      </w:r>
      <w:r w:rsidR="009621CD" w:rsidRPr="00A23AFA">
        <w:rPr>
          <w:rFonts w:ascii="Arial" w:hAnsi="Arial" w:cs="Arial"/>
          <w:noProof/>
        </w:rPr>
        <w:fldChar w:fldCharType="end"/>
      </w:r>
    </w:p>
    <w:p w14:paraId="6AFC9CD4" w14:textId="3F63BFC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1.7</w:t>
      </w:r>
      <w:r w:rsidRPr="00A23AFA">
        <w:rPr>
          <w:rFonts w:ascii="Arial" w:eastAsiaTheme="minorEastAsia" w:hAnsi="Arial" w:cs="Arial"/>
          <w:smallCaps w:val="0"/>
          <w:noProof/>
          <w:color w:val="auto"/>
          <w:sz w:val="22"/>
          <w:szCs w:val="22"/>
        </w:rPr>
        <w:tab/>
      </w:r>
      <w:r w:rsidRPr="00A23AFA">
        <w:rPr>
          <w:rFonts w:ascii="Arial" w:hAnsi="Arial" w:cs="Arial"/>
          <w:noProof/>
        </w:rPr>
        <w:t>Objectives of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17</w:t>
      </w:r>
      <w:r w:rsidR="009621CD" w:rsidRPr="00A23AFA">
        <w:rPr>
          <w:rFonts w:ascii="Arial" w:hAnsi="Arial" w:cs="Arial"/>
          <w:noProof/>
        </w:rPr>
        <w:fldChar w:fldCharType="end"/>
      </w:r>
    </w:p>
    <w:p w14:paraId="78196BF8" w14:textId="253B25A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1.7</w:t>
      </w:r>
      <w:r w:rsidRPr="00A23AFA">
        <w:rPr>
          <w:rFonts w:ascii="Arial" w:eastAsiaTheme="minorEastAsia" w:hAnsi="Arial" w:cs="Arial"/>
          <w:smallCaps w:val="0"/>
          <w:noProof/>
          <w:color w:val="auto"/>
          <w:sz w:val="22"/>
          <w:szCs w:val="22"/>
        </w:rPr>
        <w:tab/>
      </w:r>
      <w:r w:rsidRPr="00A23AFA">
        <w:rPr>
          <w:rFonts w:ascii="Arial" w:hAnsi="Arial" w:cs="Arial"/>
          <w:noProof/>
        </w:rPr>
        <w:t>Revision/Modification of the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_Toc477175651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18</w:t>
      </w:r>
      <w:r w:rsidR="009621CD" w:rsidRPr="00A23AFA">
        <w:rPr>
          <w:rFonts w:ascii="Arial" w:hAnsi="Arial" w:cs="Arial"/>
          <w:noProof/>
        </w:rPr>
        <w:fldChar w:fldCharType="end"/>
      </w:r>
    </w:p>
    <w:p w14:paraId="02500C26" w14:textId="41865A5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1.8</w:t>
      </w:r>
      <w:r w:rsidRPr="00A23AFA">
        <w:rPr>
          <w:rFonts w:ascii="Arial" w:eastAsiaTheme="minorEastAsia" w:hAnsi="Arial" w:cs="Arial"/>
          <w:smallCaps w:val="0"/>
          <w:noProof/>
          <w:color w:val="auto"/>
          <w:sz w:val="22"/>
          <w:szCs w:val="22"/>
        </w:rPr>
        <w:tab/>
      </w:r>
      <w:r w:rsidRPr="00A23AFA">
        <w:rPr>
          <w:rFonts w:ascii="Arial" w:hAnsi="Arial" w:cs="Arial"/>
          <w:noProof/>
        </w:rPr>
        <w:t>Limitations of the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19</w:t>
      </w:r>
      <w:r w:rsidR="009621CD" w:rsidRPr="00A23AFA">
        <w:rPr>
          <w:rFonts w:ascii="Arial" w:hAnsi="Arial" w:cs="Arial"/>
          <w:noProof/>
        </w:rPr>
        <w:fldChar w:fldCharType="end"/>
      </w:r>
    </w:p>
    <w:p w14:paraId="53EEB571" w14:textId="2EFC1300"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1.9</w:t>
      </w:r>
      <w:r w:rsidRPr="00A23AFA">
        <w:rPr>
          <w:rFonts w:ascii="Arial" w:eastAsiaTheme="minorEastAsia" w:hAnsi="Arial" w:cs="Arial"/>
          <w:smallCaps w:val="0"/>
          <w:noProof/>
          <w:color w:val="auto"/>
          <w:sz w:val="22"/>
          <w:szCs w:val="22"/>
        </w:rPr>
        <w:tab/>
      </w:r>
      <w:r w:rsidRPr="00A23AFA">
        <w:rPr>
          <w:rFonts w:ascii="Arial" w:hAnsi="Arial" w:cs="Arial"/>
          <w:noProof/>
        </w:rPr>
        <w:t>Methodology for Preparing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_Toc477175653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19</w:t>
      </w:r>
      <w:r w:rsidR="009621CD" w:rsidRPr="00A23AFA">
        <w:rPr>
          <w:rFonts w:ascii="Arial" w:hAnsi="Arial" w:cs="Arial"/>
          <w:noProof/>
        </w:rPr>
        <w:fldChar w:fldCharType="end"/>
      </w:r>
    </w:p>
    <w:p w14:paraId="07B38D45" w14:textId="7DAFFB6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2.1</w:t>
      </w:r>
      <w:r w:rsidRPr="00A23AFA">
        <w:rPr>
          <w:rFonts w:ascii="Arial" w:eastAsiaTheme="minorEastAsia" w:hAnsi="Arial" w:cs="Arial"/>
          <w:smallCaps w:val="0"/>
          <w:noProof/>
          <w:color w:val="auto"/>
          <w:sz w:val="22"/>
          <w:szCs w:val="22"/>
        </w:rPr>
        <w:tab/>
      </w:r>
      <w:r w:rsidRPr="00A23AFA">
        <w:rPr>
          <w:rFonts w:ascii="Arial" w:hAnsi="Arial" w:cs="Arial"/>
          <w:noProof/>
        </w:rPr>
        <w:t>Introduction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20</w:t>
      </w:r>
      <w:r w:rsidR="009621CD" w:rsidRPr="00A23AFA">
        <w:rPr>
          <w:rFonts w:ascii="Arial" w:hAnsi="Arial" w:cs="Arial"/>
          <w:noProof/>
        </w:rPr>
        <w:fldChar w:fldCharType="end"/>
      </w:r>
    </w:p>
    <w:p w14:paraId="0E3F32B0" w14:textId="3CCAAA0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2.2</w:t>
      </w:r>
      <w:r w:rsidRPr="00A23AFA">
        <w:rPr>
          <w:rFonts w:ascii="Arial" w:eastAsiaTheme="minorEastAsia" w:hAnsi="Arial" w:cs="Arial"/>
          <w:smallCaps w:val="0"/>
          <w:noProof/>
          <w:color w:val="auto"/>
          <w:sz w:val="22"/>
          <w:szCs w:val="22"/>
        </w:rPr>
        <w:tab/>
      </w:r>
      <w:r w:rsidRPr="00A23AFA">
        <w:rPr>
          <w:rFonts w:ascii="Arial" w:hAnsi="Arial" w:cs="Arial"/>
          <w:noProof/>
        </w:rPr>
        <w:t>Demographics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_Toc477175655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21</w:t>
      </w:r>
      <w:r w:rsidR="009621CD" w:rsidRPr="00A23AFA">
        <w:rPr>
          <w:rFonts w:ascii="Arial" w:hAnsi="Arial" w:cs="Arial"/>
          <w:noProof/>
        </w:rPr>
        <w:fldChar w:fldCharType="end"/>
      </w:r>
    </w:p>
    <w:p w14:paraId="29883A45" w14:textId="194D6DDE"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2.3</w:t>
      </w:r>
      <w:r w:rsidRPr="00A23AFA">
        <w:rPr>
          <w:rFonts w:ascii="Arial" w:eastAsiaTheme="minorEastAsia" w:hAnsi="Arial" w:cs="Arial"/>
          <w:smallCaps w:val="0"/>
          <w:noProof/>
          <w:color w:val="auto"/>
          <w:sz w:val="22"/>
          <w:szCs w:val="22"/>
        </w:rPr>
        <w:tab/>
      </w:r>
      <w:r w:rsidRPr="00A23AFA">
        <w:rPr>
          <w:rFonts w:ascii="Arial" w:hAnsi="Arial" w:cs="Arial"/>
          <w:noProof/>
        </w:rPr>
        <w:t>Characteristics of Highhills (Mountains)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24</w:t>
      </w:r>
      <w:r w:rsidR="009621CD" w:rsidRPr="00A23AFA">
        <w:rPr>
          <w:rFonts w:ascii="Arial" w:hAnsi="Arial" w:cs="Arial"/>
          <w:noProof/>
        </w:rPr>
        <w:fldChar w:fldCharType="end"/>
      </w:r>
    </w:p>
    <w:p w14:paraId="6A30229C" w14:textId="2A64CCF1"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2.4</w:t>
      </w:r>
      <w:r w:rsidRPr="00A23AFA">
        <w:rPr>
          <w:rFonts w:ascii="Arial" w:eastAsiaTheme="minorEastAsia" w:hAnsi="Arial" w:cs="Arial"/>
          <w:smallCaps w:val="0"/>
          <w:noProof/>
          <w:color w:val="auto"/>
          <w:sz w:val="22"/>
          <w:szCs w:val="22"/>
        </w:rPr>
        <w:tab/>
      </w:r>
      <w:r w:rsidRPr="00A23AFA">
        <w:rPr>
          <w:rFonts w:ascii="Arial" w:hAnsi="Arial" w:cs="Arial"/>
          <w:noProof/>
        </w:rPr>
        <w:t>Key socio-ecological Concerns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25</w:t>
      </w:r>
      <w:r w:rsidR="009621CD" w:rsidRPr="00A23AFA">
        <w:rPr>
          <w:rFonts w:ascii="Arial" w:hAnsi="Arial" w:cs="Arial"/>
          <w:noProof/>
        </w:rPr>
        <w:fldChar w:fldCharType="end"/>
      </w:r>
    </w:p>
    <w:p w14:paraId="53ACA7B1" w14:textId="26082F41"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2.5</w:t>
      </w:r>
      <w:r w:rsidRPr="00A23AFA">
        <w:rPr>
          <w:rFonts w:ascii="Arial" w:eastAsiaTheme="minorEastAsia" w:hAnsi="Arial" w:cs="Arial"/>
          <w:smallCaps w:val="0"/>
          <w:noProof/>
          <w:color w:val="auto"/>
          <w:sz w:val="22"/>
          <w:szCs w:val="22"/>
        </w:rPr>
        <w:tab/>
      </w:r>
      <w:r w:rsidRPr="00A23AFA">
        <w:rPr>
          <w:rFonts w:ascii="Arial" w:hAnsi="Arial" w:cs="Arial"/>
          <w:noProof/>
        </w:rPr>
        <w:t>Need for Conservation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_Toc477175658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32</w:t>
      </w:r>
      <w:r w:rsidR="009621CD" w:rsidRPr="00A23AFA">
        <w:rPr>
          <w:rFonts w:ascii="Arial" w:hAnsi="Arial" w:cs="Arial"/>
          <w:noProof/>
        </w:rPr>
        <w:fldChar w:fldCharType="end"/>
      </w:r>
    </w:p>
    <w:p w14:paraId="21AA1628" w14:textId="43B2034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2.6</w:t>
      </w:r>
      <w:r w:rsidRPr="00A23AFA">
        <w:rPr>
          <w:rFonts w:ascii="Arial" w:eastAsiaTheme="minorEastAsia" w:hAnsi="Arial" w:cs="Arial"/>
          <w:smallCaps w:val="0"/>
          <w:noProof/>
          <w:color w:val="auto"/>
          <w:sz w:val="22"/>
          <w:szCs w:val="22"/>
        </w:rPr>
        <w:tab/>
      </w:r>
      <w:r w:rsidRPr="00A23AFA">
        <w:rPr>
          <w:rFonts w:ascii="Arial" w:hAnsi="Arial" w:cs="Arial"/>
          <w:noProof/>
        </w:rPr>
        <w:t>Characteristics of Midhills (Pahad)</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32</w:t>
      </w:r>
      <w:r w:rsidR="009621CD" w:rsidRPr="00A23AFA">
        <w:rPr>
          <w:rFonts w:ascii="Arial" w:hAnsi="Arial" w:cs="Arial"/>
          <w:noProof/>
        </w:rPr>
        <w:fldChar w:fldCharType="end"/>
      </w:r>
    </w:p>
    <w:p w14:paraId="1520C2BE" w14:textId="29239AC8"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2.7</w:t>
      </w:r>
      <w:r w:rsidRPr="00A23AFA">
        <w:rPr>
          <w:rFonts w:ascii="Arial" w:eastAsiaTheme="minorEastAsia" w:hAnsi="Arial" w:cs="Arial"/>
          <w:smallCaps w:val="0"/>
          <w:noProof/>
          <w:color w:val="auto"/>
          <w:sz w:val="22"/>
          <w:szCs w:val="22"/>
        </w:rPr>
        <w:tab/>
      </w:r>
      <w:r w:rsidRPr="00A23AFA">
        <w:rPr>
          <w:rFonts w:ascii="Arial" w:hAnsi="Arial" w:cs="Arial"/>
          <w:noProof/>
        </w:rPr>
        <w:t>Key socio-ecological Concerns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33</w:t>
      </w:r>
      <w:r w:rsidR="009621CD" w:rsidRPr="00A23AFA">
        <w:rPr>
          <w:rFonts w:ascii="Arial" w:hAnsi="Arial" w:cs="Arial"/>
          <w:noProof/>
        </w:rPr>
        <w:fldChar w:fldCharType="end"/>
      </w:r>
    </w:p>
    <w:p w14:paraId="24DBAE12" w14:textId="4BC8C420"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2.8</w:t>
      </w:r>
      <w:r w:rsidRPr="00A23AFA">
        <w:rPr>
          <w:rFonts w:ascii="Arial" w:eastAsiaTheme="minorEastAsia" w:hAnsi="Arial" w:cs="Arial"/>
          <w:smallCaps w:val="0"/>
          <w:noProof/>
          <w:color w:val="auto"/>
          <w:sz w:val="22"/>
          <w:szCs w:val="22"/>
        </w:rPr>
        <w:tab/>
      </w:r>
      <w:r w:rsidRPr="00A23AFA">
        <w:rPr>
          <w:rFonts w:ascii="Arial" w:hAnsi="Arial" w:cs="Arial"/>
          <w:noProof/>
        </w:rPr>
        <w:t>Need for Conservation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_Toc477175661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33</w:t>
      </w:r>
      <w:r w:rsidR="009621CD" w:rsidRPr="00A23AFA">
        <w:rPr>
          <w:rFonts w:ascii="Arial" w:hAnsi="Arial" w:cs="Arial"/>
          <w:noProof/>
        </w:rPr>
        <w:fldChar w:fldCharType="end"/>
      </w:r>
    </w:p>
    <w:p w14:paraId="1AB1A11D" w14:textId="04F6B4E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2.9</w:t>
      </w:r>
      <w:r w:rsidRPr="00A23AFA">
        <w:rPr>
          <w:rFonts w:ascii="Arial" w:eastAsiaTheme="minorEastAsia" w:hAnsi="Arial" w:cs="Arial"/>
          <w:smallCaps w:val="0"/>
          <w:noProof/>
          <w:color w:val="auto"/>
          <w:sz w:val="22"/>
          <w:szCs w:val="22"/>
        </w:rPr>
        <w:tab/>
      </w:r>
      <w:r w:rsidRPr="00A23AFA">
        <w:rPr>
          <w:rFonts w:ascii="Arial" w:hAnsi="Arial" w:cs="Arial"/>
          <w:noProof/>
        </w:rPr>
        <w:t>Characteristics of Flat Plains (Terai)</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34</w:t>
      </w:r>
      <w:r w:rsidR="009621CD" w:rsidRPr="00A23AFA">
        <w:rPr>
          <w:rFonts w:ascii="Arial" w:hAnsi="Arial" w:cs="Arial"/>
          <w:noProof/>
        </w:rPr>
        <w:fldChar w:fldCharType="end"/>
      </w:r>
    </w:p>
    <w:p w14:paraId="2B7E8E55" w14:textId="73BC5DD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3.10</w:t>
      </w:r>
      <w:r w:rsidRPr="00A23AFA">
        <w:rPr>
          <w:rFonts w:ascii="Arial" w:eastAsiaTheme="minorEastAsia" w:hAnsi="Arial" w:cs="Arial"/>
          <w:smallCaps w:val="0"/>
          <w:noProof/>
          <w:color w:val="auto"/>
          <w:sz w:val="22"/>
          <w:szCs w:val="22"/>
        </w:rPr>
        <w:tab/>
      </w:r>
      <w:r w:rsidRPr="00A23AFA">
        <w:rPr>
          <w:rFonts w:ascii="Arial" w:hAnsi="Arial" w:cs="Arial"/>
          <w:noProof/>
        </w:rPr>
        <w:t>Key socio-ecological Concerns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_Toc477175663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34</w:t>
      </w:r>
      <w:r w:rsidR="009621CD" w:rsidRPr="00A23AFA">
        <w:rPr>
          <w:rFonts w:ascii="Arial" w:hAnsi="Arial" w:cs="Arial"/>
          <w:noProof/>
        </w:rPr>
        <w:fldChar w:fldCharType="end"/>
      </w:r>
    </w:p>
    <w:p w14:paraId="31272095" w14:textId="2F84C93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3.11</w:t>
      </w:r>
      <w:r w:rsidRPr="00A23AFA">
        <w:rPr>
          <w:rFonts w:ascii="Arial" w:eastAsiaTheme="minorEastAsia" w:hAnsi="Arial" w:cs="Arial"/>
          <w:smallCaps w:val="0"/>
          <w:noProof/>
          <w:color w:val="auto"/>
          <w:sz w:val="22"/>
          <w:szCs w:val="22"/>
        </w:rPr>
        <w:tab/>
      </w:r>
      <w:r w:rsidRPr="00A23AFA">
        <w:rPr>
          <w:rFonts w:ascii="Arial" w:hAnsi="Arial" w:cs="Arial"/>
          <w:noProof/>
        </w:rPr>
        <w:t>Need for Conservation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35</w:t>
      </w:r>
      <w:r w:rsidR="009621CD" w:rsidRPr="00A23AFA">
        <w:rPr>
          <w:rFonts w:ascii="Arial" w:hAnsi="Arial" w:cs="Arial"/>
          <w:noProof/>
        </w:rPr>
        <w:fldChar w:fldCharType="end"/>
      </w:r>
    </w:p>
    <w:p w14:paraId="4519B577" w14:textId="452AA0E8"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3.12</w:t>
      </w:r>
      <w:r w:rsidRPr="00A23AFA">
        <w:rPr>
          <w:rFonts w:ascii="Arial" w:eastAsiaTheme="minorEastAsia" w:hAnsi="Arial" w:cs="Arial"/>
          <w:smallCaps w:val="0"/>
          <w:noProof/>
          <w:color w:val="auto"/>
          <w:sz w:val="22"/>
          <w:szCs w:val="22"/>
        </w:rPr>
        <w:tab/>
      </w:r>
      <w:r w:rsidRPr="00A23AFA">
        <w:rPr>
          <w:rFonts w:ascii="Arial" w:hAnsi="Arial" w:cs="Arial"/>
          <w:noProof/>
        </w:rPr>
        <w:t>Sustainable Development Agenda of Nepal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_Toc477175665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35</w:t>
      </w:r>
      <w:r w:rsidR="009621CD" w:rsidRPr="00A23AFA">
        <w:rPr>
          <w:rFonts w:ascii="Arial" w:hAnsi="Arial" w:cs="Arial"/>
          <w:noProof/>
        </w:rPr>
        <w:fldChar w:fldCharType="end"/>
      </w:r>
    </w:p>
    <w:p w14:paraId="06537F0F" w14:textId="32BA24D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3.13</w:t>
      </w:r>
      <w:r w:rsidRPr="00A23AFA">
        <w:rPr>
          <w:rFonts w:ascii="Arial" w:eastAsiaTheme="minorEastAsia" w:hAnsi="Arial" w:cs="Arial"/>
          <w:smallCaps w:val="0"/>
          <w:noProof/>
          <w:color w:val="auto"/>
          <w:sz w:val="22"/>
          <w:szCs w:val="22"/>
        </w:rPr>
        <w:tab/>
      </w:r>
      <w:r w:rsidRPr="00A23AFA">
        <w:rPr>
          <w:rFonts w:ascii="Arial" w:hAnsi="Arial" w:cs="Arial"/>
          <w:noProof/>
        </w:rPr>
        <w:t>How do we address them?</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35</w:t>
      </w:r>
      <w:r w:rsidR="009621CD" w:rsidRPr="00A23AFA">
        <w:rPr>
          <w:rFonts w:ascii="Arial" w:hAnsi="Arial" w:cs="Arial"/>
          <w:noProof/>
        </w:rPr>
        <w:fldChar w:fldCharType="end"/>
      </w:r>
    </w:p>
    <w:p w14:paraId="4C3E1A58" w14:textId="2E2E0DD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3.14</w:t>
      </w:r>
      <w:r w:rsidRPr="00A23AFA">
        <w:rPr>
          <w:rFonts w:ascii="Arial" w:eastAsiaTheme="minorEastAsia" w:hAnsi="Arial" w:cs="Arial"/>
          <w:smallCaps w:val="0"/>
          <w:noProof/>
          <w:color w:val="auto"/>
          <w:sz w:val="22"/>
          <w:szCs w:val="22"/>
        </w:rPr>
        <w:tab/>
      </w:r>
      <w:r w:rsidRPr="00A23AFA">
        <w:rPr>
          <w:rFonts w:ascii="Arial" w:hAnsi="Arial" w:cs="Arial"/>
          <w:noProof/>
        </w:rPr>
        <w:t>Summary of Environmental and Livestock Concern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36</w:t>
      </w:r>
      <w:r w:rsidR="009621CD" w:rsidRPr="00A23AFA">
        <w:rPr>
          <w:rFonts w:ascii="Arial" w:hAnsi="Arial" w:cs="Arial"/>
          <w:noProof/>
        </w:rPr>
        <w:fldChar w:fldCharType="end"/>
      </w:r>
    </w:p>
    <w:p w14:paraId="05858F25" w14:textId="1B6DCA6A" w:rsidR="00AC05DE" w:rsidRPr="00A23AFA" w:rsidRDefault="00AC05DE" w:rsidP="00AC05DE">
      <w:pPr>
        <w:pStyle w:val="TOC1"/>
        <w:rPr>
          <w:rFonts w:ascii="Arial" w:eastAsiaTheme="minorEastAsia" w:hAnsi="Arial"/>
          <w:sz w:val="22"/>
          <w:szCs w:val="22"/>
        </w:rPr>
      </w:pPr>
      <w:r w:rsidRPr="00A23AFA">
        <w:rPr>
          <w:rFonts w:ascii="Arial" w:hAnsi="Arial"/>
        </w:rPr>
        <w:t>CHAPTER 3: PLAN, POLICIES, LEGISLATIONS, GUIDELINES, DIRECTIVES RELEVANT TO NLSIP</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_Toc477175668 \h </w:instrText>
      </w:r>
      <w:r w:rsidR="009621CD" w:rsidRPr="00A23AFA">
        <w:rPr>
          <w:rFonts w:ascii="Arial" w:hAnsi="Arial"/>
        </w:rPr>
      </w:r>
      <w:r w:rsidR="009621CD" w:rsidRPr="00A23AFA">
        <w:rPr>
          <w:rFonts w:ascii="Arial" w:hAnsi="Arial"/>
        </w:rPr>
        <w:fldChar w:fldCharType="separate"/>
      </w:r>
      <w:r w:rsidR="00F17EBA">
        <w:rPr>
          <w:rFonts w:ascii="Arial" w:hAnsi="Arial"/>
        </w:rPr>
        <w:t>39</w:t>
      </w:r>
      <w:r w:rsidR="009621CD" w:rsidRPr="00A23AFA">
        <w:rPr>
          <w:rFonts w:ascii="Arial" w:hAnsi="Arial"/>
        </w:rPr>
        <w:fldChar w:fldCharType="end"/>
      </w:r>
    </w:p>
    <w:p w14:paraId="6FD12481" w14:textId="013622A5"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w:t>
      </w:r>
      <w:r w:rsidRPr="00A23AFA">
        <w:rPr>
          <w:rFonts w:ascii="Arial" w:eastAsiaTheme="minorEastAsia" w:hAnsi="Arial" w:cs="Arial"/>
          <w:smallCaps w:val="0"/>
          <w:noProof/>
          <w:color w:val="auto"/>
          <w:sz w:val="22"/>
          <w:szCs w:val="22"/>
        </w:rPr>
        <w:tab/>
      </w:r>
      <w:r w:rsidRPr="00A23AFA">
        <w:rPr>
          <w:rFonts w:ascii="Arial" w:hAnsi="Arial" w:cs="Arial"/>
          <w:noProof/>
        </w:rPr>
        <w:t>Applicable WB Policies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47</w:t>
      </w:r>
      <w:r w:rsidR="009621CD" w:rsidRPr="00A23AFA">
        <w:rPr>
          <w:rFonts w:ascii="Arial" w:hAnsi="Arial" w:cs="Arial"/>
          <w:noProof/>
        </w:rPr>
        <w:fldChar w:fldCharType="end"/>
      </w:r>
    </w:p>
    <w:p w14:paraId="45724D31" w14:textId="4CD1D8D0"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3.1.1</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Environmental Assessment (OP/BP 4.01)</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48</w:t>
      </w:r>
      <w:r w:rsidR="009621CD" w:rsidRPr="00A23AFA">
        <w:rPr>
          <w:rFonts w:ascii="Arial" w:hAnsi="Arial" w:cs="Arial"/>
          <w:noProof/>
        </w:rPr>
        <w:fldChar w:fldCharType="end"/>
      </w:r>
    </w:p>
    <w:p w14:paraId="4D083308" w14:textId="69C34696"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3.1.2</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Physical Cultural Resources (OP/BP 4.11)</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_Toc477175671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48</w:t>
      </w:r>
      <w:r w:rsidR="009621CD" w:rsidRPr="00A23AFA">
        <w:rPr>
          <w:rFonts w:ascii="Arial" w:hAnsi="Arial" w:cs="Arial"/>
          <w:noProof/>
        </w:rPr>
        <w:fldChar w:fldCharType="end"/>
      </w:r>
    </w:p>
    <w:p w14:paraId="4E9A98C4" w14:textId="289A182F"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3.1.3</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Indigenous People (OP/BP 4.10)</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49</w:t>
      </w:r>
      <w:r w:rsidR="009621CD" w:rsidRPr="00A23AFA">
        <w:rPr>
          <w:rFonts w:ascii="Arial" w:hAnsi="Arial" w:cs="Arial"/>
          <w:noProof/>
        </w:rPr>
        <w:fldChar w:fldCharType="end"/>
      </w:r>
    </w:p>
    <w:p w14:paraId="1BE36F65" w14:textId="70E29B18"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3.1.4</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Involuntary Resettlement (OP/BP 4.12)</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_Toc477175673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49</w:t>
      </w:r>
      <w:r w:rsidR="009621CD" w:rsidRPr="00A23AFA">
        <w:rPr>
          <w:rFonts w:ascii="Arial" w:hAnsi="Arial" w:cs="Arial"/>
          <w:noProof/>
        </w:rPr>
        <w:fldChar w:fldCharType="end"/>
      </w:r>
    </w:p>
    <w:p w14:paraId="7F354782" w14:textId="761D08C7"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3.1.5</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Forestry (OP 4.36)</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49</w:t>
      </w:r>
      <w:r w:rsidR="009621CD" w:rsidRPr="00A23AFA">
        <w:rPr>
          <w:rFonts w:ascii="Arial" w:hAnsi="Arial" w:cs="Arial"/>
          <w:noProof/>
        </w:rPr>
        <w:fldChar w:fldCharType="end"/>
      </w:r>
    </w:p>
    <w:p w14:paraId="3A0553EB" w14:textId="76686482"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3.1.6</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Policy Features GoN and the WB</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_Toc477175675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51</w:t>
      </w:r>
      <w:r w:rsidR="009621CD" w:rsidRPr="00A23AFA">
        <w:rPr>
          <w:rFonts w:ascii="Arial" w:hAnsi="Arial" w:cs="Arial"/>
          <w:noProof/>
        </w:rPr>
        <w:fldChar w:fldCharType="end"/>
      </w:r>
    </w:p>
    <w:p w14:paraId="7971246D" w14:textId="6B1F4180" w:rsidR="00AC05DE" w:rsidRPr="00A23AFA" w:rsidRDefault="00AC05DE" w:rsidP="00AC05DE">
      <w:pPr>
        <w:pStyle w:val="TOC1"/>
        <w:rPr>
          <w:rFonts w:ascii="Arial" w:eastAsiaTheme="minorEastAsia" w:hAnsi="Arial"/>
          <w:sz w:val="22"/>
          <w:szCs w:val="22"/>
        </w:rPr>
      </w:pPr>
      <w:r w:rsidRPr="00A23AFA">
        <w:rPr>
          <w:rFonts w:ascii="Arial" w:hAnsi="Arial"/>
        </w:rPr>
        <w:t>Chapter 4: Impact and Assessment Framework</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_Toc477175676 \h </w:instrText>
      </w:r>
      <w:r w:rsidR="009621CD" w:rsidRPr="00A23AFA">
        <w:rPr>
          <w:rFonts w:ascii="Arial" w:hAnsi="Arial"/>
        </w:rPr>
      </w:r>
      <w:r w:rsidR="009621CD" w:rsidRPr="00A23AFA">
        <w:rPr>
          <w:rFonts w:ascii="Arial" w:hAnsi="Arial"/>
        </w:rPr>
        <w:fldChar w:fldCharType="separate"/>
      </w:r>
      <w:r w:rsidR="00F17EBA">
        <w:rPr>
          <w:rFonts w:ascii="Arial" w:hAnsi="Arial"/>
        </w:rPr>
        <w:t>54</w:t>
      </w:r>
      <w:r w:rsidR="009621CD" w:rsidRPr="00A23AFA">
        <w:rPr>
          <w:rFonts w:ascii="Arial" w:hAnsi="Arial"/>
        </w:rPr>
        <w:fldChar w:fldCharType="end"/>
      </w:r>
    </w:p>
    <w:p w14:paraId="048F636F" w14:textId="677EC961"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lastRenderedPageBreak/>
        <w:t>4.1.2. Likely Adverse Impacts of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55</w:t>
      </w:r>
      <w:r w:rsidR="009621CD" w:rsidRPr="00A23AFA">
        <w:rPr>
          <w:rFonts w:ascii="Arial" w:hAnsi="Arial" w:cs="Arial"/>
          <w:noProof/>
        </w:rPr>
        <w:fldChar w:fldCharType="end"/>
      </w:r>
    </w:p>
    <w:p w14:paraId="0BE65A4A" w14:textId="5A072907"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4.3. Process for Managing Environmental Impacts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_Toc477175678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60</w:t>
      </w:r>
      <w:r w:rsidR="009621CD" w:rsidRPr="00A23AFA">
        <w:rPr>
          <w:rFonts w:ascii="Arial" w:hAnsi="Arial" w:cs="Arial"/>
          <w:noProof/>
        </w:rPr>
        <w:fldChar w:fldCharType="end"/>
      </w:r>
    </w:p>
    <w:p w14:paraId="1F228EDE" w14:textId="13A56CEF"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4.4. Pest Management Plan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62</w:t>
      </w:r>
      <w:r w:rsidR="009621CD" w:rsidRPr="00A23AFA">
        <w:rPr>
          <w:rFonts w:ascii="Arial" w:hAnsi="Arial" w:cs="Arial"/>
          <w:noProof/>
        </w:rPr>
        <w:fldChar w:fldCharType="end"/>
      </w:r>
    </w:p>
    <w:p w14:paraId="0BCFA727" w14:textId="52E52503"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4.5. Process for Managing Over-all Social Impacts of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64</w:t>
      </w:r>
      <w:r w:rsidR="009621CD" w:rsidRPr="00A23AFA">
        <w:rPr>
          <w:rFonts w:ascii="Arial" w:hAnsi="Arial" w:cs="Arial"/>
          <w:noProof/>
        </w:rPr>
        <w:fldChar w:fldCharType="end"/>
      </w:r>
    </w:p>
    <w:p w14:paraId="384C481A" w14:textId="469EF897"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4.6. Social Impact Assessment (SIA)</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_Toc477175681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66</w:t>
      </w:r>
      <w:r w:rsidR="009621CD" w:rsidRPr="00A23AFA">
        <w:rPr>
          <w:rFonts w:ascii="Arial" w:hAnsi="Arial" w:cs="Arial"/>
          <w:noProof/>
        </w:rPr>
        <w:fldChar w:fldCharType="end"/>
      </w:r>
    </w:p>
    <w:p w14:paraId="6176EB7B" w14:textId="109444EC"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4.7. Scope of Resettlement Action Plan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66</w:t>
      </w:r>
      <w:r w:rsidR="009621CD" w:rsidRPr="00A23AFA">
        <w:rPr>
          <w:rFonts w:ascii="Arial" w:hAnsi="Arial" w:cs="Arial"/>
          <w:noProof/>
        </w:rPr>
        <w:fldChar w:fldCharType="end"/>
      </w:r>
    </w:p>
    <w:p w14:paraId="2A34A5F3" w14:textId="531EEC44"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4.7.1. Preparation of Resettlement Action Plan (RAP)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_Toc477175683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67</w:t>
      </w:r>
      <w:r w:rsidR="009621CD" w:rsidRPr="00A23AFA">
        <w:rPr>
          <w:rFonts w:ascii="Arial" w:hAnsi="Arial" w:cs="Arial"/>
          <w:noProof/>
        </w:rPr>
        <w:fldChar w:fldCharType="end"/>
      </w:r>
    </w:p>
    <w:p w14:paraId="40CF3411" w14:textId="0909B979"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4.7.2. Sub-Project Approval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68</w:t>
      </w:r>
      <w:r w:rsidR="009621CD" w:rsidRPr="00A23AFA">
        <w:rPr>
          <w:rFonts w:ascii="Arial" w:hAnsi="Arial" w:cs="Arial"/>
          <w:noProof/>
        </w:rPr>
        <w:fldChar w:fldCharType="end"/>
      </w:r>
    </w:p>
    <w:p w14:paraId="680D5361" w14:textId="5867DC00"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4.8. ESMF Implementation Arrangement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_Toc477175685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68</w:t>
      </w:r>
      <w:r w:rsidR="009621CD" w:rsidRPr="00A23AFA">
        <w:rPr>
          <w:rFonts w:ascii="Arial" w:hAnsi="Arial" w:cs="Arial"/>
          <w:noProof/>
        </w:rPr>
        <w:fldChar w:fldCharType="end"/>
      </w:r>
    </w:p>
    <w:p w14:paraId="62449CF5" w14:textId="144D2087"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 xml:space="preserve">4.9. </w:t>
      </w:r>
      <w:r w:rsidRPr="00A23AFA">
        <w:rPr>
          <w:rFonts w:ascii="Arial" w:hAnsi="Arial" w:cs="Arial"/>
          <w:noProof/>
          <w:spacing w:val="-6"/>
        </w:rPr>
        <w:t>Technical Support for Implementing Environmental and Social Safeguard Measures in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69</w:t>
      </w:r>
      <w:r w:rsidR="009621CD" w:rsidRPr="00A23AFA">
        <w:rPr>
          <w:rFonts w:ascii="Arial" w:hAnsi="Arial" w:cs="Arial"/>
          <w:noProof/>
        </w:rPr>
        <w:fldChar w:fldCharType="end"/>
      </w:r>
    </w:p>
    <w:p w14:paraId="7D465258" w14:textId="1BA4A9F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5.1</w:t>
      </w:r>
      <w:r w:rsidRPr="00A23AFA">
        <w:rPr>
          <w:rFonts w:ascii="Arial" w:eastAsiaTheme="minorEastAsia" w:hAnsi="Arial" w:cs="Arial"/>
          <w:smallCaps w:val="0"/>
          <w:noProof/>
          <w:color w:val="auto"/>
          <w:sz w:val="22"/>
          <w:szCs w:val="22"/>
        </w:rPr>
        <w:tab/>
      </w:r>
      <w:r w:rsidRPr="00A23AFA">
        <w:rPr>
          <w:rFonts w:ascii="Arial" w:hAnsi="Arial" w:cs="Arial"/>
          <w:noProof/>
        </w:rPr>
        <w:t>Resettlement Policy Framework</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71</w:t>
      </w:r>
      <w:r w:rsidR="009621CD" w:rsidRPr="00A23AFA">
        <w:rPr>
          <w:rFonts w:ascii="Arial" w:hAnsi="Arial" w:cs="Arial"/>
          <w:noProof/>
        </w:rPr>
        <w:fldChar w:fldCharType="end"/>
      </w:r>
    </w:p>
    <w:p w14:paraId="0DD1F707" w14:textId="395BEEED"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5.2</w:t>
      </w:r>
      <w:r w:rsidRPr="00A23AFA">
        <w:rPr>
          <w:rFonts w:ascii="Arial" w:eastAsiaTheme="minorEastAsia" w:hAnsi="Arial" w:cs="Arial"/>
          <w:smallCaps w:val="0"/>
          <w:noProof/>
          <w:color w:val="auto"/>
          <w:sz w:val="22"/>
          <w:szCs w:val="22"/>
        </w:rPr>
        <w:tab/>
      </w:r>
      <w:r w:rsidRPr="00A23AFA">
        <w:rPr>
          <w:rFonts w:ascii="Arial" w:hAnsi="Arial" w:cs="Arial"/>
          <w:noProof/>
        </w:rPr>
        <w:t>Key Policy Norms and Principles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_Toc477175688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71</w:t>
      </w:r>
      <w:r w:rsidR="009621CD" w:rsidRPr="00A23AFA">
        <w:rPr>
          <w:rFonts w:ascii="Arial" w:hAnsi="Arial" w:cs="Arial"/>
          <w:noProof/>
        </w:rPr>
        <w:fldChar w:fldCharType="end"/>
      </w:r>
    </w:p>
    <w:p w14:paraId="4AFE812A" w14:textId="236330A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5.3</w:t>
      </w:r>
      <w:r w:rsidRPr="00A23AFA">
        <w:rPr>
          <w:rFonts w:ascii="Arial" w:eastAsiaTheme="minorEastAsia" w:hAnsi="Arial" w:cs="Arial"/>
          <w:smallCaps w:val="0"/>
          <w:noProof/>
          <w:color w:val="auto"/>
          <w:sz w:val="22"/>
          <w:szCs w:val="22"/>
        </w:rPr>
        <w:tab/>
      </w:r>
      <w:r w:rsidRPr="00A23AFA">
        <w:rPr>
          <w:rFonts w:ascii="Arial" w:hAnsi="Arial" w:cs="Arial"/>
          <w:noProof/>
        </w:rPr>
        <w:t>Social Screening and Categorization of Impacts on Involuntary Resettlement (IR)</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76</w:t>
      </w:r>
      <w:r w:rsidR="009621CD" w:rsidRPr="00A23AFA">
        <w:rPr>
          <w:rFonts w:ascii="Arial" w:hAnsi="Arial" w:cs="Arial"/>
          <w:noProof/>
        </w:rPr>
        <w:fldChar w:fldCharType="end"/>
      </w:r>
    </w:p>
    <w:p w14:paraId="20ADF5E3" w14:textId="5157FE1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5.4</w:t>
      </w:r>
      <w:r w:rsidRPr="00A23AFA">
        <w:rPr>
          <w:rFonts w:ascii="Arial" w:eastAsiaTheme="minorEastAsia" w:hAnsi="Arial" w:cs="Arial"/>
          <w:smallCaps w:val="0"/>
          <w:noProof/>
          <w:color w:val="auto"/>
          <w:sz w:val="22"/>
          <w:szCs w:val="22"/>
        </w:rPr>
        <w:tab/>
      </w:r>
      <w:r w:rsidRPr="00A23AFA">
        <w:rPr>
          <w:rFonts w:ascii="Arial" w:hAnsi="Arial" w:cs="Arial"/>
          <w:noProof/>
        </w:rPr>
        <w:t>Entitlement for Various Losses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76</w:t>
      </w:r>
      <w:r w:rsidR="009621CD" w:rsidRPr="00A23AFA">
        <w:rPr>
          <w:rFonts w:ascii="Arial" w:hAnsi="Arial" w:cs="Arial"/>
          <w:noProof/>
        </w:rPr>
        <w:fldChar w:fldCharType="end"/>
      </w:r>
    </w:p>
    <w:p w14:paraId="4CBEBFD5" w14:textId="1633D8C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5.5</w:t>
      </w:r>
      <w:r w:rsidRPr="00A23AFA">
        <w:rPr>
          <w:rFonts w:ascii="Arial" w:eastAsiaTheme="minorEastAsia" w:hAnsi="Arial" w:cs="Arial"/>
          <w:smallCaps w:val="0"/>
          <w:noProof/>
          <w:color w:val="auto"/>
          <w:sz w:val="22"/>
          <w:szCs w:val="22"/>
        </w:rPr>
        <w:tab/>
      </w:r>
      <w:r w:rsidRPr="00A23AFA">
        <w:rPr>
          <w:rFonts w:ascii="Arial" w:hAnsi="Arial" w:cs="Arial"/>
          <w:noProof/>
          <w:spacing w:val="-8"/>
        </w:rPr>
        <w:t>Indigenous People  and Vulnerable Communities Development (IPVCDP) Framework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_Toc477175691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81</w:t>
      </w:r>
      <w:r w:rsidR="009621CD" w:rsidRPr="00A23AFA">
        <w:rPr>
          <w:rFonts w:ascii="Arial" w:hAnsi="Arial" w:cs="Arial"/>
          <w:noProof/>
        </w:rPr>
        <w:fldChar w:fldCharType="end"/>
      </w:r>
    </w:p>
    <w:p w14:paraId="4CD23B53" w14:textId="0927928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5.6</w:t>
      </w:r>
      <w:r w:rsidRPr="00A23AFA">
        <w:rPr>
          <w:rFonts w:ascii="Arial" w:eastAsiaTheme="minorEastAsia" w:hAnsi="Arial" w:cs="Arial"/>
          <w:smallCaps w:val="0"/>
          <w:noProof/>
          <w:color w:val="auto"/>
          <w:sz w:val="22"/>
          <w:szCs w:val="22"/>
        </w:rPr>
        <w:tab/>
      </w:r>
      <w:r w:rsidRPr="00A23AFA">
        <w:rPr>
          <w:rFonts w:ascii="Arial" w:hAnsi="Arial" w:cs="Arial"/>
          <w:noProof/>
        </w:rPr>
        <w:t>Steps for VCDP Preparation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82</w:t>
      </w:r>
      <w:r w:rsidR="009621CD" w:rsidRPr="00A23AFA">
        <w:rPr>
          <w:rFonts w:ascii="Arial" w:hAnsi="Arial" w:cs="Arial"/>
          <w:noProof/>
        </w:rPr>
        <w:fldChar w:fldCharType="end"/>
      </w:r>
    </w:p>
    <w:p w14:paraId="383ABD0A" w14:textId="5C4A860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5.7</w:t>
      </w:r>
      <w:r w:rsidRPr="00A23AFA">
        <w:rPr>
          <w:rFonts w:ascii="Arial" w:eastAsiaTheme="minorEastAsia" w:hAnsi="Arial" w:cs="Arial"/>
          <w:smallCaps w:val="0"/>
          <w:noProof/>
          <w:color w:val="auto"/>
          <w:sz w:val="22"/>
          <w:szCs w:val="22"/>
        </w:rPr>
        <w:tab/>
      </w:r>
      <w:r w:rsidRPr="00A23AFA">
        <w:rPr>
          <w:rFonts w:ascii="Arial" w:hAnsi="Arial" w:cs="Arial"/>
          <w:noProof/>
        </w:rPr>
        <w:t>Relevant Policies on IPs and other Vulnerable Communities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_Toc477175693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82</w:t>
      </w:r>
      <w:r w:rsidR="009621CD" w:rsidRPr="00A23AFA">
        <w:rPr>
          <w:rFonts w:ascii="Arial" w:hAnsi="Arial" w:cs="Arial"/>
          <w:noProof/>
        </w:rPr>
        <w:fldChar w:fldCharType="end"/>
      </w:r>
    </w:p>
    <w:p w14:paraId="4072F2F6" w14:textId="5C70DD2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5.8</w:t>
      </w:r>
      <w:r w:rsidRPr="00A23AFA">
        <w:rPr>
          <w:rFonts w:ascii="Arial" w:eastAsiaTheme="minorEastAsia" w:hAnsi="Arial" w:cs="Arial"/>
          <w:smallCaps w:val="0"/>
          <w:noProof/>
          <w:color w:val="auto"/>
          <w:sz w:val="22"/>
          <w:szCs w:val="22"/>
        </w:rPr>
        <w:tab/>
      </w:r>
      <w:r w:rsidRPr="00A23AFA">
        <w:rPr>
          <w:rFonts w:ascii="Arial" w:hAnsi="Arial" w:cs="Arial"/>
          <w:noProof/>
        </w:rPr>
        <w:t>Screening and Categorization of Impacts on IPs and Vulnerable Communities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83</w:t>
      </w:r>
      <w:r w:rsidR="009621CD" w:rsidRPr="00A23AFA">
        <w:rPr>
          <w:rFonts w:ascii="Arial" w:hAnsi="Arial" w:cs="Arial"/>
          <w:noProof/>
        </w:rPr>
        <w:fldChar w:fldCharType="end"/>
      </w:r>
    </w:p>
    <w:p w14:paraId="14DFA867" w14:textId="67E0BABA"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5.9</w:t>
      </w:r>
      <w:r w:rsidRPr="00A23AFA">
        <w:rPr>
          <w:rFonts w:ascii="Arial" w:eastAsiaTheme="minorEastAsia" w:hAnsi="Arial" w:cs="Arial"/>
          <w:smallCaps w:val="0"/>
          <w:noProof/>
          <w:color w:val="auto"/>
          <w:sz w:val="22"/>
          <w:szCs w:val="22"/>
        </w:rPr>
        <w:tab/>
      </w:r>
      <w:r w:rsidRPr="00A23AFA">
        <w:rPr>
          <w:rFonts w:ascii="Arial" w:hAnsi="Arial" w:cs="Arial"/>
          <w:noProof/>
        </w:rPr>
        <w:t>Specific Measures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_Toc477175695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84</w:t>
      </w:r>
      <w:r w:rsidR="009621CD" w:rsidRPr="00A23AFA">
        <w:rPr>
          <w:rFonts w:ascii="Arial" w:hAnsi="Arial" w:cs="Arial"/>
          <w:noProof/>
        </w:rPr>
        <w:fldChar w:fldCharType="end"/>
      </w:r>
    </w:p>
    <w:p w14:paraId="634C3382" w14:textId="44BFBA3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5.10</w:t>
      </w:r>
      <w:r w:rsidRPr="00A23AFA">
        <w:rPr>
          <w:rFonts w:ascii="Arial" w:eastAsiaTheme="minorEastAsia" w:hAnsi="Arial" w:cs="Arial"/>
          <w:smallCaps w:val="0"/>
          <w:noProof/>
          <w:color w:val="auto"/>
          <w:sz w:val="22"/>
          <w:szCs w:val="22"/>
        </w:rPr>
        <w:tab/>
      </w:r>
      <w:r w:rsidRPr="00A23AFA">
        <w:rPr>
          <w:rFonts w:ascii="Arial" w:hAnsi="Arial" w:cs="Arial"/>
          <w:noProof/>
        </w:rPr>
        <w:t>Framework for Developing Gender Action Plan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85</w:t>
      </w:r>
      <w:r w:rsidR="009621CD" w:rsidRPr="00A23AFA">
        <w:rPr>
          <w:rFonts w:ascii="Arial" w:hAnsi="Arial" w:cs="Arial"/>
          <w:noProof/>
        </w:rPr>
        <w:fldChar w:fldCharType="end"/>
      </w:r>
    </w:p>
    <w:p w14:paraId="7D60F5FD" w14:textId="4098D9D9"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5.11</w:t>
      </w:r>
      <w:r w:rsidRPr="00A23AFA">
        <w:rPr>
          <w:rFonts w:ascii="Arial" w:eastAsiaTheme="minorEastAsia" w:hAnsi="Arial" w:cs="Arial"/>
          <w:smallCaps w:val="0"/>
          <w:noProof/>
          <w:color w:val="auto"/>
          <w:sz w:val="22"/>
          <w:szCs w:val="22"/>
        </w:rPr>
        <w:tab/>
      </w:r>
      <w:r w:rsidRPr="00A23AFA">
        <w:rPr>
          <w:rFonts w:ascii="Arial" w:hAnsi="Arial" w:cs="Arial"/>
          <w:noProof/>
        </w:rPr>
        <w:t>General Checklist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85</w:t>
      </w:r>
      <w:r w:rsidR="009621CD" w:rsidRPr="00A23AFA">
        <w:rPr>
          <w:rFonts w:ascii="Arial" w:hAnsi="Arial" w:cs="Arial"/>
          <w:noProof/>
        </w:rPr>
        <w:fldChar w:fldCharType="end"/>
      </w:r>
    </w:p>
    <w:p w14:paraId="0BC9DD1B" w14:textId="302E83BE" w:rsidR="00AC05DE" w:rsidRPr="00A23AFA" w:rsidRDefault="00AC05DE" w:rsidP="00AC05DE">
      <w:pPr>
        <w:pStyle w:val="TOC1"/>
        <w:rPr>
          <w:rFonts w:ascii="Arial" w:eastAsiaTheme="minorEastAsia" w:hAnsi="Arial"/>
          <w:sz w:val="22"/>
          <w:szCs w:val="22"/>
        </w:rPr>
      </w:pPr>
      <w:r w:rsidRPr="00A23AFA">
        <w:rPr>
          <w:rFonts w:ascii="Arial" w:hAnsi="Arial"/>
        </w:rPr>
        <w:t>CHAPTER 6:</w:t>
      </w:r>
      <w:r w:rsidRPr="00A23AFA">
        <w:rPr>
          <w:rFonts w:ascii="Arial" w:eastAsiaTheme="minorHAnsi" w:hAnsi="Arial"/>
        </w:rPr>
        <w:t xml:space="preserve"> PROJECT ADMINISTRATIVE STRUCTURE, MANAGEMENT AND IMPLEMENTATION</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_Toc477175698 \h </w:instrText>
      </w:r>
      <w:r w:rsidR="009621CD" w:rsidRPr="00A23AFA">
        <w:rPr>
          <w:rFonts w:ascii="Arial" w:hAnsi="Arial"/>
        </w:rPr>
      </w:r>
      <w:r w:rsidR="009621CD" w:rsidRPr="00A23AFA">
        <w:rPr>
          <w:rFonts w:ascii="Arial" w:hAnsi="Arial"/>
        </w:rPr>
        <w:fldChar w:fldCharType="separate"/>
      </w:r>
      <w:r w:rsidR="00F17EBA">
        <w:rPr>
          <w:rFonts w:ascii="Arial" w:hAnsi="Arial"/>
        </w:rPr>
        <w:t>88</w:t>
      </w:r>
      <w:r w:rsidR="009621CD" w:rsidRPr="00A23AFA">
        <w:rPr>
          <w:rFonts w:ascii="Arial" w:hAnsi="Arial"/>
        </w:rPr>
        <w:fldChar w:fldCharType="end"/>
      </w:r>
    </w:p>
    <w:p w14:paraId="5A340164" w14:textId="7F1508F1"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6.1</w:t>
      </w:r>
      <w:r w:rsidRPr="00A23AFA">
        <w:rPr>
          <w:rFonts w:ascii="Arial" w:eastAsiaTheme="minorEastAsia" w:hAnsi="Arial" w:cs="Arial"/>
          <w:smallCaps w:val="0"/>
          <w:noProof/>
          <w:color w:val="auto"/>
          <w:sz w:val="22"/>
          <w:szCs w:val="22"/>
        </w:rPr>
        <w:tab/>
      </w:r>
      <w:r w:rsidRPr="00A23AFA">
        <w:rPr>
          <w:rFonts w:ascii="Arial" w:hAnsi="Arial" w:cs="Arial"/>
          <w:noProof/>
        </w:rPr>
        <w:t>Formation of PIU at Central and District Level Officer</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88</w:t>
      </w:r>
      <w:r w:rsidR="009621CD" w:rsidRPr="00A23AFA">
        <w:rPr>
          <w:rFonts w:ascii="Arial" w:hAnsi="Arial" w:cs="Arial"/>
          <w:noProof/>
        </w:rPr>
        <w:fldChar w:fldCharType="end"/>
      </w:r>
    </w:p>
    <w:p w14:paraId="18263618" w14:textId="0DB7837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6.2</w:t>
      </w:r>
      <w:r w:rsidRPr="00A23AFA">
        <w:rPr>
          <w:rFonts w:ascii="Arial" w:eastAsiaTheme="minorEastAsia" w:hAnsi="Arial" w:cs="Arial"/>
          <w:smallCaps w:val="0"/>
          <w:noProof/>
          <w:color w:val="auto"/>
          <w:sz w:val="22"/>
          <w:szCs w:val="22"/>
        </w:rPr>
        <w:tab/>
      </w:r>
      <w:r w:rsidRPr="00A23AFA">
        <w:rPr>
          <w:rFonts w:ascii="Arial" w:hAnsi="Arial" w:cs="Arial"/>
          <w:noProof/>
        </w:rPr>
        <w:t>Technical Support for Implementing Environmental and Social Safeguard Measures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90</w:t>
      </w:r>
      <w:r w:rsidR="009621CD" w:rsidRPr="00A23AFA">
        <w:rPr>
          <w:rFonts w:ascii="Arial" w:hAnsi="Arial" w:cs="Arial"/>
          <w:noProof/>
        </w:rPr>
        <w:fldChar w:fldCharType="end"/>
      </w:r>
    </w:p>
    <w:p w14:paraId="0CF5E541" w14:textId="165A1C1B"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6.3</w:t>
      </w:r>
      <w:r w:rsidRPr="00A23AFA">
        <w:rPr>
          <w:rFonts w:ascii="Arial" w:eastAsiaTheme="minorEastAsia" w:hAnsi="Arial" w:cs="Arial"/>
          <w:smallCaps w:val="0"/>
          <w:noProof/>
          <w:color w:val="auto"/>
          <w:sz w:val="22"/>
          <w:szCs w:val="22"/>
        </w:rPr>
        <w:tab/>
      </w:r>
      <w:r w:rsidRPr="00A23AFA">
        <w:rPr>
          <w:rFonts w:ascii="Arial" w:hAnsi="Arial" w:cs="Arial"/>
          <w:noProof/>
        </w:rPr>
        <w:t>ESMF Compliance during Subproject Submission and Approval Process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_Toc477175701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91</w:t>
      </w:r>
      <w:r w:rsidR="009621CD" w:rsidRPr="00A23AFA">
        <w:rPr>
          <w:rFonts w:ascii="Arial" w:hAnsi="Arial" w:cs="Arial"/>
          <w:noProof/>
        </w:rPr>
        <w:fldChar w:fldCharType="end"/>
      </w:r>
    </w:p>
    <w:p w14:paraId="50689A5F" w14:textId="6731DBD0"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6.4 Tentative Budget for ESMF Implementation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92</w:t>
      </w:r>
      <w:r w:rsidR="009621CD" w:rsidRPr="00A23AFA">
        <w:rPr>
          <w:rFonts w:ascii="Arial" w:hAnsi="Arial" w:cs="Arial"/>
          <w:noProof/>
        </w:rPr>
        <w:fldChar w:fldCharType="end"/>
      </w:r>
    </w:p>
    <w:p w14:paraId="57F70B59" w14:textId="421866A0"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6.5. Projective Activities Schedule (Please Refer Excel File)</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_Toc477175703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93</w:t>
      </w:r>
      <w:r w:rsidR="009621CD" w:rsidRPr="00A23AFA">
        <w:rPr>
          <w:rFonts w:ascii="Arial" w:hAnsi="Arial" w:cs="Arial"/>
          <w:noProof/>
        </w:rPr>
        <w:fldChar w:fldCharType="end"/>
      </w:r>
    </w:p>
    <w:p w14:paraId="3B7B3132" w14:textId="71F5CB6A" w:rsidR="00AC05DE" w:rsidRPr="00A23AFA" w:rsidRDefault="00AC05DE" w:rsidP="00AC05DE">
      <w:pPr>
        <w:pStyle w:val="TOC1"/>
        <w:rPr>
          <w:rFonts w:ascii="Arial" w:eastAsiaTheme="minorEastAsia" w:hAnsi="Arial"/>
          <w:sz w:val="22"/>
          <w:szCs w:val="22"/>
        </w:rPr>
      </w:pPr>
      <w:r w:rsidRPr="00A23AFA">
        <w:rPr>
          <w:rFonts w:ascii="Arial" w:hAnsi="Arial"/>
        </w:rPr>
        <w:t>Chapter 7: Consultation, Communication, Information Dissemination,</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_Toc477175704 \h </w:instrText>
      </w:r>
      <w:r w:rsidR="009621CD" w:rsidRPr="00A23AFA">
        <w:rPr>
          <w:rFonts w:ascii="Arial" w:hAnsi="Arial"/>
        </w:rPr>
      </w:r>
      <w:r w:rsidR="009621CD" w:rsidRPr="00A23AFA">
        <w:rPr>
          <w:rFonts w:ascii="Arial" w:hAnsi="Arial"/>
        </w:rPr>
        <w:fldChar w:fldCharType="separate"/>
      </w:r>
      <w:r w:rsidR="00F17EBA">
        <w:rPr>
          <w:rFonts w:ascii="Arial" w:hAnsi="Arial"/>
        </w:rPr>
        <w:t>94</w:t>
      </w:r>
      <w:r w:rsidR="009621CD" w:rsidRPr="00A23AFA">
        <w:rPr>
          <w:rFonts w:ascii="Arial" w:hAnsi="Arial"/>
        </w:rPr>
        <w:fldChar w:fldCharType="end"/>
      </w:r>
    </w:p>
    <w:p w14:paraId="001B192B" w14:textId="25218873" w:rsidR="00AC05DE" w:rsidRPr="00A23AFA" w:rsidRDefault="00AC05DE" w:rsidP="00AC05DE">
      <w:pPr>
        <w:pStyle w:val="TOC1"/>
        <w:rPr>
          <w:rFonts w:ascii="Arial" w:eastAsiaTheme="minorEastAsia" w:hAnsi="Arial"/>
          <w:sz w:val="22"/>
          <w:szCs w:val="22"/>
        </w:rPr>
      </w:pPr>
      <w:r w:rsidRPr="00A23AFA">
        <w:rPr>
          <w:rFonts w:ascii="Arial" w:hAnsi="Arial"/>
        </w:rPr>
        <w:t>Grievance Redress</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_Toc477175705 \h </w:instrText>
      </w:r>
      <w:r w:rsidR="009621CD" w:rsidRPr="00A23AFA">
        <w:rPr>
          <w:rFonts w:ascii="Arial" w:hAnsi="Arial"/>
        </w:rPr>
      </w:r>
      <w:r w:rsidR="009621CD" w:rsidRPr="00A23AFA">
        <w:rPr>
          <w:rFonts w:ascii="Arial" w:hAnsi="Arial"/>
        </w:rPr>
        <w:fldChar w:fldCharType="separate"/>
      </w:r>
      <w:r w:rsidR="00F17EBA">
        <w:rPr>
          <w:rFonts w:ascii="Arial" w:hAnsi="Arial"/>
        </w:rPr>
        <w:t>94</w:t>
      </w:r>
      <w:r w:rsidR="009621CD" w:rsidRPr="00A23AFA">
        <w:rPr>
          <w:rFonts w:ascii="Arial" w:hAnsi="Arial"/>
        </w:rPr>
        <w:fldChar w:fldCharType="end"/>
      </w:r>
    </w:p>
    <w:p w14:paraId="2AA13D78" w14:textId="4C1CF16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7.1</w:t>
      </w:r>
      <w:r w:rsidRPr="00A23AFA">
        <w:rPr>
          <w:rFonts w:ascii="Arial" w:eastAsiaTheme="minorEastAsia" w:hAnsi="Arial" w:cs="Arial"/>
          <w:smallCaps w:val="0"/>
          <w:noProof/>
          <w:color w:val="auto"/>
          <w:sz w:val="22"/>
          <w:szCs w:val="22"/>
        </w:rPr>
        <w:tab/>
      </w:r>
      <w:r w:rsidRPr="00A23AFA">
        <w:rPr>
          <w:rFonts w:ascii="Arial" w:hAnsi="Arial" w:cs="Arial"/>
          <w:noProof/>
        </w:rPr>
        <w:t>Public Consultation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94</w:t>
      </w:r>
      <w:r w:rsidR="009621CD" w:rsidRPr="00A23AFA">
        <w:rPr>
          <w:rFonts w:ascii="Arial" w:hAnsi="Arial" w:cs="Arial"/>
          <w:noProof/>
        </w:rPr>
        <w:fldChar w:fldCharType="end"/>
      </w:r>
    </w:p>
    <w:p w14:paraId="06BFFCF1" w14:textId="78829115"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7.2 Consultations during Preparation of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95</w:t>
      </w:r>
      <w:r w:rsidR="009621CD" w:rsidRPr="00A23AFA">
        <w:rPr>
          <w:rFonts w:ascii="Arial" w:hAnsi="Arial" w:cs="Arial"/>
          <w:noProof/>
        </w:rPr>
        <w:fldChar w:fldCharType="end"/>
      </w:r>
    </w:p>
    <w:p w14:paraId="0E574AF9" w14:textId="097D7718"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7.3</w:t>
      </w:r>
      <w:r w:rsidRPr="00A23AFA">
        <w:rPr>
          <w:rFonts w:ascii="Arial" w:eastAsiaTheme="minorEastAsia" w:hAnsi="Arial" w:cs="Arial"/>
          <w:smallCaps w:val="0"/>
          <w:noProof/>
          <w:color w:val="auto"/>
          <w:sz w:val="22"/>
          <w:szCs w:val="22"/>
        </w:rPr>
        <w:tab/>
      </w:r>
      <w:r w:rsidRPr="00A23AFA">
        <w:rPr>
          <w:rFonts w:ascii="Arial" w:hAnsi="Arial" w:cs="Arial"/>
          <w:noProof/>
        </w:rPr>
        <w:t>Grievances Redress Mechanism</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_Toc477175708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95</w:t>
      </w:r>
      <w:r w:rsidR="009621CD" w:rsidRPr="00A23AFA">
        <w:rPr>
          <w:rFonts w:ascii="Arial" w:hAnsi="Arial" w:cs="Arial"/>
          <w:noProof/>
        </w:rPr>
        <w:fldChar w:fldCharType="end"/>
      </w:r>
    </w:p>
    <w:p w14:paraId="45E3E662" w14:textId="37C804CB"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7.4</w:t>
      </w:r>
      <w:r w:rsidRPr="00A23AFA">
        <w:rPr>
          <w:rFonts w:ascii="Arial" w:eastAsiaTheme="minorEastAsia" w:hAnsi="Arial" w:cs="Arial"/>
          <w:smallCaps w:val="0"/>
          <w:noProof/>
          <w:color w:val="auto"/>
          <w:sz w:val="22"/>
          <w:szCs w:val="22"/>
        </w:rPr>
        <w:tab/>
      </w:r>
      <w:r w:rsidRPr="00A23AFA">
        <w:rPr>
          <w:rFonts w:ascii="Arial" w:hAnsi="Arial" w:cs="Arial"/>
          <w:noProof/>
        </w:rPr>
        <w:t>Information Disclosure and Dissemination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97</w:t>
      </w:r>
      <w:r w:rsidR="009621CD" w:rsidRPr="00A23AFA">
        <w:rPr>
          <w:rFonts w:ascii="Arial" w:hAnsi="Arial" w:cs="Arial"/>
          <w:noProof/>
        </w:rPr>
        <w:fldChar w:fldCharType="end"/>
      </w:r>
    </w:p>
    <w:p w14:paraId="530A12B8" w14:textId="77777777" w:rsidR="00AC05DE" w:rsidRPr="00A23AFA" w:rsidRDefault="00AC05DE" w:rsidP="00AC05DE">
      <w:pPr>
        <w:pStyle w:val="TOC1"/>
        <w:rPr>
          <w:rFonts w:ascii="Arial" w:hAnsi="Arial"/>
        </w:rPr>
      </w:pPr>
    </w:p>
    <w:p w14:paraId="447D03DF" w14:textId="5A96CFF6" w:rsidR="00AC05DE" w:rsidRPr="00A23AFA" w:rsidRDefault="00AC05DE" w:rsidP="00AC05DE">
      <w:pPr>
        <w:pStyle w:val="TOC1"/>
        <w:rPr>
          <w:rFonts w:ascii="Arial" w:eastAsiaTheme="minorEastAsia" w:hAnsi="Arial"/>
          <w:sz w:val="22"/>
          <w:szCs w:val="22"/>
        </w:rPr>
      </w:pPr>
      <w:r w:rsidRPr="00A23AFA">
        <w:rPr>
          <w:rFonts w:ascii="Arial" w:hAnsi="Arial"/>
        </w:rPr>
        <w:t>CHAPTER 8: MONITORING AND REPORTING</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_Toc477175710 \h </w:instrText>
      </w:r>
      <w:r w:rsidR="009621CD" w:rsidRPr="00A23AFA">
        <w:rPr>
          <w:rFonts w:ascii="Arial" w:hAnsi="Arial"/>
        </w:rPr>
      </w:r>
      <w:r w:rsidR="009621CD" w:rsidRPr="00A23AFA">
        <w:rPr>
          <w:rFonts w:ascii="Arial" w:hAnsi="Arial"/>
        </w:rPr>
        <w:fldChar w:fldCharType="separate"/>
      </w:r>
      <w:r w:rsidR="00F17EBA">
        <w:rPr>
          <w:rFonts w:ascii="Arial" w:hAnsi="Arial"/>
        </w:rPr>
        <w:t>99</w:t>
      </w:r>
      <w:r w:rsidR="009621CD" w:rsidRPr="00A23AFA">
        <w:rPr>
          <w:rFonts w:ascii="Arial" w:hAnsi="Arial"/>
        </w:rPr>
        <w:fldChar w:fldCharType="end"/>
      </w:r>
    </w:p>
    <w:p w14:paraId="0B0A527D" w14:textId="4991B67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lastRenderedPageBreak/>
        <w:t xml:space="preserve">8.1 </w:t>
      </w:r>
      <w:r w:rsidRPr="00A23AFA">
        <w:rPr>
          <w:rFonts w:ascii="Arial" w:eastAsiaTheme="minorEastAsia" w:hAnsi="Arial" w:cs="Arial"/>
          <w:smallCaps w:val="0"/>
          <w:noProof/>
          <w:color w:val="auto"/>
          <w:sz w:val="22"/>
          <w:szCs w:val="22"/>
        </w:rPr>
        <w:tab/>
      </w:r>
      <w:r w:rsidRPr="00A23AFA">
        <w:rPr>
          <w:rFonts w:ascii="Arial" w:hAnsi="Arial" w:cs="Arial"/>
          <w:noProof/>
        </w:rPr>
        <w:t>Monitoring</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_Toc477175711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99</w:t>
      </w:r>
      <w:r w:rsidR="009621CD" w:rsidRPr="00A23AFA">
        <w:rPr>
          <w:rFonts w:ascii="Arial" w:hAnsi="Arial" w:cs="Arial"/>
          <w:noProof/>
        </w:rPr>
        <w:fldChar w:fldCharType="end"/>
      </w:r>
    </w:p>
    <w:p w14:paraId="260B3C09" w14:textId="5462AF6D"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8.2</w:t>
      </w:r>
      <w:r w:rsidRPr="00A23AFA">
        <w:rPr>
          <w:rFonts w:ascii="Arial" w:eastAsiaTheme="minorEastAsia" w:hAnsi="Arial" w:cs="Arial"/>
          <w:smallCaps w:val="0"/>
          <w:noProof/>
          <w:color w:val="auto"/>
          <w:sz w:val="22"/>
          <w:szCs w:val="22"/>
        </w:rPr>
        <w:tab/>
      </w:r>
      <w:r w:rsidRPr="00A23AFA">
        <w:rPr>
          <w:rFonts w:ascii="Arial" w:hAnsi="Arial" w:cs="Arial"/>
          <w:noProof/>
        </w:rPr>
        <w:t>Responsibility of Monitoring</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99</w:t>
      </w:r>
      <w:r w:rsidR="009621CD" w:rsidRPr="00A23AFA">
        <w:rPr>
          <w:rFonts w:ascii="Arial" w:hAnsi="Arial" w:cs="Arial"/>
          <w:noProof/>
        </w:rPr>
        <w:fldChar w:fldCharType="end"/>
      </w:r>
    </w:p>
    <w:p w14:paraId="180AE8B5" w14:textId="7B48675A"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8.2.1</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Proposed Monitoring Framework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_Toc477175713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99</w:t>
      </w:r>
      <w:r w:rsidR="009621CD" w:rsidRPr="00A23AFA">
        <w:rPr>
          <w:rFonts w:ascii="Arial" w:hAnsi="Arial" w:cs="Arial"/>
          <w:noProof/>
        </w:rPr>
        <w:fldChar w:fldCharType="end"/>
      </w:r>
    </w:p>
    <w:p w14:paraId="758E2D82" w14:textId="78D58E6C"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8.2.3</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Contractors Compliance on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100</w:t>
      </w:r>
      <w:r w:rsidR="009621CD" w:rsidRPr="00A23AFA">
        <w:rPr>
          <w:rFonts w:ascii="Arial" w:hAnsi="Arial" w:cs="Arial"/>
          <w:noProof/>
        </w:rPr>
        <w:fldChar w:fldCharType="end"/>
      </w:r>
    </w:p>
    <w:p w14:paraId="6A74D88C" w14:textId="44739406" w:rsidR="00AC05DE" w:rsidRPr="00A23AFA" w:rsidRDefault="00AC05DE" w:rsidP="00AC05DE">
      <w:pPr>
        <w:pStyle w:val="TOC1"/>
        <w:rPr>
          <w:rFonts w:ascii="Arial" w:eastAsiaTheme="minorEastAsia" w:hAnsi="Arial"/>
          <w:sz w:val="22"/>
          <w:szCs w:val="22"/>
        </w:rPr>
      </w:pPr>
      <w:r w:rsidRPr="00A23AFA">
        <w:rPr>
          <w:rFonts w:ascii="Arial" w:hAnsi="Arial"/>
        </w:rPr>
        <w:t>CHAPTER 9: CAPACITY BUILDING</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_Toc477175715 \h </w:instrText>
      </w:r>
      <w:r w:rsidR="009621CD" w:rsidRPr="00A23AFA">
        <w:rPr>
          <w:rFonts w:ascii="Arial" w:hAnsi="Arial"/>
        </w:rPr>
      </w:r>
      <w:r w:rsidR="009621CD" w:rsidRPr="00A23AFA">
        <w:rPr>
          <w:rFonts w:ascii="Arial" w:hAnsi="Arial"/>
        </w:rPr>
        <w:fldChar w:fldCharType="separate"/>
      </w:r>
      <w:r w:rsidR="00F17EBA">
        <w:rPr>
          <w:rFonts w:ascii="Arial" w:hAnsi="Arial"/>
        </w:rPr>
        <w:t>102</w:t>
      </w:r>
      <w:r w:rsidR="009621CD" w:rsidRPr="00A23AFA">
        <w:rPr>
          <w:rFonts w:ascii="Arial" w:hAnsi="Arial"/>
        </w:rPr>
        <w:fldChar w:fldCharType="end"/>
      </w:r>
    </w:p>
    <w:p w14:paraId="1FA46AAC" w14:textId="79A0993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9.1</w:t>
      </w:r>
      <w:r w:rsidRPr="00A23AFA">
        <w:rPr>
          <w:rFonts w:ascii="Arial" w:eastAsiaTheme="minorEastAsia" w:hAnsi="Arial" w:cs="Arial"/>
          <w:smallCaps w:val="0"/>
          <w:noProof/>
          <w:color w:val="auto"/>
          <w:sz w:val="22"/>
          <w:szCs w:val="22"/>
        </w:rPr>
        <w:tab/>
      </w:r>
      <w:r w:rsidRPr="00A23AFA">
        <w:rPr>
          <w:rFonts w:ascii="Arial" w:hAnsi="Arial" w:cs="Arial"/>
          <w:noProof/>
        </w:rPr>
        <w:t>Training</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102</w:t>
      </w:r>
      <w:r w:rsidR="009621CD" w:rsidRPr="00A23AFA">
        <w:rPr>
          <w:rFonts w:ascii="Arial" w:hAnsi="Arial" w:cs="Arial"/>
          <w:noProof/>
        </w:rPr>
        <w:fldChar w:fldCharType="end"/>
      </w:r>
    </w:p>
    <w:p w14:paraId="019D0CF9" w14:textId="37CE7AF6"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9.2</w:t>
      </w:r>
      <w:r w:rsidRPr="00A23AFA">
        <w:rPr>
          <w:rFonts w:ascii="Arial" w:eastAsiaTheme="minorEastAsia" w:hAnsi="Arial" w:cs="Arial"/>
          <w:smallCaps w:val="0"/>
          <w:noProof/>
          <w:color w:val="auto"/>
          <w:sz w:val="22"/>
          <w:szCs w:val="22"/>
        </w:rPr>
        <w:tab/>
      </w:r>
      <w:r w:rsidRPr="00A23AFA">
        <w:rPr>
          <w:rFonts w:ascii="Arial" w:hAnsi="Arial" w:cs="Arial"/>
          <w:noProof/>
        </w:rPr>
        <w:t>For Central and Regional Level Staff of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102</w:t>
      </w:r>
      <w:r w:rsidR="009621CD" w:rsidRPr="00A23AFA">
        <w:rPr>
          <w:rFonts w:ascii="Arial" w:hAnsi="Arial" w:cs="Arial"/>
          <w:noProof/>
        </w:rPr>
        <w:fldChar w:fldCharType="end"/>
      </w:r>
    </w:p>
    <w:p w14:paraId="010760B0" w14:textId="23FCADBF" w:rsidR="00AC05DE" w:rsidRPr="00A23AFA" w:rsidRDefault="00AC05DE">
      <w:pPr>
        <w:pStyle w:val="TOC3"/>
        <w:tabs>
          <w:tab w:val="left" w:pos="132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 xml:space="preserve">9.2.1 </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Training on Social Assessment, Appraisal and Management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_Toc477175718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102</w:t>
      </w:r>
      <w:r w:rsidR="009621CD" w:rsidRPr="00A23AFA">
        <w:rPr>
          <w:rFonts w:ascii="Arial" w:hAnsi="Arial" w:cs="Arial"/>
          <w:noProof/>
        </w:rPr>
        <w:fldChar w:fldCharType="end"/>
      </w:r>
    </w:p>
    <w:p w14:paraId="1314E435" w14:textId="0033B884" w:rsidR="00AC05DE" w:rsidRPr="00A23AFA" w:rsidRDefault="00AC05DE">
      <w:pPr>
        <w:pStyle w:val="TOC3"/>
        <w:tabs>
          <w:tab w:val="left" w:pos="132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 xml:space="preserve">9.2.2 </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Training on Preparing Communication Strategies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103</w:t>
      </w:r>
      <w:r w:rsidR="009621CD" w:rsidRPr="00A23AFA">
        <w:rPr>
          <w:rFonts w:ascii="Arial" w:hAnsi="Arial" w:cs="Arial"/>
          <w:noProof/>
        </w:rPr>
        <w:fldChar w:fldCharType="end"/>
      </w:r>
    </w:p>
    <w:p w14:paraId="238380EF" w14:textId="6643A448" w:rsidR="00AC05DE" w:rsidRPr="00A23AFA" w:rsidRDefault="00AC05DE">
      <w:pPr>
        <w:pStyle w:val="TOC3"/>
        <w:tabs>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9.2.3 Capacity Building Measures Proposed for NLSIP Stakeholders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103</w:t>
      </w:r>
      <w:r w:rsidR="009621CD" w:rsidRPr="00A23AFA">
        <w:rPr>
          <w:rFonts w:ascii="Arial" w:hAnsi="Arial" w:cs="Arial"/>
          <w:noProof/>
        </w:rPr>
        <w:fldChar w:fldCharType="end"/>
      </w:r>
    </w:p>
    <w:p w14:paraId="06F61A72" w14:textId="0E3ECB63" w:rsidR="00AC05DE" w:rsidRPr="00A23AFA" w:rsidRDefault="00AC05DE" w:rsidP="00AC05DE">
      <w:pPr>
        <w:pStyle w:val="TOC1"/>
        <w:rPr>
          <w:rFonts w:ascii="Arial" w:eastAsiaTheme="minorEastAsia" w:hAnsi="Arial"/>
          <w:sz w:val="22"/>
          <w:szCs w:val="22"/>
        </w:rPr>
      </w:pPr>
      <w:r w:rsidRPr="00A23AFA">
        <w:rPr>
          <w:rFonts w:ascii="Arial" w:hAnsi="Arial"/>
        </w:rPr>
        <w:t>ANNEX 1</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_Toc477175721 \h </w:instrText>
      </w:r>
      <w:r w:rsidR="009621CD" w:rsidRPr="00A23AFA">
        <w:rPr>
          <w:rFonts w:ascii="Arial" w:hAnsi="Arial"/>
        </w:rPr>
      </w:r>
      <w:r w:rsidR="009621CD" w:rsidRPr="00A23AFA">
        <w:rPr>
          <w:rFonts w:ascii="Arial" w:hAnsi="Arial"/>
        </w:rPr>
        <w:fldChar w:fldCharType="separate"/>
      </w:r>
      <w:r w:rsidR="00F17EBA">
        <w:rPr>
          <w:rFonts w:ascii="Arial" w:hAnsi="Arial"/>
        </w:rPr>
        <w:t>105</w:t>
      </w:r>
      <w:r w:rsidR="009621CD" w:rsidRPr="00A23AFA">
        <w:rPr>
          <w:rFonts w:ascii="Arial" w:hAnsi="Arial"/>
        </w:rPr>
        <w:fldChar w:fldCharType="end"/>
      </w:r>
    </w:p>
    <w:p w14:paraId="2A61396E" w14:textId="0B4A8119"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Generic Standards, Tolerance Limits for Industrial Effluent Discharged into Public Sewers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105</w:t>
      </w:r>
      <w:r w:rsidR="009621CD" w:rsidRPr="00A23AFA">
        <w:rPr>
          <w:rFonts w:ascii="Arial" w:hAnsi="Arial" w:cs="Arial"/>
          <w:noProof/>
        </w:rPr>
        <w:fldChar w:fldCharType="end"/>
      </w:r>
    </w:p>
    <w:p w14:paraId="6EE50105" w14:textId="7CC169C4" w:rsidR="00AC05DE" w:rsidRPr="00A23AFA" w:rsidRDefault="00AC05DE" w:rsidP="00AC05DE">
      <w:pPr>
        <w:pStyle w:val="TOC1"/>
        <w:rPr>
          <w:rFonts w:ascii="Arial" w:eastAsiaTheme="minorEastAsia" w:hAnsi="Arial"/>
          <w:sz w:val="22"/>
          <w:szCs w:val="22"/>
        </w:rPr>
      </w:pPr>
      <w:r w:rsidRPr="00A23AFA">
        <w:rPr>
          <w:rFonts w:ascii="Arial" w:hAnsi="Arial"/>
          <w:snapToGrid w:val="0"/>
        </w:rPr>
        <w:t>Air Quality Standards</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_Toc477175723 \h </w:instrText>
      </w:r>
      <w:r w:rsidR="009621CD" w:rsidRPr="00A23AFA">
        <w:rPr>
          <w:rFonts w:ascii="Arial" w:hAnsi="Arial"/>
        </w:rPr>
      </w:r>
      <w:r w:rsidR="009621CD" w:rsidRPr="00A23AFA">
        <w:rPr>
          <w:rFonts w:ascii="Arial" w:hAnsi="Arial"/>
        </w:rPr>
        <w:fldChar w:fldCharType="separate"/>
      </w:r>
      <w:r w:rsidR="00F17EBA">
        <w:rPr>
          <w:rFonts w:ascii="Arial" w:hAnsi="Arial"/>
        </w:rPr>
        <w:t>106</w:t>
      </w:r>
      <w:r w:rsidR="009621CD" w:rsidRPr="00A23AFA">
        <w:rPr>
          <w:rFonts w:ascii="Arial" w:hAnsi="Arial"/>
        </w:rPr>
        <w:fldChar w:fldCharType="end"/>
      </w:r>
    </w:p>
    <w:p w14:paraId="62650D05" w14:textId="5A3A6D3F"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National Ambient Air Quality Standards for Nepal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_Toc477175724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106</w:t>
      </w:r>
      <w:r w:rsidR="009621CD" w:rsidRPr="00A23AFA">
        <w:rPr>
          <w:rFonts w:ascii="Arial" w:hAnsi="Arial" w:cs="Arial"/>
          <w:noProof/>
        </w:rPr>
        <w:fldChar w:fldCharType="end"/>
      </w:r>
    </w:p>
    <w:p w14:paraId="59B16623" w14:textId="110BABEC" w:rsidR="00AC05DE" w:rsidRPr="00A23AFA" w:rsidRDefault="00AC05DE" w:rsidP="00AC05DE">
      <w:pPr>
        <w:pStyle w:val="TOC1"/>
        <w:rPr>
          <w:rFonts w:ascii="Arial" w:eastAsiaTheme="minorEastAsia" w:hAnsi="Arial"/>
          <w:sz w:val="22"/>
          <w:szCs w:val="22"/>
        </w:rPr>
      </w:pPr>
      <w:r w:rsidRPr="00A23AFA">
        <w:rPr>
          <w:rFonts w:ascii="Arial" w:hAnsi="Arial"/>
          <w:snapToGrid w:val="0"/>
        </w:rPr>
        <w:t>National Drinking Water Quality Standards</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_Toc477175725 \h </w:instrText>
      </w:r>
      <w:r w:rsidR="009621CD" w:rsidRPr="00A23AFA">
        <w:rPr>
          <w:rFonts w:ascii="Arial" w:hAnsi="Arial"/>
        </w:rPr>
      </w:r>
      <w:r w:rsidR="009621CD" w:rsidRPr="00A23AFA">
        <w:rPr>
          <w:rFonts w:ascii="Arial" w:hAnsi="Arial"/>
        </w:rPr>
        <w:fldChar w:fldCharType="separate"/>
      </w:r>
      <w:r w:rsidR="00F17EBA">
        <w:rPr>
          <w:rFonts w:ascii="Arial" w:hAnsi="Arial"/>
        </w:rPr>
        <w:t>108</w:t>
      </w:r>
      <w:r w:rsidR="009621CD" w:rsidRPr="00A23AFA">
        <w:rPr>
          <w:rFonts w:ascii="Arial" w:hAnsi="Arial"/>
        </w:rPr>
        <w:fldChar w:fldCharType="end"/>
      </w:r>
    </w:p>
    <w:p w14:paraId="05A82715" w14:textId="35229AA4"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Generic Standards, Tolerance Limits for Wastewater Discharged into Inland Surface Water from Combined Waste Water Treatment Plant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_Toc477175726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109</w:t>
      </w:r>
      <w:r w:rsidR="009621CD" w:rsidRPr="00A23AFA">
        <w:rPr>
          <w:rFonts w:ascii="Arial" w:hAnsi="Arial" w:cs="Arial"/>
          <w:noProof/>
        </w:rPr>
        <w:fldChar w:fldCharType="end"/>
      </w:r>
    </w:p>
    <w:p w14:paraId="1EF0065B" w14:textId="2D0B9CB6"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Nepal Vehicle Mass Emission Standard for gasoline &amp; Diesel operated Vehicles, 2056 (1999)</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_Toc477175727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110</w:t>
      </w:r>
      <w:r w:rsidR="009621CD" w:rsidRPr="00A23AFA">
        <w:rPr>
          <w:rFonts w:ascii="Arial" w:hAnsi="Arial" w:cs="Arial"/>
          <w:noProof/>
        </w:rPr>
        <w:fldChar w:fldCharType="end"/>
      </w:r>
    </w:p>
    <w:p w14:paraId="79308D99" w14:textId="40F32FD3"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noProof/>
          <w:color w:val="auto"/>
        </w:rPr>
        <w:t>Legal Framework for AQMS in Nepal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_Toc477175728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110</w:t>
      </w:r>
      <w:r w:rsidR="009621CD" w:rsidRPr="00A23AFA">
        <w:rPr>
          <w:rFonts w:ascii="Arial" w:hAnsi="Arial" w:cs="Arial"/>
          <w:noProof/>
        </w:rPr>
        <w:fldChar w:fldCharType="end"/>
      </w:r>
    </w:p>
    <w:p w14:paraId="56B51DCB" w14:textId="2C52E29D"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noProof/>
          <w:color w:val="auto"/>
        </w:rPr>
        <w:t>National Indoor Air Quality Standards, 2009</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_Toc477175729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111</w:t>
      </w:r>
      <w:r w:rsidR="009621CD" w:rsidRPr="00A23AFA">
        <w:rPr>
          <w:rFonts w:ascii="Arial" w:hAnsi="Arial" w:cs="Arial"/>
          <w:noProof/>
        </w:rPr>
        <w:fldChar w:fldCharType="end"/>
      </w:r>
    </w:p>
    <w:p w14:paraId="7D44CE48" w14:textId="76373BB6"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Emission Limits for Imported and Operated Diesel Generators, 2069 BS (2012)</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_Toc477175730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111</w:t>
      </w:r>
      <w:r w:rsidR="009621CD" w:rsidRPr="00A23AFA">
        <w:rPr>
          <w:rFonts w:ascii="Arial" w:hAnsi="Arial" w:cs="Arial"/>
          <w:noProof/>
        </w:rPr>
        <w:fldChar w:fldCharType="end"/>
      </w:r>
    </w:p>
    <w:p w14:paraId="53AAA2AE" w14:textId="10A90C6E" w:rsidR="00AC05DE" w:rsidRPr="00A23AFA" w:rsidRDefault="00AC05DE" w:rsidP="00AC05DE">
      <w:pPr>
        <w:pStyle w:val="TOC1"/>
        <w:rPr>
          <w:rFonts w:ascii="Arial" w:eastAsiaTheme="minorEastAsia" w:hAnsi="Arial"/>
          <w:sz w:val="22"/>
          <w:szCs w:val="22"/>
        </w:rPr>
      </w:pPr>
      <w:r w:rsidRPr="00A23AFA">
        <w:rPr>
          <w:rFonts w:ascii="Arial" w:hAnsi="Arial"/>
        </w:rPr>
        <w:t>Annex 4</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_Toc477175731 \h </w:instrText>
      </w:r>
      <w:r w:rsidR="009621CD" w:rsidRPr="00A23AFA">
        <w:rPr>
          <w:rFonts w:ascii="Arial" w:hAnsi="Arial"/>
        </w:rPr>
      </w:r>
      <w:r w:rsidR="009621CD" w:rsidRPr="00A23AFA">
        <w:rPr>
          <w:rFonts w:ascii="Arial" w:hAnsi="Arial"/>
        </w:rPr>
        <w:fldChar w:fldCharType="separate"/>
      </w:r>
      <w:r w:rsidR="00F17EBA">
        <w:rPr>
          <w:rFonts w:ascii="Arial" w:hAnsi="Arial"/>
        </w:rPr>
        <w:t>120</w:t>
      </w:r>
      <w:r w:rsidR="009621CD" w:rsidRPr="00A23AFA">
        <w:rPr>
          <w:rFonts w:ascii="Arial" w:hAnsi="Arial"/>
        </w:rPr>
        <w:fldChar w:fldCharType="end"/>
      </w:r>
    </w:p>
    <w:p w14:paraId="542FD73C" w14:textId="206D77AE" w:rsidR="00AC05DE" w:rsidRPr="00A23AFA" w:rsidRDefault="00AC05DE" w:rsidP="00AC05DE">
      <w:pPr>
        <w:pStyle w:val="TOC1"/>
        <w:rPr>
          <w:rFonts w:ascii="Arial" w:eastAsiaTheme="minorEastAsia" w:hAnsi="Arial"/>
          <w:sz w:val="22"/>
          <w:szCs w:val="22"/>
        </w:rPr>
      </w:pPr>
      <w:r w:rsidRPr="00A23AFA">
        <w:rPr>
          <w:rFonts w:ascii="Arial" w:hAnsi="Arial"/>
        </w:rPr>
        <w:t>ENVIRONMENTAL and SOCIAL  ISSUES TO BE CHECKED/VERIFIED DURING PROJECT PLANNING AND IDENTIFICATION PHASE</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_Toc477175732 \h </w:instrText>
      </w:r>
      <w:r w:rsidR="009621CD" w:rsidRPr="00A23AFA">
        <w:rPr>
          <w:rFonts w:ascii="Arial" w:hAnsi="Arial"/>
        </w:rPr>
      </w:r>
      <w:r w:rsidR="009621CD" w:rsidRPr="00A23AFA">
        <w:rPr>
          <w:rFonts w:ascii="Arial" w:hAnsi="Arial"/>
        </w:rPr>
        <w:fldChar w:fldCharType="separate"/>
      </w:r>
      <w:r w:rsidR="00F17EBA">
        <w:rPr>
          <w:rFonts w:ascii="Arial" w:hAnsi="Arial"/>
        </w:rPr>
        <w:t>120</w:t>
      </w:r>
      <w:r w:rsidR="009621CD" w:rsidRPr="00A23AFA">
        <w:rPr>
          <w:rFonts w:ascii="Arial" w:hAnsi="Arial"/>
        </w:rPr>
        <w:fldChar w:fldCharType="end"/>
      </w:r>
    </w:p>
    <w:p w14:paraId="4A60F376" w14:textId="4CD5876C" w:rsidR="00AC05DE" w:rsidRPr="00A23AFA" w:rsidRDefault="00AC05DE" w:rsidP="00AC05DE">
      <w:pPr>
        <w:pStyle w:val="TOC1"/>
        <w:rPr>
          <w:rFonts w:ascii="Arial" w:eastAsiaTheme="minorEastAsia" w:hAnsi="Arial"/>
          <w:sz w:val="22"/>
          <w:szCs w:val="22"/>
        </w:rPr>
      </w:pPr>
      <w:r w:rsidRPr="00A23AFA">
        <w:rPr>
          <w:rFonts w:ascii="Arial" w:hAnsi="Arial"/>
        </w:rPr>
        <w:t>ANNEX5</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_Toc477175733 \h </w:instrText>
      </w:r>
      <w:r w:rsidR="009621CD" w:rsidRPr="00A23AFA">
        <w:rPr>
          <w:rFonts w:ascii="Arial" w:hAnsi="Arial"/>
        </w:rPr>
      </w:r>
      <w:r w:rsidR="009621CD" w:rsidRPr="00A23AFA">
        <w:rPr>
          <w:rFonts w:ascii="Arial" w:hAnsi="Arial"/>
        </w:rPr>
        <w:fldChar w:fldCharType="separate"/>
      </w:r>
      <w:r w:rsidR="00F17EBA">
        <w:rPr>
          <w:rFonts w:ascii="Arial" w:hAnsi="Arial"/>
        </w:rPr>
        <w:t>121</w:t>
      </w:r>
      <w:r w:rsidR="009621CD" w:rsidRPr="00A23AFA">
        <w:rPr>
          <w:rFonts w:ascii="Arial" w:hAnsi="Arial"/>
        </w:rPr>
        <w:fldChar w:fldCharType="end"/>
      </w:r>
    </w:p>
    <w:p w14:paraId="0468C778" w14:textId="77CAB179" w:rsidR="00AC05DE" w:rsidRPr="00A23AFA" w:rsidRDefault="00AC05DE" w:rsidP="00AC05DE">
      <w:pPr>
        <w:pStyle w:val="TOC1"/>
        <w:rPr>
          <w:rFonts w:ascii="Arial" w:eastAsiaTheme="minorEastAsia" w:hAnsi="Arial"/>
          <w:sz w:val="22"/>
          <w:szCs w:val="22"/>
        </w:rPr>
      </w:pPr>
      <w:r w:rsidRPr="00A23AFA">
        <w:rPr>
          <w:rFonts w:ascii="Arial" w:hAnsi="Arial"/>
        </w:rPr>
        <w:t>ENVIRONMENTAL AND SOCIAL SCREENING/CHECKLIST</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_Toc477175734 \h </w:instrText>
      </w:r>
      <w:r w:rsidR="009621CD" w:rsidRPr="00A23AFA">
        <w:rPr>
          <w:rFonts w:ascii="Arial" w:hAnsi="Arial"/>
        </w:rPr>
      </w:r>
      <w:r w:rsidR="009621CD" w:rsidRPr="00A23AFA">
        <w:rPr>
          <w:rFonts w:ascii="Arial" w:hAnsi="Arial"/>
        </w:rPr>
        <w:fldChar w:fldCharType="separate"/>
      </w:r>
      <w:r w:rsidR="00F17EBA">
        <w:rPr>
          <w:rFonts w:ascii="Arial" w:hAnsi="Arial"/>
        </w:rPr>
        <w:t>121</w:t>
      </w:r>
      <w:r w:rsidR="009621CD" w:rsidRPr="00A23AFA">
        <w:rPr>
          <w:rFonts w:ascii="Arial" w:hAnsi="Arial"/>
        </w:rPr>
        <w:fldChar w:fldCharType="end"/>
      </w:r>
    </w:p>
    <w:p w14:paraId="42B8F2A7" w14:textId="5534F5BE" w:rsidR="00AC05DE" w:rsidRPr="00A23AFA" w:rsidRDefault="00AC05DE" w:rsidP="00AC05DE">
      <w:pPr>
        <w:pStyle w:val="TOC1"/>
        <w:rPr>
          <w:rFonts w:ascii="Arial" w:eastAsiaTheme="minorEastAsia" w:hAnsi="Arial"/>
          <w:sz w:val="22"/>
          <w:szCs w:val="22"/>
        </w:rPr>
      </w:pPr>
      <w:r w:rsidRPr="00A23AFA">
        <w:rPr>
          <w:rFonts w:ascii="Arial" w:hAnsi="Arial"/>
        </w:rPr>
        <w:t>ANNEX 6</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_Toc477175735 \h </w:instrText>
      </w:r>
      <w:r w:rsidR="009621CD" w:rsidRPr="00A23AFA">
        <w:rPr>
          <w:rFonts w:ascii="Arial" w:hAnsi="Arial"/>
        </w:rPr>
      </w:r>
      <w:r w:rsidR="009621CD" w:rsidRPr="00A23AFA">
        <w:rPr>
          <w:rFonts w:ascii="Arial" w:hAnsi="Arial"/>
        </w:rPr>
        <w:fldChar w:fldCharType="separate"/>
      </w:r>
      <w:r w:rsidR="00F17EBA">
        <w:rPr>
          <w:rFonts w:ascii="Arial" w:hAnsi="Arial"/>
        </w:rPr>
        <w:t>123</w:t>
      </w:r>
      <w:r w:rsidR="009621CD" w:rsidRPr="00A23AFA">
        <w:rPr>
          <w:rFonts w:ascii="Arial" w:hAnsi="Arial"/>
        </w:rPr>
        <w:fldChar w:fldCharType="end"/>
      </w:r>
    </w:p>
    <w:p w14:paraId="4C41C304" w14:textId="67C92053" w:rsidR="00AC05DE" w:rsidRPr="00A23AFA" w:rsidRDefault="00AC05DE" w:rsidP="00AC05DE">
      <w:pPr>
        <w:pStyle w:val="TOC1"/>
        <w:rPr>
          <w:rFonts w:ascii="Arial" w:eastAsiaTheme="minorEastAsia" w:hAnsi="Arial"/>
          <w:sz w:val="22"/>
          <w:szCs w:val="22"/>
        </w:rPr>
      </w:pPr>
      <w:r w:rsidRPr="00A23AFA">
        <w:rPr>
          <w:rFonts w:ascii="Arial" w:hAnsi="Arial"/>
        </w:rPr>
        <w:t>CRITERIA FOR NEGATIVE LISTING RELATED OR LINKED WITH NLSIP</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_Toc477175736 \h </w:instrText>
      </w:r>
      <w:r w:rsidR="009621CD" w:rsidRPr="00A23AFA">
        <w:rPr>
          <w:rFonts w:ascii="Arial" w:hAnsi="Arial"/>
        </w:rPr>
      </w:r>
      <w:r w:rsidR="009621CD" w:rsidRPr="00A23AFA">
        <w:rPr>
          <w:rFonts w:ascii="Arial" w:hAnsi="Arial"/>
        </w:rPr>
        <w:fldChar w:fldCharType="separate"/>
      </w:r>
      <w:r w:rsidR="00F17EBA">
        <w:rPr>
          <w:rFonts w:ascii="Arial" w:hAnsi="Arial"/>
        </w:rPr>
        <w:t>123</w:t>
      </w:r>
      <w:r w:rsidR="009621CD" w:rsidRPr="00A23AFA">
        <w:rPr>
          <w:rFonts w:ascii="Arial" w:hAnsi="Arial"/>
        </w:rPr>
        <w:fldChar w:fldCharType="end"/>
      </w:r>
    </w:p>
    <w:p w14:paraId="11E33BD6" w14:textId="0EDC3A46" w:rsidR="00AC05DE" w:rsidRPr="00A23AFA" w:rsidRDefault="00AC05DE" w:rsidP="00AC05DE">
      <w:pPr>
        <w:pStyle w:val="TOC1"/>
        <w:rPr>
          <w:rFonts w:ascii="Arial" w:eastAsiaTheme="minorEastAsia" w:hAnsi="Arial"/>
          <w:sz w:val="22"/>
          <w:szCs w:val="22"/>
        </w:rPr>
      </w:pPr>
      <w:r w:rsidRPr="00A23AFA">
        <w:rPr>
          <w:rFonts w:ascii="Arial" w:hAnsi="Arial"/>
        </w:rPr>
        <w:t>ANNEX 7</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_Toc477175737 \h </w:instrText>
      </w:r>
      <w:r w:rsidR="009621CD" w:rsidRPr="00A23AFA">
        <w:rPr>
          <w:rFonts w:ascii="Arial" w:hAnsi="Arial"/>
        </w:rPr>
      </w:r>
      <w:r w:rsidR="009621CD" w:rsidRPr="00A23AFA">
        <w:rPr>
          <w:rFonts w:ascii="Arial" w:hAnsi="Arial"/>
        </w:rPr>
        <w:fldChar w:fldCharType="separate"/>
      </w:r>
      <w:r w:rsidR="00F17EBA">
        <w:rPr>
          <w:rFonts w:ascii="Arial" w:hAnsi="Arial"/>
        </w:rPr>
        <w:t>124</w:t>
      </w:r>
      <w:r w:rsidR="009621CD" w:rsidRPr="00A23AFA">
        <w:rPr>
          <w:rFonts w:ascii="Arial" w:hAnsi="Arial"/>
        </w:rPr>
        <w:fldChar w:fldCharType="end"/>
      </w:r>
    </w:p>
    <w:p w14:paraId="557B29E0" w14:textId="6E1DF16E" w:rsidR="00AC05DE" w:rsidRPr="00A23AFA" w:rsidRDefault="00AC05DE" w:rsidP="00AC05DE">
      <w:pPr>
        <w:pStyle w:val="TOC1"/>
        <w:rPr>
          <w:rFonts w:ascii="Arial" w:eastAsiaTheme="minorEastAsia" w:hAnsi="Arial"/>
          <w:sz w:val="22"/>
          <w:szCs w:val="22"/>
        </w:rPr>
      </w:pPr>
      <w:r w:rsidRPr="00A23AFA">
        <w:rPr>
          <w:rFonts w:ascii="Arial" w:hAnsi="Arial"/>
        </w:rPr>
        <w:t>PROJECT ENVIRONMENTAL MANAGEMENT PLAN</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_Toc477175738 \h </w:instrText>
      </w:r>
      <w:r w:rsidR="009621CD" w:rsidRPr="00A23AFA">
        <w:rPr>
          <w:rFonts w:ascii="Arial" w:hAnsi="Arial"/>
        </w:rPr>
      </w:r>
      <w:r w:rsidR="009621CD" w:rsidRPr="00A23AFA">
        <w:rPr>
          <w:rFonts w:ascii="Arial" w:hAnsi="Arial"/>
        </w:rPr>
        <w:fldChar w:fldCharType="separate"/>
      </w:r>
      <w:r w:rsidR="00F17EBA">
        <w:rPr>
          <w:rFonts w:ascii="Arial" w:hAnsi="Arial"/>
        </w:rPr>
        <w:t>124</w:t>
      </w:r>
      <w:r w:rsidR="009621CD" w:rsidRPr="00A23AFA">
        <w:rPr>
          <w:rFonts w:ascii="Arial" w:hAnsi="Arial"/>
        </w:rPr>
        <w:fldChar w:fldCharType="end"/>
      </w:r>
    </w:p>
    <w:p w14:paraId="71026BDC" w14:textId="3289BA0F" w:rsidR="00AC05DE" w:rsidRPr="00A23AFA" w:rsidRDefault="00AC05DE" w:rsidP="00AC05DE">
      <w:pPr>
        <w:pStyle w:val="TOC1"/>
        <w:rPr>
          <w:rFonts w:ascii="Arial" w:eastAsiaTheme="minorEastAsia" w:hAnsi="Arial"/>
          <w:sz w:val="22"/>
          <w:szCs w:val="22"/>
        </w:rPr>
      </w:pPr>
      <w:r w:rsidRPr="00A23AFA">
        <w:rPr>
          <w:rFonts w:ascii="Arial" w:hAnsi="Arial"/>
        </w:rPr>
        <w:t>SAMPLE ESMP OF A CONSTRUCTION/MINOR CONSTRUCTION WORK</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_Toc477175739 \h </w:instrText>
      </w:r>
      <w:r w:rsidR="009621CD" w:rsidRPr="00A23AFA">
        <w:rPr>
          <w:rFonts w:ascii="Arial" w:hAnsi="Arial"/>
        </w:rPr>
      </w:r>
      <w:r w:rsidR="009621CD" w:rsidRPr="00A23AFA">
        <w:rPr>
          <w:rFonts w:ascii="Arial" w:hAnsi="Arial"/>
        </w:rPr>
        <w:fldChar w:fldCharType="separate"/>
      </w:r>
      <w:r w:rsidR="00F17EBA">
        <w:rPr>
          <w:rFonts w:ascii="Arial" w:hAnsi="Arial"/>
        </w:rPr>
        <w:t>125</w:t>
      </w:r>
      <w:r w:rsidR="009621CD" w:rsidRPr="00A23AFA">
        <w:rPr>
          <w:rFonts w:ascii="Arial" w:hAnsi="Arial"/>
        </w:rPr>
        <w:fldChar w:fldCharType="end"/>
      </w:r>
    </w:p>
    <w:p w14:paraId="04F0CFEF" w14:textId="509C5D99" w:rsidR="00AC05DE" w:rsidRPr="00A23AFA" w:rsidRDefault="00AC05DE" w:rsidP="00AC05DE">
      <w:pPr>
        <w:pStyle w:val="TOC1"/>
        <w:rPr>
          <w:rFonts w:ascii="Arial" w:eastAsiaTheme="minorEastAsia" w:hAnsi="Arial"/>
          <w:sz w:val="22"/>
          <w:szCs w:val="22"/>
        </w:rPr>
      </w:pPr>
      <w:r w:rsidRPr="00A23AFA">
        <w:rPr>
          <w:rFonts w:ascii="Arial" w:hAnsi="Arial"/>
        </w:rPr>
        <w:lastRenderedPageBreak/>
        <w:t>ANNEX 9</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_Toc477175740 \h </w:instrText>
      </w:r>
      <w:r w:rsidR="009621CD" w:rsidRPr="00A23AFA">
        <w:rPr>
          <w:rFonts w:ascii="Arial" w:hAnsi="Arial"/>
        </w:rPr>
      </w:r>
      <w:r w:rsidR="009621CD" w:rsidRPr="00A23AFA">
        <w:rPr>
          <w:rFonts w:ascii="Arial" w:hAnsi="Arial"/>
        </w:rPr>
        <w:fldChar w:fldCharType="separate"/>
      </w:r>
      <w:r w:rsidR="00F17EBA">
        <w:rPr>
          <w:rFonts w:ascii="Arial" w:hAnsi="Arial"/>
        </w:rPr>
        <w:t>127</w:t>
      </w:r>
      <w:r w:rsidR="009621CD" w:rsidRPr="00A23AFA">
        <w:rPr>
          <w:rFonts w:ascii="Arial" w:hAnsi="Arial"/>
        </w:rPr>
        <w:fldChar w:fldCharType="end"/>
      </w:r>
    </w:p>
    <w:p w14:paraId="2565C4CA" w14:textId="637383A8" w:rsidR="00AC05DE" w:rsidRPr="00A23AFA" w:rsidRDefault="00AC05DE" w:rsidP="00AC05DE">
      <w:pPr>
        <w:pStyle w:val="TOC1"/>
        <w:rPr>
          <w:rFonts w:ascii="Arial" w:eastAsiaTheme="minorEastAsia" w:hAnsi="Arial"/>
          <w:sz w:val="22"/>
          <w:szCs w:val="22"/>
        </w:rPr>
      </w:pPr>
      <w:r w:rsidRPr="00A23AFA">
        <w:rPr>
          <w:rFonts w:ascii="Arial" w:hAnsi="Arial"/>
        </w:rPr>
        <w:t>ENVIRONMENTAL CODE OF BEST PRACTICES FOR SUB PROJECTS/ACTIVITIES UNDER NLSIP</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_Toc477175741 \h </w:instrText>
      </w:r>
      <w:r w:rsidR="009621CD" w:rsidRPr="00A23AFA">
        <w:rPr>
          <w:rFonts w:ascii="Arial" w:hAnsi="Arial"/>
        </w:rPr>
      </w:r>
      <w:r w:rsidR="009621CD" w:rsidRPr="00A23AFA">
        <w:rPr>
          <w:rFonts w:ascii="Arial" w:hAnsi="Arial"/>
        </w:rPr>
        <w:fldChar w:fldCharType="separate"/>
      </w:r>
      <w:r w:rsidR="00F17EBA">
        <w:rPr>
          <w:rFonts w:ascii="Arial" w:hAnsi="Arial"/>
        </w:rPr>
        <w:t>127</w:t>
      </w:r>
      <w:r w:rsidR="009621CD" w:rsidRPr="00A23AFA">
        <w:rPr>
          <w:rFonts w:ascii="Arial" w:hAnsi="Arial"/>
        </w:rPr>
        <w:fldChar w:fldCharType="end"/>
      </w:r>
    </w:p>
    <w:p w14:paraId="4C3B3F5E" w14:textId="3A8A004F"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Annex 10</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_Toc477175742 \h </w:instrText>
      </w:r>
      <w:r w:rsidR="009621CD" w:rsidRPr="00A23AFA">
        <w:rPr>
          <w:rFonts w:ascii="Arial" w:hAnsi="Arial" w:cs="Arial"/>
          <w:noProof/>
        </w:rPr>
      </w:r>
      <w:r w:rsidR="009621CD" w:rsidRPr="00A23AFA">
        <w:rPr>
          <w:rFonts w:ascii="Arial" w:hAnsi="Arial" w:cs="Arial"/>
          <w:noProof/>
        </w:rPr>
        <w:fldChar w:fldCharType="separate"/>
      </w:r>
      <w:r w:rsidR="00F17EBA">
        <w:rPr>
          <w:rFonts w:ascii="Arial" w:hAnsi="Arial" w:cs="Arial"/>
          <w:noProof/>
        </w:rPr>
        <w:t>129</w:t>
      </w:r>
      <w:r w:rsidR="009621CD" w:rsidRPr="00A23AFA">
        <w:rPr>
          <w:rFonts w:ascii="Arial" w:hAnsi="Arial" w:cs="Arial"/>
          <w:noProof/>
        </w:rPr>
        <w:fldChar w:fldCharType="end"/>
      </w:r>
    </w:p>
    <w:p w14:paraId="17FAC5A7" w14:textId="7540138D" w:rsidR="00AC05DE" w:rsidRPr="00A23AFA" w:rsidRDefault="00AC05DE" w:rsidP="00AC05DE">
      <w:pPr>
        <w:pStyle w:val="TOC1"/>
        <w:rPr>
          <w:rFonts w:ascii="Arial" w:eastAsiaTheme="minorEastAsia" w:hAnsi="Arial"/>
          <w:sz w:val="22"/>
          <w:szCs w:val="22"/>
        </w:rPr>
      </w:pPr>
      <w:r w:rsidRPr="00A23AFA">
        <w:rPr>
          <w:rFonts w:ascii="Arial" w:hAnsi="Arial"/>
        </w:rPr>
        <w:t>IPs &amp;Vulnerable Groups Impact Screening &amp; Categorization Form</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_Toc477175743 \h </w:instrText>
      </w:r>
      <w:r w:rsidR="009621CD" w:rsidRPr="00A23AFA">
        <w:rPr>
          <w:rFonts w:ascii="Arial" w:hAnsi="Arial"/>
        </w:rPr>
      </w:r>
      <w:r w:rsidR="009621CD" w:rsidRPr="00A23AFA">
        <w:rPr>
          <w:rFonts w:ascii="Arial" w:hAnsi="Arial"/>
        </w:rPr>
        <w:fldChar w:fldCharType="separate"/>
      </w:r>
      <w:r w:rsidR="00F17EBA">
        <w:rPr>
          <w:rFonts w:ascii="Arial" w:hAnsi="Arial"/>
        </w:rPr>
        <w:t>129</w:t>
      </w:r>
      <w:r w:rsidR="009621CD" w:rsidRPr="00A23AFA">
        <w:rPr>
          <w:rFonts w:ascii="Arial" w:hAnsi="Arial"/>
        </w:rPr>
        <w:fldChar w:fldCharType="end"/>
      </w:r>
    </w:p>
    <w:p w14:paraId="0A7D5C9B" w14:textId="77777777" w:rsidR="0071051A" w:rsidRPr="00A23AFA" w:rsidRDefault="009621CD" w:rsidP="0071051A">
      <w:pPr>
        <w:spacing w:after="0" w:line="276" w:lineRule="auto"/>
        <w:jc w:val="both"/>
        <w:rPr>
          <w:rFonts w:ascii="Arial" w:hAnsi="Arial" w:cs="Arial"/>
          <w:b/>
          <w:color w:val="auto"/>
          <w:sz w:val="24"/>
          <w:szCs w:val="24"/>
        </w:rPr>
        <w:sectPr w:rsidR="0071051A" w:rsidRPr="00A23AFA" w:rsidSect="00C21449">
          <w:footerReference w:type="default" r:id="rId8"/>
          <w:pgSz w:w="11909" w:h="16834" w:code="9"/>
          <w:pgMar w:top="1440" w:right="1008" w:bottom="1440" w:left="1440" w:header="432" w:footer="432" w:gutter="0"/>
          <w:pgNumType w:fmt="upperLetter" w:start="1"/>
          <w:cols w:space="720"/>
          <w:docGrid w:linePitch="360"/>
        </w:sectPr>
      </w:pPr>
      <w:r w:rsidRPr="00A23AFA">
        <w:rPr>
          <w:rFonts w:ascii="Arial" w:hAnsi="Arial" w:cs="Arial"/>
          <w:b/>
          <w:color w:val="auto"/>
          <w:sz w:val="26"/>
          <w:szCs w:val="24"/>
        </w:rPr>
        <w:fldChar w:fldCharType="end"/>
      </w:r>
    </w:p>
    <w:p w14:paraId="06565DFC" w14:textId="77777777" w:rsidR="006E3887" w:rsidRPr="00A23AFA" w:rsidRDefault="00041593" w:rsidP="008E2D0A">
      <w:pPr>
        <w:pStyle w:val="Heading1"/>
        <w:rPr>
          <w:rFonts w:cs="Arial"/>
          <w:color w:val="auto"/>
          <w:sz w:val="26"/>
          <w:szCs w:val="24"/>
        </w:rPr>
      </w:pPr>
      <w:bookmarkStart w:id="0" w:name="_Toc477175643"/>
      <w:r w:rsidRPr="00A23AFA">
        <w:rPr>
          <w:rFonts w:cs="Arial"/>
          <w:color w:val="auto"/>
          <w:sz w:val="26"/>
          <w:szCs w:val="24"/>
        </w:rPr>
        <w:lastRenderedPageBreak/>
        <w:t>CHAPTER 1: PROJECT OVERVIEW</w:t>
      </w:r>
      <w:bookmarkEnd w:id="0"/>
    </w:p>
    <w:p w14:paraId="3A603E73" w14:textId="77777777" w:rsidR="0071051A" w:rsidRPr="00A23AFA" w:rsidRDefault="0071051A" w:rsidP="0071051A">
      <w:pPr>
        <w:spacing w:after="0" w:line="276" w:lineRule="auto"/>
        <w:jc w:val="both"/>
        <w:rPr>
          <w:rFonts w:ascii="Arial" w:hAnsi="Arial" w:cs="Arial"/>
          <w:color w:val="auto"/>
          <w:sz w:val="24"/>
          <w:szCs w:val="24"/>
        </w:rPr>
      </w:pPr>
      <w:bookmarkStart w:id="1" w:name="_Toc473266102"/>
    </w:p>
    <w:p w14:paraId="19489A92" w14:textId="77777777" w:rsidR="006E3887" w:rsidRPr="00A23AFA" w:rsidRDefault="006E3887" w:rsidP="006C1F02">
      <w:pPr>
        <w:pStyle w:val="Heading2"/>
        <w:rPr>
          <w:rFonts w:ascii="Arial" w:hAnsi="Arial" w:cs="Arial"/>
        </w:rPr>
      </w:pPr>
      <w:bookmarkStart w:id="2" w:name="_Toc477175644"/>
      <w:r w:rsidRPr="00A23AFA">
        <w:rPr>
          <w:rFonts w:ascii="Arial" w:hAnsi="Arial" w:cs="Arial"/>
        </w:rPr>
        <w:t>1.1</w:t>
      </w:r>
      <w:r w:rsidRPr="00A23AFA">
        <w:rPr>
          <w:rFonts w:ascii="Arial" w:hAnsi="Arial" w:cs="Arial"/>
        </w:rPr>
        <w:tab/>
        <w:t>Country Context</w:t>
      </w:r>
      <w:bookmarkEnd w:id="1"/>
      <w:bookmarkEnd w:id="2"/>
    </w:p>
    <w:p w14:paraId="115E8FE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Nepal is ranked one of the economically poorest countries in the world with per capita income of US$ 762.  More than eighty percent people live in rural areas and sixty six percent are engaged in agricultural activities. Industrial activities involve processing of agricultural products--dairy, meat, legumes, jute, sugarcane, tobacco, and grain. Agricultural development is therefore important aspect of Nepal’s economy at present and future livelihood context </w:t>
      </w:r>
      <w:r w:rsidR="006D0852" w:rsidRPr="00A23AFA">
        <w:rPr>
          <w:rFonts w:ascii="Arial" w:hAnsi="Arial" w:cs="Arial"/>
          <w:color w:val="auto"/>
          <w:sz w:val="24"/>
          <w:szCs w:val="24"/>
        </w:rPr>
        <w:t xml:space="preserve">of </w:t>
      </w:r>
      <w:r w:rsidRPr="00A23AFA">
        <w:rPr>
          <w:rFonts w:ascii="Arial" w:hAnsi="Arial" w:cs="Arial"/>
          <w:color w:val="auto"/>
          <w:sz w:val="24"/>
          <w:szCs w:val="24"/>
        </w:rPr>
        <w:t xml:space="preserve">rural communities.   </w:t>
      </w:r>
    </w:p>
    <w:p w14:paraId="73C29775" w14:textId="77777777" w:rsidR="00E71757" w:rsidRPr="00A23AFA" w:rsidRDefault="00E71757" w:rsidP="006C1F02">
      <w:pPr>
        <w:spacing w:after="0" w:line="240" w:lineRule="auto"/>
        <w:jc w:val="both"/>
        <w:rPr>
          <w:rFonts w:ascii="Arial" w:hAnsi="Arial" w:cs="Arial"/>
          <w:color w:val="auto"/>
          <w:sz w:val="24"/>
          <w:szCs w:val="24"/>
        </w:rPr>
      </w:pPr>
    </w:p>
    <w:p w14:paraId="0B3952DA"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poverty rate in Nepal is reduced from 42 percent in 1995/96 to 21 percent in 2015. This reduction took place overwhelmingly in urban and peri-urban areas suggesting poverty reductions in rural areas are not appropriately and adequately addressed. Approximately thirty seven percent people in rural Midhills area below the poverty line. The national average is 25.2 percent</w:t>
      </w:r>
      <w:r w:rsidRPr="00A23AFA">
        <w:rPr>
          <w:rFonts w:ascii="Arial" w:hAnsi="Arial" w:cs="Arial"/>
          <w:color w:val="auto"/>
          <w:sz w:val="24"/>
          <w:szCs w:val="24"/>
          <w:vertAlign w:val="superscript"/>
        </w:rPr>
        <w:footnoteReference w:id="1"/>
      </w:r>
      <w:r w:rsidR="003E5FFA" w:rsidRPr="00A23AFA">
        <w:rPr>
          <w:rStyle w:val="FootnoteReference"/>
          <w:rFonts w:ascii="Arial" w:hAnsi="Arial" w:cs="Arial"/>
          <w:color w:val="auto"/>
          <w:sz w:val="24"/>
          <w:szCs w:val="24"/>
        </w:rPr>
        <w:footnoteReference w:id="2"/>
      </w:r>
      <w:r w:rsidRPr="00A23AFA">
        <w:rPr>
          <w:rFonts w:ascii="Arial" w:hAnsi="Arial" w:cs="Arial"/>
          <w:color w:val="auto"/>
          <w:sz w:val="24"/>
          <w:szCs w:val="24"/>
        </w:rPr>
        <w:t>.</w:t>
      </w:r>
    </w:p>
    <w:p w14:paraId="312C25AD" w14:textId="77777777" w:rsidR="00796CCC" w:rsidRPr="00A23AFA" w:rsidRDefault="00796CCC" w:rsidP="006C1F02">
      <w:pPr>
        <w:spacing w:after="0" w:line="240" w:lineRule="auto"/>
        <w:jc w:val="both"/>
        <w:rPr>
          <w:rFonts w:ascii="Arial" w:hAnsi="Arial" w:cs="Arial"/>
          <w:color w:val="auto"/>
          <w:sz w:val="24"/>
          <w:szCs w:val="24"/>
        </w:rPr>
      </w:pPr>
    </w:p>
    <w:p w14:paraId="05AE2555"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Gorkha Earth</w:t>
      </w:r>
      <w:r w:rsidR="00312ABF" w:rsidRPr="00A23AFA">
        <w:rPr>
          <w:rFonts w:ascii="Arial" w:hAnsi="Arial" w:cs="Arial"/>
          <w:color w:val="auto"/>
          <w:sz w:val="24"/>
          <w:szCs w:val="24"/>
        </w:rPr>
        <w:t>quake</w:t>
      </w:r>
      <w:r w:rsidRPr="00A23AFA">
        <w:rPr>
          <w:rFonts w:ascii="Arial" w:hAnsi="Arial" w:cs="Arial"/>
          <w:color w:val="auto"/>
          <w:sz w:val="24"/>
          <w:szCs w:val="24"/>
        </w:rPr>
        <w:t xml:space="preserve"> of April 25, 2015 resulted into more than 9000 loss of life and destruction of built environment. Rural areas were affected with crop loss and storage facilities</w:t>
      </w:r>
      <w:r w:rsidR="003E5FFA" w:rsidRPr="00A23AFA">
        <w:rPr>
          <w:rFonts w:ascii="Arial" w:hAnsi="Arial" w:cs="Arial"/>
          <w:color w:val="auto"/>
          <w:sz w:val="24"/>
          <w:szCs w:val="24"/>
        </w:rPr>
        <w:t xml:space="preserve"> (ICIMOD</w:t>
      </w:r>
      <w:r w:rsidR="003E5FFA" w:rsidRPr="00A23AFA">
        <w:rPr>
          <w:rStyle w:val="FootnoteReference"/>
          <w:rFonts w:ascii="Arial" w:hAnsi="Arial" w:cs="Arial"/>
          <w:color w:val="auto"/>
          <w:sz w:val="24"/>
          <w:szCs w:val="24"/>
        </w:rPr>
        <w:footnoteReference w:id="3"/>
      </w:r>
      <w:r w:rsidR="003E5FFA" w:rsidRPr="00A23AFA">
        <w:rPr>
          <w:rFonts w:ascii="Arial" w:hAnsi="Arial" w:cs="Arial"/>
          <w:color w:val="auto"/>
          <w:sz w:val="24"/>
          <w:szCs w:val="24"/>
        </w:rPr>
        <w:t xml:space="preserve"> 2016)</w:t>
      </w:r>
      <w:r w:rsidRPr="00A23AFA">
        <w:rPr>
          <w:rFonts w:ascii="Arial" w:hAnsi="Arial" w:cs="Arial"/>
          <w:color w:val="auto"/>
          <w:sz w:val="24"/>
          <w:szCs w:val="24"/>
        </w:rPr>
        <w:t xml:space="preserve">. A post-disaster need assessment of 2015 reported that loss in livestock was approximately USD 26 million and USD 85 million in livestock rearing facilities. In combination with weak agricultural performance of 2014, the earthquake reduced economic performance to 3.4 percent in 2015, two percent lower than the previous year. In 2016 it was projected to be at 1.7 percent mainly because of political instabilities after the promulgation of new constitution in September 2015 and subsequent dispute with bordering country of India also disrupted supply of agriculture inputs. </w:t>
      </w:r>
    </w:p>
    <w:p w14:paraId="04DAEC4C" w14:textId="77777777" w:rsidR="0011151F" w:rsidRPr="00A23AFA" w:rsidRDefault="0011151F" w:rsidP="006C1F02">
      <w:pPr>
        <w:spacing w:after="0" w:line="240" w:lineRule="auto"/>
        <w:jc w:val="both"/>
        <w:rPr>
          <w:rFonts w:ascii="Arial" w:hAnsi="Arial" w:cs="Arial"/>
          <w:color w:val="auto"/>
          <w:sz w:val="24"/>
          <w:szCs w:val="24"/>
        </w:rPr>
      </w:pPr>
    </w:p>
    <w:p w14:paraId="5DA7DED9"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All agricultural policies (including Agriculture Development Strategy) and sustainable development objective is to improve rural lives by positive intervention. One of the ways to achieve improved livelihood is by engaging in livestock related activities.  By appropriate, adequate and effective intervention, engagement in livestock activities can achieve intended outcomes in local and national level as highlighted in the NLSIP. The WB supported NLSIP is to be implemented through Ministry of Livestock Development (M</w:t>
      </w:r>
      <w:r w:rsidR="000F768D" w:rsidRPr="00A23AFA">
        <w:rPr>
          <w:rFonts w:ascii="Arial" w:hAnsi="Arial" w:cs="Arial"/>
          <w:color w:val="auto"/>
          <w:sz w:val="24"/>
          <w:szCs w:val="24"/>
        </w:rPr>
        <w:t>o</w:t>
      </w:r>
      <w:r w:rsidRPr="00A23AFA">
        <w:rPr>
          <w:rFonts w:ascii="Arial" w:hAnsi="Arial" w:cs="Arial"/>
          <w:color w:val="auto"/>
          <w:sz w:val="24"/>
          <w:szCs w:val="24"/>
        </w:rPr>
        <w:t>LD).  The project will be implemented in selected locations in Nepal (</w:t>
      </w:r>
      <w:r w:rsidR="00731651" w:rsidRPr="00A23AFA">
        <w:rPr>
          <w:rFonts w:ascii="Arial" w:hAnsi="Arial" w:cs="Arial"/>
          <w:color w:val="auto"/>
          <w:sz w:val="24"/>
          <w:szCs w:val="24"/>
        </w:rPr>
        <w:t>Figure 1</w:t>
      </w:r>
      <w:r w:rsidRPr="00A23AFA">
        <w:rPr>
          <w:rFonts w:ascii="Arial" w:hAnsi="Arial" w:cs="Arial"/>
          <w:color w:val="auto"/>
          <w:sz w:val="24"/>
          <w:szCs w:val="24"/>
        </w:rPr>
        <w:t xml:space="preserve">). The project contains four major components of strengthening critical regulatory and institutional capacity, promoting sector innovation and modernizing services delivery, promoting smallholder inclusive value chains for selected livestock, and project management and knowledge generation. </w:t>
      </w:r>
    </w:p>
    <w:p w14:paraId="0C1D105D" w14:textId="77777777" w:rsidR="00AC05DE" w:rsidRDefault="00AC05DE" w:rsidP="006C1F02">
      <w:pPr>
        <w:spacing w:after="0" w:line="240" w:lineRule="auto"/>
        <w:jc w:val="both"/>
        <w:rPr>
          <w:rFonts w:ascii="Arial" w:hAnsi="Arial" w:cs="Arial"/>
          <w:color w:val="auto"/>
          <w:sz w:val="24"/>
          <w:szCs w:val="24"/>
        </w:rPr>
      </w:pPr>
    </w:p>
    <w:p w14:paraId="520977FB" w14:textId="77777777" w:rsidR="00AA485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 order to </w:t>
      </w:r>
      <w:r w:rsidR="00D8715F">
        <w:rPr>
          <w:rFonts w:ascii="Arial" w:hAnsi="Arial" w:cs="Arial"/>
          <w:color w:val="auto"/>
          <w:sz w:val="24"/>
          <w:szCs w:val="24"/>
        </w:rPr>
        <w:t xml:space="preserve">help planning and </w:t>
      </w:r>
      <w:r w:rsidRPr="00A23AFA">
        <w:rPr>
          <w:rFonts w:ascii="Arial" w:hAnsi="Arial" w:cs="Arial"/>
          <w:color w:val="auto"/>
          <w:sz w:val="24"/>
          <w:szCs w:val="24"/>
        </w:rPr>
        <w:t>implement</w:t>
      </w:r>
      <w:r w:rsidR="00D8715F">
        <w:rPr>
          <w:rFonts w:ascii="Arial" w:hAnsi="Arial" w:cs="Arial"/>
          <w:color w:val="auto"/>
          <w:sz w:val="24"/>
          <w:szCs w:val="24"/>
        </w:rPr>
        <w:t>ation of the</w:t>
      </w:r>
      <w:r w:rsidRPr="00A23AFA">
        <w:rPr>
          <w:rFonts w:ascii="Arial" w:hAnsi="Arial" w:cs="Arial"/>
          <w:color w:val="auto"/>
          <w:sz w:val="24"/>
          <w:szCs w:val="24"/>
        </w:rPr>
        <w:t xml:space="preserve"> </w:t>
      </w:r>
      <w:r w:rsidR="00D8715F">
        <w:rPr>
          <w:rFonts w:ascii="Arial" w:hAnsi="Arial" w:cs="Arial"/>
          <w:color w:val="auto"/>
          <w:sz w:val="24"/>
          <w:szCs w:val="24"/>
        </w:rPr>
        <w:t>sub-</w:t>
      </w:r>
      <w:r w:rsidRPr="00A23AFA">
        <w:rPr>
          <w:rFonts w:ascii="Arial" w:hAnsi="Arial" w:cs="Arial"/>
          <w:color w:val="auto"/>
          <w:sz w:val="24"/>
          <w:szCs w:val="24"/>
        </w:rPr>
        <w:t>project</w:t>
      </w:r>
      <w:r w:rsidR="00D8715F">
        <w:rPr>
          <w:rFonts w:ascii="Arial" w:hAnsi="Arial" w:cs="Arial"/>
          <w:color w:val="auto"/>
          <w:sz w:val="24"/>
          <w:szCs w:val="24"/>
        </w:rPr>
        <w:t>s, this</w:t>
      </w:r>
      <w:r w:rsidRPr="00A23AFA">
        <w:rPr>
          <w:rFonts w:ascii="Arial" w:hAnsi="Arial" w:cs="Arial"/>
          <w:color w:val="auto"/>
          <w:sz w:val="24"/>
          <w:szCs w:val="24"/>
        </w:rPr>
        <w:t xml:space="preserve"> Environmental and Social Management Framework (ESMF) is being prepared at the Ministry level. It is a planning document to assess adverse impacts of the project to individuals and communities.  The ESMF serves as a guideline and sets out principals, rules and procedures to screen, a</w:t>
      </w:r>
      <w:r w:rsidR="007330BF" w:rsidRPr="00A23AFA">
        <w:rPr>
          <w:rFonts w:ascii="Arial" w:hAnsi="Arial" w:cs="Arial"/>
          <w:color w:val="auto"/>
          <w:sz w:val="24"/>
          <w:szCs w:val="24"/>
        </w:rPr>
        <w:t>ssess</w:t>
      </w:r>
      <w:r w:rsidRPr="00A23AFA">
        <w:rPr>
          <w:rFonts w:ascii="Arial" w:hAnsi="Arial" w:cs="Arial"/>
          <w:color w:val="auto"/>
          <w:sz w:val="24"/>
          <w:szCs w:val="24"/>
        </w:rPr>
        <w:t xml:space="preserve">, manage and monitor the mitigation measures of environmental and social impacts. The environmental and social impacts refer to (i) any change, potential or actual, to the physical, natural or cultural environment, and (ii) impact </w:t>
      </w:r>
      <w:r w:rsidRPr="00A23AFA">
        <w:rPr>
          <w:rFonts w:ascii="Arial" w:hAnsi="Arial" w:cs="Arial"/>
          <w:color w:val="auto"/>
          <w:sz w:val="24"/>
          <w:szCs w:val="24"/>
        </w:rPr>
        <w:lastRenderedPageBreak/>
        <w:t xml:space="preserve">on people (including social aspects of labor, health, safety, equity and security) resulting from the project implementation. </w:t>
      </w:r>
      <w:bookmarkStart w:id="3" w:name="_Toc471658367"/>
    </w:p>
    <w:p w14:paraId="504CBADD" w14:textId="77777777" w:rsidR="0011151F" w:rsidRPr="00A23AFA" w:rsidRDefault="0011151F" w:rsidP="006C1F02">
      <w:pPr>
        <w:spacing w:after="0" w:line="240" w:lineRule="auto"/>
        <w:jc w:val="both"/>
        <w:rPr>
          <w:rFonts w:ascii="Arial" w:hAnsi="Arial" w:cs="Arial"/>
          <w:color w:val="auto"/>
          <w:sz w:val="24"/>
          <w:szCs w:val="24"/>
        </w:rPr>
      </w:pPr>
    </w:p>
    <w:p w14:paraId="2AA99298" w14:textId="77777777" w:rsidR="0097284B" w:rsidRPr="00A23AFA" w:rsidRDefault="0011151F" w:rsidP="006C1F02">
      <w:pPr>
        <w:pStyle w:val="Heading2"/>
        <w:rPr>
          <w:rFonts w:ascii="Arial" w:hAnsi="Arial" w:cs="Arial"/>
        </w:rPr>
      </w:pPr>
      <w:bookmarkStart w:id="4" w:name="_Toc473266103"/>
      <w:bookmarkStart w:id="5" w:name="_Toc477175645"/>
      <w:r w:rsidRPr="00A23AFA">
        <w:rPr>
          <w:rFonts w:ascii="Arial" w:hAnsi="Arial" w:cs="Arial"/>
        </w:rPr>
        <w:t>1.2</w:t>
      </w:r>
      <w:r w:rsidRPr="00A23AFA">
        <w:rPr>
          <w:rFonts w:ascii="Arial" w:hAnsi="Arial" w:cs="Arial"/>
        </w:rPr>
        <w:tab/>
      </w:r>
      <w:r w:rsidR="006E3887" w:rsidRPr="00A23AFA">
        <w:rPr>
          <w:rFonts w:ascii="Arial" w:hAnsi="Arial" w:cs="Arial"/>
        </w:rPr>
        <w:t>Project Development Objectives</w:t>
      </w:r>
      <w:bookmarkEnd w:id="3"/>
      <w:bookmarkEnd w:id="4"/>
      <w:bookmarkEnd w:id="5"/>
    </w:p>
    <w:p w14:paraId="466990AF"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AA4857" w:rsidRPr="00A23AFA">
        <w:rPr>
          <w:rFonts w:ascii="Arial" w:hAnsi="Arial" w:cs="Arial"/>
          <w:color w:val="auto"/>
          <w:sz w:val="24"/>
          <w:szCs w:val="24"/>
        </w:rPr>
        <w:t>objectives of NLSIP are</w:t>
      </w:r>
      <w:r w:rsidRPr="00A23AFA">
        <w:rPr>
          <w:rFonts w:ascii="Arial" w:hAnsi="Arial" w:cs="Arial"/>
          <w:color w:val="auto"/>
          <w:sz w:val="24"/>
          <w:szCs w:val="24"/>
        </w:rPr>
        <w:t xml:space="preserve"> to increase productivity, enhance value addition, and improve resilience of smallholder farms and agro-processing enterprises in selected livestock value chains in Nepal. </w:t>
      </w:r>
    </w:p>
    <w:p w14:paraId="5AE05DA4" w14:textId="77777777" w:rsidR="0011151F" w:rsidRPr="00A23AFA" w:rsidRDefault="0011151F" w:rsidP="006C1F02">
      <w:pPr>
        <w:spacing w:after="0" w:line="240" w:lineRule="auto"/>
        <w:jc w:val="both"/>
        <w:rPr>
          <w:rFonts w:ascii="Arial" w:hAnsi="Arial" w:cs="Arial"/>
          <w:color w:val="auto"/>
          <w:sz w:val="24"/>
          <w:szCs w:val="24"/>
        </w:rPr>
      </w:pPr>
    </w:p>
    <w:p w14:paraId="6C755523" w14:textId="77777777" w:rsidR="00AA4857" w:rsidRPr="00A23AFA" w:rsidRDefault="002A3853" w:rsidP="006C1F02">
      <w:pPr>
        <w:pStyle w:val="Heading2"/>
        <w:rPr>
          <w:rFonts w:ascii="Arial" w:hAnsi="Arial" w:cs="Arial"/>
        </w:rPr>
      </w:pPr>
      <w:bookmarkStart w:id="6" w:name="_Toc477175646"/>
      <w:r w:rsidRPr="00A23AFA">
        <w:rPr>
          <w:rFonts w:ascii="Arial" w:hAnsi="Arial" w:cs="Arial"/>
        </w:rPr>
        <w:t>1.3</w:t>
      </w:r>
      <w:r w:rsidRPr="00A23AFA">
        <w:rPr>
          <w:rFonts w:ascii="Arial" w:hAnsi="Arial" w:cs="Arial"/>
        </w:rPr>
        <w:tab/>
      </w:r>
      <w:r w:rsidR="006E3887" w:rsidRPr="00A23AFA">
        <w:rPr>
          <w:rFonts w:ascii="Arial" w:hAnsi="Arial" w:cs="Arial"/>
        </w:rPr>
        <w:t>Project Beneficiaries</w:t>
      </w:r>
      <w:bookmarkEnd w:id="6"/>
    </w:p>
    <w:p w14:paraId="6C500384" w14:textId="77777777" w:rsidR="009F667C" w:rsidRPr="00A23AFA" w:rsidRDefault="006E3887" w:rsidP="006C1F02">
      <w:pPr>
        <w:spacing w:after="0" w:line="240" w:lineRule="auto"/>
        <w:jc w:val="both"/>
        <w:rPr>
          <w:rFonts w:ascii="Arial" w:hAnsi="Arial" w:cs="Arial"/>
          <w:color w:val="auto"/>
          <w:sz w:val="24"/>
          <w:szCs w:val="24"/>
        </w:rPr>
      </w:pPr>
      <w:r w:rsidRPr="00A23AFA" w:rsidDel="001807DF">
        <w:rPr>
          <w:rFonts w:ascii="Arial" w:hAnsi="Arial" w:cs="Arial"/>
          <w:color w:val="auto"/>
          <w:sz w:val="24"/>
          <w:szCs w:val="24"/>
        </w:rPr>
        <w:t>The primary project beneficiaries will be smallholder dairy and goat farmers with a potential for market</w:t>
      </w:r>
      <w:r w:rsidRPr="00A23AFA">
        <w:rPr>
          <w:rFonts w:ascii="Arial" w:hAnsi="Arial" w:cs="Arial"/>
          <w:color w:val="auto"/>
          <w:sz w:val="24"/>
          <w:szCs w:val="24"/>
        </w:rPr>
        <w:t xml:space="preserve"> and </w:t>
      </w:r>
      <w:r w:rsidRPr="00A23AFA" w:rsidDel="001807DF">
        <w:rPr>
          <w:rFonts w:ascii="Arial" w:hAnsi="Arial" w:cs="Arial"/>
          <w:color w:val="auto"/>
          <w:sz w:val="24"/>
          <w:szCs w:val="24"/>
        </w:rPr>
        <w:t xml:space="preserve">production in selected districts. </w:t>
      </w:r>
      <w:r w:rsidRPr="00A23AFA">
        <w:rPr>
          <w:rFonts w:ascii="Arial" w:hAnsi="Arial" w:cs="Arial"/>
          <w:color w:val="auto"/>
          <w:sz w:val="24"/>
          <w:szCs w:val="24"/>
        </w:rPr>
        <w:t xml:space="preserve">The </w:t>
      </w:r>
      <w:r w:rsidRPr="00A23AFA" w:rsidDel="001807DF">
        <w:rPr>
          <w:rFonts w:ascii="Arial" w:hAnsi="Arial" w:cs="Arial"/>
          <w:color w:val="auto"/>
          <w:sz w:val="24"/>
          <w:szCs w:val="24"/>
        </w:rPr>
        <w:t xml:space="preserve">important role </w:t>
      </w:r>
      <w:r w:rsidRPr="00A23AFA">
        <w:rPr>
          <w:rFonts w:ascii="Arial" w:hAnsi="Arial" w:cs="Arial"/>
          <w:color w:val="auto"/>
          <w:sz w:val="24"/>
          <w:szCs w:val="24"/>
        </w:rPr>
        <w:t xml:space="preserve">women play in </w:t>
      </w:r>
      <w:r w:rsidRPr="00A23AFA" w:rsidDel="001807DF">
        <w:rPr>
          <w:rFonts w:ascii="Arial" w:hAnsi="Arial" w:cs="Arial"/>
          <w:color w:val="auto"/>
          <w:sz w:val="24"/>
          <w:szCs w:val="24"/>
        </w:rPr>
        <w:t>animal husbandry</w:t>
      </w:r>
      <w:r w:rsidRPr="00A23AFA">
        <w:rPr>
          <w:rFonts w:ascii="Arial" w:hAnsi="Arial" w:cs="Arial"/>
          <w:color w:val="auto"/>
          <w:sz w:val="24"/>
          <w:szCs w:val="24"/>
        </w:rPr>
        <w:t xml:space="preserve"> offers them opportunity to be </w:t>
      </w:r>
      <w:r w:rsidRPr="00A23AFA" w:rsidDel="001807DF">
        <w:rPr>
          <w:rFonts w:ascii="Arial" w:hAnsi="Arial" w:cs="Arial"/>
          <w:color w:val="auto"/>
          <w:sz w:val="24"/>
          <w:szCs w:val="24"/>
        </w:rPr>
        <w:t xml:space="preserve">represented </w:t>
      </w:r>
      <w:r w:rsidRPr="00A23AFA">
        <w:rPr>
          <w:rFonts w:ascii="Arial" w:hAnsi="Arial" w:cs="Arial"/>
          <w:color w:val="auto"/>
          <w:sz w:val="24"/>
          <w:szCs w:val="24"/>
        </w:rPr>
        <w:t>as primary beneficiaries</w:t>
      </w:r>
      <w:r w:rsidRPr="00A23AFA" w:rsidDel="001807DF">
        <w:rPr>
          <w:rFonts w:ascii="Arial" w:hAnsi="Arial" w:cs="Arial"/>
          <w:color w:val="auto"/>
          <w:sz w:val="24"/>
          <w:szCs w:val="24"/>
        </w:rPr>
        <w:t xml:space="preserve">. Other direct beneficiaries of the project include small and medium </w:t>
      </w:r>
      <w:r w:rsidRPr="00A23AFA">
        <w:rPr>
          <w:rFonts w:ascii="Arial" w:hAnsi="Arial" w:cs="Arial"/>
          <w:color w:val="auto"/>
          <w:sz w:val="24"/>
          <w:szCs w:val="24"/>
        </w:rPr>
        <w:t xml:space="preserve">level </w:t>
      </w:r>
      <w:r w:rsidRPr="00A23AFA" w:rsidDel="001807DF">
        <w:rPr>
          <w:rFonts w:ascii="Arial" w:hAnsi="Arial" w:cs="Arial"/>
          <w:color w:val="auto"/>
          <w:sz w:val="24"/>
          <w:szCs w:val="24"/>
        </w:rPr>
        <w:t>agro-entrepreneurs</w:t>
      </w:r>
      <w:r w:rsidRPr="00A23AFA">
        <w:rPr>
          <w:rFonts w:ascii="Arial" w:hAnsi="Arial" w:cs="Arial"/>
          <w:color w:val="auto"/>
          <w:sz w:val="24"/>
          <w:szCs w:val="24"/>
        </w:rPr>
        <w:t xml:space="preserve"> having knowledge and understanding of </w:t>
      </w:r>
      <w:r w:rsidRPr="00A23AFA" w:rsidDel="001807DF">
        <w:rPr>
          <w:rFonts w:ascii="Arial" w:hAnsi="Arial" w:cs="Arial"/>
          <w:color w:val="auto"/>
          <w:sz w:val="24"/>
          <w:szCs w:val="24"/>
        </w:rPr>
        <w:t xml:space="preserve">backward and forward linkages in selected value chains. </w:t>
      </w:r>
      <w:r w:rsidRPr="00A23AFA">
        <w:rPr>
          <w:rFonts w:ascii="Arial" w:hAnsi="Arial" w:cs="Arial"/>
          <w:color w:val="auto"/>
          <w:sz w:val="24"/>
          <w:szCs w:val="24"/>
        </w:rPr>
        <w:t>The human resources in M</w:t>
      </w:r>
      <w:r w:rsidRPr="00A23AFA" w:rsidDel="001807DF">
        <w:rPr>
          <w:rFonts w:ascii="Arial" w:hAnsi="Arial" w:cs="Arial"/>
          <w:color w:val="auto"/>
          <w:sz w:val="24"/>
          <w:szCs w:val="24"/>
        </w:rPr>
        <w:t>inistry of Livestock Development</w:t>
      </w:r>
      <w:r w:rsidRPr="00A23AFA">
        <w:rPr>
          <w:rFonts w:ascii="Arial" w:hAnsi="Arial" w:cs="Arial"/>
          <w:color w:val="auto"/>
          <w:sz w:val="24"/>
          <w:szCs w:val="24"/>
        </w:rPr>
        <w:t xml:space="preserve"> (MoLD) and its district level representatives can </w:t>
      </w:r>
      <w:r w:rsidRPr="00A23AFA" w:rsidDel="001807DF">
        <w:rPr>
          <w:rFonts w:ascii="Arial" w:hAnsi="Arial" w:cs="Arial"/>
          <w:color w:val="auto"/>
          <w:sz w:val="24"/>
          <w:szCs w:val="24"/>
        </w:rPr>
        <w:t xml:space="preserve">benefit from the comprehensive capacity </w:t>
      </w:r>
      <w:r w:rsidRPr="00A23AFA">
        <w:rPr>
          <w:rFonts w:ascii="Arial" w:hAnsi="Arial" w:cs="Arial"/>
          <w:color w:val="auto"/>
          <w:sz w:val="24"/>
          <w:szCs w:val="24"/>
        </w:rPr>
        <w:t xml:space="preserve">building </w:t>
      </w:r>
      <w:r w:rsidRPr="00A23AFA" w:rsidDel="001807DF">
        <w:rPr>
          <w:rFonts w:ascii="Arial" w:hAnsi="Arial" w:cs="Arial"/>
          <w:color w:val="auto"/>
          <w:sz w:val="24"/>
          <w:szCs w:val="24"/>
        </w:rPr>
        <w:t xml:space="preserve">and skill development </w:t>
      </w:r>
      <w:r w:rsidRPr="00A23AFA">
        <w:rPr>
          <w:rFonts w:ascii="Arial" w:hAnsi="Arial" w:cs="Arial"/>
          <w:color w:val="auto"/>
          <w:sz w:val="24"/>
          <w:szCs w:val="24"/>
        </w:rPr>
        <w:t xml:space="preserve">components of the </w:t>
      </w:r>
      <w:r w:rsidRPr="00A23AFA" w:rsidDel="001807DF">
        <w:rPr>
          <w:rFonts w:ascii="Arial" w:hAnsi="Arial" w:cs="Arial"/>
          <w:color w:val="auto"/>
          <w:sz w:val="24"/>
          <w:szCs w:val="24"/>
        </w:rPr>
        <w:t>project</w:t>
      </w:r>
      <w:bookmarkStart w:id="7" w:name="_Toc471658368"/>
    </w:p>
    <w:p w14:paraId="54A3DD0E" w14:textId="77777777" w:rsidR="002A3853" w:rsidRPr="00A23AFA" w:rsidRDefault="002A3853" w:rsidP="006C1F02">
      <w:pPr>
        <w:spacing w:after="0" w:line="240" w:lineRule="auto"/>
        <w:jc w:val="both"/>
        <w:rPr>
          <w:rFonts w:ascii="Arial" w:hAnsi="Arial" w:cs="Arial"/>
          <w:color w:val="auto"/>
          <w:sz w:val="24"/>
          <w:szCs w:val="24"/>
        </w:rPr>
      </w:pPr>
    </w:p>
    <w:p w14:paraId="2D6456E7" w14:textId="77777777" w:rsidR="006E3887" w:rsidRPr="00A23AFA" w:rsidRDefault="002A3853" w:rsidP="006C1F02">
      <w:pPr>
        <w:pStyle w:val="Heading2"/>
        <w:rPr>
          <w:rFonts w:ascii="Arial" w:hAnsi="Arial" w:cs="Arial"/>
        </w:rPr>
      </w:pPr>
      <w:bookmarkStart w:id="8" w:name="_Toc477175647"/>
      <w:r w:rsidRPr="00A23AFA">
        <w:rPr>
          <w:rFonts w:ascii="Arial" w:hAnsi="Arial" w:cs="Arial"/>
        </w:rPr>
        <w:t>1.4</w:t>
      </w:r>
      <w:r w:rsidRPr="00A23AFA">
        <w:rPr>
          <w:rFonts w:ascii="Arial" w:hAnsi="Arial" w:cs="Arial"/>
        </w:rPr>
        <w:tab/>
      </w:r>
      <w:r w:rsidR="006E3887" w:rsidRPr="00A23AFA">
        <w:rPr>
          <w:rFonts w:ascii="Arial" w:hAnsi="Arial" w:cs="Arial"/>
        </w:rPr>
        <w:t>Project</w:t>
      </w:r>
      <w:r w:rsidR="005823B6" w:rsidRPr="00A23AFA">
        <w:rPr>
          <w:rFonts w:ascii="Arial" w:hAnsi="Arial" w:cs="Arial"/>
        </w:rPr>
        <w:t xml:space="preserve"> Components Including</w:t>
      </w:r>
      <w:r w:rsidR="006E3887" w:rsidRPr="00A23AFA">
        <w:rPr>
          <w:rFonts w:ascii="Arial" w:hAnsi="Arial" w:cs="Arial"/>
        </w:rPr>
        <w:t xml:space="preserve"> Institutional and Implementation Arrangement</w:t>
      </w:r>
      <w:bookmarkEnd w:id="7"/>
      <w:bookmarkEnd w:id="8"/>
    </w:p>
    <w:p w14:paraId="7D669635" w14:textId="77777777" w:rsidR="00731651"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implementing agency for the NLSIP is MOLD. A Project Implementation Unit (PIU) will be established at MOLD. A project director is appointed and the PMT will be staffed with necessary technical and procurement officials. MoLD selected intervention sites in districts based on value chain of pashmina, goat, dairy (</w:t>
      </w:r>
      <w:r w:rsidR="00731651" w:rsidRPr="00A23AFA">
        <w:rPr>
          <w:rFonts w:ascii="Arial" w:hAnsi="Arial" w:cs="Arial"/>
          <w:color w:val="auto"/>
          <w:sz w:val="24"/>
          <w:szCs w:val="24"/>
        </w:rPr>
        <w:t xml:space="preserve">Figure 1 and </w:t>
      </w:r>
      <w:r w:rsidRPr="00A23AFA">
        <w:rPr>
          <w:rFonts w:ascii="Arial" w:hAnsi="Arial" w:cs="Arial"/>
          <w:color w:val="auto"/>
          <w:sz w:val="24"/>
          <w:szCs w:val="24"/>
        </w:rPr>
        <w:t>Table</w:t>
      </w:r>
      <w:r w:rsidR="00731651" w:rsidRPr="00A23AFA">
        <w:rPr>
          <w:rFonts w:ascii="Arial" w:hAnsi="Arial" w:cs="Arial"/>
          <w:color w:val="auto"/>
          <w:sz w:val="24"/>
          <w:szCs w:val="24"/>
        </w:rPr>
        <w:t xml:space="preserve"> 1</w:t>
      </w:r>
      <w:r w:rsidRPr="00A23AFA">
        <w:rPr>
          <w:rFonts w:ascii="Arial" w:hAnsi="Arial" w:cs="Arial"/>
          <w:color w:val="auto"/>
          <w:sz w:val="24"/>
          <w:szCs w:val="24"/>
        </w:rPr>
        <w:t>).</w:t>
      </w:r>
      <w:r w:rsidR="00731651" w:rsidRPr="00A23AFA">
        <w:rPr>
          <w:rFonts w:ascii="Arial" w:hAnsi="Arial" w:cs="Arial"/>
          <w:color w:val="auto"/>
          <w:sz w:val="24"/>
          <w:szCs w:val="24"/>
        </w:rPr>
        <w:t xml:space="preserve"> Table 2 indicates components under NLSIP and relevant environmental and social Implications</w:t>
      </w:r>
      <w:r w:rsidR="00750EB7" w:rsidRPr="00A23AFA">
        <w:rPr>
          <w:rFonts w:ascii="Arial" w:hAnsi="Arial" w:cs="Arial"/>
          <w:color w:val="auto"/>
          <w:sz w:val="24"/>
          <w:szCs w:val="24"/>
        </w:rPr>
        <w:t>.</w:t>
      </w:r>
    </w:p>
    <w:p w14:paraId="639D7B98" w14:textId="77777777" w:rsidR="00913E0A" w:rsidRPr="00A23AFA" w:rsidRDefault="00913E0A" w:rsidP="006C1F02">
      <w:pPr>
        <w:spacing w:after="0" w:line="240" w:lineRule="auto"/>
        <w:jc w:val="both"/>
        <w:rPr>
          <w:rFonts w:ascii="Arial" w:hAnsi="Arial" w:cs="Arial"/>
          <w:color w:val="auto"/>
          <w:sz w:val="24"/>
          <w:szCs w:val="24"/>
        </w:rPr>
      </w:pPr>
    </w:p>
    <w:p w14:paraId="2B9B584D" w14:textId="77777777" w:rsidR="006E3887" w:rsidRPr="00A23AFA" w:rsidRDefault="006E3887" w:rsidP="006C1F02">
      <w:pPr>
        <w:spacing w:after="0" w:line="240" w:lineRule="auto"/>
        <w:jc w:val="both"/>
        <w:rPr>
          <w:rFonts w:ascii="Arial" w:hAnsi="Arial" w:cs="Arial"/>
          <w:color w:val="auto"/>
          <w:sz w:val="24"/>
          <w:szCs w:val="24"/>
        </w:rPr>
      </w:pPr>
    </w:p>
    <w:p w14:paraId="019752E6" w14:textId="77777777" w:rsidR="00731651" w:rsidRPr="00A23AFA" w:rsidRDefault="006E3887" w:rsidP="006C1F02">
      <w:pPr>
        <w:keepNext/>
        <w:spacing w:after="0" w:line="240" w:lineRule="auto"/>
        <w:jc w:val="center"/>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06FC0A75" wp14:editId="0E29D032">
            <wp:extent cx="6050608" cy="4655820"/>
            <wp:effectExtent l="19050" t="0" r="7292"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Nepal_Livesto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4382" cy="4666419"/>
                    </a:xfrm>
                    <a:prstGeom prst="rect">
                      <a:avLst/>
                    </a:prstGeom>
                  </pic:spPr>
                </pic:pic>
              </a:graphicData>
            </a:graphic>
          </wp:inline>
        </w:drawing>
      </w:r>
    </w:p>
    <w:p w14:paraId="2553FBA0" w14:textId="77777777" w:rsidR="006E3887" w:rsidRPr="00A23AFA" w:rsidRDefault="00731651" w:rsidP="006C1F02">
      <w:pPr>
        <w:pStyle w:val="Caption"/>
        <w:spacing w:after="0"/>
        <w:jc w:val="center"/>
        <w:rPr>
          <w:rFonts w:ascii="Arial" w:hAnsi="Arial" w:cs="Arial"/>
          <w:color w:val="auto"/>
          <w:sz w:val="24"/>
          <w:szCs w:val="24"/>
        </w:rPr>
      </w:pPr>
      <w:r w:rsidRPr="00A23AFA">
        <w:rPr>
          <w:rFonts w:ascii="Arial" w:hAnsi="Arial" w:cs="Arial"/>
          <w:color w:val="auto"/>
          <w:sz w:val="24"/>
          <w:szCs w:val="24"/>
        </w:rPr>
        <w:t>Figure 1. NLSIP Intervention Sites</w:t>
      </w:r>
    </w:p>
    <w:p w14:paraId="21E8FA33" w14:textId="77777777" w:rsidR="006E3887" w:rsidRPr="00A23AFA" w:rsidRDefault="006E3887" w:rsidP="006C1F02">
      <w:pPr>
        <w:spacing w:after="0" w:line="240" w:lineRule="auto"/>
        <w:jc w:val="both"/>
        <w:rPr>
          <w:rFonts w:ascii="Arial" w:hAnsi="Arial" w:cs="Arial"/>
          <w:color w:val="auto"/>
          <w:sz w:val="24"/>
          <w:szCs w:val="24"/>
        </w:rPr>
      </w:pPr>
    </w:p>
    <w:p w14:paraId="01D34A0A"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Table 1.</w:t>
      </w:r>
      <w:r w:rsidR="003F6F13" w:rsidRPr="00A23AFA">
        <w:rPr>
          <w:rFonts w:ascii="Arial" w:hAnsi="Arial" w:cs="Arial"/>
          <w:b/>
          <w:color w:val="auto"/>
          <w:sz w:val="24"/>
          <w:szCs w:val="24"/>
        </w:rPr>
        <w:t>V</w:t>
      </w:r>
      <w:r w:rsidR="00FD0058" w:rsidRPr="00A23AFA">
        <w:rPr>
          <w:rFonts w:ascii="Arial" w:hAnsi="Arial" w:cs="Arial"/>
          <w:b/>
          <w:color w:val="auto"/>
          <w:sz w:val="24"/>
          <w:szCs w:val="24"/>
        </w:rPr>
        <w:t xml:space="preserve">alue chain of </w:t>
      </w:r>
      <w:r w:rsidRPr="00A23AFA">
        <w:rPr>
          <w:rFonts w:ascii="Arial" w:hAnsi="Arial" w:cs="Arial"/>
          <w:b/>
          <w:color w:val="auto"/>
          <w:sz w:val="24"/>
          <w:szCs w:val="24"/>
        </w:rPr>
        <w:t xml:space="preserve">pashmina, goat and dairy </w:t>
      </w:r>
      <w:r w:rsidR="00FD0058" w:rsidRPr="00A23AFA">
        <w:rPr>
          <w:rFonts w:ascii="Arial" w:hAnsi="Arial" w:cs="Arial"/>
          <w:b/>
          <w:color w:val="auto"/>
          <w:sz w:val="24"/>
          <w:szCs w:val="24"/>
        </w:rPr>
        <w:t>in selective districts, development regions and ecological zones.</w:t>
      </w:r>
    </w:p>
    <w:tbl>
      <w:tblPr>
        <w:tblStyle w:val="TableGrid"/>
        <w:tblW w:w="0" w:type="auto"/>
        <w:jc w:val="center"/>
        <w:tblLook w:val="04A0" w:firstRow="1" w:lastRow="0" w:firstColumn="1" w:lastColumn="0" w:noHBand="0" w:noVBand="1"/>
      </w:tblPr>
      <w:tblGrid>
        <w:gridCol w:w="2322"/>
        <w:gridCol w:w="1723"/>
        <w:gridCol w:w="5406"/>
      </w:tblGrid>
      <w:tr w:rsidR="006E3887" w:rsidRPr="00A23AFA" w14:paraId="44E0DB4E" w14:textId="77777777" w:rsidTr="00E107F6">
        <w:trPr>
          <w:jc w:val="center"/>
        </w:trPr>
        <w:tc>
          <w:tcPr>
            <w:tcW w:w="0" w:type="auto"/>
          </w:tcPr>
          <w:p w14:paraId="21CC12C0" w14:textId="77777777" w:rsidR="006E3887" w:rsidRPr="00A23AFA" w:rsidRDefault="006E3887" w:rsidP="006C1F02">
            <w:pPr>
              <w:pStyle w:val="Table"/>
              <w:rPr>
                <w:rFonts w:ascii="Arial" w:hAnsi="Arial" w:cs="Arial"/>
                <w:sz w:val="24"/>
                <w:szCs w:val="24"/>
              </w:rPr>
            </w:pPr>
          </w:p>
        </w:tc>
        <w:tc>
          <w:tcPr>
            <w:tcW w:w="0" w:type="auto"/>
            <w:gridSpan w:val="2"/>
          </w:tcPr>
          <w:p w14:paraId="2CF818EC"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Districts</w:t>
            </w:r>
          </w:p>
        </w:tc>
      </w:tr>
      <w:tr w:rsidR="006E3887" w:rsidRPr="00A23AFA" w14:paraId="07C192B1" w14:textId="77777777" w:rsidTr="00E107F6">
        <w:trPr>
          <w:jc w:val="center"/>
        </w:trPr>
        <w:tc>
          <w:tcPr>
            <w:tcW w:w="0" w:type="auto"/>
          </w:tcPr>
          <w:p w14:paraId="014A1F10"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Pashmina</w:t>
            </w:r>
          </w:p>
        </w:tc>
        <w:tc>
          <w:tcPr>
            <w:tcW w:w="0" w:type="auto"/>
            <w:gridSpan w:val="2"/>
          </w:tcPr>
          <w:p w14:paraId="13964AD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Bajura,  Dolpa, Mustang</w:t>
            </w:r>
          </w:p>
        </w:tc>
      </w:tr>
      <w:tr w:rsidR="006E3887" w:rsidRPr="00A23AFA" w14:paraId="524BE65A" w14:textId="77777777" w:rsidTr="00E107F6">
        <w:trPr>
          <w:jc w:val="center"/>
        </w:trPr>
        <w:tc>
          <w:tcPr>
            <w:tcW w:w="0" w:type="auto"/>
          </w:tcPr>
          <w:p w14:paraId="28254FF4"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Goat</w:t>
            </w:r>
          </w:p>
        </w:tc>
        <w:tc>
          <w:tcPr>
            <w:tcW w:w="0" w:type="auto"/>
            <w:gridSpan w:val="2"/>
          </w:tcPr>
          <w:p w14:paraId="3A7915F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Jumla, Jajarkot, Myagdi, Palpa, Syanja, Nuwakot, Udayapur, Khotang, Bhojpur, Dhankuta, Sankhuwasabha</w:t>
            </w:r>
          </w:p>
        </w:tc>
      </w:tr>
      <w:tr w:rsidR="006E3887" w:rsidRPr="00A23AFA" w14:paraId="3BAA1B96" w14:textId="77777777" w:rsidTr="00E107F6">
        <w:trPr>
          <w:jc w:val="center"/>
        </w:trPr>
        <w:tc>
          <w:tcPr>
            <w:tcW w:w="0" w:type="auto"/>
          </w:tcPr>
          <w:p w14:paraId="44D0EF66"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Dairy</w:t>
            </w:r>
          </w:p>
        </w:tc>
        <w:tc>
          <w:tcPr>
            <w:tcW w:w="0" w:type="auto"/>
            <w:gridSpan w:val="2"/>
          </w:tcPr>
          <w:p w14:paraId="1E7CFAB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Kailali, Baglung, Kaski, Tanahu, Nawalparasi, Rupandehi, Chitwan, Makawanpur, Kathmandu, Kavrepalanchowk, Dhanusa, Siraha, Saptari, Sunsari, Morang, Jhapa, Ilam</w:t>
            </w:r>
          </w:p>
        </w:tc>
      </w:tr>
      <w:tr w:rsidR="006E3887" w:rsidRPr="00A23AFA" w14:paraId="3BD68005" w14:textId="77777777" w:rsidTr="00E107F6">
        <w:trPr>
          <w:trHeight w:val="105"/>
          <w:jc w:val="center"/>
        </w:trPr>
        <w:tc>
          <w:tcPr>
            <w:tcW w:w="0" w:type="auto"/>
            <w:vMerge w:val="restart"/>
          </w:tcPr>
          <w:p w14:paraId="07F127AE"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Eastern Development Region</w:t>
            </w:r>
          </w:p>
        </w:tc>
        <w:tc>
          <w:tcPr>
            <w:tcW w:w="0" w:type="auto"/>
          </w:tcPr>
          <w:p w14:paraId="498BFE0D"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1A9E0946" w14:textId="77777777" w:rsidR="006E3887" w:rsidRPr="00A23AFA" w:rsidRDefault="002E6DC3" w:rsidP="006C1F02">
            <w:pPr>
              <w:pStyle w:val="Table"/>
              <w:rPr>
                <w:rFonts w:ascii="Arial" w:hAnsi="Arial" w:cs="Arial"/>
                <w:sz w:val="24"/>
                <w:szCs w:val="24"/>
              </w:rPr>
            </w:pPr>
            <w:r w:rsidRPr="00A23AFA">
              <w:rPr>
                <w:rFonts w:ascii="Arial" w:hAnsi="Arial" w:cs="Arial"/>
                <w:sz w:val="24"/>
                <w:szCs w:val="24"/>
              </w:rPr>
              <w:t>Sankhuwasabha</w:t>
            </w:r>
          </w:p>
        </w:tc>
      </w:tr>
      <w:tr w:rsidR="006E3887" w:rsidRPr="00A23AFA" w14:paraId="33AC7BEB" w14:textId="77777777" w:rsidTr="00E107F6">
        <w:trPr>
          <w:trHeight w:val="105"/>
          <w:jc w:val="center"/>
        </w:trPr>
        <w:tc>
          <w:tcPr>
            <w:tcW w:w="0" w:type="auto"/>
            <w:vMerge/>
          </w:tcPr>
          <w:p w14:paraId="2EFA257F" w14:textId="77777777" w:rsidR="006E3887" w:rsidRPr="00A23AFA" w:rsidRDefault="006E3887" w:rsidP="006C1F02">
            <w:pPr>
              <w:pStyle w:val="Table"/>
              <w:rPr>
                <w:rFonts w:ascii="Arial" w:hAnsi="Arial" w:cs="Arial"/>
                <w:b/>
                <w:sz w:val="24"/>
                <w:szCs w:val="24"/>
              </w:rPr>
            </w:pPr>
          </w:p>
        </w:tc>
        <w:tc>
          <w:tcPr>
            <w:tcW w:w="0" w:type="auto"/>
          </w:tcPr>
          <w:p w14:paraId="4D7D3F45"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58F1148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Ilam, Bhojpur, Dhankuta, Khotang</w:t>
            </w:r>
          </w:p>
        </w:tc>
      </w:tr>
      <w:tr w:rsidR="006E3887" w:rsidRPr="00A23AFA" w14:paraId="720BDA09" w14:textId="77777777" w:rsidTr="00E107F6">
        <w:trPr>
          <w:trHeight w:val="105"/>
          <w:jc w:val="center"/>
        </w:trPr>
        <w:tc>
          <w:tcPr>
            <w:tcW w:w="0" w:type="auto"/>
            <w:vMerge/>
          </w:tcPr>
          <w:p w14:paraId="7B1AC527" w14:textId="77777777" w:rsidR="006E3887" w:rsidRPr="00A23AFA" w:rsidRDefault="006E3887" w:rsidP="006C1F02">
            <w:pPr>
              <w:pStyle w:val="Table"/>
              <w:rPr>
                <w:rFonts w:ascii="Arial" w:hAnsi="Arial" w:cs="Arial"/>
                <w:b/>
                <w:sz w:val="24"/>
                <w:szCs w:val="24"/>
              </w:rPr>
            </w:pPr>
          </w:p>
        </w:tc>
        <w:tc>
          <w:tcPr>
            <w:tcW w:w="0" w:type="auto"/>
          </w:tcPr>
          <w:p w14:paraId="4D0A60C1"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222EA20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Jhapa, Morang, Sunsari,  Saptari , Siraha, Udayapur</w:t>
            </w:r>
          </w:p>
        </w:tc>
      </w:tr>
      <w:tr w:rsidR="006E3887" w:rsidRPr="00A23AFA" w14:paraId="3DC39AA7" w14:textId="77777777" w:rsidTr="00E107F6">
        <w:trPr>
          <w:trHeight w:val="105"/>
          <w:jc w:val="center"/>
        </w:trPr>
        <w:tc>
          <w:tcPr>
            <w:tcW w:w="0" w:type="auto"/>
            <w:vMerge w:val="restart"/>
          </w:tcPr>
          <w:p w14:paraId="4BB87B23"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Central Development Region</w:t>
            </w:r>
          </w:p>
        </w:tc>
        <w:tc>
          <w:tcPr>
            <w:tcW w:w="0" w:type="auto"/>
          </w:tcPr>
          <w:p w14:paraId="7F58CEE5"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0D061796" w14:textId="77777777" w:rsidR="006E3887" w:rsidRPr="00A23AFA" w:rsidRDefault="003F6F13" w:rsidP="006C1F02">
            <w:pPr>
              <w:pStyle w:val="Table"/>
              <w:rPr>
                <w:rFonts w:ascii="Arial" w:hAnsi="Arial" w:cs="Arial"/>
                <w:sz w:val="24"/>
                <w:szCs w:val="24"/>
              </w:rPr>
            </w:pPr>
            <w:r w:rsidRPr="00A23AFA">
              <w:rPr>
                <w:rFonts w:ascii="Arial" w:hAnsi="Arial" w:cs="Arial"/>
                <w:sz w:val="24"/>
                <w:szCs w:val="24"/>
              </w:rPr>
              <w:t>N/A</w:t>
            </w:r>
          </w:p>
        </w:tc>
      </w:tr>
      <w:tr w:rsidR="006E3887" w:rsidRPr="00A23AFA" w14:paraId="30597440" w14:textId="77777777" w:rsidTr="00E107F6">
        <w:trPr>
          <w:trHeight w:val="105"/>
          <w:jc w:val="center"/>
        </w:trPr>
        <w:tc>
          <w:tcPr>
            <w:tcW w:w="0" w:type="auto"/>
            <w:vMerge/>
          </w:tcPr>
          <w:p w14:paraId="1410C53F" w14:textId="77777777" w:rsidR="006E3887" w:rsidRPr="00A23AFA" w:rsidRDefault="006E3887" w:rsidP="006C1F02">
            <w:pPr>
              <w:pStyle w:val="Table"/>
              <w:rPr>
                <w:rFonts w:ascii="Arial" w:hAnsi="Arial" w:cs="Arial"/>
                <w:b/>
                <w:sz w:val="24"/>
                <w:szCs w:val="24"/>
              </w:rPr>
            </w:pPr>
          </w:p>
        </w:tc>
        <w:tc>
          <w:tcPr>
            <w:tcW w:w="0" w:type="auto"/>
          </w:tcPr>
          <w:p w14:paraId="626BCDC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5CC2984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Kathmandu, Kavrepalanchowk, Nuwakot,</w:t>
            </w:r>
          </w:p>
        </w:tc>
      </w:tr>
      <w:tr w:rsidR="006E3887" w:rsidRPr="00A23AFA" w14:paraId="5D73E08D" w14:textId="77777777" w:rsidTr="00E107F6">
        <w:trPr>
          <w:trHeight w:val="105"/>
          <w:jc w:val="center"/>
        </w:trPr>
        <w:tc>
          <w:tcPr>
            <w:tcW w:w="0" w:type="auto"/>
            <w:vMerge/>
          </w:tcPr>
          <w:p w14:paraId="72CD9084" w14:textId="77777777" w:rsidR="006E3887" w:rsidRPr="00A23AFA" w:rsidRDefault="006E3887" w:rsidP="006C1F02">
            <w:pPr>
              <w:pStyle w:val="Table"/>
              <w:rPr>
                <w:rFonts w:ascii="Arial" w:hAnsi="Arial" w:cs="Arial"/>
                <w:b/>
                <w:sz w:val="24"/>
                <w:szCs w:val="24"/>
              </w:rPr>
            </w:pPr>
          </w:p>
        </w:tc>
        <w:tc>
          <w:tcPr>
            <w:tcW w:w="0" w:type="auto"/>
          </w:tcPr>
          <w:p w14:paraId="532E0CE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28B25BA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Dhanusa, Chitwan, Makawanpur</w:t>
            </w:r>
          </w:p>
        </w:tc>
      </w:tr>
      <w:tr w:rsidR="006E3887" w:rsidRPr="00A23AFA" w14:paraId="55F98FE4" w14:textId="77777777" w:rsidTr="00E107F6">
        <w:trPr>
          <w:trHeight w:val="105"/>
          <w:jc w:val="center"/>
        </w:trPr>
        <w:tc>
          <w:tcPr>
            <w:tcW w:w="0" w:type="auto"/>
            <w:vMerge w:val="restart"/>
          </w:tcPr>
          <w:p w14:paraId="417A5FDB"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Western Development Region</w:t>
            </w:r>
          </w:p>
        </w:tc>
        <w:tc>
          <w:tcPr>
            <w:tcW w:w="0" w:type="auto"/>
          </w:tcPr>
          <w:p w14:paraId="0EBC3E36"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66AB557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Mustang</w:t>
            </w:r>
          </w:p>
        </w:tc>
      </w:tr>
      <w:tr w:rsidR="006E3887" w:rsidRPr="00A23AFA" w14:paraId="56FED0CC" w14:textId="77777777" w:rsidTr="00E107F6">
        <w:trPr>
          <w:trHeight w:val="105"/>
          <w:jc w:val="center"/>
        </w:trPr>
        <w:tc>
          <w:tcPr>
            <w:tcW w:w="0" w:type="auto"/>
            <w:vMerge/>
          </w:tcPr>
          <w:p w14:paraId="6211EE60" w14:textId="77777777" w:rsidR="006E3887" w:rsidRPr="00A23AFA" w:rsidRDefault="006E3887" w:rsidP="006C1F02">
            <w:pPr>
              <w:pStyle w:val="Table"/>
              <w:rPr>
                <w:rFonts w:ascii="Arial" w:hAnsi="Arial" w:cs="Arial"/>
                <w:b/>
                <w:sz w:val="24"/>
                <w:szCs w:val="24"/>
              </w:rPr>
            </w:pPr>
          </w:p>
        </w:tc>
        <w:tc>
          <w:tcPr>
            <w:tcW w:w="0" w:type="auto"/>
          </w:tcPr>
          <w:p w14:paraId="64F2BCD4"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4F42F6B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Tanahu, Syanja, Kaski, Palpa, Baglung, Myagdi</w:t>
            </w:r>
          </w:p>
        </w:tc>
      </w:tr>
      <w:tr w:rsidR="006E3887" w:rsidRPr="00A23AFA" w14:paraId="4DBF80F8" w14:textId="77777777" w:rsidTr="00E107F6">
        <w:trPr>
          <w:trHeight w:val="105"/>
          <w:jc w:val="center"/>
        </w:trPr>
        <w:tc>
          <w:tcPr>
            <w:tcW w:w="0" w:type="auto"/>
            <w:vMerge/>
          </w:tcPr>
          <w:p w14:paraId="089CFC8D" w14:textId="77777777" w:rsidR="006E3887" w:rsidRPr="00A23AFA" w:rsidRDefault="006E3887" w:rsidP="006C1F02">
            <w:pPr>
              <w:pStyle w:val="Table"/>
              <w:rPr>
                <w:rFonts w:ascii="Arial" w:hAnsi="Arial" w:cs="Arial"/>
                <w:b/>
                <w:sz w:val="24"/>
                <w:szCs w:val="24"/>
              </w:rPr>
            </w:pPr>
          </w:p>
        </w:tc>
        <w:tc>
          <w:tcPr>
            <w:tcW w:w="0" w:type="auto"/>
          </w:tcPr>
          <w:p w14:paraId="099169EB"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2A9914C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Nawalparasi, Rupandehi,</w:t>
            </w:r>
          </w:p>
        </w:tc>
      </w:tr>
      <w:tr w:rsidR="006E3887" w:rsidRPr="00A23AFA" w14:paraId="3D8E3CBA" w14:textId="77777777" w:rsidTr="00E107F6">
        <w:trPr>
          <w:trHeight w:val="105"/>
          <w:jc w:val="center"/>
        </w:trPr>
        <w:tc>
          <w:tcPr>
            <w:tcW w:w="0" w:type="auto"/>
            <w:vMerge w:val="restart"/>
          </w:tcPr>
          <w:p w14:paraId="46C38009"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Mid-Western Development Region</w:t>
            </w:r>
          </w:p>
        </w:tc>
        <w:tc>
          <w:tcPr>
            <w:tcW w:w="0" w:type="auto"/>
          </w:tcPr>
          <w:p w14:paraId="5513C038"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71C2143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Dolpa, Jumla,</w:t>
            </w:r>
          </w:p>
        </w:tc>
      </w:tr>
      <w:tr w:rsidR="006E3887" w:rsidRPr="00A23AFA" w14:paraId="7D01A102" w14:textId="77777777" w:rsidTr="00E107F6">
        <w:trPr>
          <w:trHeight w:val="105"/>
          <w:jc w:val="center"/>
        </w:trPr>
        <w:tc>
          <w:tcPr>
            <w:tcW w:w="0" w:type="auto"/>
            <w:vMerge/>
          </w:tcPr>
          <w:p w14:paraId="14BC6EA2" w14:textId="77777777" w:rsidR="006E3887" w:rsidRPr="00A23AFA" w:rsidRDefault="006E3887" w:rsidP="006C1F02">
            <w:pPr>
              <w:pStyle w:val="Table"/>
              <w:rPr>
                <w:rFonts w:ascii="Arial" w:hAnsi="Arial" w:cs="Arial"/>
                <w:b/>
                <w:sz w:val="24"/>
                <w:szCs w:val="24"/>
              </w:rPr>
            </w:pPr>
          </w:p>
        </w:tc>
        <w:tc>
          <w:tcPr>
            <w:tcW w:w="0" w:type="auto"/>
          </w:tcPr>
          <w:p w14:paraId="1BED0622"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6F11128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Jajarkot,</w:t>
            </w:r>
          </w:p>
        </w:tc>
      </w:tr>
      <w:tr w:rsidR="006E3887" w:rsidRPr="00A23AFA" w14:paraId="0BBB974A" w14:textId="77777777" w:rsidTr="00E107F6">
        <w:trPr>
          <w:trHeight w:val="105"/>
          <w:jc w:val="center"/>
        </w:trPr>
        <w:tc>
          <w:tcPr>
            <w:tcW w:w="0" w:type="auto"/>
            <w:vMerge/>
          </w:tcPr>
          <w:p w14:paraId="428AB83F" w14:textId="77777777" w:rsidR="006E3887" w:rsidRPr="00A23AFA" w:rsidRDefault="006E3887" w:rsidP="006C1F02">
            <w:pPr>
              <w:pStyle w:val="Table"/>
              <w:rPr>
                <w:rFonts w:ascii="Arial" w:hAnsi="Arial" w:cs="Arial"/>
                <w:b/>
                <w:sz w:val="24"/>
                <w:szCs w:val="24"/>
              </w:rPr>
            </w:pPr>
          </w:p>
        </w:tc>
        <w:tc>
          <w:tcPr>
            <w:tcW w:w="0" w:type="auto"/>
          </w:tcPr>
          <w:p w14:paraId="5ECB1FB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318D106B" w14:textId="77777777" w:rsidR="006E3887" w:rsidRPr="00A23AFA" w:rsidRDefault="003F6F13" w:rsidP="006C1F02">
            <w:pPr>
              <w:pStyle w:val="Table"/>
              <w:rPr>
                <w:rFonts w:ascii="Arial" w:hAnsi="Arial" w:cs="Arial"/>
                <w:sz w:val="24"/>
                <w:szCs w:val="24"/>
              </w:rPr>
            </w:pPr>
            <w:r w:rsidRPr="00A23AFA">
              <w:rPr>
                <w:rFonts w:ascii="Arial" w:hAnsi="Arial" w:cs="Arial"/>
                <w:sz w:val="24"/>
                <w:szCs w:val="24"/>
              </w:rPr>
              <w:t>N/A</w:t>
            </w:r>
          </w:p>
        </w:tc>
      </w:tr>
      <w:tr w:rsidR="006E3887" w:rsidRPr="00A23AFA" w14:paraId="0144863C" w14:textId="77777777" w:rsidTr="00E107F6">
        <w:trPr>
          <w:trHeight w:val="105"/>
          <w:jc w:val="center"/>
        </w:trPr>
        <w:tc>
          <w:tcPr>
            <w:tcW w:w="0" w:type="auto"/>
            <w:vMerge w:val="restart"/>
          </w:tcPr>
          <w:p w14:paraId="36A7B120"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Far-Western Development Region</w:t>
            </w:r>
          </w:p>
        </w:tc>
        <w:tc>
          <w:tcPr>
            <w:tcW w:w="0" w:type="auto"/>
          </w:tcPr>
          <w:p w14:paraId="5A42D7C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515D3EF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Bajura</w:t>
            </w:r>
          </w:p>
        </w:tc>
      </w:tr>
      <w:tr w:rsidR="006E3887" w:rsidRPr="00A23AFA" w14:paraId="060CFB19" w14:textId="77777777" w:rsidTr="00E107F6">
        <w:trPr>
          <w:trHeight w:val="105"/>
          <w:jc w:val="center"/>
        </w:trPr>
        <w:tc>
          <w:tcPr>
            <w:tcW w:w="0" w:type="auto"/>
            <w:vMerge/>
          </w:tcPr>
          <w:p w14:paraId="3CDE67BD" w14:textId="77777777" w:rsidR="006E3887" w:rsidRPr="00A23AFA" w:rsidRDefault="006E3887" w:rsidP="006C1F02">
            <w:pPr>
              <w:pStyle w:val="Table"/>
              <w:rPr>
                <w:rFonts w:ascii="Arial" w:hAnsi="Arial" w:cs="Arial"/>
                <w:sz w:val="24"/>
                <w:szCs w:val="24"/>
              </w:rPr>
            </w:pPr>
          </w:p>
        </w:tc>
        <w:tc>
          <w:tcPr>
            <w:tcW w:w="0" w:type="auto"/>
          </w:tcPr>
          <w:p w14:paraId="3B3EA37D"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6D12D1F1" w14:textId="77777777" w:rsidR="006E3887" w:rsidRPr="00A23AFA" w:rsidRDefault="003F6F13" w:rsidP="006C1F02">
            <w:pPr>
              <w:pStyle w:val="Table"/>
              <w:rPr>
                <w:rFonts w:ascii="Arial" w:hAnsi="Arial" w:cs="Arial"/>
                <w:sz w:val="24"/>
                <w:szCs w:val="24"/>
              </w:rPr>
            </w:pPr>
            <w:r w:rsidRPr="00A23AFA">
              <w:rPr>
                <w:rFonts w:ascii="Arial" w:hAnsi="Arial" w:cs="Arial"/>
                <w:sz w:val="24"/>
                <w:szCs w:val="24"/>
              </w:rPr>
              <w:t>N/A</w:t>
            </w:r>
          </w:p>
        </w:tc>
      </w:tr>
      <w:tr w:rsidR="006E3887" w:rsidRPr="00A23AFA" w14:paraId="3E3689A0" w14:textId="77777777" w:rsidTr="00E107F6">
        <w:trPr>
          <w:trHeight w:val="105"/>
          <w:jc w:val="center"/>
        </w:trPr>
        <w:tc>
          <w:tcPr>
            <w:tcW w:w="0" w:type="auto"/>
            <w:vMerge/>
          </w:tcPr>
          <w:p w14:paraId="3B099AF7" w14:textId="77777777" w:rsidR="006E3887" w:rsidRPr="00A23AFA" w:rsidRDefault="006E3887" w:rsidP="006C1F02">
            <w:pPr>
              <w:pStyle w:val="Table"/>
              <w:rPr>
                <w:rFonts w:ascii="Arial" w:hAnsi="Arial" w:cs="Arial"/>
                <w:sz w:val="24"/>
                <w:szCs w:val="24"/>
              </w:rPr>
            </w:pPr>
          </w:p>
        </w:tc>
        <w:tc>
          <w:tcPr>
            <w:tcW w:w="0" w:type="auto"/>
          </w:tcPr>
          <w:p w14:paraId="7A8AC800"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392792C6" w14:textId="77777777" w:rsidR="006E3887" w:rsidRPr="00A23AFA" w:rsidRDefault="002E6DC3" w:rsidP="006C1F02">
            <w:pPr>
              <w:pStyle w:val="Table"/>
              <w:rPr>
                <w:rFonts w:ascii="Arial" w:hAnsi="Arial" w:cs="Arial"/>
                <w:sz w:val="24"/>
                <w:szCs w:val="24"/>
              </w:rPr>
            </w:pPr>
            <w:r w:rsidRPr="00A23AFA">
              <w:rPr>
                <w:rFonts w:ascii="Arial" w:hAnsi="Arial" w:cs="Arial"/>
                <w:sz w:val="24"/>
                <w:szCs w:val="24"/>
              </w:rPr>
              <w:t>Kailali</w:t>
            </w:r>
          </w:p>
        </w:tc>
      </w:tr>
    </w:tbl>
    <w:p w14:paraId="4D4A94D8" w14:textId="77777777" w:rsidR="003F6F13" w:rsidRPr="00A23AFA" w:rsidRDefault="003F6F13" w:rsidP="006C1F02">
      <w:pPr>
        <w:pStyle w:val="Table"/>
        <w:rPr>
          <w:rFonts w:ascii="Arial" w:hAnsi="Arial" w:cs="Arial"/>
          <w:b/>
          <w:sz w:val="24"/>
          <w:szCs w:val="24"/>
        </w:rPr>
      </w:pPr>
    </w:p>
    <w:p w14:paraId="413CF484" w14:textId="77777777" w:rsidR="006E3887" w:rsidRPr="00A23AFA" w:rsidRDefault="00FD0058" w:rsidP="006C1F02">
      <w:pPr>
        <w:pStyle w:val="Table"/>
        <w:jc w:val="center"/>
        <w:rPr>
          <w:rFonts w:ascii="Arial" w:hAnsi="Arial" w:cs="Arial"/>
          <w:b/>
          <w:sz w:val="24"/>
          <w:szCs w:val="24"/>
        </w:rPr>
      </w:pPr>
      <w:r w:rsidRPr="00A23AFA">
        <w:rPr>
          <w:rFonts w:ascii="Arial" w:hAnsi="Arial" w:cs="Arial"/>
          <w:b/>
          <w:sz w:val="24"/>
          <w:szCs w:val="24"/>
        </w:rPr>
        <w:t>Table</w:t>
      </w:r>
      <w:r w:rsidR="00750EB7" w:rsidRPr="00A23AFA">
        <w:rPr>
          <w:rFonts w:ascii="Arial" w:hAnsi="Arial" w:cs="Arial"/>
          <w:b/>
          <w:sz w:val="24"/>
          <w:szCs w:val="24"/>
        </w:rPr>
        <w:t>2.</w:t>
      </w:r>
      <w:r w:rsidR="006E3887" w:rsidRPr="00A23AFA">
        <w:rPr>
          <w:rFonts w:ascii="Arial" w:hAnsi="Arial" w:cs="Arial"/>
          <w:b/>
          <w:sz w:val="24"/>
          <w:szCs w:val="24"/>
        </w:rPr>
        <w:t>Components under NLSIP and Environmental and Social Implications</w:t>
      </w:r>
    </w:p>
    <w:tbl>
      <w:tblPr>
        <w:tblStyle w:val="TableGrid"/>
        <w:tblW w:w="0" w:type="auto"/>
        <w:tblLook w:val="04A0" w:firstRow="1" w:lastRow="0" w:firstColumn="1" w:lastColumn="0" w:noHBand="0" w:noVBand="1"/>
      </w:tblPr>
      <w:tblGrid>
        <w:gridCol w:w="2232"/>
        <w:gridCol w:w="2891"/>
        <w:gridCol w:w="2207"/>
        <w:gridCol w:w="2121"/>
      </w:tblGrid>
      <w:tr w:rsidR="00FD0058" w:rsidRPr="00A23AFA" w14:paraId="1252F546" w14:textId="77777777" w:rsidTr="00FD0058">
        <w:trPr>
          <w:tblHeader/>
        </w:trPr>
        <w:tc>
          <w:tcPr>
            <w:tcW w:w="9965" w:type="dxa"/>
            <w:gridSpan w:val="4"/>
          </w:tcPr>
          <w:p w14:paraId="5A7D41D2" w14:textId="77777777" w:rsidR="00FD0058" w:rsidRPr="00A23AFA" w:rsidRDefault="00FD0058" w:rsidP="006C1F02">
            <w:pPr>
              <w:pStyle w:val="Table"/>
              <w:rPr>
                <w:rFonts w:ascii="Arial" w:hAnsi="Arial" w:cs="Arial"/>
                <w:b/>
                <w:sz w:val="23"/>
                <w:szCs w:val="23"/>
              </w:rPr>
            </w:pPr>
            <w:r w:rsidRPr="00A23AFA">
              <w:rPr>
                <w:rFonts w:ascii="Arial" w:hAnsi="Arial" w:cs="Arial"/>
                <w:b/>
                <w:sz w:val="23"/>
                <w:szCs w:val="23"/>
              </w:rPr>
              <w:t>Component 1. Strengthening Critical Regulatory and Institutional Capacity</w:t>
            </w:r>
          </w:p>
        </w:tc>
      </w:tr>
      <w:tr w:rsidR="006E3887" w:rsidRPr="00A23AFA" w14:paraId="55EF00E2" w14:textId="77777777" w:rsidTr="006C1F02">
        <w:trPr>
          <w:tblHeader/>
        </w:trPr>
        <w:tc>
          <w:tcPr>
            <w:tcW w:w="2404" w:type="dxa"/>
            <w:vAlign w:val="center"/>
          </w:tcPr>
          <w:p w14:paraId="13984C0F" w14:textId="77777777" w:rsidR="006E3887" w:rsidRPr="00A23AFA" w:rsidRDefault="006E3887" w:rsidP="006C1F02">
            <w:pPr>
              <w:pStyle w:val="Table"/>
              <w:jc w:val="center"/>
              <w:rPr>
                <w:rFonts w:ascii="Arial" w:hAnsi="Arial" w:cs="Arial"/>
                <w:b/>
                <w:sz w:val="23"/>
                <w:szCs w:val="23"/>
              </w:rPr>
            </w:pPr>
            <w:r w:rsidRPr="00A23AFA">
              <w:rPr>
                <w:rFonts w:ascii="Arial" w:hAnsi="Arial" w:cs="Arial"/>
                <w:b/>
                <w:sz w:val="23"/>
                <w:szCs w:val="23"/>
              </w:rPr>
              <w:t>Output</w:t>
            </w:r>
          </w:p>
        </w:tc>
        <w:tc>
          <w:tcPr>
            <w:tcW w:w="3286" w:type="dxa"/>
            <w:vAlign w:val="center"/>
          </w:tcPr>
          <w:p w14:paraId="54AA95D1" w14:textId="77777777" w:rsidR="006E3887" w:rsidRPr="006C1F02" w:rsidRDefault="006E3887" w:rsidP="006C1F02">
            <w:pPr>
              <w:pStyle w:val="Table"/>
              <w:jc w:val="center"/>
              <w:rPr>
                <w:rFonts w:ascii="Arial" w:hAnsi="Arial" w:cs="Arial"/>
                <w:b/>
                <w:sz w:val="23"/>
                <w:szCs w:val="23"/>
              </w:rPr>
            </w:pPr>
            <w:r w:rsidRPr="006C1F02">
              <w:rPr>
                <w:rFonts w:ascii="Arial" w:hAnsi="Arial" w:cs="Arial"/>
                <w:b/>
                <w:sz w:val="23"/>
                <w:szCs w:val="23"/>
              </w:rPr>
              <w:t>Activities</w:t>
            </w:r>
          </w:p>
        </w:tc>
        <w:tc>
          <w:tcPr>
            <w:tcW w:w="2492" w:type="dxa"/>
            <w:vAlign w:val="center"/>
          </w:tcPr>
          <w:p w14:paraId="2F425FDF" w14:textId="77777777" w:rsidR="006E3887" w:rsidRPr="00A23AFA" w:rsidRDefault="006E3887" w:rsidP="006C1F02">
            <w:pPr>
              <w:pStyle w:val="Table"/>
              <w:jc w:val="center"/>
              <w:rPr>
                <w:rFonts w:ascii="Arial" w:hAnsi="Arial" w:cs="Arial"/>
                <w:b/>
                <w:sz w:val="23"/>
                <w:szCs w:val="23"/>
              </w:rPr>
            </w:pPr>
            <w:r w:rsidRPr="00A23AFA">
              <w:rPr>
                <w:rFonts w:ascii="Arial" w:hAnsi="Arial" w:cs="Arial"/>
                <w:b/>
                <w:sz w:val="23"/>
                <w:szCs w:val="23"/>
              </w:rPr>
              <w:t>Applica</w:t>
            </w:r>
            <w:r w:rsidR="00CF3EAE" w:rsidRPr="00A23AFA">
              <w:rPr>
                <w:rFonts w:ascii="Arial" w:hAnsi="Arial" w:cs="Arial"/>
                <w:b/>
                <w:sz w:val="23"/>
                <w:szCs w:val="23"/>
              </w:rPr>
              <w:t>tion</w:t>
            </w:r>
            <w:r w:rsidRPr="00A23AFA">
              <w:rPr>
                <w:rFonts w:ascii="Arial" w:hAnsi="Arial" w:cs="Arial"/>
                <w:b/>
                <w:sz w:val="23"/>
                <w:szCs w:val="23"/>
              </w:rPr>
              <w:t xml:space="preserve"> of Environmental and Social Safeguard</w:t>
            </w:r>
          </w:p>
        </w:tc>
        <w:tc>
          <w:tcPr>
            <w:tcW w:w="1783" w:type="dxa"/>
            <w:vAlign w:val="center"/>
          </w:tcPr>
          <w:p w14:paraId="2064CBE6" w14:textId="77777777" w:rsidR="006E3887" w:rsidRPr="00A23AFA" w:rsidRDefault="006E3887" w:rsidP="006C1F02">
            <w:pPr>
              <w:pStyle w:val="Table"/>
              <w:jc w:val="center"/>
              <w:rPr>
                <w:rFonts w:ascii="Arial" w:hAnsi="Arial" w:cs="Arial"/>
                <w:b/>
                <w:sz w:val="23"/>
                <w:szCs w:val="23"/>
              </w:rPr>
            </w:pPr>
            <w:r w:rsidRPr="00A23AFA">
              <w:rPr>
                <w:rFonts w:ascii="Arial" w:hAnsi="Arial" w:cs="Arial"/>
                <w:b/>
                <w:sz w:val="23"/>
                <w:szCs w:val="23"/>
              </w:rPr>
              <w:t>Remarks</w:t>
            </w:r>
          </w:p>
        </w:tc>
      </w:tr>
      <w:tr w:rsidR="006E3887" w:rsidRPr="00A23AFA" w14:paraId="44B3EAFE" w14:textId="77777777" w:rsidTr="00CF3EAE">
        <w:tc>
          <w:tcPr>
            <w:tcW w:w="2404" w:type="dxa"/>
          </w:tcPr>
          <w:p w14:paraId="4D01BF22"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Livestock Master Plan; Livestock Breeding Policy; Veterinary Drug Act; Food Safety Acts; Updated Slaughter house and meat inspection act; One Health Strategy</w:t>
            </w:r>
          </w:p>
        </w:tc>
        <w:tc>
          <w:tcPr>
            <w:tcW w:w="3286" w:type="dxa"/>
          </w:tcPr>
          <w:p w14:paraId="570E5DCE"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Review of current plans and relevant documents/strategies and national priorities</w:t>
            </w:r>
          </w:p>
          <w:p w14:paraId="5D319B99" w14:textId="77777777" w:rsidR="006E3887" w:rsidRPr="00A23AFA" w:rsidRDefault="006E3887" w:rsidP="006C1F02">
            <w:pPr>
              <w:pStyle w:val="Table"/>
              <w:rPr>
                <w:rFonts w:ascii="Arial" w:hAnsi="Arial" w:cs="Arial"/>
                <w:spacing w:val="-6"/>
                <w:sz w:val="23"/>
                <w:szCs w:val="23"/>
              </w:rPr>
            </w:pPr>
            <w:r w:rsidRPr="00A23AFA">
              <w:rPr>
                <w:rFonts w:ascii="Arial" w:hAnsi="Arial" w:cs="Arial"/>
                <w:spacing w:val="-6"/>
                <w:sz w:val="23"/>
                <w:szCs w:val="23"/>
              </w:rPr>
              <w:t>Review of available acts</w:t>
            </w:r>
          </w:p>
          <w:p w14:paraId="532B2EC6" w14:textId="77777777" w:rsidR="006E3887" w:rsidRPr="00A23AFA" w:rsidRDefault="006E3887" w:rsidP="006C1F02">
            <w:pPr>
              <w:pStyle w:val="Table"/>
              <w:rPr>
                <w:rFonts w:ascii="Arial" w:hAnsi="Arial" w:cs="Arial"/>
                <w:spacing w:val="-6"/>
                <w:sz w:val="23"/>
                <w:szCs w:val="23"/>
              </w:rPr>
            </w:pPr>
            <w:r w:rsidRPr="00A23AFA">
              <w:rPr>
                <w:rFonts w:ascii="Arial" w:hAnsi="Arial" w:cs="Arial"/>
                <w:spacing w:val="-6"/>
                <w:sz w:val="23"/>
                <w:szCs w:val="23"/>
              </w:rPr>
              <w:t>Formation of task forces</w:t>
            </w:r>
          </w:p>
          <w:p w14:paraId="3AAE34E0" w14:textId="77777777" w:rsidR="006E3887" w:rsidRPr="00A23AFA" w:rsidRDefault="006E3887" w:rsidP="006C1F02">
            <w:pPr>
              <w:pStyle w:val="Table"/>
              <w:rPr>
                <w:rFonts w:ascii="Arial" w:hAnsi="Arial" w:cs="Arial"/>
                <w:spacing w:val="-6"/>
                <w:sz w:val="23"/>
                <w:szCs w:val="23"/>
              </w:rPr>
            </w:pPr>
            <w:r w:rsidRPr="00A23AFA">
              <w:rPr>
                <w:rFonts w:ascii="Arial" w:hAnsi="Arial" w:cs="Arial"/>
                <w:spacing w:val="-6"/>
                <w:sz w:val="23"/>
                <w:szCs w:val="23"/>
              </w:rPr>
              <w:t>Identify and secure consultants (ILRI, FAO, etc.)</w:t>
            </w:r>
          </w:p>
          <w:p w14:paraId="482F522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Preparation of the drafts/documents</w:t>
            </w:r>
          </w:p>
          <w:p w14:paraId="5A6EDD9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Consultation meetings, sharing and validation</w:t>
            </w:r>
          </w:p>
        </w:tc>
        <w:tc>
          <w:tcPr>
            <w:tcW w:w="2492" w:type="dxa"/>
          </w:tcPr>
          <w:p w14:paraId="6A387BC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Incorporation of environmental and social safeguard aspects in Plan, Policies, Act, Standards, Directives as applicable</w:t>
            </w:r>
          </w:p>
        </w:tc>
        <w:tc>
          <w:tcPr>
            <w:tcW w:w="1783" w:type="dxa"/>
          </w:tcPr>
          <w:p w14:paraId="13F1F796" w14:textId="77777777" w:rsidR="006E3887" w:rsidRPr="00A23AFA" w:rsidRDefault="006E3887" w:rsidP="006C1F02">
            <w:pPr>
              <w:pStyle w:val="Table"/>
              <w:rPr>
                <w:rFonts w:ascii="Arial" w:hAnsi="Arial" w:cs="Arial"/>
                <w:sz w:val="23"/>
                <w:szCs w:val="23"/>
              </w:rPr>
            </w:pPr>
          </w:p>
        </w:tc>
      </w:tr>
      <w:tr w:rsidR="006E3887" w:rsidRPr="00A23AFA" w14:paraId="32B68CA3" w14:textId="77777777" w:rsidTr="00CF3EAE">
        <w:tc>
          <w:tcPr>
            <w:tcW w:w="2404" w:type="dxa"/>
          </w:tcPr>
          <w:p w14:paraId="454AE046"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 veterinary statutory body</w:t>
            </w:r>
          </w:p>
        </w:tc>
        <w:tc>
          <w:tcPr>
            <w:tcW w:w="3286" w:type="dxa"/>
          </w:tcPr>
          <w:p w14:paraId="648ABAA3" w14:textId="77777777" w:rsidR="006E3887" w:rsidRPr="00A23AFA" w:rsidRDefault="00252A92" w:rsidP="006C1F02">
            <w:pPr>
              <w:pStyle w:val="Table"/>
              <w:rPr>
                <w:rFonts w:ascii="Arial" w:hAnsi="Arial" w:cs="Arial"/>
                <w:sz w:val="23"/>
                <w:szCs w:val="23"/>
              </w:rPr>
            </w:pPr>
            <w:r w:rsidRPr="00A23AFA">
              <w:rPr>
                <w:rFonts w:ascii="Arial" w:hAnsi="Arial" w:cs="Arial"/>
                <w:sz w:val="23"/>
                <w:szCs w:val="23"/>
              </w:rPr>
              <w:t>Staff training</w:t>
            </w:r>
            <w:r w:rsidR="006E3887" w:rsidRPr="00A23AFA">
              <w:rPr>
                <w:rFonts w:ascii="Arial" w:hAnsi="Arial" w:cs="Arial"/>
                <w:sz w:val="23"/>
                <w:szCs w:val="23"/>
              </w:rPr>
              <w:t xml:space="preserve"> for capacity b</w:t>
            </w:r>
            <w:r w:rsidRPr="00A23AFA">
              <w:rPr>
                <w:rFonts w:ascii="Arial" w:hAnsi="Arial" w:cs="Arial"/>
                <w:sz w:val="23"/>
                <w:szCs w:val="23"/>
              </w:rPr>
              <w:t>uilding.</w:t>
            </w:r>
          </w:p>
          <w:p w14:paraId="3926FDE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Revision of Veterinary Council Act and Rules</w:t>
            </w:r>
          </w:p>
        </w:tc>
        <w:tc>
          <w:tcPr>
            <w:tcW w:w="2492" w:type="dxa"/>
          </w:tcPr>
          <w:p w14:paraId="27E80022"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Environmental and social safeguard component should be an integral part of training</w:t>
            </w:r>
          </w:p>
        </w:tc>
        <w:tc>
          <w:tcPr>
            <w:tcW w:w="1783" w:type="dxa"/>
          </w:tcPr>
          <w:p w14:paraId="0A59D113" w14:textId="77777777" w:rsidR="006E3887" w:rsidRPr="00A23AFA" w:rsidRDefault="006E3887" w:rsidP="006C1F02">
            <w:pPr>
              <w:pStyle w:val="Table"/>
              <w:rPr>
                <w:rFonts w:ascii="Arial" w:hAnsi="Arial" w:cs="Arial"/>
                <w:sz w:val="23"/>
                <w:szCs w:val="23"/>
              </w:rPr>
            </w:pPr>
          </w:p>
        </w:tc>
      </w:tr>
      <w:tr w:rsidR="006E3887" w:rsidRPr="00A23AFA" w14:paraId="3D2763E9" w14:textId="77777777" w:rsidTr="00CF3EAE">
        <w:tc>
          <w:tcPr>
            <w:tcW w:w="2404" w:type="dxa"/>
          </w:tcPr>
          <w:p w14:paraId="203E0EAD"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 veterinary laboratories</w:t>
            </w:r>
          </w:p>
        </w:tc>
        <w:tc>
          <w:tcPr>
            <w:tcW w:w="3286" w:type="dxa"/>
          </w:tcPr>
          <w:p w14:paraId="07C5C4F0"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Lab accreditation</w:t>
            </w:r>
          </w:p>
          <w:p w14:paraId="4920E69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Lab equipment support</w:t>
            </w:r>
          </w:p>
          <w:p w14:paraId="0E3BA3B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Capacity building trainings to the laboratory staff</w:t>
            </w:r>
          </w:p>
        </w:tc>
        <w:tc>
          <w:tcPr>
            <w:tcW w:w="2492" w:type="dxa"/>
          </w:tcPr>
          <w:p w14:paraId="2104BAC3" w14:textId="77777777" w:rsidR="006E3887" w:rsidRPr="00A23AFA" w:rsidRDefault="00252A92" w:rsidP="006C1F02">
            <w:pPr>
              <w:pStyle w:val="Table"/>
              <w:rPr>
                <w:rFonts w:ascii="Arial" w:hAnsi="Arial" w:cs="Arial"/>
                <w:spacing w:val="-6"/>
                <w:sz w:val="23"/>
                <w:szCs w:val="23"/>
              </w:rPr>
            </w:pPr>
            <w:r w:rsidRPr="00A23AFA">
              <w:rPr>
                <w:rFonts w:ascii="Arial" w:hAnsi="Arial" w:cs="Arial"/>
                <w:spacing w:val="-6"/>
                <w:sz w:val="23"/>
                <w:szCs w:val="23"/>
              </w:rPr>
              <w:t>Laboratory must meet e</w:t>
            </w:r>
            <w:r w:rsidR="006E3887" w:rsidRPr="00A23AFA">
              <w:rPr>
                <w:rFonts w:ascii="Arial" w:hAnsi="Arial" w:cs="Arial"/>
                <w:spacing w:val="-6"/>
                <w:sz w:val="23"/>
                <w:szCs w:val="23"/>
              </w:rPr>
              <w:t>nvironmental standards and requirements. The details are included in this report in annex 11</w:t>
            </w:r>
            <w:r w:rsidR="003F6F13" w:rsidRPr="00A23AFA">
              <w:rPr>
                <w:rFonts w:ascii="Arial" w:hAnsi="Arial" w:cs="Arial"/>
                <w:spacing w:val="-6"/>
                <w:sz w:val="23"/>
                <w:szCs w:val="23"/>
              </w:rPr>
              <w:t xml:space="preserve">. </w:t>
            </w:r>
            <w:r w:rsidR="006E3887" w:rsidRPr="00A23AFA">
              <w:rPr>
                <w:rFonts w:ascii="Arial" w:hAnsi="Arial" w:cs="Arial"/>
                <w:spacing w:val="-6"/>
                <w:sz w:val="23"/>
                <w:szCs w:val="23"/>
              </w:rPr>
              <w:t>Vet laboratories must have</w:t>
            </w:r>
          </w:p>
          <w:p w14:paraId="4D7D9A6A"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•Diseases prevention, surveillance and control plan </w:t>
            </w:r>
          </w:p>
          <w:p w14:paraId="6699AA9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lastRenderedPageBreak/>
              <w:t xml:space="preserve">•Certification for trade of live animals and products of animal origin </w:t>
            </w:r>
          </w:p>
        </w:tc>
        <w:tc>
          <w:tcPr>
            <w:tcW w:w="1783" w:type="dxa"/>
          </w:tcPr>
          <w:p w14:paraId="3032A47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lastRenderedPageBreak/>
              <w:t xml:space="preserve"> Lab Safety Guidelines"</w:t>
            </w:r>
          </w:p>
          <w:p w14:paraId="21DC773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Occupational Safety and Health Administration</w:t>
            </w:r>
          </w:p>
          <w:p w14:paraId="21D6813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US Department of Labor OSHA 3404-11R, 2011.</w:t>
            </w:r>
          </w:p>
        </w:tc>
      </w:tr>
      <w:tr w:rsidR="006E3887" w:rsidRPr="00A23AFA" w14:paraId="3001850B" w14:textId="77777777" w:rsidTr="00CF3EAE">
        <w:tc>
          <w:tcPr>
            <w:tcW w:w="2404" w:type="dxa"/>
          </w:tcPr>
          <w:p w14:paraId="2B30A81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Institutional Capacity Development</w:t>
            </w:r>
          </w:p>
          <w:p w14:paraId="04ACD738" w14:textId="77777777" w:rsidR="006E3887" w:rsidRPr="00A23AFA" w:rsidRDefault="006E3887" w:rsidP="006C1F02">
            <w:pPr>
              <w:pStyle w:val="Table"/>
              <w:rPr>
                <w:rFonts w:ascii="Arial" w:hAnsi="Arial" w:cs="Arial"/>
                <w:sz w:val="23"/>
                <w:szCs w:val="23"/>
              </w:rPr>
            </w:pPr>
          </w:p>
        </w:tc>
        <w:tc>
          <w:tcPr>
            <w:tcW w:w="3286" w:type="dxa"/>
          </w:tcPr>
          <w:p w14:paraId="75C92B8C"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Capacity Needs Assessment</w:t>
            </w:r>
          </w:p>
          <w:p w14:paraId="4198A081"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Higher studies for DLS officers Masters, PhD)</w:t>
            </w:r>
          </w:p>
          <w:p w14:paraId="17525E71"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Capacity building  training for DLS officers</w:t>
            </w:r>
          </w:p>
          <w:p w14:paraId="4DFDC5E7"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Building epidemiology and laboratory network (Two way/Four way linking)</w:t>
            </w:r>
          </w:p>
          <w:p w14:paraId="1B9E193E"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 animal quarantine</w:t>
            </w:r>
          </w:p>
          <w:p w14:paraId="1B3B2FB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Establishment of molecular biology laboratory</w:t>
            </w:r>
          </w:p>
          <w:p w14:paraId="48A1A72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Strengthening of district, regional and central epidemiology units/center</w:t>
            </w:r>
          </w:p>
        </w:tc>
        <w:tc>
          <w:tcPr>
            <w:tcW w:w="2492" w:type="dxa"/>
          </w:tcPr>
          <w:p w14:paraId="7C95E3FF"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Activity 1-4: Incorporate environment and social safeguard aspects in training.</w:t>
            </w:r>
          </w:p>
          <w:p w14:paraId="1D58984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Activity 4-7, environmental and social requirements shall be met.</w:t>
            </w:r>
          </w:p>
        </w:tc>
        <w:tc>
          <w:tcPr>
            <w:tcW w:w="1783" w:type="dxa"/>
          </w:tcPr>
          <w:p w14:paraId="6AD60819" w14:textId="77777777" w:rsidR="006E3887" w:rsidRPr="00A23AFA" w:rsidRDefault="006E3887" w:rsidP="006C1F02">
            <w:pPr>
              <w:pStyle w:val="Table"/>
              <w:rPr>
                <w:rFonts w:ascii="Arial" w:hAnsi="Arial" w:cs="Arial"/>
                <w:sz w:val="23"/>
                <w:szCs w:val="23"/>
              </w:rPr>
            </w:pPr>
          </w:p>
        </w:tc>
      </w:tr>
      <w:tr w:rsidR="006E3887" w:rsidRPr="00A23AFA" w14:paraId="20578B32" w14:textId="77777777" w:rsidTr="00CF3EAE">
        <w:tc>
          <w:tcPr>
            <w:tcW w:w="2404" w:type="dxa"/>
          </w:tcPr>
          <w:p w14:paraId="4559C871"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Support progressive control of Foot and Mouth Disease (FMD) and Peste des PetitsRuminantes (PPR)</w:t>
            </w:r>
          </w:p>
        </w:tc>
        <w:tc>
          <w:tcPr>
            <w:tcW w:w="3286" w:type="dxa"/>
          </w:tcPr>
          <w:p w14:paraId="206B81E7"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Support FMD vaccine production</w:t>
            </w:r>
            <w:r w:rsidR="00252A92" w:rsidRPr="00A23AFA">
              <w:rPr>
                <w:rFonts w:ascii="Arial" w:hAnsi="Arial" w:cs="Arial"/>
                <w:sz w:val="23"/>
                <w:szCs w:val="23"/>
              </w:rPr>
              <w:t>.</w:t>
            </w:r>
          </w:p>
          <w:p w14:paraId="57632F2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Strengthen Central Biological Production laboratory for PPR  vaccine production </w:t>
            </w:r>
          </w:p>
          <w:p w14:paraId="1314691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Vaccine quality assurance (PPR)</w:t>
            </w:r>
          </w:p>
          <w:p w14:paraId="110FAE16"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Formulat</w:t>
            </w:r>
            <w:r w:rsidR="00252A92" w:rsidRPr="00A23AFA">
              <w:rPr>
                <w:rFonts w:ascii="Arial" w:hAnsi="Arial" w:cs="Arial"/>
                <w:sz w:val="23"/>
                <w:szCs w:val="23"/>
              </w:rPr>
              <w:t>e</w:t>
            </w:r>
            <w:r w:rsidRPr="00A23AFA">
              <w:rPr>
                <w:rFonts w:ascii="Arial" w:hAnsi="Arial" w:cs="Arial"/>
                <w:sz w:val="23"/>
                <w:szCs w:val="23"/>
              </w:rPr>
              <w:t>/Update the PPR control plan</w:t>
            </w:r>
          </w:p>
          <w:p w14:paraId="21962D9A"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Non-structural Protein profile survey for FMD </w:t>
            </w:r>
          </w:p>
          <w:p w14:paraId="19603BD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Feasibility study for zonation for the control of PPR/FMD</w:t>
            </w:r>
          </w:p>
          <w:p w14:paraId="1BE4B19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Animal Identification</w:t>
            </w:r>
          </w:p>
          <w:p w14:paraId="2F7D21A8"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Formulation of surveillance plans for major TADs and zoonotic </w:t>
            </w:r>
            <w:r w:rsidRPr="00A23AFA">
              <w:rPr>
                <w:rFonts w:ascii="Arial" w:hAnsi="Arial" w:cs="Arial"/>
                <w:sz w:val="23"/>
                <w:szCs w:val="23"/>
              </w:rPr>
              <w:lastRenderedPageBreak/>
              <w:t>diseases  using integrated approach</w:t>
            </w:r>
          </w:p>
          <w:p w14:paraId="6E80E7E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Procurement of vaccines against FMD </w:t>
            </w:r>
          </w:p>
        </w:tc>
        <w:tc>
          <w:tcPr>
            <w:tcW w:w="2492" w:type="dxa"/>
          </w:tcPr>
          <w:p w14:paraId="624E23EC"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lastRenderedPageBreak/>
              <w:t>Environmental and social safeguard standards triggered, details elaborated in section</w:t>
            </w:r>
          </w:p>
        </w:tc>
        <w:tc>
          <w:tcPr>
            <w:tcW w:w="1783" w:type="dxa"/>
          </w:tcPr>
          <w:p w14:paraId="6AC4F0D2" w14:textId="77777777" w:rsidR="006E3887" w:rsidRPr="00A23AFA" w:rsidRDefault="006E3887" w:rsidP="006C1F02">
            <w:pPr>
              <w:pStyle w:val="Table"/>
              <w:rPr>
                <w:rFonts w:ascii="Arial" w:hAnsi="Arial" w:cs="Arial"/>
                <w:sz w:val="23"/>
                <w:szCs w:val="23"/>
              </w:rPr>
            </w:pPr>
          </w:p>
        </w:tc>
      </w:tr>
      <w:tr w:rsidR="00FD0058" w:rsidRPr="00A23AFA" w14:paraId="3083228E" w14:textId="77777777" w:rsidTr="00FD0058">
        <w:trPr>
          <w:tblHeader/>
        </w:trPr>
        <w:tc>
          <w:tcPr>
            <w:tcW w:w="9965" w:type="dxa"/>
            <w:gridSpan w:val="4"/>
          </w:tcPr>
          <w:p w14:paraId="5983CE03" w14:textId="77777777" w:rsidR="00FD0058" w:rsidRPr="00A23AFA" w:rsidRDefault="00FD0058" w:rsidP="006C1F02">
            <w:pPr>
              <w:pStyle w:val="Table"/>
              <w:rPr>
                <w:rFonts w:ascii="Arial" w:hAnsi="Arial" w:cs="Arial"/>
                <w:b/>
                <w:sz w:val="23"/>
                <w:szCs w:val="23"/>
              </w:rPr>
            </w:pPr>
            <w:r w:rsidRPr="00A23AFA">
              <w:rPr>
                <w:rFonts w:ascii="Arial" w:hAnsi="Arial" w:cs="Arial"/>
                <w:b/>
                <w:sz w:val="23"/>
                <w:szCs w:val="23"/>
              </w:rPr>
              <w:t>Component 2. Promoting Sector Innovation and Modernizing Services Delivery</w:t>
            </w:r>
          </w:p>
        </w:tc>
      </w:tr>
      <w:tr w:rsidR="00FD0058" w:rsidRPr="00A23AFA" w14:paraId="281F4B3A" w14:textId="77777777" w:rsidTr="00CF3EAE">
        <w:tc>
          <w:tcPr>
            <w:tcW w:w="2404" w:type="dxa"/>
          </w:tcPr>
          <w:p w14:paraId="31D176C8"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Increased production of milk and meat </w:t>
            </w:r>
          </w:p>
          <w:p w14:paraId="4BC69E4A" w14:textId="77777777" w:rsidR="00FD0058" w:rsidRPr="00A23AFA" w:rsidRDefault="00FD0058" w:rsidP="006C1F02">
            <w:pPr>
              <w:pStyle w:val="Table"/>
              <w:rPr>
                <w:rFonts w:ascii="Arial" w:hAnsi="Arial" w:cs="Arial"/>
                <w:sz w:val="23"/>
                <w:szCs w:val="23"/>
              </w:rPr>
            </w:pPr>
          </w:p>
        </w:tc>
        <w:tc>
          <w:tcPr>
            <w:tcW w:w="3286" w:type="dxa"/>
          </w:tcPr>
          <w:p w14:paraId="1DB3493D"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Strengthen Livestock Breeding Centers in the country</w:t>
            </w:r>
          </w:p>
          <w:p w14:paraId="020D6029"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Animal evaluation </w:t>
            </w:r>
          </w:p>
          <w:p w14:paraId="562EC4CF"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Herd improvement</w:t>
            </w:r>
          </w:p>
          <w:p w14:paraId="5B4110B7"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Shed and Manure management for hygienic production</w:t>
            </w:r>
          </w:p>
          <w:p w14:paraId="6A2B335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Forage development </w:t>
            </w:r>
          </w:p>
          <w:p w14:paraId="165C876A"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Herd health management program </w:t>
            </w:r>
          </w:p>
          <w:p w14:paraId="76C3B0F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Establishment of milk chilling center </w:t>
            </w:r>
          </w:p>
          <w:p w14:paraId="4C67F9AC"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Development of Live Animal Market, Wet Market and Collection centers</w:t>
            </w:r>
          </w:p>
          <w:p w14:paraId="4BE21985"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Demonstration of  improved technology</w:t>
            </w:r>
          </w:p>
          <w:p w14:paraId="3BF9DB95"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Action research</w:t>
            </w:r>
          </w:p>
          <w:p w14:paraId="7B69BBEA"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Linking goat farmers  to central “khasi bazaar” (Goat market) </w:t>
            </w:r>
          </w:p>
          <w:p w14:paraId="225B0994"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Cooperative marketing </w:t>
            </w:r>
          </w:p>
          <w:p w14:paraId="198B392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Linkage with NARC and research institute</w:t>
            </w:r>
          </w:p>
          <w:p w14:paraId="0D1B499C"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Farmer’s training and extension services</w:t>
            </w:r>
          </w:p>
          <w:p w14:paraId="6AE3960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Diagnostics services for private sector</w:t>
            </w:r>
          </w:p>
        </w:tc>
        <w:tc>
          <w:tcPr>
            <w:tcW w:w="2492" w:type="dxa"/>
          </w:tcPr>
          <w:p w14:paraId="37FE5DE9"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Requirement to address environmental and social safeguard requirements (based on nature of project)</w:t>
            </w:r>
          </w:p>
        </w:tc>
        <w:tc>
          <w:tcPr>
            <w:tcW w:w="1783" w:type="dxa"/>
          </w:tcPr>
          <w:p w14:paraId="34657A4E" w14:textId="77777777" w:rsidR="00FD0058" w:rsidRPr="00A23AFA" w:rsidRDefault="00FD0058" w:rsidP="006C1F02">
            <w:pPr>
              <w:pStyle w:val="Table"/>
              <w:rPr>
                <w:rFonts w:ascii="Arial" w:hAnsi="Arial" w:cs="Arial"/>
                <w:sz w:val="23"/>
                <w:szCs w:val="23"/>
              </w:rPr>
            </w:pPr>
          </w:p>
          <w:p w14:paraId="3411C0D4"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Safeguards needs will be assessed and complied at  subproject level</w:t>
            </w:r>
          </w:p>
        </w:tc>
      </w:tr>
      <w:tr w:rsidR="00FD0058" w:rsidRPr="00A23AFA" w14:paraId="5906078D" w14:textId="77777777" w:rsidTr="00CF3EAE">
        <w:tc>
          <w:tcPr>
            <w:tcW w:w="2404" w:type="dxa"/>
          </w:tcPr>
          <w:p w14:paraId="5395AB1D"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Strengthening of front line extension services and access to inputs </w:t>
            </w:r>
          </w:p>
          <w:p w14:paraId="2FD25678" w14:textId="77777777" w:rsidR="00FD0058" w:rsidRPr="00A23AFA" w:rsidRDefault="00FD0058" w:rsidP="006C1F02">
            <w:pPr>
              <w:pStyle w:val="Table"/>
              <w:rPr>
                <w:rFonts w:ascii="Arial" w:hAnsi="Arial" w:cs="Arial"/>
                <w:sz w:val="23"/>
                <w:szCs w:val="23"/>
              </w:rPr>
            </w:pPr>
          </w:p>
        </w:tc>
        <w:tc>
          <w:tcPr>
            <w:tcW w:w="3286" w:type="dxa"/>
          </w:tcPr>
          <w:p w14:paraId="334C18C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Physical infrastructure including field diagnostic facilities development for the service centers, DLSO  offices</w:t>
            </w:r>
          </w:p>
          <w:p w14:paraId="095E71D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lastRenderedPageBreak/>
              <w:t>Development of  ICT based livestock extension services</w:t>
            </w:r>
          </w:p>
          <w:p w14:paraId="07412044"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Provide vehicles/motorcycles for </w:t>
            </w:r>
            <w:r w:rsidR="00CF3EAE" w:rsidRPr="00A23AFA">
              <w:rPr>
                <w:rFonts w:ascii="Arial" w:hAnsi="Arial" w:cs="Arial"/>
                <w:sz w:val="23"/>
                <w:szCs w:val="23"/>
              </w:rPr>
              <w:t xml:space="preserve">Frontline worker. </w:t>
            </w:r>
          </w:p>
          <w:p w14:paraId="687F932A"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Capacity building of frontline extension workers  </w:t>
            </w:r>
          </w:p>
          <w:p w14:paraId="013D9086"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Training and engagement of private veterinarians and paraprofessionals in disease management and surveillance of different diseases </w:t>
            </w:r>
          </w:p>
        </w:tc>
        <w:tc>
          <w:tcPr>
            <w:tcW w:w="2492" w:type="dxa"/>
          </w:tcPr>
          <w:p w14:paraId="31DE052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lastRenderedPageBreak/>
              <w:t>Activities requires Compliance with environmental and social safeguard requirements</w:t>
            </w:r>
          </w:p>
        </w:tc>
        <w:tc>
          <w:tcPr>
            <w:tcW w:w="1783" w:type="dxa"/>
          </w:tcPr>
          <w:p w14:paraId="2D77690E" w14:textId="77777777" w:rsidR="00FD0058" w:rsidRPr="00A23AFA" w:rsidRDefault="00FD0058" w:rsidP="006C1F02">
            <w:pPr>
              <w:pStyle w:val="Table"/>
              <w:rPr>
                <w:rFonts w:ascii="Arial" w:hAnsi="Arial" w:cs="Arial"/>
                <w:sz w:val="23"/>
                <w:szCs w:val="23"/>
              </w:rPr>
            </w:pPr>
          </w:p>
        </w:tc>
      </w:tr>
      <w:tr w:rsidR="00FD0058" w:rsidRPr="00A23AFA" w14:paraId="7F3E0DB1" w14:textId="77777777" w:rsidTr="00CF3EAE">
        <w:trPr>
          <w:trHeight w:val="1610"/>
        </w:trPr>
        <w:tc>
          <w:tcPr>
            <w:tcW w:w="2404" w:type="dxa"/>
          </w:tcPr>
          <w:p w14:paraId="575C9D07"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Climate smart livestock practices initiated and research supported </w:t>
            </w:r>
          </w:p>
        </w:tc>
        <w:tc>
          <w:tcPr>
            <w:tcW w:w="3286" w:type="dxa"/>
          </w:tcPr>
          <w:p w14:paraId="1700EDD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Compendium of best practices</w:t>
            </w:r>
          </w:p>
          <w:p w14:paraId="19AFF6FE"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Competitive grant to universities</w:t>
            </w:r>
            <w:r w:rsidR="00252A92" w:rsidRPr="00A23AFA">
              <w:rPr>
                <w:rFonts w:ascii="Arial" w:hAnsi="Arial" w:cs="Arial"/>
                <w:sz w:val="23"/>
                <w:szCs w:val="23"/>
              </w:rPr>
              <w:t xml:space="preserve"> or </w:t>
            </w:r>
            <w:r w:rsidRPr="00A23AFA">
              <w:rPr>
                <w:rFonts w:ascii="Arial" w:hAnsi="Arial" w:cs="Arial"/>
                <w:sz w:val="23"/>
                <w:szCs w:val="23"/>
              </w:rPr>
              <w:t>NARC scientists for research on climate smart technology</w:t>
            </w:r>
          </w:p>
          <w:p w14:paraId="0EA32B1E" w14:textId="77777777" w:rsidR="00CF3EAE" w:rsidRPr="00A23AFA" w:rsidRDefault="00FD0058" w:rsidP="006C1F02">
            <w:pPr>
              <w:pStyle w:val="Table"/>
              <w:rPr>
                <w:rFonts w:ascii="Arial" w:hAnsi="Arial" w:cs="Arial"/>
                <w:sz w:val="23"/>
                <w:szCs w:val="23"/>
              </w:rPr>
            </w:pPr>
            <w:r w:rsidRPr="00A23AFA">
              <w:rPr>
                <w:rFonts w:ascii="Arial" w:hAnsi="Arial" w:cs="Arial"/>
                <w:sz w:val="23"/>
                <w:szCs w:val="23"/>
              </w:rPr>
              <w:t xml:space="preserve">Cold chain establishment in the service centers and district offices </w:t>
            </w:r>
          </w:p>
        </w:tc>
        <w:tc>
          <w:tcPr>
            <w:tcW w:w="2492" w:type="dxa"/>
          </w:tcPr>
          <w:p w14:paraId="24B9E442"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Suggested integration of environmental and social aspects </w:t>
            </w:r>
          </w:p>
        </w:tc>
        <w:tc>
          <w:tcPr>
            <w:tcW w:w="1783" w:type="dxa"/>
          </w:tcPr>
          <w:p w14:paraId="0A7680F6" w14:textId="77777777" w:rsidR="00CF3EAE" w:rsidRPr="00A23AFA" w:rsidRDefault="00252A92" w:rsidP="006C1F02">
            <w:pPr>
              <w:pStyle w:val="Table"/>
              <w:rPr>
                <w:rFonts w:ascii="Arial" w:hAnsi="Arial" w:cs="Arial"/>
                <w:sz w:val="23"/>
                <w:szCs w:val="23"/>
              </w:rPr>
            </w:pPr>
            <w:r w:rsidRPr="00A23AFA">
              <w:rPr>
                <w:rFonts w:ascii="Arial" w:hAnsi="Arial" w:cs="Arial"/>
                <w:sz w:val="23"/>
                <w:szCs w:val="23"/>
              </w:rPr>
              <w:t>S</w:t>
            </w:r>
            <w:r w:rsidR="00FD0058" w:rsidRPr="00A23AFA">
              <w:rPr>
                <w:rFonts w:ascii="Arial" w:hAnsi="Arial" w:cs="Arial"/>
                <w:sz w:val="23"/>
                <w:szCs w:val="23"/>
              </w:rPr>
              <w:t xml:space="preserve">afeguards plans </w:t>
            </w:r>
            <w:r w:rsidRPr="00A23AFA">
              <w:rPr>
                <w:rFonts w:ascii="Arial" w:hAnsi="Arial" w:cs="Arial"/>
                <w:sz w:val="23"/>
                <w:szCs w:val="23"/>
              </w:rPr>
              <w:t>e.g.</w:t>
            </w:r>
            <w:r w:rsidR="00FD0058" w:rsidRPr="00A23AFA">
              <w:rPr>
                <w:rFonts w:ascii="Arial" w:hAnsi="Arial" w:cs="Arial"/>
                <w:sz w:val="23"/>
                <w:szCs w:val="23"/>
              </w:rPr>
              <w:t xml:space="preserve">ESMP/IEE/EIA will be determined and prepared based on subproject types, nature and size. </w:t>
            </w:r>
          </w:p>
        </w:tc>
      </w:tr>
      <w:tr w:rsidR="00FD0058" w:rsidRPr="00A23AFA" w14:paraId="4199DF0F" w14:textId="77777777" w:rsidTr="00FD0058">
        <w:tc>
          <w:tcPr>
            <w:tcW w:w="9965" w:type="dxa"/>
            <w:gridSpan w:val="4"/>
          </w:tcPr>
          <w:p w14:paraId="0AA04593" w14:textId="77777777" w:rsidR="00FD0058" w:rsidRPr="00A23AFA" w:rsidRDefault="00FD0058" w:rsidP="006C1F02">
            <w:pPr>
              <w:pStyle w:val="Table"/>
              <w:rPr>
                <w:rFonts w:ascii="Arial" w:hAnsi="Arial" w:cs="Arial"/>
                <w:b/>
                <w:sz w:val="23"/>
                <w:szCs w:val="23"/>
              </w:rPr>
            </w:pPr>
            <w:r w:rsidRPr="00A23AFA">
              <w:rPr>
                <w:rFonts w:ascii="Arial" w:hAnsi="Arial" w:cs="Arial"/>
                <w:b/>
                <w:sz w:val="23"/>
                <w:szCs w:val="23"/>
              </w:rPr>
              <w:t>Component 3. Promoting Smallholder-inclusive Value Chains for Selected livestock Commodities</w:t>
            </w:r>
          </w:p>
        </w:tc>
      </w:tr>
      <w:tr w:rsidR="006E3887" w:rsidRPr="00A23AFA" w14:paraId="592F7ED8" w14:textId="77777777" w:rsidTr="00CF3EAE">
        <w:trPr>
          <w:trHeight w:val="305"/>
        </w:trPr>
        <w:tc>
          <w:tcPr>
            <w:tcW w:w="2404" w:type="dxa"/>
          </w:tcPr>
          <w:p w14:paraId="470F274D"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Increased income from goat and dairy through integration into livestock value chain and services</w:t>
            </w:r>
          </w:p>
          <w:p w14:paraId="2B63A18C" w14:textId="77777777" w:rsidR="006E3887" w:rsidRPr="00A23AFA" w:rsidRDefault="006E3887" w:rsidP="006C1F02">
            <w:pPr>
              <w:pStyle w:val="Table"/>
              <w:rPr>
                <w:rFonts w:ascii="Arial" w:hAnsi="Arial" w:cs="Arial"/>
                <w:sz w:val="23"/>
                <w:szCs w:val="23"/>
              </w:rPr>
            </w:pPr>
          </w:p>
        </w:tc>
        <w:tc>
          <w:tcPr>
            <w:tcW w:w="3286" w:type="dxa"/>
          </w:tcPr>
          <w:p w14:paraId="283932E8"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Access of farmers to business advisory services</w:t>
            </w:r>
          </w:p>
          <w:p w14:paraId="3562A6DA"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Establish linkage between farmers and MFIs/banks</w:t>
            </w:r>
          </w:p>
          <w:p w14:paraId="24A7D85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Promotion of livestock insurance for wider coverage</w:t>
            </w:r>
          </w:p>
          <w:p w14:paraId="5623E8C2"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Promotion of product diversification</w:t>
            </w:r>
          </w:p>
          <w:p w14:paraId="3AA5422E"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Establishment of milk powder plant</w:t>
            </w:r>
          </w:p>
        </w:tc>
        <w:tc>
          <w:tcPr>
            <w:tcW w:w="2492" w:type="dxa"/>
          </w:tcPr>
          <w:p w14:paraId="70E8A12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Activity 4 requires environmental and social safeguard understandings, activity 5 requires EIA study</w:t>
            </w:r>
          </w:p>
        </w:tc>
        <w:tc>
          <w:tcPr>
            <w:tcW w:w="1783" w:type="dxa"/>
          </w:tcPr>
          <w:p w14:paraId="277BF33F" w14:textId="77777777" w:rsidR="006E3887" w:rsidRPr="00A23AFA" w:rsidRDefault="006E3887" w:rsidP="006C1F02">
            <w:pPr>
              <w:pStyle w:val="Table"/>
              <w:rPr>
                <w:rFonts w:ascii="Arial" w:hAnsi="Arial" w:cs="Arial"/>
                <w:sz w:val="23"/>
                <w:szCs w:val="23"/>
              </w:rPr>
            </w:pPr>
          </w:p>
        </w:tc>
      </w:tr>
    </w:tbl>
    <w:p w14:paraId="0E21FED6" w14:textId="77777777" w:rsidR="006E3887" w:rsidRPr="00A23AFA" w:rsidRDefault="006E3887" w:rsidP="006C1F02">
      <w:pPr>
        <w:pStyle w:val="Table"/>
        <w:spacing w:after="0"/>
        <w:jc w:val="both"/>
        <w:rPr>
          <w:rFonts w:ascii="Arial" w:hAnsi="Arial" w:cs="Arial"/>
          <w:sz w:val="24"/>
          <w:szCs w:val="24"/>
        </w:rPr>
      </w:pPr>
    </w:p>
    <w:p w14:paraId="493A0D77" w14:textId="77777777" w:rsidR="006E3887" w:rsidRPr="00A23AFA" w:rsidRDefault="002A3853" w:rsidP="006C1F02">
      <w:pPr>
        <w:pStyle w:val="Heading2"/>
        <w:rPr>
          <w:rFonts w:ascii="Arial" w:hAnsi="Arial" w:cs="Arial"/>
        </w:rPr>
      </w:pPr>
      <w:bookmarkStart w:id="9" w:name="_Toc355264730"/>
      <w:bookmarkStart w:id="10" w:name="_Toc356166500"/>
      <w:bookmarkStart w:id="11" w:name="_Toc356206996"/>
      <w:bookmarkStart w:id="12" w:name="_Toc359596645"/>
      <w:bookmarkStart w:id="13" w:name="_Toc360799560"/>
      <w:bookmarkStart w:id="14" w:name="_Toc384813983"/>
      <w:bookmarkStart w:id="15" w:name="_Toc471658370"/>
      <w:bookmarkStart w:id="16" w:name="_Toc477175648"/>
      <w:r w:rsidRPr="00A23AFA">
        <w:rPr>
          <w:rFonts w:ascii="Arial" w:hAnsi="Arial" w:cs="Arial"/>
        </w:rPr>
        <w:t>1.5</w:t>
      </w:r>
      <w:r w:rsidRPr="00A23AFA">
        <w:rPr>
          <w:rFonts w:ascii="Arial" w:hAnsi="Arial" w:cs="Arial"/>
        </w:rPr>
        <w:tab/>
      </w:r>
      <w:r w:rsidR="006E3887" w:rsidRPr="00A23AFA">
        <w:rPr>
          <w:rFonts w:ascii="Arial" w:hAnsi="Arial" w:cs="Arial"/>
        </w:rPr>
        <w:t>Rationale of Environment and Social Management Framework</w:t>
      </w:r>
      <w:bookmarkEnd w:id="9"/>
      <w:bookmarkEnd w:id="10"/>
      <w:bookmarkEnd w:id="11"/>
      <w:bookmarkEnd w:id="12"/>
      <w:bookmarkEnd w:id="13"/>
      <w:bookmarkEnd w:id="14"/>
      <w:bookmarkEnd w:id="15"/>
      <w:bookmarkEnd w:id="16"/>
    </w:p>
    <w:p w14:paraId="53237123"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expected site specific environmental, social and cultural impacts are diverse based on currently identified activities. Since project activities evolve over time, exact nature and scale of their impacts is unknown. In general, subproject activities under NLSIP </w:t>
      </w:r>
      <w:r w:rsidRPr="00A23AFA">
        <w:rPr>
          <w:rFonts w:ascii="Arial" w:hAnsi="Arial" w:cs="Arial"/>
          <w:color w:val="auto"/>
          <w:sz w:val="24"/>
          <w:szCs w:val="24"/>
        </w:rPr>
        <w:lastRenderedPageBreak/>
        <w:t xml:space="preserve">components needs undergo ESMF screening and followed by further planning and documentation processes. The screening and planning requirements are elaborated in ESMF and available for use by stakeholders seeking supports and services under the project. In the above context, a safeguard framework document is needed to ‘guide’ the planning, design and construction elements of the project activities. Such framework could help integrate and harmonize the environment and social management principles at various stages of project preparation and execution. </w:t>
      </w:r>
    </w:p>
    <w:p w14:paraId="11B81C91" w14:textId="77777777" w:rsidR="002A3853" w:rsidRPr="00A23AFA" w:rsidRDefault="002A3853" w:rsidP="006C1F02">
      <w:pPr>
        <w:spacing w:after="0" w:line="240" w:lineRule="auto"/>
        <w:jc w:val="both"/>
        <w:rPr>
          <w:rFonts w:ascii="Arial" w:hAnsi="Arial" w:cs="Arial"/>
          <w:color w:val="auto"/>
          <w:sz w:val="24"/>
          <w:szCs w:val="24"/>
        </w:rPr>
      </w:pPr>
    </w:p>
    <w:p w14:paraId="5F2C99C6"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This ESMF forms part of the comprehensive environmental and social management approach that is adopted for addressing potential environmental and social impacts from NLSIP, even when considered as minor effects.</w:t>
      </w:r>
    </w:p>
    <w:p w14:paraId="4D143C7C" w14:textId="77777777" w:rsidR="002A3853" w:rsidRPr="00A23AFA" w:rsidRDefault="002A3853" w:rsidP="006C1F02">
      <w:pPr>
        <w:spacing w:after="0" w:line="240" w:lineRule="auto"/>
        <w:jc w:val="both"/>
        <w:rPr>
          <w:rFonts w:ascii="Arial" w:hAnsi="Arial" w:cs="Arial"/>
          <w:color w:val="auto"/>
          <w:sz w:val="24"/>
          <w:szCs w:val="24"/>
        </w:rPr>
      </w:pPr>
    </w:p>
    <w:p w14:paraId="1C614F0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Since specific NLSIP activities will only be identified in the course of project implementation, a mechanism for screening and assessing possible adverse short-term environmental and social impacts during subproject preparation is mandatory. This ESMF defines (a) the approach for identifying the environmental and social issues associated with the NLSIP activities, (b) the requirements for conducting environmental and social screening and environment and social assessment studies, and (c) measures to prevent, mitigate and manage adverse impacts and enhance positive ones. This ESMF includes an exclusion list and a simplified screening checklist, which will be used to determine what types of environmental and social assessment are required for the proposed initiatives. Accordingly, Environmental Management Plans/Social Action Plans (EMP/SAP) for specific initiatives will be prepared as required.  This ESMF also includes a resettlement policy framework describing mechanisms for addressing the potential  disruptions of services, employment and income (e.g., temporary or permanent displacement of affected peoples/informal vendors, loss of business or commercial sites etc), and temporary and permanent restrictions on access to facilities, including land use while the construction work is ongoing in the project area. The ESMF includes a vulnerable community development plan, a gender development framework, and capacity building measures and a monitoring mechanism. </w:t>
      </w:r>
    </w:p>
    <w:p w14:paraId="5C222559" w14:textId="77777777" w:rsidR="002A3853" w:rsidRPr="00A23AFA" w:rsidRDefault="002A3853" w:rsidP="006C1F02">
      <w:pPr>
        <w:spacing w:after="0" w:line="240" w:lineRule="auto"/>
        <w:jc w:val="both"/>
        <w:rPr>
          <w:rFonts w:ascii="Arial" w:hAnsi="Arial" w:cs="Arial"/>
          <w:color w:val="auto"/>
          <w:sz w:val="24"/>
          <w:szCs w:val="24"/>
        </w:rPr>
      </w:pPr>
    </w:p>
    <w:p w14:paraId="24FFA4B2" w14:textId="77777777" w:rsidR="006E3887" w:rsidRPr="00A23AFA" w:rsidRDefault="002A3853" w:rsidP="006C1F02">
      <w:pPr>
        <w:pStyle w:val="Heading2"/>
        <w:rPr>
          <w:rFonts w:ascii="Arial" w:hAnsi="Arial" w:cs="Arial"/>
        </w:rPr>
      </w:pPr>
      <w:bookmarkStart w:id="17" w:name="_Toc359596646"/>
      <w:bookmarkStart w:id="18" w:name="_Toc360799561"/>
      <w:bookmarkStart w:id="19" w:name="_Toc384813984"/>
      <w:bookmarkStart w:id="20" w:name="_Toc471658371"/>
      <w:bookmarkStart w:id="21" w:name="_Toc477175649"/>
      <w:bookmarkStart w:id="22" w:name="_Toc356166501"/>
      <w:bookmarkStart w:id="23" w:name="_Toc356206997"/>
      <w:r w:rsidRPr="00A23AFA">
        <w:rPr>
          <w:rFonts w:ascii="Arial" w:hAnsi="Arial" w:cs="Arial"/>
        </w:rPr>
        <w:t>1.6</w:t>
      </w:r>
      <w:r w:rsidRPr="00A23AFA">
        <w:rPr>
          <w:rFonts w:ascii="Arial" w:hAnsi="Arial" w:cs="Arial"/>
        </w:rPr>
        <w:tab/>
      </w:r>
      <w:r w:rsidR="006E3887" w:rsidRPr="00A23AFA">
        <w:rPr>
          <w:rFonts w:ascii="Arial" w:hAnsi="Arial" w:cs="Arial"/>
        </w:rPr>
        <w:t>Process Adopted for Preparing the ESMF</w:t>
      </w:r>
      <w:bookmarkEnd w:id="17"/>
      <w:bookmarkEnd w:id="18"/>
      <w:bookmarkEnd w:id="19"/>
      <w:bookmarkEnd w:id="20"/>
      <w:bookmarkEnd w:id="21"/>
    </w:p>
    <w:p w14:paraId="7E5E0093"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process adopted for the preparation of this ESMF includes review of project specific documents, relevant environmental and social policies, acts, regulations and guidelines of GON, safeguard policies of WB, and interactions and consultation workshops with the stakeholders. The purpose of the consultation is to disseminate the NLSIP related information including the draft ESMF and obtain concerns and suggestions to NLSIP. Therefore, this ESMF is primarily based on the reviews of available relevant literatures and consultations with the sample project level stakeholders.</w:t>
      </w:r>
    </w:p>
    <w:p w14:paraId="77490547" w14:textId="77777777" w:rsidR="002A3853" w:rsidRPr="00A23AFA" w:rsidRDefault="002A3853" w:rsidP="006C1F02">
      <w:pPr>
        <w:spacing w:after="0" w:line="240" w:lineRule="auto"/>
        <w:jc w:val="both"/>
        <w:rPr>
          <w:rFonts w:ascii="Arial" w:hAnsi="Arial" w:cs="Arial"/>
          <w:color w:val="auto"/>
          <w:sz w:val="24"/>
          <w:szCs w:val="24"/>
        </w:rPr>
      </w:pPr>
    </w:p>
    <w:p w14:paraId="475C7AFD" w14:textId="77777777" w:rsidR="006E3887" w:rsidRPr="00A23AFA" w:rsidRDefault="002A3853" w:rsidP="006C1F02">
      <w:pPr>
        <w:pStyle w:val="Heading2"/>
        <w:rPr>
          <w:rFonts w:ascii="Arial" w:hAnsi="Arial" w:cs="Arial"/>
        </w:rPr>
      </w:pPr>
      <w:bookmarkStart w:id="24" w:name="_Toc359596647"/>
      <w:bookmarkStart w:id="25" w:name="_Toc360799562"/>
      <w:bookmarkStart w:id="26" w:name="_Toc384813985"/>
      <w:bookmarkStart w:id="27" w:name="_Toc471658372"/>
      <w:bookmarkStart w:id="28" w:name="_Toc477175650"/>
      <w:r w:rsidRPr="00A23AFA">
        <w:rPr>
          <w:rFonts w:ascii="Arial" w:hAnsi="Arial" w:cs="Arial"/>
        </w:rPr>
        <w:t>1.7</w:t>
      </w:r>
      <w:r w:rsidRPr="00A23AFA">
        <w:rPr>
          <w:rFonts w:ascii="Arial" w:hAnsi="Arial" w:cs="Arial"/>
        </w:rPr>
        <w:tab/>
      </w:r>
      <w:r w:rsidR="006E3887" w:rsidRPr="00A23AFA">
        <w:rPr>
          <w:rFonts w:ascii="Arial" w:hAnsi="Arial" w:cs="Arial"/>
        </w:rPr>
        <w:t>Objectives of ESMF</w:t>
      </w:r>
      <w:bookmarkEnd w:id="22"/>
      <w:bookmarkEnd w:id="23"/>
      <w:bookmarkEnd w:id="24"/>
      <w:bookmarkEnd w:id="25"/>
      <w:bookmarkEnd w:id="26"/>
      <w:bookmarkEnd w:id="27"/>
      <w:bookmarkEnd w:id="28"/>
    </w:p>
    <w:p w14:paraId="41E7220A"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Establish clear procedures and methodologies for screening, reviewing and managing environmental and social safeguards for the sub-projects/projects to be supported under the NLSIP.</w:t>
      </w:r>
    </w:p>
    <w:p w14:paraId="5B11A336"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Consolidate and facilitate understanding of all essential policies and regulations of the GoN as well as the WB’s environmental and social safeguards regime that are applicable to the project</w:t>
      </w:r>
    </w:p>
    <w:p w14:paraId="4EAF36B1"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Provide practical guidance on the implementation of the environmental and social management measures.</w:t>
      </w:r>
    </w:p>
    <w:p w14:paraId="32D2099B"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lastRenderedPageBreak/>
        <w:t>Specify norms and procedures for the conservation and restoration of historic and archeological objects for dealing with chance finds during works.</w:t>
      </w:r>
    </w:p>
    <w:p w14:paraId="3EC748F7" w14:textId="77777777" w:rsidR="003F6F13"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Specify institutional arrangements, including training and capacity buildings, appropriate roles and responsibilities for managing, reporting and monitoring environmental and social concerns of the NLSIP component investments.</w:t>
      </w:r>
    </w:p>
    <w:p w14:paraId="7E46F468"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Provide a framework for consultation and information disclosure.</w:t>
      </w:r>
    </w:p>
    <w:p w14:paraId="031B4155" w14:textId="77777777" w:rsidR="006C1F02" w:rsidRDefault="006C1F02" w:rsidP="006C1F02">
      <w:pPr>
        <w:spacing w:after="0" w:line="240" w:lineRule="auto"/>
        <w:jc w:val="both"/>
        <w:rPr>
          <w:rFonts w:ascii="Arial" w:hAnsi="Arial" w:cs="Arial"/>
          <w:color w:val="auto"/>
          <w:sz w:val="24"/>
          <w:szCs w:val="24"/>
        </w:rPr>
      </w:pPr>
    </w:p>
    <w:p w14:paraId="47A5FD9F" w14:textId="77777777" w:rsidR="006E3887"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application and implementation of the ESMF therefore</w:t>
      </w:r>
      <w:r w:rsidR="003F6F13" w:rsidRPr="00A23AFA">
        <w:rPr>
          <w:rFonts w:ascii="Arial" w:hAnsi="Arial" w:cs="Arial"/>
          <w:color w:val="auto"/>
          <w:sz w:val="24"/>
          <w:szCs w:val="24"/>
        </w:rPr>
        <w:t xml:space="preserve"> addresses the following.</w:t>
      </w:r>
    </w:p>
    <w:p w14:paraId="45FF88E4" w14:textId="77777777" w:rsidR="000B0486" w:rsidRPr="00A23AFA" w:rsidRDefault="000B0486" w:rsidP="006C1F02">
      <w:pPr>
        <w:spacing w:after="0" w:line="240" w:lineRule="auto"/>
        <w:jc w:val="both"/>
        <w:rPr>
          <w:rFonts w:ascii="Arial" w:hAnsi="Arial" w:cs="Arial"/>
          <w:color w:val="auto"/>
          <w:sz w:val="24"/>
          <w:szCs w:val="24"/>
        </w:rPr>
      </w:pPr>
    </w:p>
    <w:p w14:paraId="77337249"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Support the integration of environmental and social considerations  into the decision making process at all stages related to planning, design, execution, operation and maintenance of NLSIP investments, by identifying, avoiding and/or minimizing adverse environmental impacts early-on in the project cycle.</w:t>
      </w:r>
    </w:p>
    <w:p w14:paraId="0BB44419"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Minimize environmental degradation to the extent possible resulting from either directly NLSIP component activities or through indirect, induced and cumulative effects of project activities. </w:t>
      </w:r>
    </w:p>
    <w:p w14:paraId="1DA52403"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Enhance the positive/sustainable environmental and social outcomes through improved/appropriate planning, design and implementation of sub-project activities of the project components. </w:t>
      </w:r>
    </w:p>
    <w:p w14:paraId="63635204"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Consider the level of environmental and social risk of each type of NLSIP component activates in allocating</w:t>
      </w:r>
      <w:r w:rsidRPr="00A23AFA" w:rsidDel="0063600B">
        <w:rPr>
          <w:rFonts w:ascii="Arial" w:hAnsi="Arial" w:cs="Arial"/>
          <w:color w:val="auto"/>
          <w:sz w:val="24"/>
          <w:szCs w:val="24"/>
        </w:rPr>
        <w:t xml:space="preserve"> time and </w:t>
      </w:r>
      <w:r w:rsidRPr="00A23AFA">
        <w:rPr>
          <w:rFonts w:ascii="Arial" w:hAnsi="Arial" w:cs="Arial"/>
          <w:color w:val="auto"/>
          <w:sz w:val="24"/>
          <w:szCs w:val="24"/>
        </w:rPr>
        <w:t>resources to be dedicated for stakeholder consultation.</w:t>
      </w:r>
    </w:p>
    <w:p w14:paraId="744E55DE"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Build the capacity of the MOLD to take-up and coordinate responsibilities related to the application and implementation of the ESMF, including the preparation of the NLSIP Component specific Environmental Assessment and Management Plans (if required).</w:t>
      </w:r>
    </w:p>
    <w:p w14:paraId="7C410D7F"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Provide guidelines and procedures for further consultations during project implementation, in particular in defining and designing NLSIP component specific works. </w:t>
      </w:r>
    </w:p>
    <w:p w14:paraId="66AFB80C" w14:textId="77777777" w:rsidR="003F6F13"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Provide a systematic guidance to address potential risks and to enhance quality, targeting, and benefits to the surrounding communities.</w:t>
      </w:r>
    </w:p>
    <w:p w14:paraId="7E348863" w14:textId="77777777" w:rsidR="003F6F13"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Ensure that those stakeholders, irrespective of whether they benefit from or are adversely affected by the project interventions, are well informed and are able to participate in the decision-making process.</w:t>
      </w:r>
    </w:p>
    <w:p w14:paraId="40612A9C"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Support compliance with applicable legal/regulatory requirements of GoN as well as with the requirements set forth in the relevant Bank policies.</w:t>
      </w:r>
    </w:p>
    <w:p w14:paraId="6AAC8B32" w14:textId="77777777" w:rsidR="002A3853" w:rsidRPr="00A23AFA" w:rsidRDefault="002A3853" w:rsidP="006C1F02">
      <w:pPr>
        <w:pStyle w:val="ListParagraph"/>
        <w:spacing w:after="0" w:line="240" w:lineRule="auto"/>
        <w:jc w:val="both"/>
        <w:rPr>
          <w:rFonts w:ascii="Arial" w:hAnsi="Arial" w:cs="Arial"/>
          <w:color w:val="auto"/>
          <w:sz w:val="24"/>
          <w:szCs w:val="24"/>
        </w:rPr>
      </w:pPr>
    </w:p>
    <w:p w14:paraId="7864E5E9" w14:textId="77777777" w:rsidR="006E3887" w:rsidRPr="00A23AFA" w:rsidRDefault="002A3853" w:rsidP="006C1F02">
      <w:pPr>
        <w:pStyle w:val="Heading2"/>
        <w:rPr>
          <w:rFonts w:ascii="Arial" w:hAnsi="Arial" w:cs="Arial"/>
        </w:rPr>
      </w:pPr>
      <w:bookmarkStart w:id="29" w:name="_Toc356166502"/>
      <w:bookmarkStart w:id="30" w:name="_Toc356206998"/>
      <w:bookmarkStart w:id="31" w:name="_Toc359596648"/>
      <w:bookmarkStart w:id="32" w:name="_Toc360799563"/>
      <w:bookmarkStart w:id="33" w:name="_Toc384813986"/>
      <w:bookmarkStart w:id="34" w:name="_Toc471658373"/>
      <w:bookmarkStart w:id="35" w:name="_Toc477175651"/>
      <w:r w:rsidRPr="00A23AFA">
        <w:rPr>
          <w:rFonts w:ascii="Arial" w:hAnsi="Arial" w:cs="Arial"/>
        </w:rPr>
        <w:t>1.7</w:t>
      </w:r>
      <w:r w:rsidRPr="00A23AFA">
        <w:rPr>
          <w:rFonts w:ascii="Arial" w:hAnsi="Arial" w:cs="Arial"/>
        </w:rPr>
        <w:tab/>
      </w:r>
      <w:r w:rsidR="006E3887" w:rsidRPr="00A23AFA">
        <w:rPr>
          <w:rFonts w:ascii="Arial" w:hAnsi="Arial" w:cs="Arial"/>
        </w:rPr>
        <w:t>Revision/Modification of the ESMF</w:t>
      </w:r>
      <w:bookmarkEnd w:id="29"/>
      <w:bookmarkEnd w:id="30"/>
      <w:bookmarkEnd w:id="31"/>
      <w:bookmarkEnd w:id="32"/>
      <w:bookmarkEnd w:id="33"/>
      <w:bookmarkEnd w:id="34"/>
      <w:bookmarkEnd w:id="35"/>
    </w:p>
    <w:p w14:paraId="51D5194C" w14:textId="77777777" w:rsidR="006D0852"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ESMF will be a ‘live document’ enabling revision when necessary. Unexpected situations and/or changes in the project or components design would therefore be assessed and appropriate management measures will be incorporated by updating this ESMF. Such revisions will also cover and update any change/modification introduced in the legal/regulatory regime of the country. Also, based on the experience of application and implementation of this framework, the provisions and procedures would be updated, as appropriate, in agreement with the World Bank and the MOLD.</w:t>
      </w:r>
      <w:r w:rsidR="006D0852" w:rsidRPr="00A23AFA">
        <w:rPr>
          <w:rFonts w:ascii="Arial" w:hAnsi="Arial" w:cs="Arial"/>
          <w:color w:val="auto"/>
          <w:sz w:val="24"/>
          <w:szCs w:val="24"/>
        </w:rPr>
        <w:t xml:space="preserve"> The main output</w:t>
      </w:r>
      <w:r w:rsidR="000B0486">
        <w:rPr>
          <w:rFonts w:ascii="Arial" w:hAnsi="Arial" w:cs="Arial"/>
          <w:color w:val="auto"/>
          <w:sz w:val="24"/>
          <w:szCs w:val="24"/>
        </w:rPr>
        <w:t>s</w:t>
      </w:r>
      <w:r w:rsidR="006D0852" w:rsidRPr="00A23AFA">
        <w:rPr>
          <w:rFonts w:ascii="Arial" w:hAnsi="Arial" w:cs="Arial"/>
          <w:color w:val="auto"/>
          <w:sz w:val="24"/>
          <w:szCs w:val="24"/>
        </w:rPr>
        <w:t xml:space="preserve"> of ESMF are the following.</w:t>
      </w:r>
    </w:p>
    <w:p w14:paraId="773869F9" w14:textId="77777777" w:rsidR="000B0486" w:rsidRPr="00A23AFA" w:rsidRDefault="000B0486" w:rsidP="006C1F02">
      <w:pPr>
        <w:spacing w:after="0" w:line="240" w:lineRule="auto"/>
        <w:jc w:val="both"/>
        <w:rPr>
          <w:rFonts w:ascii="Arial" w:hAnsi="Arial" w:cs="Arial"/>
          <w:color w:val="auto"/>
          <w:sz w:val="24"/>
          <w:szCs w:val="24"/>
        </w:rPr>
      </w:pPr>
    </w:p>
    <w:p w14:paraId="4A466ED7" w14:textId="77777777" w:rsidR="006D0852" w:rsidRPr="00A23AFA" w:rsidRDefault="006D0852" w:rsidP="006C1F02">
      <w:pPr>
        <w:pStyle w:val="ListParagraph"/>
        <w:numPr>
          <w:ilvl w:val="0"/>
          <w:numId w:val="3"/>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To determine environmental and social issues associated with the program activities.</w:t>
      </w:r>
    </w:p>
    <w:p w14:paraId="0B1711D7" w14:textId="77777777" w:rsidR="006D0852" w:rsidRPr="00A23AFA" w:rsidRDefault="006D0852" w:rsidP="006C1F02">
      <w:pPr>
        <w:pStyle w:val="ListParagraph"/>
        <w:numPr>
          <w:ilvl w:val="0"/>
          <w:numId w:val="3"/>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To conduct an environmental and social screening of the sample proposed sites to be supported by the project, identify potential environmental impacts associated and recommend measures to mitigate impacts.</w:t>
      </w:r>
    </w:p>
    <w:p w14:paraId="0F140F85" w14:textId="77777777" w:rsidR="006D0852" w:rsidRPr="00A23AFA" w:rsidRDefault="006D0852" w:rsidP="006C1F02">
      <w:pPr>
        <w:pStyle w:val="ListParagraph"/>
        <w:numPr>
          <w:ilvl w:val="0"/>
          <w:numId w:val="3"/>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lastRenderedPageBreak/>
        <w:t>To carry out an analysis of various stake holders associated with the project, identify their concerns with regard to environmental and social aspects and especially of indigenous and other vulnerable community members, and recommend measures to mainstream these aspects into the project.</w:t>
      </w:r>
    </w:p>
    <w:p w14:paraId="0FA40D74" w14:textId="77777777" w:rsidR="006D0852" w:rsidRPr="00A23AFA" w:rsidRDefault="006D0852" w:rsidP="006C1F02">
      <w:pPr>
        <w:pStyle w:val="ListParagraph"/>
        <w:spacing w:after="0" w:line="240" w:lineRule="auto"/>
        <w:jc w:val="both"/>
        <w:rPr>
          <w:rFonts w:ascii="Arial" w:hAnsi="Arial" w:cs="Arial"/>
          <w:color w:val="auto"/>
          <w:sz w:val="24"/>
          <w:szCs w:val="24"/>
        </w:rPr>
      </w:pPr>
    </w:p>
    <w:p w14:paraId="23A4CE18" w14:textId="77777777" w:rsidR="006D0852" w:rsidRPr="00A23AFA" w:rsidRDefault="006D0852"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Based on the analysis of above steps develop a framework for the project, to ensure that environmental and issues are effectively addressed in project design and implementation as the following.</w:t>
      </w:r>
    </w:p>
    <w:p w14:paraId="048335FB" w14:textId="77777777" w:rsidR="006D0852" w:rsidRPr="00A23AFA" w:rsidRDefault="006D0852" w:rsidP="006C1F02">
      <w:pPr>
        <w:spacing w:after="0" w:line="240" w:lineRule="auto"/>
        <w:jc w:val="both"/>
        <w:rPr>
          <w:rFonts w:ascii="Arial" w:hAnsi="Arial" w:cs="Arial"/>
          <w:color w:val="auto"/>
          <w:sz w:val="24"/>
          <w:szCs w:val="24"/>
        </w:rPr>
      </w:pPr>
    </w:p>
    <w:p w14:paraId="38BA87B2"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ESMF as per Bank’s OP 4.01and Government of Nepal’s legal and regulatory framework.</w:t>
      </w:r>
    </w:p>
    <w:p w14:paraId="66F48344"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Preparation of Vulnerable Community Development Framework in accordance with Bank’s OP 4.10 and the Government’s legal and regulatory framework. </w:t>
      </w:r>
    </w:p>
    <w:p w14:paraId="4D5CAC1B"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Assessment and preparation of Resettlement Policy Framework in accordance with Bank’s OP 4.12 and the Government’s legal and regulatory framework. </w:t>
      </w:r>
    </w:p>
    <w:p w14:paraId="774370EE"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Develop frameworks for consultation, institutional arrangements and M&amp;E framework.</w:t>
      </w:r>
    </w:p>
    <w:p w14:paraId="71505497" w14:textId="77777777" w:rsidR="002A3853" w:rsidRPr="00A23AFA" w:rsidRDefault="002A3853" w:rsidP="006C1F02">
      <w:pPr>
        <w:spacing w:after="0" w:line="240" w:lineRule="auto"/>
        <w:jc w:val="both"/>
        <w:rPr>
          <w:rFonts w:ascii="Arial" w:hAnsi="Arial" w:cs="Arial"/>
          <w:color w:val="auto"/>
          <w:sz w:val="24"/>
          <w:szCs w:val="24"/>
        </w:rPr>
      </w:pPr>
    </w:p>
    <w:p w14:paraId="31CA280E" w14:textId="77777777" w:rsidR="006E3887" w:rsidRPr="00A23AFA" w:rsidRDefault="002A3853" w:rsidP="006C1F02">
      <w:pPr>
        <w:pStyle w:val="Heading2"/>
        <w:rPr>
          <w:rFonts w:ascii="Arial" w:hAnsi="Arial" w:cs="Arial"/>
        </w:rPr>
      </w:pPr>
      <w:bookmarkStart w:id="36" w:name="_Toc356166503"/>
      <w:bookmarkStart w:id="37" w:name="_Toc356206999"/>
      <w:bookmarkStart w:id="38" w:name="_Toc359596649"/>
      <w:bookmarkStart w:id="39" w:name="_Toc360799564"/>
      <w:bookmarkStart w:id="40" w:name="_Toc384813987"/>
      <w:bookmarkStart w:id="41" w:name="_Toc471658374"/>
      <w:bookmarkStart w:id="42" w:name="_Toc477175652"/>
      <w:r w:rsidRPr="00A23AFA">
        <w:rPr>
          <w:rFonts w:ascii="Arial" w:hAnsi="Arial" w:cs="Arial"/>
        </w:rPr>
        <w:t>1.8</w:t>
      </w:r>
      <w:r w:rsidRPr="00A23AFA">
        <w:rPr>
          <w:rFonts w:ascii="Arial" w:hAnsi="Arial" w:cs="Arial"/>
        </w:rPr>
        <w:tab/>
      </w:r>
      <w:r w:rsidR="006E3887" w:rsidRPr="00A23AFA">
        <w:rPr>
          <w:rFonts w:ascii="Arial" w:hAnsi="Arial" w:cs="Arial"/>
        </w:rPr>
        <w:t>Limitations of the ESMF</w:t>
      </w:r>
      <w:bookmarkEnd w:id="36"/>
      <w:bookmarkEnd w:id="37"/>
      <w:bookmarkEnd w:id="38"/>
      <w:bookmarkEnd w:id="39"/>
      <w:bookmarkEnd w:id="40"/>
      <w:bookmarkEnd w:id="41"/>
      <w:bookmarkEnd w:id="42"/>
    </w:p>
    <w:p w14:paraId="336F7D06"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This ESMF has been developed in line with WB’s Operational Policies (OPs) and is in harmony with GoN laws and regulations, as applicable at the time of preparation of this document. Any proposed modifications in the laws, regulations or guidelines that were notified as ‘draft’ at the time of preparation of this document have not been considered. The ESMF is prepared based on the available data and information and any gaps or information obtained in later phases shall be incorporated at revision stage.</w:t>
      </w:r>
    </w:p>
    <w:p w14:paraId="571C2426" w14:textId="77777777" w:rsidR="002A3853" w:rsidRPr="00A23AFA" w:rsidRDefault="002A3853" w:rsidP="006C1F02">
      <w:pPr>
        <w:spacing w:after="0" w:line="240" w:lineRule="auto"/>
        <w:jc w:val="both"/>
        <w:rPr>
          <w:rFonts w:ascii="Arial" w:hAnsi="Arial" w:cs="Arial"/>
          <w:color w:val="auto"/>
          <w:sz w:val="24"/>
          <w:szCs w:val="24"/>
        </w:rPr>
      </w:pPr>
    </w:p>
    <w:p w14:paraId="6DA39EE4" w14:textId="77777777" w:rsidR="006E3887" w:rsidRPr="00A23AFA" w:rsidRDefault="002A3853" w:rsidP="006C1F02">
      <w:pPr>
        <w:pStyle w:val="Heading2"/>
        <w:rPr>
          <w:rFonts w:ascii="Arial" w:hAnsi="Arial" w:cs="Arial"/>
        </w:rPr>
      </w:pPr>
      <w:bookmarkStart w:id="43" w:name="_Toc471658375"/>
      <w:bookmarkStart w:id="44" w:name="_Toc477175653"/>
      <w:r w:rsidRPr="00A23AFA">
        <w:rPr>
          <w:rFonts w:ascii="Arial" w:hAnsi="Arial" w:cs="Arial"/>
        </w:rPr>
        <w:t>1.</w:t>
      </w:r>
      <w:r w:rsidR="00EC0274" w:rsidRPr="00A23AFA">
        <w:rPr>
          <w:rFonts w:ascii="Arial" w:hAnsi="Arial" w:cs="Arial"/>
        </w:rPr>
        <w:t>9</w:t>
      </w:r>
      <w:r w:rsidRPr="00A23AFA">
        <w:rPr>
          <w:rFonts w:ascii="Arial" w:hAnsi="Arial" w:cs="Arial"/>
        </w:rPr>
        <w:tab/>
      </w:r>
      <w:r w:rsidR="006E3887" w:rsidRPr="00A23AFA">
        <w:rPr>
          <w:rFonts w:ascii="Arial" w:hAnsi="Arial" w:cs="Arial"/>
        </w:rPr>
        <w:t>Methodology for Preparing ESMF</w:t>
      </w:r>
      <w:bookmarkEnd w:id="43"/>
      <w:bookmarkEnd w:id="44"/>
    </w:p>
    <w:p w14:paraId="39138FE8"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ESMF is prepared by using both primary and secondary sources of information. Regarding the secondary source of information, relevant plan, policies, legislations, guidelines were reviewed. Similarly, the project concept note of NLSIP, NLSIP briefs prepared by M</w:t>
      </w:r>
      <w:r w:rsidR="000F768D" w:rsidRPr="00A23AFA">
        <w:rPr>
          <w:rFonts w:ascii="Arial" w:hAnsi="Arial" w:cs="Arial"/>
          <w:color w:val="auto"/>
          <w:sz w:val="24"/>
          <w:szCs w:val="24"/>
        </w:rPr>
        <w:t>o</w:t>
      </w:r>
      <w:r w:rsidRPr="00A23AFA">
        <w:rPr>
          <w:rFonts w:ascii="Arial" w:hAnsi="Arial" w:cs="Arial"/>
          <w:color w:val="auto"/>
          <w:sz w:val="24"/>
          <w:szCs w:val="24"/>
        </w:rPr>
        <w:t>LD was also reviewed. The primary information was collected by field visits, direct interview with the project director, WB officials, consultations with experts and stakeholders at 3 clusters namely Pokhara, Biratnagar, and Kathmandu.  The outcomes of workshop as applicable have been incorporated in relevant sections of the ESMF.</w:t>
      </w:r>
    </w:p>
    <w:p w14:paraId="3E849385" w14:textId="77777777" w:rsidR="002A3853" w:rsidRPr="00A23AFA" w:rsidRDefault="002A3853" w:rsidP="006C1F02">
      <w:pPr>
        <w:spacing w:after="0" w:line="240" w:lineRule="auto"/>
        <w:jc w:val="both"/>
        <w:rPr>
          <w:rFonts w:ascii="Arial" w:hAnsi="Arial" w:cs="Arial"/>
          <w:color w:val="auto"/>
          <w:sz w:val="24"/>
          <w:szCs w:val="24"/>
        </w:rPr>
      </w:pPr>
    </w:p>
    <w:p w14:paraId="7F1C1FCB" w14:textId="77777777" w:rsidR="006E3887" w:rsidRPr="00A23AFA" w:rsidRDefault="006E3887" w:rsidP="006C1F02">
      <w:pPr>
        <w:spacing w:after="0" w:line="240" w:lineRule="auto"/>
        <w:jc w:val="both"/>
        <w:rPr>
          <w:rFonts w:ascii="Arial" w:hAnsi="Arial" w:cs="Arial"/>
          <w:color w:val="auto"/>
          <w:sz w:val="24"/>
          <w:szCs w:val="24"/>
        </w:rPr>
      </w:pPr>
    </w:p>
    <w:p w14:paraId="74FC9DB6" w14:textId="77777777" w:rsidR="006E3887" w:rsidRPr="00A23AFA" w:rsidRDefault="006E3887" w:rsidP="006C1F02">
      <w:pPr>
        <w:spacing w:after="0" w:line="240" w:lineRule="auto"/>
        <w:jc w:val="both"/>
        <w:rPr>
          <w:rFonts w:ascii="Arial" w:hAnsi="Arial" w:cs="Arial"/>
          <w:color w:val="auto"/>
          <w:sz w:val="24"/>
          <w:szCs w:val="24"/>
        </w:rPr>
      </w:pPr>
    </w:p>
    <w:p w14:paraId="1A3B4FC6" w14:textId="77777777" w:rsidR="006C086F" w:rsidRPr="00A23AFA" w:rsidRDefault="006C086F" w:rsidP="006C1F02">
      <w:pPr>
        <w:pStyle w:val="Heading1"/>
        <w:spacing w:line="240" w:lineRule="auto"/>
        <w:rPr>
          <w:rFonts w:cs="Arial"/>
          <w:color w:val="auto"/>
          <w:sz w:val="24"/>
          <w:szCs w:val="24"/>
        </w:rPr>
      </w:pPr>
      <w:bookmarkStart w:id="45" w:name="_Toc471658389"/>
    </w:p>
    <w:p w14:paraId="70700DC2" w14:textId="77777777" w:rsidR="006C1F02" w:rsidRDefault="006C1F02">
      <w:pPr>
        <w:rPr>
          <w:rFonts w:ascii="Arial" w:hAnsi="Arial" w:cs="Arial"/>
          <w:b/>
          <w:color w:val="auto"/>
          <w:sz w:val="24"/>
          <w:szCs w:val="24"/>
        </w:rPr>
      </w:pPr>
      <w:r>
        <w:rPr>
          <w:rFonts w:ascii="Arial" w:hAnsi="Arial" w:cs="Arial"/>
          <w:b/>
          <w:color w:val="auto"/>
          <w:sz w:val="24"/>
          <w:szCs w:val="24"/>
        </w:rPr>
        <w:br w:type="page"/>
      </w:r>
    </w:p>
    <w:p w14:paraId="15CCB979" w14:textId="77777777" w:rsidR="006E3887" w:rsidRPr="00A23AFA" w:rsidRDefault="00B67274"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lastRenderedPageBreak/>
        <w:t>CHAPTER 2</w:t>
      </w:r>
      <w:r w:rsidR="00E73B8D" w:rsidRPr="00A23AFA">
        <w:rPr>
          <w:rFonts w:ascii="Arial" w:hAnsi="Arial" w:cs="Arial"/>
          <w:b/>
          <w:color w:val="auto"/>
          <w:sz w:val="24"/>
          <w:szCs w:val="24"/>
        </w:rPr>
        <w:t>: SUMMARY</w:t>
      </w:r>
      <w:r w:rsidR="00017D50" w:rsidRPr="00A23AFA">
        <w:rPr>
          <w:rFonts w:ascii="Arial" w:hAnsi="Arial" w:cs="Arial"/>
          <w:b/>
          <w:color w:val="auto"/>
          <w:sz w:val="24"/>
          <w:szCs w:val="24"/>
        </w:rPr>
        <w:t xml:space="preserve"> OF BIOPHYSICAL, SOCIO-ECONOMIC BASELINE OF PROJECT AFFECTED PEOPLE IN PROJECT AREAS</w:t>
      </w:r>
      <w:bookmarkEnd w:id="45"/>
    </w:p>
    <w:p w14:paraId="69F4234F" w14:textId="77777777" w:rsidR="006E3887" w:rsidRPr="00A23AFA" w:rsidRDefault="00B67274" w:rsidP="006C1F02">
      <w:pPr>
        <w:pStyle w:val="Heading2"/>
        <w:rPr>
          <w:rFonts w:ascii="Arial" w:hAnsi="Arial" w:cs="Arial"/>
        </w:rPr>
      </w:pPr>
      <w:bookmarkStart w:id="46" w:name="_Toc471658390"/>
      <w:bookmarkStart w:id="47" w:name="_Toc477175654"/>
      <w:r w:rsidRPr="00A23AFA">
        <w:rPr>
          <w:rFonts w:ascii="Arial" w:hAnsi="Arial" w:cs="Arial"/>
        </w:rPr>
        <w:t>2</w:t>
      </w:r>
      <w:r w:rsidR="00017D50" w:rsidRPr="00A23AFA">
        <w:rPr>
          <w:rFonts w:ascii="Arial" w:hAnsi="Arial" w:cs="Arial"/>
        </w:rPr>
        <w:t>.1</w:t>
      </w:r>
      <w:r w:rsidR="00017D50" w:rsidRPr="00A23AFA">
        <w:rPr>
          <w:rFonts w:ascii="Arial" w:hAnsi="Arial" w:cs="Arial"/>
        </w:rPr>
        <w:tab/>
      </w:r>
      <w:r w:rsidR="006E3887" w:rsidRPr="00A23AFA">
        <w:rPr>
          <w:rFonts w:ascii="Arial" w:hAnsi="Arial" w:cs="Arial"/>
        </w:rPr>
        <w:t>Introduction</w:t>
      </w:r>
      <w:bookmarkEnd w:id="46"/>
      <w:bookmarkEnd w:id="47"/>
    </w:p>
    <w:p w14:paraId="55FB6B0F"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Nepal is a physiographically and socio-culturally diverse country interwoven by it sense of spirituality, ecological values and geographical realities. The altitude range from flat plains as low as less than 100m to 8848m (Mt. Everest). Nepal borders two industrially developed and largest economies of the world, China in the north and India in the south. The country is divided geographically into three layers called the Highhills (mountain), Midhills and flat plains called the Terai</w:t>
      </w:r>
      <w:r w:rsidRPr="00A23AFA">
        <w:rPr>
          <w:rFonts w:ascii="Arial" w:hAnsi="Arial" w:cs="Arial"/>
          <w:color w:val="auto"/>
          <w:sz w:val="24"/>
          <w:szCs w:val="24"/>
          <w:vertAlign w:val="superscript"/>
        </w:rPr>
        <w:footnoteReference w:id="4"/>
      </w:r>
      <w:r w:rsidRPr="00A23AFA">
        <w:rPr>
          <w:rFonts w:ascii="Arial" w:hAnsi="Arial" w:cs="Arial"/>
          <w:color w:val="auto"/>
          <w:sz w:val="24"/>
          <w:szCs w:val="24"/>
        </w:rPr>
        <w:t xml:space="preserve">. Three geographic regions (Highhills, Midhills and Terai) correspond to three main </w:t>
      </w:r>
      <w:r w:rsidR="00750EB7" w:rsidRPr="00A23AFA">
        <w:rPr>
          <w:rFonts w:ascii="Arial" w:hAnsi="Arial" w:cs="Arial"/>
          <w:color w:val="auto"/>
          <w:sz w:val="24"/>
          <w:szCs w:val="24"/>
        </w:rPr>
        <w:t xml:space="preserve">altitudes </w:t>
      </w:r>
      <w:r w:rsidRPr="00A23AFA">
        <w:rPr>
          <w:rFonts w:ascii="Arial" w:hAnsi="Arial" w:cs="Arial"/>
          <w:color w:val="auto"/>
          <w:sz w:val="24"/>
          <w:szCs w:val="24"/>
        </w:rPr>
        <w:t>(Fig</w:t>
      </w:r>
      <w:r w:rsidR="00913E0A" w:rsidRPr="00A23AFA">
        <w:rPr>
          <w:rFonts w:ascii="Arial" w:hAnsi="Arial" w:cs="Arial"/>
          <w:color w:val="auto"/>
          <w:sz w:val="24"/>
          <w:szCs w:val="24"/>
        </w:rPr>
        <w:t>ure</w:t>
      </w:r>
      <w:r w:rsidR="00750EB7" w:rsidRPr="00A23AFA">
        <w:rPr>
          <w:rFonts w:ascii="Arial" w:hAnsi="Arial" w:cs="Arial"/>
          <w:color w:val="auto"/>
          <w:sz w:val="24"/>
          <w:szCs w:val="24"/>
        </w:rPr>
        <w:t>2</w:t>
      </w:r>
      <w:r w:rsidRPr="00A23AFA">
        <w:rPr>
          <w:rFonts w:ascii="Arial" w:hAnsi="Arial" w:cs="Arial"/>
          <w:color w:val="auto"/>
          <w:sz w:val="24"/>
          <w:szCs w:val="24"/>
        </w:rPr>
        <w:t>)</w:t>
      </w:r>
      <w:r w:rsidR="00750EB7" w:rsidRPr="00A23AFA">
        <w:rPr>
          <w:rFonts w:ascii="Arial" w:hAnsi="Arial" w:cs="Arial"/>
          <w:color w:val="auto"/>
          <w:sz w:val="24"/>
          <w:szCs w:val="24"/>
        </w:rPr>
        <w:t>.</w:t>
      </w:r>
    </w:p>
    <w:p w14:paraId="294704BA" w14:textId="77777777" w:rsidR="00017D50" w:rsidRPr="00A23AFA" w:rsidRDefault="00017D50" w:rsidP="006C1F02">
      <w:pPr>
        <w:spacing w:after="0" w:line="240" w:lineRule="auto"/>
        <w:jc w:val="both"/>
        <w:rPr>
          <w:rFonts w:ascii="Arial" w:hAnsi="Arial" w:cs="Arial"/>
          <w:color w:val="auto"/>
          <w:sz w:val="24"/>
          <w:szCs w:val="24"/>
        </w:rPr>
      </w:pPr>
    </w:p>
    <w:p w14:paraId="248D2B17" w14:textId="77777777" w:rsidR="00750EB7" w:rsidRPr="00A23AFA" w:rsidRDefault="002D687F" w:rsidP="006C1F02">
      <w:pPr>
        <w:keepNext/>
        <w:spacing w:after="0" w:line="240" w:lineRule="auto"/>
        <w:jc w:val="center"/>
        <w:rPr>
          <w:rFonts w:ascii="Arial" w:hAnsi="Arial" w:cs="Arial"/>
          <w:color w:val="auto"/>
          <w:sz w:val="24"/>
          <w:szCs w:val="24"/>
        </w:rPr>
      </w:pPr>
      <w:r w:rsidRPr="00A23AFA">
        <w:rPr>
          <w:rFonts w:ascii="Arial" w:hAnsi="Arial" w:cs="Arial"/>
          <w:noProof/>
          <w:color w:val="auto"/>
          <w:sz w:val="24"/>
          <w:szCs w:val="24"/>
        </w:rPr>
        <w:drawing>
          <wp:inline distT="0" distB="0" distL="0" distR="0" wp14:anchorId="7524CFA6" wp14:editId="203F0A11">
            <wp:extent cx="6124354" cy="4744541"/>
            <wp:effectExtent l="0" t="0" r="0" b="0"/>
            <wp:docPr id="18" name="Picture 17" descr="NatBio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Bio00002.jpg"/>
                    <pic:cNvPicPr/>
                  </pic:nvPicPr>
                  <pic:blipFill>
                    <a:blip r:embed="rId10"/>
                    <a:stretch>
                      <a:fillRect/>
                    </a:stretch>
                  </pic:blipFill>
                  <pic:spPr>
                    <a:xfrm>
                      <a:off x="0" y="0"/>
                      <a:ext cx="6134667" cy="4752531"/>
                    </a:xfrm>
                    <a:prstGeom prst="rect">
                      <a:avLst/>
                    </a:prstGeom>
                  </pic:spPr>
                </pic:pic>
              </a:graphicData>
            </a:graphic>
          </wp:inline>
        </w:drawing>
      </w:r>
    </w:p>
    <w:p w14:paraId="56BACAD3" w14:textId="77777777" w:rsidR="002D687F" w:rsidRPr="00A23AFA" w:rsidRDefault="002D687F" w:rsidP="006C1F02">
      <w:pPr>
        <w:keepNext/>
        <w:spacing w:after="0" w:line="240" w:lineRule="auto"/>
        <w:rPr>
          <w:rFonts w:ascii="Arial" w:hAnsi="Arial" w:cs="Arial"/>
          <w:color w:val="auto"/>
          <w:sz w:val="24"/>
          <w:szCs w:val="24"/>
        </w:rPr>
      </w:pPr>
      <w:r w:rsidRPr="00A23AFA">
        <w:rPr>
          <w:rFonts w:ascii="Arial" w:hAnsi="Arial" w:cs="Arial"/>
          <w:color w:val="auto"/>
          <w:sz w:val="24"/>
          <w:szCs w:val="24"/>
        </w:rPr>
        <w:t>Source: UNDP-Nepal</w:t>
      </w:r>
      <w:r w:rsidRPr="00A23AFA">
        <w:rPr>
          <w:rStyle w:val="FootnoteReference"/>
          <w:rFonts w:ascii="Arial" w:hAnsi="Arial" w:cs="Arial"/>
          <w:color w:val="auto"/>
          <w:sz w:val="24"/>
          <w:szCs w:val="24"/>
        </w:rPr>
        <w:footnoteReference w:id="5"/>
      </w:r>
    </w:p>
    <w:p w14:paraId="5703E6B4" w14:textId="77777777" w:rsidR="006E3887" w:rsidRPr="00A23AFA" w:rsidRDefault="00750EB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Figure 2. Three </w:t>
      </w:r>
      <w:r w:rsidR="008B4601" w:rsidRPr="00A23AFA">
        <w:rPr>
          <w:rFonts w:ascii="Arial" w:hAnsi="Arial" w:cs="Arial"/>
          <w:b/>
          <w:color w:val="auto"/>
          <w:sz w:val="24"/>
          <w:szCs w:val="24"/>
        </w:rPr>
        <w:t>EcologicalZ</w:t>
      </w:r>
      <w:r w:rsidRPr="00A23AFA">
        <w:rPr>
          <w:rFonts w:ascii="Arial" w:hAnsi="Arial" w:cs="Arial"/>
          <w:b/>
          <w:color w:val="auto"/>
          <w:sz w:val="24"/>
          <w:szCs w:val="24"/>
        </w:rPr>
        <w:t>ones of Nepal</w:t>
      </w:r>
    </w:p>
    <w:p w14:paraId="4BB6705D" w14:textId="77777777" w:rsidR="00017D50" w:rsidRPr="00A23AFA" w:rsidRDefault="00017D50" w:rsidP="006C1F02">
      <w:pPr>
        <w:spacing w:after="0" w:line="240" w:lineRule="auto"/>
        <w:jc w:val="center"/>
        <w:rPr>
          <w:rFonts w:ascii="Arial" w:hAnsi="Arial" w:cs="Arial"/>
          <w:b/>
          <w:color w:val="auto"/>
          <w:sz w:val="24"/>
          <w:szCs w:val="24"/>
        </w:rPr>
      </w:pPr>
    </w:p>
    <w:p w14:paraId="31018BFC"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Highhills (Mountain) cover 35 percent of the total land above 2,000m elevation and includes seven of the eight highest peaks in the world. It is a sparsely populated with subalpine and alpine climatic regime. The Midhills cover 42 percent of total land between 500m to 2000m altitude. It is densely populated region in valleys with temperate climate. The Tarai (Flat Plains) covers 23 percent of the total land with densely populated areas in </w:t>
      </w:r>
      <w:r w:rsidRPr="00A23AFA">
        <w:rPr>
          <w:rFonts w:ascii="Arial" w:hAnsi="Arial" w:cs="Arial"/>
          <w:color w:val="auto"/>
          <w:sz w:val="24"/>
          <w:szCs w:val="24"/>
        </w:rPr>
        <w:lastRenderedPageBreak/>
        <w:t xml:space="preserve">subtropical and tropical climatic regime at a 60 to 500m elevation. The Terai region of Nepal shares open border with </w:t>
      </w:r>
      <w:r w:rsidR="005F37CB" w:rsidRPr="00A23AFA">
        <w:rPr>
          <w:rFonts w:ascii="Arial" w:hAnsi="Arial" w:cs="Arial"/>
          <w:color w:val="auto"/>
          <w:sz w:val="24"/>
          <w:szCs w:val="24"/>
        </w:rPr>
        <w:t>neighboring</w:t>
      </w:r>
      <w:r w:rsidRPr="00A23AFA">
        <w:rPr>
          <w:rFonts w:ascii="Arial" w:hAnsi="Arial" w:cs="Arial"/>
          <w:color w:val="auto"/>
          <w:sz w:val="24"/>
          <w:szCs w:val="24"/>
        </w:rPr>
        <w:t xml:space="preserve"> country India. </w:t>
      </w:r>
    </w:p>
    <w:p w14:paraId="2364011D" w14:textId="77777777" w:rsidR="00017D50" w:rsidRPr="00A23AFA" w:rsidRDefault="00017D50" w:rsidP="006C1F02">
      <w:pPr>
        <w:spacing w:after="0" w:line="240" w:lineRule="auto"/>
        <w:jc w:val="both"/>
        <w:rPr>
          <w:rFonts w:ascii="Arial" w:hAnsi="Arial" w:cs="Arial"/>
          <w:color w:val="auto"/>
          <w:sz w:val="24"/>
          <w:szCs w:val="24"/>
        </w:rPr>
      </w:pPr>
    </w:p>
    <w:p w14:paraId="4E8B82B6" w14:textId="77777777" w:rsidR="00750EB7" w:rsidRPr="00A23AFA" w:rsidRDefault="00F15D3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6E3887" w:rsidRPr="00A23AFA">
        <w:rPr>
          <w:rFonts w:ascii="Arial" w:hAnsi="Arial" w:cs="Arial"/>
          <w:color w:val="auto"/>
          <w:sz w:val="24"/>
          <w:szCs w:val="24"/>
        </w:rPr>
        <w:t>distinct geographic regions are also further divided into five physiographic regions (</w:t>
      </w:r>
      <w:r w:rsidR="00750EB7" w:rsidRPr="00A23AFA">
        <w:rPr>
          <w:rFonts w:ascii="Arial" w:hAnsi="Arial" w:cs="Arial"/>
          <w:color w:val="auto"/>
          <w:sz w:val="24"/>
          <w:szCs w:val="24"/>
        </w:rPr>
        <w:t xml:space="preserve">Table </w:t>
      </w:r>
      <w:r w:rsidR="0090725F" w:rsidRPr="00A23AFA">
        <w:rPr>
          <w:rFonts w:ascii="Arial" w:hAnsi="Arial" w:cs="Arial"/>
          <w:color w:val="auto"/>
          <w:sz w:val="24"/>
          <w:szCs w:val="24"/>
        </w:rPr>
        <w:t>3</w:t>
      </w:r>
      <w:r w:rsidR="006E3887" w:rsidRPr="00A23AFA">
        <w:rPr>
          <w:rFonts w:ascii="Arial" w:hAnsi="Arial" w:cs="Arial"/>
          <w:color w:val="auto"/>
          <w:sz w:val="24"/>
          <w:szCs w:val="24"/>
        </w:rPr>
        <w:t>). The remarkable climatic differences in the country mainly due to variations in altitude between Himalayan range to the flat plains of Terai. Most of the human settlements are in the Terai and Midhills. The Highhills are also used for grazing transhumant livestock and natural resources uses for domestic need and commercial purposes.</w:t>
      </w:r>
    </w:p>
    <w:p w14:paraId="59225D67"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90725F" w:rsidRPr="00A23AFA">
        <w:rPr>
          <w:rFonts w:ascii="Arial" w:hAnsi="Arial" w:cs="Arial"/>
          <w:b/>
          <w:color w:val="auto"/>
          <w:sz w:val="24"/>
          <w:szCs w:val="24"/>
        </w:rPr>
        <w:t>3</w:t>
      </w:r>
      <w:r w:rsidR="00913E0A" w:rsidRPr="00A23AFA">
        <w:rPr>
          <w:rFonts w:ascii="Arial" w:hAnsi="Arial" w:cs="Arial"/>
          <w:b/>
          <w:color w:val="auto"/>
          <w:sz w:val="24"/>
          <w:szCs w:val="24"/>
        </w:rPr>
        <w:t>.</w:t>
      </w:r>
      <w:r w:rsidR="00750EB7" w:rsidRPr="00A23AFA">
        <w:rPr>
          <w:rFonts w:ascii="Arial" w:hAnsi="Arial" w:cs="Arial"/>
          <w:b/>
          <w:color w:val="auto"/>
          <w:sz w:val="24"/>
          <w:szCs w:val="24"/>
        </w:rPr>
        <w:t xml:space="preserve">Detailed of </w:t>
      </w:r>
      <w:r w:rsidR="00913E0A" w:rsidRPr="00A23AFA">
        <w:rPr>
          <w:rFonts w:ascii="Arial" w:hAnsi="Arial" w:cs="Arial"/>
          <w:b/>
          <w:color w:val="auto"/>
          <w:sz w:val="24"/>
          <w:szCs w:val="24"/>
        </w:rPr>
        <w:t>A</w:t>
      </w:r>
      <w:r w:rsidR="00750EB7" w:rsidRPr="00A23AFA">
        <w:rPr>
          <w:rFonts w:ascii="Arial" w:hAnsi="Arial" w:cs="Arial"/>
          <w:b/>
          <w:color w:val="auto"/>
          <w:sz w:val="24"/>
          <w:szCs w:val="24"/>
        </w:rPr>
        <w:t xml:space="preserve">ltitudinal </w:t>
      </w:r>
      <w:r w:rsidR="00913E0A" w:rsidRPr="00A23AFA">
        <w:rPr>
          <w:rFonts w:ascii="Arial" w:hAnsi="Arial" w:cs="Arial"/>
          <w:b/>
          <w:color w:val="auto"/>
          <w:sz w:val="24"/>
          <w:szCs w:val="24"/>
        </w:rPr>
        <w:t>V</w:t>
      </w:r>
      <w:r w:rsidR="00750EB7" w:rsidRPr="00A23AFA">
        <w:rPr>
          <w:rFonts w:ascii="Arial" w:hAnsi="Arial" w:cs="Arial"/>
          <w:b/>
          <w:color w:val="auto"/>
          <w:sz w:val="24"/>
          <w:szCs w:val="24"/>
        </w:rPr>
        <w:t>ariations</w:t>
      </w:r>
      <w:r w:rsidRPr="00A23AFA">
        <w:rPr>
          <w:rFonts w:ascii="Arial" w:hAnsi="Arial" w:cs="Arial"/>
          <w:b/>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164"/>
        <w:gridCol w:w="1099"/>
        <w:gridCol w:w="3052"/>
        <w:gridCol w:w="1761"/>
        <w:gridCol w:w="876"/>
      </w:tblGrid>
      <w:tr w:rsidR="006E3887" w:rsidRPr="00A23AFA" w14:paraId="77D53C0A" w14:textId="77777777" w:rsidTr="00570F9C">
        <w:trPr>
          <w:trHeight w:val="637"/>
          <w:tblHeader/>
        </w:trPr>
        <w:tc>
          <w:tcPr>
            <w:tcW w:w="0" w:type="auto"/>
            <w:shd w:val="clear" w:color="auto" w:fill="FFFFFF" w:themeFill="background1"/>
          </w:tcPr>
          <w:p w14:paraId="166617BB"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Regions</w:t>
            </w:r>
          </w:p>
        </w:tc>
        <w:tc>
          <w:tcPr>
            <w:tcW w:w="0" w:type="auto"/>
            <w:shd w:val="clear" w:color="auto" w:fill="FFFFFF" w:themeFill="background1"/>
          </w:tcPr>
          <w:p w14:paraId="65A91635"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Altitude (m)</w:t>
            </w:r>
          </w:p>
        </w:tc>
        <w:tc>
          <w:tcPr>
            <w:tcW w:w="0" w:type="auto"/>
            <w:shd w:val="clear" w:color="auto" w:fill="FFFFFF" w:themeFill="background1"/>
          </w:tcPr>
          <w:p w14:paraId="22C5CEB7"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Area (km</w:t>
            </w:r>
            <w:r w:rsidRPr="00A23AFA">
              <w:rPr>
                <w:rFonts w:ascii="Arial" w:hAnsi="Arial" w:cs="Arial"/>
                <w:b/>
                <w:sz w:val="24"/>
                <w:szCs w:val="24"/>
                <w:vertAlign w:val="superscript"/>
              </w:rPr>
              <w:t>2</w:t>
            </w:r>
            <w:r w:rsidRPr="00A23AFA">
              <w:rPr>
                <w:rFonts w:ascii="Arial" w:hAnsi="Arial" w:cs="Arial"/>
                <w:b/>
                <w:sz w:val="24"/>
                <w:szCs w:val="24"/>
              </w:rPr>
              <w:t>)</w:t>
            </w:r>
          </w:p>
        </w:tc>
        <w:tc>
          <w:tcPr>
            <w:tcW w:w="0" w:type="auto"/>
            <w:shd w:val="clear" w:color="auto" w:fill="FFFFFF" w:themeFill="background1"/>
          </w:tcPr>
          <w:p w14:paraId="199805B2"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Topographical feature</w:t>
            </w:r>
          </w:p>
        </w:tc>
        <w:tc>
          <w:tcPr>
            <w:tcW w:w="0" w:type="auto"/>
            <w:shd w:val="clear" w:color="auto" w:fill="FFFFFF" w:themeFill="background1"/>
          </w:tcPr>
          <w:p w14:paraId="781F2E84"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Climate</w:t>
            </w:r>
          </w:p>
        </w:tc>
        <w:tc>
          <w:tcPr>
            <w:tcW w:w="0" w:type="auto"/>
            <w:shd w:val="clear" w:color="auto" w:fill="FFFFFF" w:themeFill="background1"/>
          </w:tcPr>
          <w:p w14:paraId="5F486846"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Mean T-</w:t>
            </w:r>
          </w:p>
        </w:tc>
      </w:tr>
      <w:tr w:rsidR="006E3887" w:rsidRPr="00A23AFA" w14:paraId="58F4D9A5" w14:textId="77777777" w:rsidTr="00570F9C">
        <w:trPr>
          <w:trHeight w:val="820"/>
        </w:trPr>
        <w:tc>
          <w:tcPr>
            <w:tcW w:w="0" w:type="auto"/>
            <w:shd w:val="clear" w:color="auto" w:fill="auto"/>
          </w:tcPr>
          <w:p w14:paraId="4A6D3A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Terai</w:t>
            </w:r>
          </w:p>
        </w:tc>
        <w:tc>
          <w:tcPr>
            <w:tcW w:w="0" w:type="auto"/>
            <w:shd w:val="clear" w:color="auto" w:fill="auto"/>
          </w:tcPr>
          <w:p w14:paraId="5B59E13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60–500</w:t>
            </w:r>
          </w:p>
        </w:tc>
        <w:tc>
          <w:tcPr>
            <w:tcW w:w="0" w:type="auto"/>
            <w:shd w:val="clear" w:color="auto" w:fill="auto"/>
          </w:tcPr>
          <w:p w14:paraId="2221CD8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21,104 </w:t>
            </w:r>
          </w:p>
          <w:p w14:paraId="05D77A8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(14.3%)</w:t>
            </w:r>
          </w:p>
        </w:tc>
        <w:tc>
          <w:tcPr>
            <w:tcW w:w="0" w:type="auto"/>
            <w:shd w:val="clear" w:color="auto" w:fill="auto"/>
          </w:tcPr>
          <w:p w14:paraId="3683905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Flat land with slope gradients from 0.2% to 1%</w:t>
            </w:r>
          </w:p>
        </w:tc>
        <w:tc>
          <w:tcPr>
            <w:tcW w:w="0" w:type="auto"/>
            <w:shd w:val="clear" w:color="auto" w:fill="auto"/>
          </w:tcPr>
          <w:p w14:paraId="7046100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Hot monsoon and mostly tropical</w:t>
            </w:r>
          </w:p>
        </w:tc>
        <w:tc>
          <w:tcPr>
            <w:tcW w:w="0" w:type="auto"/>
            <w:shd w:val="clear" w:color="auto" w:fill="auto"/>
          </w:tcPr>
          <w:p w14:paraId="4AE1F15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&gt;20 °C</w:t>
            </w:r>
          </w:p>
        </w:tc>
      </w:tr>
      <w:tr w:rsidR="006E3887" w:rsidRPr="00A23AFA" w14:paraId="761857D0" w14:textId="77777777" w:rsidTr="00570F9C">
        <w:trPr>
          <w:trHeight w:val="880"/>
        </w:trPr>
        <w:tc>
          <w:tcPr>
            <w:tcW w:w="0" w:type="auto"/>
            <w:shd w:val="clear" w:color="auto" w:fill="auto"/>
          </w:tcPr>
          <w:p w14:paraId="444E618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Siwalik</w:t>
            </w:r>
          </w:p>
        </w:tc>
        <w:tc>
          <w:tcPr>
            <w:tcW w:w="0" w:type="auto"/>
            <w:shd w:val="clear" w:color="auto" w:fill="auto"/>
          </w:tcPr>
          <w:p w14:paraId="0DFFBEE0"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500–1,000</w:t>
            </w:r>
          </w:p>
        </w:tc>
        <w:tc>
          <w:tcPr>
            <w:tcW w:w="0" w:type="auto"/>
            <w:shd w:val="clear" w:color="auto" w:fill="auto"/>
          </w:tcPr>
          <w:p w14:paraId="274A5A83"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18,858 </w:t>
            </w:r>
          </w:p>
          <w:p w14:paraId="6A7F23D6"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(12.8%)</w:t>
            </w:r>
          </w:p>
        </w:tc>
        <w:tc>
          <w:tcPr>
            <w:tcW w:w="0" w:type="auto"/>
            <w:shd w:val="clear" w:color="auto" w:fill="auto"/>
          </w:tcPr>
          <w:p w14:paraId="2A8EB730"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Consisting of Dun valleys, about 25%; gradient &lt; 300 m and rarely &gt; 1000 m (75%)</w:t>
            </w:r>
          </w:p>
        </w:tc>
        <w:tc>
          <w:tcPr>
            <w:tcW w:w="0" w:type="auto"/>
            <w:shd w:val="clear" w:color="auto" w:fill="auto"/>
          </w:tcPr>
          <w:p w14:paraId="40167C3D"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Hot monsoon</w:t>
            </w:r>
          </w:p>
          <w:p w14:paraId="39A8F4CC"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and mostly subtropical</w:t>
            </w:r>
          </w:p>
        </w:tc>
        <w:tc>
          <w:tcPr>
            <w:tcW w:w="0" w:type="auto"/>
            <w:shd w:val="clear" w:color="auto" w:fill="auto"/>
          </w:tcPr>
          <w:p w14:paraId="21C3F84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&gt;20 °C</w:t>
            </w:r>
          </w:p>
        </w:tc>
      </w:tr>
      <w:tr w:rsidR="006E3887" w:rsidRPr="00A23AFA" w14:paraId="0CD48004" w14:textId="77777777" w:rsidTr="00570F9C">
        <w:trPr>
          <w:trHeight w:val="609"/>
        </w:trPr>
        <w:tc>
          <w:tcPr>
            <w:tcW w:w="0" w:type="auto"/>
            <w:vMerge w:val="restart"/>
            <w:shd w:val="clear" w:color="auto" w:fill="auto"/>
          </w:tcPr>
          <w:p w14:paraId="1EEDC438"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Middle</w:t>
            </w:r>
          </w:p>
          <w:p w14:paraId="228D6359"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Mountains</w:t>
            </w:r>
          </w:p>
        </w:tc>
        <w:tc>
          <w:tcPr>
            <w:tcW w:w="0" w:type="auto"/>
            <w:shd w:val="clear" w:color="auto" w:fill="auto"/>
          </w:tcPr>
          <w:p w14:paraId="2529205B"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1,000–2,000</w:t>
            </w:r>
          </w:p>
        </w:tc>
        <w:tc>
          <w:tcPr>
            <w:tcW w:w="0" w:type="auto"/>
            <w:vMerge w:val="restart"/>
            <w:shd w:val="clear" w:color="auto" w:fill="auto"/>
          </w:tcPr>
          <w:p w14:paraId="35CB006D"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44,436 </w:t>
            </w:r>
          </w:p>
          <w:p w14:paraId="47DC265F"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(30.1%)</w:t>
            </w:r>
          </w:p>
        </w:tc>
        <w:tc>
          <w:tcPr>
            <w:tcW w:w="0" w:type="auto"/>
            <w:vMerge w:val="restart"/>
            <w:shd w:val="clear" w:color="auto" w:fill="auto"/>
          </w:tcPr>
          <w:p w14:paraId="63B8DD02"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Tropical valleys and elevated plains, about 6%; relief up to 1000 m is common, maximum up to 2000 m (94%)</w:t>
            </w:r>
          </w:p>
        </w:tc>
        <w:tc>
          <w:tcPr>
            <w:tcW w:w="0" w:type="auto"/>
            <w:shd w:val="clear" w:color="auto" w:fill="auto"/>
          </w:tcPr>
          <w:p w14:paraId="46036F0B"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Sub-tropical to warm temperate monsoon</w:t>
            </w:r>
          </w:p>
        </w:tc>
        <w:tc>
          <w:tcPr>
            <w:tcW w:w="0" w:type="auto"/>
            <w:vMerge w:val="restart"/>
            <w:shd w:val="clear" w:color="auto" w:fill="auto"/>
          </w:tcPr>
          <w:p w14:paraId="0CC7C042"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15–20 °C</w:t>
            </w:r>
          </w:p>
          <w:p w14:paraId="66274D7C" w14:textId="77777777" w:rsidR="006E3887" w:rsidRPr="00A23AFA" w:rsidRDefault="006E3887" w:rsidP="006C1F02">
            <w:pPr>
              <w:pStyle w:val="Table"/>
              <w:rPr>
                <w:rFonts w:ascii="Arial" w:hAnsi="Arial" w:cs="Arial"/>
                <w:sz w:val="24"/>
                <w:szCs w:val="24"/>
              </w:rPr>
            </w:pPr>
          </w:p>
        </w:tc>
      </w:tr>
      <w:tr w:rsidR="006E3887" w:rsidRPr="00A23AFA" w14:paraId="17E9AB29" w14:textId="77777777" w:rsidTr="00570F9C">
        <w:trPr>
          <w:trHeight w:val="609"/>
        </w:trPr>
        <w:tc>
          <w:tcPr>
            <w:tcW w:w="0" w:type="auto"/>
            <w:vMerge/>
            <w:shd w:val="clear" w:color="auto" w:fill="auto"/>
          </w:tcPr>
          <w:p w14:paraId="4F3FD77E" w14:textId="77777777" w:rsidR="006E3887" w:rsidRPr="00A23AFA" w:rsidRDefault="006E3887" w:rsidP="006C1F02">
            <w:pPr>
              <w:pStyle w:val="Table"/>
              <w:rPr>
                <w:rFonts w:ascii="Arial" w:eastAsia="IdealSans-Light" w:hAnsi="Arial" w:cs="Arial"/>
                <w:sz w:val="24"/>
                <w:szCs w:val="24"/>
              </w:rPr>
            </w:pPr>
          </w:p>
        </w:tc>
        <w:tc>
          <w:tcPr>
            <w:tcW w:w="0" w:type="auto"/>
            <w:shd w:val="clear" w:color="auto" w:fill="auto"/>
          </w:tcPr>
          <w:p w14:paraId="5F3AE5E5"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2,000–3,000</w:t>
            </w:r>
          </w:p>
        </w:tc>
        <w:tc>
          <w:tcPr>
            <w:tcW w:w="0" w:type="auto"/>
            <w:vMerge/>
            <w:shd w:val="clear" w:color="auto" w:fill="auto"/>
          </w:tcPr>
          <w:p w14:paraId="71927C52" w14:textId="77777777" w:rsidR="006E3887" w:rsidRPr="00A23AFA" w:rsidRDefault="006E3887" w:rsidP="006C1F02">
            <w:pPr>
              <w:pStyle w:val="Table"/>
              <w:rPr>
                <w:rFonts w:ascii="Arial" w:eastAsia="IdealSans-Light" w:hAnsi="Arial" w:cs="Arial"/>
                <w:sz w:val="24"/>
                <w:szCs w:val="24"/>
              </w:rPr>
            </w:pPr>
          </w:p>
        </w:tc>
        <w:tc>
          <w:tcPr>
            <w:tcW w:w="0" w:type="auto"/>
            <w:vMerge/>
            <w:shd w:val="clear" w:color="auto" w:fill="auto"/>
          </w:tcPr>
          <w:p w14:paraId="1BB858D7" w14:textId="77777777" w:rsidR="006E3887" w:rsidRPr="00A23AFA" w:rsidRDefault="006E3887" w:rsidP="006C1F02">
            <w:pPr>
              <w:pStyle w:val="Table"/>
              <w:rPr>
                <w:rFonts w:ascii="Arial" w:eastAsia="IdealSans-Light" w:hAnsi="Arial" w:cs="Arial"/>
                <w:sz w:val="24"/>
                <w:szCs w:val="24"/>
              </w:rPr>
            </w:pPr>
          </w:p>
        </w:tc>
        <w:tc>
          <w:tcPr>
            <w:tcW w:w="0" w:type="auto"/>
            <w:shd w:val="clear" w:color="auto" w:fill="auto"/>
          </w:tcPr>
          <w:p w14:paraId="0A34FE1C"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Cool temperate monsoon</w:t>
            </w:r>
          </w:p>
        </w:tc>
        <w:tc>
          <w:tcPr>
            <w:tcW w:w="0" w:type="auto"/>
            <w:vMerge/>
            <w:shd w:val="clear" w:color="auto" w:fill="auto"/>
          </w:tcPr>
          <w:p w14:paraId="2E052F05" w14:textId="77777777" w:rsidR="006E3887" w:rsidRPr="00A23AFA" w:rsidRDefault="006E3887" w:rsidP="006C1F02">
            <w:pPr>
              <w:pStyle w:val="Table"/>
              <w:rPr>
                <w:rFonts w:ascii="Arial" w:eastAsia="IdealSans-Light" w:hAnsi="Arial" w:cs="Arial"/>
                <w:sz w:val="24"/>
                <w:szCs w:val="24"/>
              </w:rPr>
            </w:pPr>
          </w:p>
        </w:tc>
      </w:tr>
      <w:tr w:rsidR="006E3887" w:rsidRPr="00A23AFA" w14:paraId="613A6907" w14:textId="77777777" w:rsidTr="00570F9C">
        <w:trPr>
          <w:trHeight w:val="119"/>
        </w:trPr>
        <w:tc>
          <w:tcPr>
            <w:tcW w:w="0" w:type="auto"/>
            <w:vMerge w:val="restart"/>
            <w:shd w:val="clear" w:color="auto" w:fill="auto"/>
          </w:tcPr>
          <w:p w14:paraId="7A57FD49"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 xml:space="preserve">High Mountains </w:t>
            </w:r>
          </w:p>
        </w:tc>
        <w:tc>
          <w:tcPr>
            <w:tcW w:w="0" w:type="auto"/>
            <w:shd w:val="clear" w:color="auto" w:fill="auto"/>
          </w:tcPr>
          <w:p w14:paraId="1C9CDEF8"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3,000–4,000</w:t>
            </w:r>
          </w:p>
        </w:tc>
        <w:tc>
          <w:tcPr>
            <w:tcW w:w="0" w:type="auto"/>
            <w:vMerge w:val="restart"/>
            <w:shd w:val="clear" w:color="auto" w:fill="auto"/>
          </w:tcPr>
          <w:p w14:paraId="492296E7"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29,594 </w:t>
            </w:r>
          </w:p>
          <w:p w14:paraId="4F03E858"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(20.1%)</w:t>
            </w:r>
          </w:p>
        </w:tc>
        <w:tc>
          <w:tcPr>
            <w:tcW w:w="0" w:type="auto"/>
            <w:vMerge w:val="restart"/>
            <w:shd w:val="clear" w:color="auto" w:fill="auto"/>
          </w:tcPr>
          <w:p w14:paraId="63F55C4C"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Sub-tropical–temperate valleys, about 10%; average relief 2000 m</w:t>
            </w:r>
          </w:p>
        </w:tc>
        <w:tc>
          <w:tcPr>
            <w:tcW w:w="0" w:type="auto"/>
            <w:shd w:val="clear" w:color="auto" w:fill="auto"/>
          </w:tcPr>
          <w:p w14:paraId="56E2B1C4"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Sub-alpine</w:t>
            </w:r>
          </w:p>
        </w:tc>
        <w:tc>
          <w:tcPr>
            <w:tcW w:w="0" w:type="auto"/>
            <w:vMerge w:val="restart"/>
            <w:shd w:val="clear" w:color="auto" w:fill="auto"/>
          </w:tcPr>
          <w:p w14:paraId="51CA8418"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10–15 °C</w:t>
            </w:r>
          </w:p>
        </w:tc>
      </w:tr>
      <w:tr w:rsidR="006E3887" w:rsidRPr="00A23AFA" w14:paraId="34E6029A" w14:textId="77777777" w:rsidTr="00570F9C">
        <w:trPr>
          <w:trHeight w:val="119"/>
        </w:trPr>
        <w:tc>
          <w:tcPr>
            <w:tcW w:w="0" w:type="auto"/>
            <w:vMerge/>
            <w:shd w:val="clear" w:color="auto" w:fill="auto"/>
          </w:tcPr>
          <w:p w14:paraId="18DC295B" w14:textId="77777777" w:rsidR="006E3887" w:rsidRPr="00A23AFA" w:rsidRDefault="006E3887" w:rsidP="006C1F02">
            <w:pPr>
              <w:pStyle w:val="Table"/>
              <w:rPr>
                <w:rFonts w:ascii="Arial" w:hAnsi="Arial" w:cs="Arial"/>
                <w:sz w:val="24"/>
                <w:szCs w:val="24"/>
              </w:rPr>
            </w:pPr>
          </w:p>
        </w:tc>
        <w:tc>
          <w:tcPr>
            <w:tcW w:w="0" w:type="auto"/>
            <w:shd w:val="clear" w:color="auto" w:fill="auto"/>
          </w:tcPr>
          <w:p w14:paraId="512B4C8B"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4,000–5,000</w:t>
            </w:r>
          </w:p>
        </w:tc>
        <w:tc>
          <w:tcPr>
            <w:tcW w:w="0" w:type="auto"/>
            <w:vMerge/>
            <w:shd w:val="clear" w:color="auto" w:fill="auto"/>
          </w:tcPr>
          <w:p w14:paraId="05244B17" w14:textId="77777777" w:rsidR="006E3887" w:rsidRPr="00A23AFA" w:rsidRDefault="006E3887" w:rsidP="006C1F02">
            <w:pPr>
              <w:pStyle w:val="Table"/>
              <w:rPr>
                <w:rFonts w:ascii="Arial" w:hAnsi="Arial" w:cs="Arial"/>
                <w:sz w:val="24"/>
                <w:szCs w:val="24"/>
              </w:rPr>
            </w:pPr>
          </w:p>
        </w:tc>
        <w:tc>
          <w:tcPr>
            <w:tcW w:w="0" w:type="auto"/>
            <w:vMerge/>
            <w:shd w:val="clear" w:color="auto" w:fill="auto"/>
          </w:tcPr>
          <w:p w14:paraId="5C61559F" w14:textId="77777777" w:rsidR="006E3887" w:rsidRPr="00A23AFA" w:rsidRDefault="006E3887" w:rsidP="006C1F02">
            <w:pPr>
              <w:pStyle w:val="Table"/>
              <w:rPr>
                <w:rFonts w:ascii="Arial" w:hAnsi="Arial" w:cs="Arial"/>
                <w:sz w:val="24"/>
                <w:szCs w:val="24"/>
              </w:rPr>
            </w:pPr>
          </w:p>
        </w:tc>
        <w:tc>
          <w:tcPr>
            <w:tcW w:w="0" w:type="auto"/>
            <w:shd w:val="clear" w:color="auto" w:fill="auto"/>
          </w:tcPr>
          <w:p w14:paraId="1D1E8B4E"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Alpine</w:t>
            </w:r>
          </w:p>
        </w:tc>
        <w:tc>
          <w:tcPr>
            <w:tcW w:w="0" w:type="auto"/>
            <w:vMerge/>
            <w:shd w:val="clear" w:color="auto" w:fill="auto"/>
          </w:tcPr>
          <w:p w14:paraId="37D3014F" w14:textId="77777777" w:rsidR="006E3887" w:rsidRPr="00A23AFA" w:rsidRDefault="006E3887" w:rsidP="006C1F02">
            <w:pPr>
              <w:pStyle w:val="Table"/>
              <w:rPr>
                <w:rFonts w:ascii="Arial" w:hAnsi="Arial" w:cs="Arial"/>
                <w:sz w:val="24"/>
                <w:szCs w:val="24"/>
              </w:rPr>
            </w:pPr>
          </w:p>
        </w:tc>
      </w:tr>
      <w:tr w:rsidR="006E3887" w:rsidRPr="00A23AFA" w14:paraId="0AD15688" w14:textId="77777777" w:rsidTr="00570F9C">
        <w:trPr>
          <w:trHeight w:val="637"/>
        </w:trPr>
        <w:tc>
          <w:tcPr>
            <w:tcW w:w="0" w:type="auto"/>
            <w:shd w:val="clear" w:color="auto" w:fill="auto"/>
          </w:tcPr>
          <w:p w14:paraId="76FE8BAF"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 xml:space="preserve">High Himalaya  </w:t>
            </w:r>
          </w:p>
        </w:tc>
        <w:tc>
          <w:tcPr>
            <w:tcW w:w="0" w:type="auto"/>
            <w:shd w:val="clear" w:color="auto" w:fill="auto"/>
          </w:tcPr>
          <w:p w14:paraId="1E41AC31"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Above 5,000</w:t>
            </w:r>
          </w:p>
        </w:tc>
        <w:tc>
          <w:tcPr>
            <w:tcW w:w="0" w:type="auto"/>
            <w:shd w:val="clear" w:color="auto" w:fill="auto"/>
          </w:tcPr>
          <w:p w14:paraId="587791C4"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33,492 </w:t>
            </w:r>
          </w:p>
          <w:p w14:paraId="7E1FEE5B"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(22.7%)</w:t>
            </w:r>
          </w:p>
        </w:tc>
        <w:tc>
          <w:tcPr>
            <w:tcW w:w="0" w:type="auto"/>
            <w:shd w:val="clear" w:color="auto" w:fill="auto"/>
          </w:tcPr>
          <w:p w14:paraId="2A081750"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 xml:space="preserve">Dry Trans-Himalayan area </w:t>
            </w:r>
          </w:p>
        </w:tc>
        <w:tc>
          <w:tcPr>
            <w:tcW w:w="0" w:type="auto"/>
            <w:shd w:val="clear" w:color="auto" w:fill="auto"/>
          </w:tcPr>
          <w:p w14:paraId="13733474"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Tundra type and arctic</w:t>
            </w:r>
          </w:p>
        </w:tc>
        <w:tc>
          <w:tcPr>
            <w:tcW w:w="0" w:type="auto"/>
            <w:shd w:val="clear" w:color="auto" w:fill="auto"/>
          </w:tcPr>
          <w:p w14:paraId="45AFF831" w14:textId="77777777" w:rsidR="006E3887" w:rsidRPr="00A23AFA" w:rsidRDefault="006E3887" w:rsidP="006C1F02">
            <w:pPr>
              <w:pStyle w:val="Table"/>
              <w:rPr>
                <w:rFonts w:ascii="Arial" w:hAnsi="Arial" w:cs="Arial"/>
                <w:sz w:val="24"/>
                <w:szCs w:val="24"/>
              </w:rPr>
            </w:pPr>
            <w:r w:rsidRPr="00A23AFA">
              <w:rPr>
                <w:rFonts w:ascii="Cambria Math" w:eastAsia="IdealSans-Light" w:hAnsi="Cambria Math" w:cs="Cambria Math"/>
                <w:sz w:val="24"/>
                <w:szCs w:val="24"/>
              </w:rPr>
              <w:t>˂</w:t>
            </w:r>
            <w:r w:rsidRPr="00A23AFA">
              <w:rPr>
                <w:rFonts w:ascii="Arial" w:eastAsia="IdealSans-Light" w:hAnsi="Arial" w:cs="Arial"/>
                <w:sz w:val="24"/>
                <w:szCs w:val="24"/>
              </w:rPr>
              <w:t xml:space="preserve"> 10</w:t>
            </w:r>
          </w:p>
        </w:tc>
      </w:tr>
    </w:tbl>
    <w:p w14:paraId="1BF15402" w14:textId="77777777" w:rsidR="006E3887" w:rsidRPr="00A23AFA" w:rsidRDefault="006E3887" w:rsidP="006C1F02">
      <w:pPr>
        <w:spacing w:after="0" w:line="240" w:lineRule="auto"/>
        <w:jc w:val="both"/>
        <w:rPr>
          <w:rFonts w:ascii="Arial" w:hAnsi="Arial" w:cs="Arial"/>
          <w:color w:val="auto"/>
          <w:sz w:val="24"/>
          <w:szCs w:val="24"/>
        </w:rPr>
      </w:pPr>
    </w:p>
    <w:p w14:paraId="143097D6"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geographical challenges posed by rugged mountainous makes transportation and communication difficult, expensive and time consuming. The remote districts also bear the brunt of additional transport cost and dependence in the market for esse</w:t>
      </w:r>
      <w:r w:rsidR="00570F9C" w:rsidRPr="00A23AFA">
        <w:rPr>
          <w:rFonts w:ascii="Arial" w:hAnsi="Arial" w:cs="Arial"/>
          <w:color w:val="auto"/>
          <w:sz w:val="24"/>
          <w:szCs w:val="24"/>
        </w:rPr>
        <w:t>ntial goods including medicines</w:t>
      </w:r>
      <w:r w:rsidRPr="00A23AFA">
        <w:rPr>
          <w:rFonts w:ascii="Arial" w:hAnsi="Arial" w:cs="Arial"/>
          <w:color w:val="auto"/>
          <w:sz w:val="24"/>
          <w:szCs w:val="24"/>
        </w:rPr>
        <w:t>.</w:t>
      </w:r>
    </w:p>
    <w:p w14:paraId="273DAEAE" w14:textId="77777777" w:rsidR="00C21449" w:rsidRDefault="00C21449" w:rsidP="006C1F02">
      <w:pPr>
        <w:spacing w:after="0" w:line="240" w:lineRule="auto"/>
        <w:jc w:val="both"/>
        <w:rPr>
          <w:rFonts w:ascii="Arial" w:hAnsi="Arial" w:cs="Arial"/>
          <w:color w:val="auto"/>
          <w:sz w:val="24"/>
          <w:szCs w:val="24"/>
        </w:rPr>
      </w:pPr>
    </w:p>
    <w:p w14:paraId="04631D0F" w14:textId="77777777" w:rsidR="006E3887" w:rsidRPr="00A23AFA" w:rsidRDefault="00B67274" w:rsidP="006C1F02">
      <w:pPr>
        <w:pStyle w:val="Heading2"/>
        <w:rPr>
          <w:rFonts w:ascii="Arial" w:hAnsi="Arial" w:cs="Arial"/>
        </w:rPr>
      </w:pPr>
      <w:bookmarkStart w:id="48" w:name="_Toc471658391"/>
      <w:bookmarkStart w:id="49" w:name="_Toc477175655"/>
      <w:r w:rsidRPr="00A23AFA">
        <w:rPr>
          <w:rFonts w:ascii="Arial" w:hAnsi="Arial" w:cs="Arial"/>
        </w:rPr>
        <w:t>2</w:t>
      </w:r>
      <w:r w:rsidR="00017D50" w:rsidRPr="00A23AFA">
        <w:rPr>
          <w:rFonts w:ascii="Arial" w:hAnsi="Arial" w:cs="Arial"/>
        </w:rPr>
        <w:t>.2</w:t>
      </w:r>
      <w:r w:rsidR="00017D50" w:rsidRPr="00A23AFA">
        <w:rPr>
          <w:rFonts w:ascii="Arial" w:hAnsi="Arial" w:cs="Arial"/>
        </w:rPr>
        <w:tab/>
      </w:r>
      <w:r w:rsidR="006E3887" w:rsidRPr="00A23AFA">
        <w:rPr>
          <w:rFonts w:ascii="Arial" w:hAnsi="Arial" w:cs="Arial"/>
        </w:rPr>
        <w:t>Demographics</w:t>
      </w:r>
      <w:bookmarkEnd w:id="48"/>
      <w:bookmarkEnd w:id="49"/>
    </w:p>
    <w:p w14:paraId="695E85BD" w14:textId="16E11AE6" w:rsidR="006E3887" w:rsidRPr="006C1F02" w:rsidRDefault="006E3887" w:rsidP="006C1F02">
      <w:pPr>
        <w:spacing w:after="0" w:line="240" w:lineRule="auto"/>
        <w:jc w:val="both"/>
        <w:rPr>
          <w:rFonts w:ascii="Arial" w:hAnsi="Arial" w:cs="Arial"/>
          <w:color w:val="auto"/>
          <w:spacing w:val="-4"/>
          <w:sz w:val="24"/>
          <w:szCs w:val="24"/>
        </w:rPr>
      </w:pPr>
      <w:r w:rsidRPr="006C1F02">
        <w:rPr>
          <w:rFonts w:ascii="Arial" w:hAnsi="Arial" w:cs="Arial"/>
          <w:color w:val="auto"/>
          <w:spacing w:val="-4"/>
          <w:sz w:val="24"/>
          <w:szCs w:val="24"/>
        </w:rPr>
        <w:t xml:space="preserve">The population of Nepal is multi-ethnic. Approximately 55 percent of the population is Nepali speaking. The country’s social system is characterized by the centrality of the family with factors such as caste and religion. At present Nepal’s population is </w:t>
      </w:r>
      <w:r w:rsidR="00602F16">
        <w:rPr>
          <w:rFonts w:ascii="Arial" w:hAnsi="Arial" w:cs="Arial"/>
          <w:color w:val="auto"/>
          <w:spacing w:val="-4"/>
          <w:sz w:val="24"/>
          <w:szCs w:val="24"/>
        </w:rPr>
        <w:t>30</w:t>
      </w:r>
      <w:r w:rsidRPr="006C1F02">
        <w:rPr>
          <w:rFonts w:ascii="Arial" w:hAnsi="Arial" w:cs="Arial"/>
          <w:color w:val="auto"/>
          <w:spacing w:val="-4"/>
          <w:sz w:val="24"/>
          <w:szCs w:val="24"/>
        </w:rPr>
        <w:t xml:space="preserve"> million at an average growth rate of 1.8 percent and distributed within three ecological zones. The Highhills, Midhills and Tarai have 31 25, and 2 municipalities respectively. The average population density is 180 inhabitants per square meters with large variations ranging from 3 in district of Manang to 4,400 in Kathmandu Metropolitan City (KMC). The </w:t>
      </w:r>
      <w:r w:rsidR="00A9549A">
        <w:fldChar w:fldCharType="begin"/>
      </w:r>
      <w:r w:rsidR="00A9549A">
        <w:instrText xml:space="preserve"> REF _Ref435174147 \h  \* MERGEFORMAT </w:instrText>
      </w:r>
      <w:r w:rsidR="00A9549A">
        <w:fldChar w:fldCharType="separate"/>
      </w:r>
      <w:r w:rsidR="00F17EBA" w:rsidRPr="00F17EBA">
        <w:rPr>
          <w:rFonts w:ascii="Arial" w:hAnsi="Arial" w:cs="Arial"/>
          <w:color w:val="auto"/>
          <w:spacing w:val="-4"/>
          <w:sz w:val="24"/>
          <w:szCs w:val="24"/>
        </w:rPr>
        <w:t>Figure</w:t>
      </w:r>
      <w:r w:rsidR="00A9549A">
        <w:fldChar w:fldCharType="end"/>
      </w:r>
      <w:r w:rsidR="0090725F" w:rsidRPr="006C1F02">
        <w:rPr>
          <w:rFonts w:ascii="Arial" w:hAnsi="Arial" w:cs="Arial"/>
          <w:spacing w:val="-4"/>
          <w:sz w:val="24"/>
          <w:szCs w:val="24"/>
        </w:rPr>
        <w:t xml:space="preserve"> 2</w:t>
      </w:r>
      <w:r w:rsidRPr="006C1F02">
        <w:rPr>
          <w:rFonts w:ascii="Arial" w:hAnsi="Arial" w:cs="Arial"/>
          <w:color w:val="auto"/>
          <w:spacing w:val="-4"/>
          <w:sz w:val="24"/>
          <w:szCs w:val="24"/>
        </w:rPr>
        <w:t xml:space="preserve"> indicates population </w:t>
      </w:r>
      <w:r w:rsidR="00522E20" w:rsidRPr="006C1F02">
        <w:rPr>
          <w:rFonts w:ascii="Arial" w:hAnsi="Arial" w:cs="Arial"/>
          <w:color w:val="auto"/>
          <w:spacing w:val="-4"/>
          <w:sz w:val="24"/>
          <w:szCs w:val="24"/>
        </w:rPr>
        <w:t>density</w:t>
      </w:r>
      <w:r w:rsidR="00522E20">
        <w:rPr>
          <w:rFonts w:ascii="Arial" w:hAnsi="Arial" w:cs="Arial"/>
          <w:color w:val="auto"/>
          <w:spacing w:val="-4"/>
          <w:sz w:val="24"/>
          <w:szCs w:val="24"/>
        </w:rPr>
        <w:t xml:space="preserve"> by</w:t>
      </w:r>
      <w:r w:rsidRPr="006C1F02">
        <w:rPr>
          <w:rFonts w:ascii="Arial" w:hAnsi="Arial" w:cs="Arial"/>
          <w:color w:val="auto"/>
          <w:spacing w:val="-4"/>
          <w:sz w:val="24"/>
          <w:szCs w:val="24"/>
        </w:rPr>
        <w:t xml:space="preserve"> ecological belts, districts and the city. </w:t>
      </w:r>
    </w:p>
    <w:p w14:paraId="6A3D93D3"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90725F" w:rsidRPr="00A23AFA">
        <w:rPr>
          <w:rFonts w:ascii="Arial" w:hAnsi="Arial" w:cs="Arial"/>
          <w:b/>
          <w:color w:val="auto"/>
          <w:sz w:val="24"/>
          <w:szCs w:val="24"/>
        </w:rPr>
        <w:t>4</w:t>
      </w:r>
      <w:r w:rsidR="00E85447" w:rsidRPr="00A23AFA">
        <w:rPr>
          <w:rFonts w:ascii="Arial" w:hAnsi="Arial" w:cs="Arial"/>
          <w:b/>
          <w:color w:val="auto"/>
          <w:sz w:val="24"/>
          <w:szCs w:val="24"/>
        </w:rPr>
        <w:t>.</w:t>
      </w:r>
      <w:r w:rsidRPr="00A23AFA">
        <w:rPr>
          <w:rFonts w:ascii="Arial" w:hAnsi="Arial" w:cs="Arial"/>
          <w:b/>
          <w:color w:val="auto"/>
          <w:sz w:val="24"/>
          <w:szCs w:val="24"/>
        </w:rPr>
        <w:t>Distribution of population by ecological zones</w:t>
      </w:r>
    </w:p>
    <w:p w14:paraId="575D02A2" w14:textId="77777777" w:rsidR="00153748" w:rsidRPr="00A23AFA" w:rsidRDefault="00153748" w:rsidP="006C1F02">
      <w:pPr>
        <w:spacing w:after="0" w:line="240" w:lineRule="auto"/>
        <w:jc w:val="center"/>
        <w:rPr>
          <w:rFonts w:ascii="Arial" w:hAnsi="Arial" w:cs="Arial"/>
          <w:b/>
          <w:color w:val="auto"/>
          <w:sz w:val="24"/>
          <w:szCs w:val="24"/>
        </w:rPr>
      </w:pPr>
    </w:p>
    <w:tbl>
      <w:tblPr>
        <w:tblStyle w:val="TableGrid"/>
        <w:tblW w:w="5000" w:type="pct"/>
        <w:tblLook w:val="04A0" w:firstRow="1" w:lastRow="0" w:firstColumn="1" w:lastColumn="0" w:noHBand="0" w:noVBand="1"/>
      </w:tblPr>
      <w:tblGrid>
        <w:gridCol w:w="1708"/>
        <w:gridCol w:w="1452"/>
        <w:gridCol w:w="1612"/>
        <w:gridCol w:w="1775"/>
        <w:gridCol w:w="1452"/>
        <w:gridCol w:w="1452"/>
      </w:tblGrid>
      <w:tr w:rsidR="00DD5536" w:rsidRPr="00A23AFA" w14:paraId="1E4111A0" w14:textId="77777777" w:rsidTr="00C21449">
        <w:tc>
          <w:tcPr>
            <w:tcW w:w="904" w:type="pct"/>
          </w:tcPr>
          <w:p w14:paraId="263AD9CB"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Census Years</w:t>
            </w:r>
          </w:p>
        </w:tc>
        <w:tc>
          <w:tcPr>
            <w:tcW w:w="768" w:type="pct"/>
          </w:tcPr>
          <w:p w14:paraId="3AC20B86"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Mountain</w:t>
            </w:r>
          </w:p>
        </w:tc>
        <w:tc>
          <w:tcPr>
            <w:tcW w:w="853" w:type="pct"/>
          </w:tcPr>
          <w:p w14:paraId="4140F829"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Hill</w:t>
            </w:r>
          </w:p>
        </w:tc>
        <w:tc>
          <w:tcPr>
            <w:tcW w:w="939" w:type="pct"/>
          </w:tcPr>
          <w:p w14:paraId="747D069F"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Mountain and Hill</w:t>
            </w:r>
          </w:p>
        </w:tc>
        <w:tc>
          <w:tcPr>
            <w:tcW w:w="768" w:type="pct"/>
          </w:tcPr>
          <w:p w14:paraId="7B73F7C5"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Terai</w:t>
            </w:r>
          </w:p>
        </w:tc>
        <w:tc>
          <w:tcPr>
            <w:tcW w:w="768" w:type="pct"/>
          </w:tcPr>
          <w:p w14:paraId="2AF54411"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Total</w:t>
            </w:r>
          </w:p>
        </w:tc>
      </w:tr>
      <w:tr w:rsidR="00DD5536" w:rsidRPr="00A23AFA" w14:paraId="6AB9BFA9" w14:textId="77777777" w:rsidTr="00C21449">
        <w:tc>
          <w:tcPr>
            <w:tcW w:w="904" w:type="pct"/>
          </w:tcPr>
          <w:p w14:paraId="414DEB9C" w14:textId="77777777" w:rsidR="00DD5536" w:rsidRPr="00A23AFA" w:rsidRDefault="00DD5536" w:rsidP="006C1F02">
            <w:pPr>
              <w:rPr>
                <w:rFonts w:ascii="Arial" w:hAnsi="Arial" w:cs="Arial"/>
                <w:sz w:val="24"/>
                <w:szCs w:val="24"/>
              </w:rPr>
            </w:pPr>
          </w:p>
          <w:p w14:paraId="65549A42" w14:textId="77777777" w:rsidR="00DD5536" w:rsidRPr="00A23AFA" w:rsidRDefault="00DD5536" w:rsidP="006C1F02">
            <w:pPr>
              <w:rPr>
                <w:rFonts w:ascii="Arial" w:hAnsi="Arial" w:cs="Arial"/>
                <w:sz w:val="24"/>
                <w:szCs w:val="24"/>
              </w:rPr>
            </w:pPr>
          </w:p>
          <w:p w14:paraId="79AEC6F7" w14:textId="77777777" w:rsidR="00DD5536" w:rsidRPr="00A23AFA" w:rsidRDefault="00DD5536" w:rsidP="006C1F02">
            <w:pPr>
              <w:rPr>
                <w:rFonts w:ascii="Arial" w:hAnsi="Arial" w:cs="Arial"/>
                <w:sz w:val="24"/>
                <w:szCs w:val="24"/>
              </w:rPr>
            </w:pPr>
            <w:r w:rsidRPr="00A23AFA">
              <w:rPr>
                <w:rFonts w:ascii="Arial" w:hAnsi="Arial" w:cs="Arial"/>
                <w:sz w:val="24"/>
                <w:szCs w:val="24"/>
              </w:rPr>
              <w:t>1952/54</w:t>
            </w:r>
          </w:p>
          <w:p w14:paraId="4113EEA3" w14:textId="77777777" w:rsidR="00DD5536" w:rsidRPr="00A23AFA" w:rsidRDefault="00DD5536" w:rsidP="006C1F02">
            <w:pPr>
              <w:rPr>
                <w:rFonts w:ascii="Arial" w:hAnsi="Arial" w:cs="Arial"/>
                <w:sz w:val="24"/>
                <w:szCs w:val="24"/>
              </w:rPr>
            </w:pPr>
          </w:p>
        </w:tc>
        <w:tc>
          <w:tcPr>
            <w:tcW w:w="768" w:type="pct"/>
          </w:tcPr>
          <w:p w14:paraId="34B6B543" w14:textId="77777777" w:rsidR="00DD5536" w:rsidRPr="00A23AFA" w:rsidRDefault="00DD5536" w:rsidP="006C1F02">
            <w:pPr>
              <w:jc w:val="center"/>
              <w:rPr>
                <w:rFonts w:ascii="Arial" w:hAnsi="Arial" w:cs="Arial"/>
                <w:sz w:val="24"/>
                <w:szCs w:val="24"/>
              </w:rPr>
            </w:pPr>
          </w:p>
          <w:p w14:paraId="6054A135"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853" w:type="pct"/>
          </w:tcPr>
          <w:p w14:paraId="29B94E3D" w14:textId="77777777" w:rsidR="00DD5536" w:rsidRPr="00A23AFA" w:rsidRDefault="00DD5536" w:rsidP="006C1F02">
            <w:pPr>
              <w:jc w:val="center"/>
              <w:rPr>
                <w:rFonts w:ascii="Arial" w:hAnsi="Arial" w:cs="Arial"/>
                <w:sz w:val="24"/>
                <w:szCs w:val="24"/>
              </w:rPr>
            </w:pPr>
          </w:p>
          <w:p w14:paraId="44FB47C9"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939" w:type="pct"/>
          </w:tcPr>
          <w:p w14:paraId="76FDCAC0" w14:textId="77777777" w:rsidR="00DD5536" w:rsidRPr="00A23AFA" w:rsidRDefault="00DD5536" w:rsidP="006C1F02">
            <w:pPr>
              <w:rPr>
                <w:rFonts w:ascii="Arial" w:hAnsi="Arial" w:cs="Arial"/>
                <w:sz w:val="24"/>
                <w:szCs w:val="24"/>
              </w:rPr>
            </w:pPr>
            <w:r w:rsidRPr="00A23AFA">
              <w:rPr>
                <w:rFonts w:ascii="Arial" w:hAnsi="Arial" w:cs="Arial"/>
                <w:sz w:val="24"/>
                <w:szCs w:val="24"/>
              </w:rPr>
              <w:t>5349988</w:t>
            </w:r>
          </w:p>
          <w:p w14:paraId="015814B3" w14:textId="77777777" w:rsidR="00DD5536" w:rsidRPr="00A23AFA" w:rsidRDefault="00DD5536" w:rsidP="006C1F02">
            <w:pPr>
              <w:rPr>
                <w:rFonts w:ascii="Arial" w:hAnsi="Arial" w:cs="Arial"/>
                <w:sz w:val="24"/>
                <w:szCs w:val="24"/>
              </w:rPr>
            </w:pPr>
            <w:r w:rsidRPr="00A23AFA">
              <w:rPr>
                <w:rFonts w:ascii="Arial" w:hAnsi="Arial" w:cs="Arial"/>
                <w:sz w:val="24"/>
                <w:szCs w:val="24"/>
              </w:rPr>
              <w:t>(64.8)</w:t>
            </w:r>
          </w:p>
        </w:tc>
        <w:tc>
          <w:tcPr>
            <w:tcW w:w="768" w:type="pct"/>
          </w:tcPr>
          <w:p w14:paraId="2B1ECEB3" w14:textId="77777777" w:rsidR="00DD5536" w:rsidRPr="00A23AFA" w:rsidRDefault="00DD5536" w:rsidP="006C1F02">
            <w:pPr>
              <w:rPr>
                <w:rFonts w:ascii="Arial" w:hAnsi="Arial" w:cs="Arial"/>
                <w:sz w:val="24"/>
                <w:szCs w:val="24"/>
              </w:rPr>
            </w:pPr>
            <w:r w:rsidRPr="00A23AFA">
              <w:rPr>
                <w:rFonts w:ascii="Arial" w:hAnsi="Arial" w:cs="Arial"/>
                <w:sz w:val="24"/>
                <w:szCs w:val="24"/>
              </w:rPr>
              <w:t>29066379</w:t>
            </w:r>
          </w:p>
          <w:p w14:paraId="57EC814B" w14:textId="77777777" w:rsidR="00DD5536" w:rsidRPr="00A23AFA" w:rsidRDefault="00DD5536" w:rsidP="006C1F02">
            <w:pPr>
              <w:rPr>
                <w:rFonts w:ascii="Arial" w:hAnsi="Arial" w:cs="Arial"/>
                <w:sz w:val="24"/>
                <w:szCs w:val="24"/>
              </w:rPr>
            </w:pPr>
            <w:r w:rsidRPr="00A23AFA">
              <w:rPr>
                <w:rFonts w:ascii="Arial" w:hAnsi="Arial" w:cs="Arial"/>
                <w:sz w:val="24"/>
                <w:szCs w:val="24"/>
              </w:rPr>
              <w:t>(35.2)</w:t>
            </w:r>
          </w:p>
        </w:tc>
        <w:tc>
          <w:tcPr>
            <w:tcW w:w="768" w:type="pct"/>
          </w:tcPr>
          <w:p w14:paraId="2728FE8A" w14:textId="77777777" w:rsidR="00DD5536" w:rsidRPr="00A23AFA" w:rsidRDefault="00DD5536" w:rsidP="006C1F02">
            <w:pPr>
              <w:rPr>
                <w:rFonts w:ascii="Arial" w:hAnsi="Arial" w:cs="Arial"/>
                <w:sz w:val="24"/>
                <w:szCs w:val="24"/>
              </w:rPr>
            </w:pPr>
            <w:r w:rsidRPr="00A23AFA">
              <w:rPr>
                <w:rFonts w:ascii="Arial" w:hAnsi="Arial" w:cs="Arial"/>
                <w:sz w:val="24"/>
                <w:szCs w:val="24"/>
              </w:rPr>
              <w:t>8256625</w:t>
            </w:r>
          </w:p>
        </w:tc>
      </w:tr>
      <w:tr w:rsidR="00DD5536" w:rsidRPr="00A23AFA" w14:paraId="5AE56996" w14:textId="77777777" w:rsidTr="00C21449">
        <w:tc>
          <w:tcPr>
            <w:tcW w:w="904" w:type="pct"/>
          </w:tcPr>
          <w:p w14:paraId="72FA93D4" w14:textId="77777777" w:rsidR="00DD5536" w:rsidRPr="00A23AFA" w:rsidRDefault="00DD5536" w:rsidP="006C1F02">
            <w:pPr>
              <w:rPr>
                <w:rFonts w:ascii="Arial" w:hAnsi="Arial" w:cs="Arial"/>
                <w:sz w:val="24"/>
                <w:szCs w:val="24"/>
              </w:rPr>
            </w:pPr>
          </w:p>
          <w:p w14:paraId="12061944" w14:textId="77777777" w:rsidR="00DD5536" w:rsidRPr="00A23AFA" w:rsidRDefault="00DD5536" w:rsidP="006C1F02">
            <w:pPr>
              <w:rPr>
                <w:rFonts w:ascii="Arial" w:hAnsi="Arial" w:cs="Arial"/>
                <w:sz w:val="24"/>
                <w:szCs w:val="24"/>
              </w:rPr>
            </w:pPr>
          </w:p>
          <w:p w14:paraId="0F03F2E3" w14:textId="77777777" w:rsidR="00DD5536" w:rsidRPr="00A23AFA" w:rsidRDefault="00DD5536" w:rsidP="006C1F02">
            <w:pPr>
              <w:rPr>
                <w:rFonts w:ascii="Arial" w:hAnsi="Arial" w:cs="Arial"/>
                <w:sz w:val="24"/>
                <w:szCs w:val="24"/>
              </w:rPr>
            </w:pPr>
            <w:r w:rsidRPr="00A23AFA">
              <w:rPr>
                <w:rFonts w:ascii="Arial" w:hAnsi="Arial" w:cs="Arial"/>
                <w:sz w:val="24"/>
                <w:szCs w:val="24"/>
              </w:rPr>
              <w:t>1961</w:t>
            </w:r>
          </w:p>
          <w:p w14:paraId="2589B640" w14:textId="77777777" w:rsidR="00DD5536" w:rsidRPr="00A23AFA" w:rsidRDefault="00DD5536" w:rsidP="006C1F02">
            <w:pPr>
              <w:rPr>
                <w:rFonts w:ascii="Arial" w:hAnsi="Arial" w:cs="Arial"/>
                <w:sz w:val="24"/>
                <w:szCs w:val="24"/>
              </w:rPr>
            </w:pPr>
          </w:p>
        </w:tc>
        <w:tc>
          <w:tcPr>
            <w:tcW w:w="768" w:type="pct"/>
          </w:tcPr>
          <w:p w14:paraId="2F21692D" w14:textId="77777777" w:rsidR="00DD5536" w:rsidRPr="00A23AFA" w:rsidRDefault="00DD5536" w:rsidP="006C1F02">
            <w:pPr>
              <w:jc w:val="center"/>
              <w:rPr>
                <w:rFonts w:ascii="Arial" w:hAnsi="Arial" w:cs="Arial"/>
                <w:sz w:val="24"/>
                <w:szCs w:val="24"/>
              </w:rPr>
            </w:pPr>
          </w:p>
          <w:p w14:paraId="2FCCB87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853" w:type="pct"/>
          </w:tcPr>
          <w:p w14:paraId="5BCD9441" w14:textId="77777777" w:rsidR="00DD5536" w:rsidRPr="00A23AFA" w:rsidRDefault="00DD5536" w:rsidP="006C1F02">
            <w:pPr>
              <w:jc w:val="center"/>
              <w:rPr>
                <w:rFonts w:ascii="Arial" w:hAnsi="Arial" w:cs="Arial"/>
                <w:sz w:val="24"/>
                <w:szCs w:val="24"/>
              </w:rPr>
            </w:pPr>
          </w:p>
          <w:p w14:paraId="78BD787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939" w:type="pct"/>
          </w:tcPr>
          <w:p w14:paraId="17C2B0C4" w14:textId="77777777" w:rsidR="00DD5536" w:rsidRPr="00A23AFA" w:rsidRDefault="00DD5536" w:rsidP="006C1F02">
            <w:pPr>
              <w:rPr>
                <w:rFonts w:ascii="Arial" w:hAnsi="Arial" w:cs="Arial"/>
                <w:sz w:val="24"/>
                <w:szCs w:val="24"/>
              </w:rPr>
            </w:pPr>
            <w:r w:rsidRPr="00A23AFA">
              <w:rPr>
                <w:rFonts w:ascii="Arial" w:hAnsi="Arial" w:cs="Arial"/>
                <w:sz w:val="24"/>
                <w:szCs w:val="24"/>
              </w:rPr>
              <w:t>5991297</w:t>
            </w:r>
          </w:p>
          <w:p w14:paraId="230412B7" w14:textId="77777777" w:rsidR="00DD5536" w:rsidRPr="00A23AFA" w:rsidRDefault="00DD5536" w:rsidP="006C1F02">
            <w:pPr>
              <w:rPr>
                <w:rFonts w:ascii="Arial" w:hAnsi="Arial" w:cs="Arial"/>
                <w:sz w:val="24"/>
                <w:szCs w:val="24"/>
              </w:rPr>
            </w:pPr>
            <w:r w:rsidRPr="00A23AFA">
              <w:rPr>
                <w:rFonts w:ascii="Arial" w:hAnsi="Arial" w:cs="Arial"/>
                <w:sz w:val="24"/>
                <w:szCs w:val="24"/>
              </w:rPr>
              <w:t>(63.6)</w:t>
            </w:r>
          </w:p>
        </w:tc>
        <w:tc>
          <w:tcPr>
            <w:tcW w:w="768" w:type="pct"/>
          </w:tcPr>
          <w:p w14:paraId="6E4EC334" w14:textId="77777777" w:rsidR="00DD5536" w:rsidRPr="00A23AFA" w:rsidRDefault="00DD5536" w:rsidP="006C1F02">
            <w:pPr>
              <w:rPr>
                <w:rFonts w:ascii="Arial" w:hAnsi="Arial" w:cs="Arial"/>
                <w:sz w:val="24"/>
                <w:szCs w:val="24"/>
              </w:rPr>
            </w:pPr>
            <w:r w:rsidRPr="00A23AFA">
              <w:rPr>
                <w:rFonts w:ascii="Arial" w:hAnsi="Arial" w:cs="Arial"/>
                <w:sz w:val="24"/>
                <w:szCs w:val="24"/>
              </w:rPr>
              <w:t>3421699</w:t>
            </w:r>
          </w:p>
          <w:p w14:paraId="5EA3A217" w14:textId="77777777" w:rsidR="00DD5536" w:rsidRPr="00A23AFA" w:rsidRDefault="00DD5536" w:rsidP="006C1F02">
            <w:pPr>
              <w:rPr>
                <w:rFonts w:ascii="Arial" w:hAnsi="Arial" w:cs="Arial"/>
                <w:sz w:val="24"/>
                <w:szCs w:val="24"/>
              </w:rPr>
            </w:pPr>
            <w:r w:rsidRPr="00A23AFA">
              <w:rPr>
                <w:rFonts w:ascii="Arial" w:hAnsi="Arial" w:cs="Arial"/>
                <w:sz w:val="24"/>
                <w:szCs w:val="24"/>
              </w:rPr>
              <w:t>(36.4)</w:t>
            </w:r>
          </w:p>
        </w:tc>
        <w:tc>
          <w:tcPr>
            <w:tcW w:w="768" w:type="pct"/>
          </w:tcPr>
          <w:p w14:paraId="468E4477" w14:textId="77777777" w:rsidR="00DD5536" w:rsidRPr="00A23AFA" w:rsidRDefault="00DD5536" w:rsidP="006C1F02">
            <w:pPr>
              <w:rPr>
                <w:rFonts w:ascii="Arial" w:hAnsi="Arial" w:cs="Arial"/>
                <w:sz w:val="24"/>
                <w:szCs w:val="24"/>
              </w:rPr>
            </w:pPr>
            <w:r w:rsidRPr="00A23AFA">
              <w:rPr>
                <w:rFonts w:ascii="Arial" w:hAnsi="Arial" w:cs="Arial"/>
                <w:sz w:val="24"/>
                <w:szCs w:val="24"/>
              </w:rPr>
              <w:t>9412996</w:t>
            </w:r>
          </w:p>
        </w:tc>
      </w:tr>
      <w:tr w:rsidR="00DD5536" w:rsidRPr="00A23AFA" w14:paraId="56F882AE" w14:textId="77777777" w:rsidTr="00C21449">
        <w:tc>
          <w:tcPr>
            <w:tcW w:w="904" w:type="pct"/>
          </w:tcPr>
          <w:p w14:paraId="2E108FF6" w14:textId="77777777" w:rsidR="00DD5536" w:rsidRPr="00A23AFA" w:rsidRDefault="00DD5536" w:rsidP="006C1F02">
            <w:pPr>
              <w:rPr>
                <w:rFonts w:ascii="Arial" w:hAnsi="Arial" w:cs="Arial"/>
                <w:sz w:val="24"/>
                <w:szCs w:val="24"/>
              </w:rPr>
            </w:pPr>
          </w:p>
          <w:p w14:paraId="4C6F9C7E" w14:textId="77777777" w:rsidR="00DD5536" w:rsidRPr="00A23AFA" w:rsidRDefault="00DD5536" w:rsidP="006C1F02">
            <w:pPr>
              <w:rPr>
                <w:rFonts w:ascii="Arial" w:hAnsi="Arial" w:cs="Arial"/>
                <w:sz w:val="24"/>
                <w:szCs w:val="24"/>
              </w:rPr>
            </w:pPr>
            <w:r w:rsidRPr="00A23AFA">
              <w:rPr>
                <w:rFonts w:ascii="Arial" w:hAnsi="Arial" w:cs="Arial"/>
                <w:sz w:val="24"/>
                <w:szCs w:val="24"/>
              </w:rPr>
              <w:t>1971</w:t>
            </w:r>
          </w:p>
          <w:p w14:paraId="70D37C97" w14:textId="77777777" w:rsidR="00DD5536" w:rsidRPr="00A23AFA" w:rsidRDefault="00DD5536" w:rsidP="006C1F02">
            <w:pPr>
              <w:rPr>
                <w:rFonts w:ascii="Arial" w:hAnsi="Arial" w:cs="Arial"/>
                <w:sz w:val="24"/>
                <w:szCs w:val="24"/>
              </w:rPr>
            </w:pPr>
          </w:p>
          <w:p w14:paraId="7C5F9F7E" w14:textId="77777777" w:rsidR="00DD5536" w:rsidRPr="00A23AFA" w:rsidRDefault="00DD5536" w:rsidP="006C1F02">
            <w:pPr>
              <w:rPr>
                <w:rFonts w:ascii="Arial" w:hAnsi="Arial" w:cs="Arial"/>
                <w:sz w:val="24"/>
                <w:szCs w:val="24"/>
              </w:rPr>
            </w:pPr>
          </w:p>
        </w:tc>
        <w:tc>
          <w:tcPr>
            <w:tcW w:w="768" w:type="pct"/>
          </w:tcPr>
          <w:p w14:paraId="7B76A1AD"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1138610</w:t>
            </w:r>
          </w:p>
          <w:p w14:paraId="11256243" w14:textId="77777777" w:rsidR="00DD5536" w:rsidRPr="00A23AFA" w:rsidRDefault="00DD5536" w:rsidP="006C1F02">
            <w:pPr>
              <w:jc w:val="center"/>
              <w:rPr>
                <w:rFonts w:ascii="Arial" w:hAnsi="Arial" w:cs="Arial"/>
                <w:sz w:val="24"/>
                <w:szCs w:val="24"/>
              </w:rPr>
            </w:pPr>
          </w:p>
          <w:p w14:paraId="623753EB"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(9.9)</w:t>
            </w:r>
          </w:p>
        </w:tc>
        <w:tc>
          <w:tcPr>
            <w:tcW w:w="853" w:type="pct"/>
          </w:tcPr>
          <w:p w14:paraId="7F9B455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6071407</w:t>
            </w:r>
          </w:p>
          <w:p w14:paraId="02BF4AA9" w14:textId="77777777" w:rsidR="00DD5536" w:rsidRPr="00A23AFA" w:rsidRDefault="00DD5536" w:rsidP="006C1F02">
            <w:pPr>
              <w:jc w:val="center"/>
              <w:rPr>
                <w:rFonts w:ascii="Arial" w:hAnsi="Arial" w:cs="Arial"/>
                <w:sz w:val="24"/>
                <w:szCs w:val="24"/>
              </w:rPr>
            </w:pPr>
          </w:p>
          <w:p w14:paraId="7F9FF036"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(52.5)</w:t>
            </w:r>
          </w:p>
        </w:tc>
        <w:tc>
          <w:tcPr>
            <w:tcW w:w="939" w:type="pct"/>
          </w:tcPr>
          <w:p w14:paraId="35CF3803" w14:textId="77777777" w:rsidR="00DD5536" w:rsidRPr="00A23AFA" w:rsidRDefault="00DD5536" w:rsidP="006C1F02">
            <w:pPr>
              <w:rPr>
                <w:rFonts w:ascii="Arial" w:hAnsi="Arial" w:cs="Arial"/>
                <w:sz w:val="24"/>
                <w:szCs w:val="24"/>
              </w:rPr>
            </w:pPr>
            <w:r w:rsidRPr="00A23AFA">
              <w:rPr>
                <w:rFonts w:ascii="Arial" w:hAnsi="Arial" w:cs="Arial"/>
                <w:sz w:val="24"/>
                <w:szCs w:val="24"/>
              </w:rPr>
              <w:t xml:space="preserve">720017 </w:t>
            </w:r>
          </w:p>
          <w:p w14:paraId="69A4A753" w14:textId="77777777" w:rsidR="00DD5536" w:rsidRPr="00A23AFA" w:rsidRDefault="00DD5536" w:rsidP="006C1F02">
            <w:pPr>
              <w:rPr>
                <w:rFonts w:ascii="Arial" w:hAnsi="Arial" w:cs="Arial"/>
                <w:sz w:val="24"/>
                <w:szCs w:val="24"/>
              </w:rPr>
            </w:pPr>
            <w:r w:rsidRPr="00A23AFA">
              <w:rPr>
                <w:rFonts w:ascii="Arial" w:hAnsi="Arial" w:cs="Arial"/>
                <w:sz w:val="24"/>
                <w:szCs w:val="24"/>
              </w:rPr>
              <w:t>(62.4)</w:t>
            </w:r>
          </w:p>
        </w:tc>
        <w:tc>
          <w:tcPr>
            <w:tcW w:w="768" w:type="pct"/>
          </w:tcPr>
          <w:p w14:paraId="6CB40BFE" w14:textId="77777777" w:rsidR="00DD5536" w:rsidRPr="00A23AFA" w:rsidRDefault="00DD5536" w:rsidP="006C1F02">
            <w:pPr>
              <w:rPr>
                <w:rFonts w:ascii="Arial" w:hAnsi="Arial" w:cs="Arial"/>
                <w:sz w:val="24"/>
                <w:szCs w:val="24"/>
              </w:rPr>
            </w:pPr>
            <w:r w:rsidRPr="00A23AFA">
              <w:rPr>
                <w:rFonts w:ascii="Arial" w:hAnsi="Arial" w:cs="Arial"/>
                <w:sz w:val="24"/>
                <w:szCs w:val="24"/>
              </w:rPr>
              <w:t>4345966</w:t>
            </w:r>
          </w:p>
          <w:p w14:paraId="523CFE3E" w14:textId="77777777" w:rsidR="00DD5536" w:rsidRPr="00A23AFA" w:rsidRDefault="00DD5536" w:rsidP="006C1F02">
            <w:pPr>
              <w:rPr>
                <w:rFonts w:ascii="Arial" w:hAnsi="Arial" w:cs="Arial"/>
                <w:sz w:val="24"/>
                <w:szCs w:val="24"/>
              </w:rPr>
            </w:pPr>
            <w:r w:rsidRPr="00A23AFA">
              <w:rPr>
                <w:rFonts w:ascii="Arial" w:hAnsi="Arial" w:cs="Arial"/>
                <w:sz w:val="24"/>
                <w:szCs w:val="24"/>
              </w:rPr>
              <w:t>(37.6)</w:t>
            </w:r>
          </w:p>
        </w:tc>
        <w:tc>
          <w:tcPr>
            <w:tcW w:w="768" w:type="pct"/>
          </w:tcPr>
          <w:p w14:paraId="08F26AD1" w14:textId="77777777" w:rsidR="00DD5536" w:rsidRPr="00A23AFA" w:rsidRDefault="00DD5536" w:rsidP="006C1F02">
            <w:pPr>
              <w:rPr>
                <w:rFonts w:ascii="Arial" w:hAnsi="Arial" w:cs="Arial"/>
                <w:sz w:val="24"/>
                <w:szCs w:val="24"/>
              </w:rPr>
            </w:pPr>
            <w:r w:rsidRPr="00A23AFA">
              <w:rPr>
                <w:rFonts w:ascii="Arial" w:hAnsi="Arial" w:cs="Arial"/>
                <w:sz w:val="24"/>
                <w:szCs w:val="24"/>
              </w:rPr>
              <w:t>11555983</w:t>
            </w:r>
          </w:p>
        </w:tc>
      </w:tr>
      <w:tr w:rsidR="00DD5536" w:rsidRPr="00A23AFA" w14:paraId="37D43682" w14:textId="77777777" w:rsidTr="00C21449">
        <w:tc>
          <w:tcPr>
            <w:tcW w:w="904" w:type="pct"/>
          </w:tcPr>
          <w:p w14:paraId="16BA343D" w14:textId="77777777" w:rsidR="00DD5536" w:rsidRPr="00A23AFA" w:rsidRDefault="00DD5536" w:rsidP="006C1F02">
            <w:pPr>
              <w:rPr>
                <w:rFonts w:ascii="Arial" w:hAnsi="Arial" w:cs="Arial"/>
                <w:sz w:val="24"/>
                <w:szCs w:val="24"/>
              </w:rPr>
            </w:pPr>
          </w:p>
          <w:p w14:paraId="0072D8A3" w14:textId="77777777" w:rsidR="00DD5536" w:rsidRPr="00A23AFA" w:rsidRDefault="00DD5536" w:rsidP="006C1F02">
            <w:pPr>
              <w:rPr>
                <w:rFonts w:ascii="Arial" w:hAnsi="Arial" w:cs="Arial"/>
                <w:sz w:val="24"/>
                <w:szCs w:val="24"/>
              </w:rPr>
            </w:pPr>
            <w:r w:rsidRPr="00A23AFA">
              <w:rPr>
                <w:rFonts w:ascii="Arial" w:hAnsi="Arial" w:cs="Arial"/>
                <w:sz w:val="24"/>
                <w:szCs w:val="24"/>
              </w:rPr>
              <w:t>1981</w:t>
            </w:r>
          </w:p>
          <w:p w14:paraId="50ED9BD6" w14:textId="77777777" w:rsidR="00DD5536" w:rsidRPr="00A23AFA" w:rsidRDefault="00DD5536" w:rsidP="006C1F02">
            <w:pPr>
              <w:rPr>
                <w:rFonts w:ascii="Arial" w:hAnsi="Arial" w:cs="Arial"/>
                <w:sz w:val="24"/>
                <w:szCs w:val="24"/>
              </w:rPr>
            </w:pPr>
          </w:p>
          <w:p w14:paraId="46804A8B" w14:textId="77777777" w:rsidR="00DD5536" w:rsidRPr="00A23AFA" w:rsidRDefault="00DD5536" w:rsidP="006C1F02">
            <w:pPr>
              <w:rPr>
                <w:rFonts w:ascii="Arial" w:hAnsi="Arial" w:cs="Arial"/>
                <w:sz w:val="24"/>
                <w:szCs w:val="24"/>
              </w:rPr>
            </w:pPr>
          </w:p>
        </w:tc>
        <w:tc>
          <w:tcPr>
            <w:tcW w:w="768" w:type="pct"/>
          </w:tcPr>
          <w:p w14:paraId="42B887B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1302896</w:t>
            </w:r>
          </w:p>
          <w:p w14:paraId="3C3B73C9" w14:textId="77777777" w:rsidR="00DD5536" w:rsidRPr="00A23AFA" w:rsidRDefault="00DD5536" w:rsidP="006C1F02">
            <w:pPr>
              <w:jc w:val="center"/>
              <w:rPr>
                <w:rFonts w:ascii="Arial" w:hAnsi="Arial" w:cs="Arial"/>
                <w:sz w:val="24"/>
                <w:szCs w:val="24"/>
              </w:rPr>
            </w:pPr>
          </w:p>
          <w:p w14:paraId="4FD5CCF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(8.7)</w:t>
            </w:r>
          </w:p>
        </w:tc>
        <w:tc>
          <w:tcPr>
            <w:tcW w:w="853" w:type="pct"/>
          </w:tcPr>
          <w:p w14:paraId="582535F6"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7163115</w:t>
            </w:r>
          </w:p>
          <w:p w14:paraId="2693FF7A" w14:textId="77777777" w:rsidR="00DD5536" w:rsidRPr="00A23AFA" w:rsidRDefault="00DD5536" w:rsidP="006C1F02">
            <w:pPr>
              <w:jc w:val="center"/>
              <w:rPr>
                <w:rFonts w:ascii="Arial" w:hAnsi="Arial" w:cs="Arial"/>
                <w:sz w:val="24"/>
                <w:szCs w:val="24"/>
              </w:rPr>
            </w:pPr>
          </w:p>
          <w:p w14:paraId="16BCAE6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(45.5)</w:t>
            </w:r>
          </w:p>
        </w:tc>
        <w:tc>
          <w:tcPr>
            <w:tcW w:w="939" w:type="pct"/>
          </w:tcPr>
          <w:p w14:paraId="5F7AAEE1" w14:textId="77777777" w:rsidR="00DD5536" w:rsidRPr="00A23AFA" w:rsidRDefault="00DD5536" w:rsidP="006C1F02">
            <w:pPr>
              <w:rPr>
                <w:rFonts w:ascii="Arial" w:hAnsi="Arial" w:cs="Arial"/>
                <w:sz w:val="24"/>
                <w:szCs w:val="24"/>
              </w:rPr>
            </w:pPr>
            <w:r w:rsidRPr="00A23AFA">
              <w:rPr>
                <w:rFonts w:ascii="Arial" w:hAnsi="Arial" w:cs="Arial"/>
                <w:sz w:val="24"/>
                <w:szCs w:val="24"/>
              </w:rPr>
              <w:t>8466011</w:t>
            </w:r>
          </w:p>
          <w:p w14:paraId="0093E04F" w14:textId="77777777" w:rsidR="00DD5536" w:rsidRPr="00A23AFA" w:rsidRDefault="00DD5536" w:rsidP="006C1F02">
            <w:pPr>
              <w:rPr>
                <w:rFonts w:ascii="Arial" w:hAnsi="Arial" w:cs="Arial"/>
                <w:sz w:val="24"/>
                <w:szCs w:val="24"/>
              </w:rPr>
            </w:pPr>
            <w:r w:rsidRPr="00A23AFA">
              <w:rPr>
                <w:rFonts w:ascii="Arial" w:hAnsi="Arial" w:cs="Arial"/>
                <w:sz w:val="24"/>
                <w:szCs w:val="24"/>
              </w:rPr>
              <w:t>(56.4)</w:t>
            </w:r>
          </w:p>
        </w:tc>
        <w:tc>
          <w:tcPr>
            <w:tcW w:w="768" w:type="pct"/>
          </w:tcPr>
          <w:p w14:paraId="4410DFC3" w14:textId="77777777" w:rsidR="00DD5536" w:rsidRPr="00A23AFA" w:rsidRDefault="00DD5536" w:rsidP="006C1F02">
            <w:pPr>
              <w:rPr>
                <w:rFonts w:ascii="Arial" w:hAnsi="Arial" w:cs="Arial"/>
                <w:sz w:val="24"/>
                <w:szCs w:val="24"/>
              </w:rPr>
            </w:pPr>
            <w:r w:rsidRPr="00A23AFA">
              <w:rPr>
                <w:rFonts w:ascii="Arial" w:hAnsi="Arial" w:cs="Arial"/>
                <w:sz w:val="24"/>
                <w:szCs w:val="24"/>
              </w:rPr>
              <w:t>6556828</w:t>
            </w:r>
          </w:p>
          <w:p w14:paraId="566503FF" w14:textId="77777777" w:rsidR="00DD5536" w:rsidRPr="00A23AFA" w:rsidRDefault="00DD5536" w:rsidP="006C1F02">
            <w:pPr>
              <w:rPr>
                <w:rFonts w:ascii="Arial" w:hAnsi="Arial" w:cs="Arial"/>
                <w:sz w:val="24"/>
                <w:szCs w:val="24"/>
              </w:rPr>
            </w:pPr>
            <w:r w:rsidRPr="00A23AFA">
              <w:rPr>
                <w:rFonts w:ascii="Arial" w:hAnsi="Arial" w:cs="Arial"/>
                <w:sz w:val="24"/>
                <w:szCs w:val="24"/>
              </w:rPr>
              <w:t>(43.6)</w:t>
            </w:r>
          </w:p>
        </w:tc>
        <w:tc>
          <w:tcPr>
            <w:tcW w:w="768" w:type="pct"/>
          </w:tcPr>
          <w:p w14:paraId="7C572FDD" w14:textId="77777777" w:rsidR="00DD5536" w:rsidRPr="00A23AFA" w:rsidRDefault="00DD5536" w:rsidP="006C1F02">
            <w:pPr>
              <w:rPr>
                <w:rFonts w:ascii="Arial" w:hAnsi="Arial" w:cs="Arial"/>
                <w:sz w:val="24"/>
                <w:szCs w:val="24"/>
              </w:rPr>
            </w:pPr>
            <w:r w:rsidRPr="00A23AFA">
              <w:rPr>
                <w:rFonts w:ascii="Arial" w:hAnsi="Arial" w:cs="Arial"/>
                <w:sz w:val="24"/>
                <w:szCs w:val="24"/>
              </w:rPr>
              <w:t>15022839</w:t>
            </w:r>
          </w:p>
        </w:tc>
      </w:tr>
      <w:tr w:rsidR="00DD5536" w:rsidRPr="00A23AFA" w14:paraId="31B35931" w14:textId="77777777" w:rsidTr="00C21449">
        <w:tc>
          <w:tcPr>
            <w:tcW w:w="904" w:type="pct"/>
          </w:tcPr>
          <w:p w14:paraId="633BF191" w14:textId="77777777" w:rsidR="00DD5536" w:rsidRPr="00A23AFA" w:rsidRDefault="00DD5536" w:rsidP="006C1F02">
            <w:pPr>
              <w:rPr>
                <w:rFonts w:ascii="Arial" w:hAnsi="Arial" w:cs="Arial"/>
                <w:sz w:val="24"/>
                <w:szCs w:val="24"/>
              </w:rPr>
            </w:pPr>
          </w:p>
          <w:p w14:paraId="0DAF2770" w14:textId="77777777" w:rsidR="00DD5536" w:rsidRPr="00A23AFA" w:rsidRDefault="00DD5536" w:rsidP="006C1F02">
            <w:pPr>
              <w:rPr>
                <w:rFonts w:ascii="Arial" w:hAnsi="Arial" w:cs="Arial"/>
                <w:sz w:val="24"/>
                <w:szCs w:val="24"/>
              </w:rPr>
            </w:pPr>
          </w:p>
          <w:p w14:paraId="1388AC69" w14:textId="77777777" w:rsidR="00DD5536" w:rsidRPr="00A23AFA" w:rsidRDefault="00DD5536" w:rsidP="006C1F02">
            <w:pPr>
              <w:rPr>
                <w:rFonts w:ascii="Arial" w:hAnsi="Arial" w:cs="Arial"/>
                <w:sz w:val="24"/>
                <w:szCs w:val="24"/>
              </w:rPr>
            </w:pPr>
            <w:r w:rsidRPr="00A23AFA">
              <w:rPr>
                <w:rFonts w:ascii="Arial" w:hAnsi="Arial" w:cs="Arial"/>
                <w:sz w:val="24"/>
                <w:szCs w:val="24"/>
              </w:rPr>
              <w:t>1991</w:t>
            </w:r>
          </w:p>
          <w:p w14:paraId="7D4AFEE0" w14:textId="77777777" w:rsidR="00DD5536" w:rsidRPr="00A23AFA" w:rsidRDefault="00DD5536" w:rsidP="006C1F02">
            <w:pPr>
              <w:rPr>
                <w:rFonts w:ascii="Arial" w:hAnsi="Arial" w:cs="Arial"/>
                <w:sz w:val="24"/>
                <w:szCs w:val="24"/>
              </w:rPr>
            </w:pPr>
          </w:p>
        </w:tc>
        <w:tc>
          <w:tcPr>
            <w:tcW w:w="768" w:type="pct"/>
          </w:tcPr>
          <w:p w14:paraId="4120C33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1443130</w:t>
            </w:r>
          </w:p>
          <w:p w14:paraId="20ED3DB1" w14:textId="77777777" w:rsidR="00DD5536" w:rsidRPr="00A23AFA" w:rsidRDefault="00DD5536" w:rsidP="006C1F02">
            <w:pPr>
              <w:jc w:val="center"/>
              <w:rPr>
                <w:rFonts w:ascii="Arial" w:hAnsi="Arial" w:cs="Arial"/>
                <w:sz w:val="24"/>
                <w:szCs w:val="24"/>
              </w:rPr>
            </w:pPr>
          </w:p>
          <w:p w14:paraId="486471B0"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(7.8)</w:t>
            </w:r>
          </w:p>
        </w:tc>
        <w:tc>
          <w:tcPr>
            <w:tcW w:w="853" w:type="pct"/>
          </w:tcPr>
          <w:p w14:paraId="506A443A"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8419889</w:t>
            </w:r>
          </w:p>
          <w:p w14:paraId="17C8565D" w14:textId="77777777" w:rsidR="00DD5536" w:rsidRPr="00A23AFA" w:rsidRDefault="00DD5536" w:rsidP="006C1F02">
            <w:pPr>
              <w:jc w:val="center"/>
              <w:rPr>
                <w:rFonts w:ascii="Arial" w:hAnsi="Arial" w:cs="Arial"/>
                <w:sz w:val="24"/>
                <w:szCs w:val="24"/>
              </w:rPr>
            </w:pPr>
          </w:p>
          <w:p w14:paraId="7BA5F9D6"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(45.5)</w:t>
            </w:r>
          </w:p>
        </w:tc>
        <w:tc>
          <w:tcPr>
            <w:tcW w:w="939" w:type="pct"/>
          </w:tcPr>
          <w:p w14:paraId="296E6E98" w14:textId="77777777" w:rsidR="00DD5536" w:rsidRPr="00A23AFA" w:rsidRDefault="00DD5536" w:rsidP="006C1F02">
            <w:pPr>
              <w:rPr>
                <w:rFonts w:ascii="Arial" w:hAnsi="Arial" w:cs="Arial"/>
                <w:sz w:val="24"/>
                <w:szCs w:val="24"/>
              </w:rPr>
            </w:pPr>
            <w:r w:rsidRPr="00A23AFA">
              <w:rPr>
                <w:rFonts w:ascii="Arial" w:hAnsi="Arial" w:cs="Arial"/>
                <w:sz w:val="24"/>
                <w:szCs w:val="24"/>
              </w:rPr>
              <w:t>9863019</w:t>
            </w:r>
          </w:p>
          <w:p w14:paraId="0C958DC5" w14:textId="77777777" w:rsidR="00DD5536" w:rsidRPr="00A23AFA" w:rsidRDefault="00DD5536" w:rsidP="006C1F02">
            <w:pPr>
              <w:rPr>
                <w:rFonts w:ascii="Arial" w:hAnsi="Arial" w:cs="Arial"/>
                <w:sz w:val="24"/>
                <w:szCs w:val="24"/>
              </w:rPr>
            </w:pPr>
            <w:r w:rsidRPr="00A23AFA">
              <w:rPr>
                <w:rFonts w:ascii="Arial" w:hAnsi="Arial" w:cs="Arial"/>
                <w:sz w:val="24"/>
                <w:szCs w:val="24"/>
              </w:rPr>
              <w:t>(53.3)</w:t>
            </w:r>
          </w:p>
        </w:tc>
        <w:tc>
          <w:tcPr>
            <w:tcW w:w="768" w:type="pct"/>
          </w:tcPr>
          <w:p w14:paraId="606C7C28" w14:textId="77777777" w:rsidR="00DD5536" w:rsidRPr="00A23AFA" w:rsidRDefault="00DD5536" w:rsidP="006C1F02">
            <w:pPr>
              <w:rPr>
                <w:rFonts w:ascii="Arial" w:hAnsi="Arial" w:cs="Arial"/>
                <w:sz w:val="24"/>
                <w:szCs w:val="24"/>
              </w:rPr>
            </w:pPr>
            <w:r w:rsidRPr="00A23AFA">
              <w:rPr>
                <w:rFonts w:ascii="Arial" w:hAnsi="Arial" w:cs="Arial"/>
                <w:sz w:val="24"/>
                <w:szCs w:val="24"/>
              </w:rPr>
              <w:t>8628078</w:t>
            </w:r>
          </w:p>
          <w:p w14:paraId="3CE3F036" w14:textId="77777777" w:rsidR="00DD5536" w:rsidRPr="00A23AFA" w:rsidRDefault="00DD5536" w:rsidP="006C1F02">
            <w:pPr>
              <w:rPr>
                <w:rFonts w:ascii="Arial" w:hAnsi="Arial" w:cs="Arial"/>
                <w:sz w:val="24"/>
                <w:szCs w:val="24"/>
              </w:rPr>
            </w:pPr>
            <w:r w:rsidRPr="00A23AFA">
              <w:rPr>
                <w:rFonts w:ascii="Arial" w:hAnsi="Arial" w:cs="Arial"/>
                <w:sz w:val="24"/>
                <w:szCs w:val="24"/>
              </w:rPr>
              <w:t>(46.7)</w:t>
            </w:r>
          </w:p>
        </w:tc>
        <w:tc>
          <w:tcPr>
            <w:tcW w:w="768" w:type="pct"/>
          </w:tcPr>
          <w:p w14:paraId="0F830DC1" w14:textId="77777777" w:rsidR="00DD5536" w:rsidRPr="00A23AFA" w:rsidRDefault="00DD5536" w:rsidP="006C1F02">
            <w:pPr>
              <w:rPr>
                <w:rFonts w:ascii="Arial" w:hAnsi="Arial" w:cs="Arial"/>
                <w:sz w:val="24"/>
                <w:szCs w:val="24"/>
              </w:rPr>
            </w:pPr>
            <w:r w:rsidRPr="00A23AFA">
              <w:rPr>
                <w:rFonts w:ascii="Arial" w:hAnsi="Arial" w:cs="Arial"/>
                <w:sz w:val="24"/>
                <w:szCs w:val="24"/>
              </w:rPr>
              <w:t>18491097</w:t>
            </w:r>
          </w:p>
        </w:tc>
      </w:tr>
      <w:tr w:rsidR="00DD5536" w:rsidRPr="00A23AFA" w14:paraId="5B5501DF" w14:textId="77777777" w:rsidTr="00C21449">
        <w:tc>
          <w:tcPr>
            <w:tcW w:w="904" w:type="pct"/>
          </w:tcPr>
          <w:p w14:paraId="4871697E" w14:textId="77777777" w:rsidR="00DD5536" w:rsidRPr="00A23AFA" w:rsidRDefault="00DD5536" w:rsidP="006C1F02">
            <w:pPr>
              <w:rPr>
                <w:rFonts w:ascii="Arial" w:hAnsi="Arial" w:cs="Arial"/>
                <w:sz w:val="24"/>
                <w:szCs w:val="24"/>
              </w:rPr>
            </w:pPr>
          </w:p>
          <w:p w14:paraId="41E8E58F" w14:textId="77777777" w:rsidR="00DD5536" w:rsidRPr="00A23AFA" w:rsidRDefault="00DD5536" w:rsidP="006C1F02">
            <w:pPr>
              <w:rPr>
                <w:rFonts w:ascii="Arial" w:hAnsi="Arial" w:cs="Arial"/>
                <w:sz w:val="24"/>
                <w:szCs w:val="24"/>
              </w:rPr>
            </w:pPr>
            <w:r w:rsidRPr="00A23AFA">
              <w:rPr>
                <w:rFonts w:ascii="Arial" w:hAnsi="Arial" w:cs="Arial"/>
                <w:sz w:val="24"/>
                <w:szCs w:val="24"/>
              </w:rPr>
              <w:t>2001</w:t>
            </w:r>
          </w:p>
          <w:p w14:paraId="1EBB702D" w14:textId="77777777" w:rsidR="00DD5536" w:rsidRPr="00A23AFA" w:rsidRDefault="00DD5536" w:rsidP="006C1F02">
            <w:pPr>
              <w:rPr>
                <w:rFonts w:ascii="Arial" w:hAnsi="Arial" w:cs="Arial"/>
                <w:sz w:val="24"/>
                <w:szCs w:val="24"/>
              </w:rPr>
            </w:pPr>
          </w:p>
        </w:tc>
        <w:tc>
          <w:tcPr>
            <w:tcW w:w="768" w:type="pct"/>
          </w:tcPr>
          <w:p w14:paraId="17CB1DEE"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1687859</w:t>
            </w:r>
          </w:p>
          <w:p w14:paraId="6647F40C"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(7.3)</w:t>
            </w:r>
          </w:p>
        </w:tc>
        <w:tc>
          <w:tcPr>
            <w:tcW w:w="853" w:type="pct"/>
          </w:tcPr>
          <w:p w14:paraId="716A603A"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10251111</w:t>
            </w:r>
          </w:p>
          <w:p w14:paraId="18FA722E"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(44.3)</w:t>
            </w:r>
          </w:p>
        </w:tc>
        <w:tc>
          <w:tcPr>
            <w:tcW w:w="939" w:type="pct"/>
          </w:tcPr>
          <w:p w14:paraId="5AFB11C5" w14:textId="77777777" w:rsidR="00DD5536" w:rsidRPr="00A23AFA" w:rsidRDefault="00DD5536" w:rsidP="006C1F02">
            <w:pPr>
              <w:rPr>
                <w:rFonts w:ascii="Arial" w:hAnsi="Arial" w:cs="Arial"/>
                <w:sz w:val="24"/>
                <w:szCs w:val="24"/>
              </w:rPr>
            </w:pPr>
            <w:r w:rsidRPr="00A23AFA">
              <w:rPr>
                <w:rFonts w:ascii="Arial" w:hAnsi="Arial" w:cs="Arial"/>
                <w:sz w:val="24"/>
                <w:szCs w:val="24"/>
              </w:rPr>
              <w:t>11938970</w:t>
            </w:r>
          </w:p>
          <w:p w14:paraId="6CE5A235" w14:textId="77777777" w:rsidR="00DD5536" w:rsidRPr="00A23AFA" w:rsidRDefault="00DD5536" w:rsidP="006C1F02">
            <w:pPr>
              <w:rPr>
                <w:rFonts w:ascii="Arial" w:hAnsi="Arial" w:cs="Arial"/>
                <w:sz w:val="24"/>
                <w:szCs w:val="24"/>
              </w:rPr>
            </w:pPr>
            <w:r w:rsidRPr="00A23AFA">
              <w:rPr>
                <w:rFonts w:ascii="Arial" w:hAnsi="Arial" w:cs="Arial"/>
                <w:sz w:val="24"/>
                <w:szCs w:val="24"/>
              </w:rPr>
              <w:t>(51.6)</w:t>
            </w:r>
          </w:p>
        </w:tc>
        <w:tc>
          <w:tcPr>
            <w:tcW w:w="768" w:type="pct"/>
          </w:tcPr>
          <w:p w14:paraId="408CBDD2" w14:textId="77777777" w:rsidR="00DD5536" w:rsidRPr="00A23AFA" w:rsidRDefault="00DD5536" w:rsidP="006C1F02">
            <w:pPr>
              <w:rPr>
                <w:rFonts w:ascii="Arial" w:hAnsi="Arial" w:cs="Arial"/>
                <w:sz w:val="24"/>
                <w:szCs w:val="24"/>
              </w:rPr>
            </w:pPr>
            <w:r w:rsidRPr="00A23AFA">
              <w:rPr>
                <w:rFonts w:ascii="Arial" w:hAnsi="Arial" w:cs="Arial"/>
                <w:sz w:val="24"/>
                <w:szCs w:val="24"/>
              </w:rPr>
              <w:t>11212453</w:t>
            </w:r>
          </w:p>
          <w:p w14:paraId="725AF0C9" w14:textId="77777777" w:rsidR="00DD5536" w:rsidRPr="00A23AFA" w:rsidRDefault="00DD5536" w:rsidP="006C1F02">
            <w:pPr>
              <w:rPr>
                <w:rFonts w:ascii="Arial" w:hAnsi="Arial" w:cs="Arial"/>
                <w:sz w:val="24"/>
                <w:szCs w:val="24"/>
              </w:rPr>
            </w:pPr>
            <w:r w:rsidRPr="00A23AFA">
              <w:rPr>
                <w:rFonts w:ascii="Arial" w:hAnsi="Arial" w:cs="Arial"/>
                <w:sz w:val="24"/>
                <w:szCs w:val="24"/>
              </w:rPr>
              <w:t>(48.4)</w:t>
            </w:r>
          </w:p>
        </w:tc>
        <w:tc>
          <w:tcPr>
            <w:tcW w:w="768" w:type="pct"/>
          </w:tcPr>
          <w:p w14:paraId="25D44482" w14:textId="77777777" w:rsidR="00DD5536" w:rsidRPr="00A23AFA" w:rsidRDefault="00DD5536" w:rsidP="006C1F02">
            <w:pPr>
              <w:rPr>
                <w:rFonts w:ascii="Arial" w:hAnsi="Arial" w:cs="Arial"/>
                <w:sz w:val="24"/>
                <w:szCs w:val="24"/>
              </w:rPr>
            </w:pPr>
            <w:r w:rsidRPr="00A23AFA">
              <w:rPr>
                <w:rFonts w:ascii="Arial" w:hAnsi="Arial" w:cs="Arial"/>
                <w:sz w:val="24"/>
                <w:szCs w:val="24"/>
              </w:rPr>
              <w:t>23151423</w:t>
            </w:r>
          </w:p>
        </w:tc>
      </w:tr>
      <w:tr w:rsidR="00DD5536" w:rsidRPr="00A23AFA" w14:paraId="4D2C01EF" w14:textId="77777777" w:rsidTr="00C21449">
        <w:trPr>
          <w:trHeight w:val="683"/>
        </w:trPr>
        <w:tc>
          <w:tcPr>
            <w:tcW w:w="904" w:type="pct"/>
          </w:tcPr>
          <w:p w14:paraId="6735AF43" w14:textId="77777777" w:rsidR="00DD5536" w:rsidRPr="00A23AFA" w:rsidRDefault="00DD5536" w:rsidP="006C1F02">
            <w:pPr>
              <w:rPr>
                <w:rFonts w:ascii="Arial" w:hAnsi="Arial" w:cs="Arial"/>
                <w:sz w:val="24"/>
                <w:szCs w:val="24"/>
              </w:rPr>
            </w:pPr>
          </w:p>
          <w:p w14:paraId="119182B9" w14:textId="77777777" w:rsidR="00DD5536" w:rsidRPr="00A23AFA" w:rsidRDefault="00DD5536" w:rsidP="006C1F02">
            <w:pPr>
              <w:rPr>
                <w:rFonts w:ascii="Arial" w:hAnsi="Arial" w:cs="Arial"/>
                <w:sz w:val="24"/>
                <w:szCs w:val="24"/>
              </w:rPr>
            </w:pPr>
            <w:r w:rsidRPr="00A23AFA">
              <w:rPr>
                <w:rFonts w:ascii="Arial" w:hAnsi="Arial" w:cs="Arial"/>
                <w:sz w:val="24"/>
                <w:szCs w:val="24"/>
              </w:rPr>
              <w:t>2011</w:t>
            </w:r>
          </w:p>
          <w:p w14:paraId="16509D78" w14:textId="77777777" w:rsidR="00DD5536" w:rsidRPr="00A23AFA" w:rsidRDefault="00DD5536" w:rsidP="006C1F02">
            <w:pPr>
              <w:rPr>
                <w:rFonts w:ascii="Arial" w:hAnsi="Arial" w:cs="Arial"/>
                <w:sz w:val="24"/>
                <w:szCs w:val="24"/>
              </w:rPr>
            </w:pPr>
          </w:p>
        </w:tc>
        <w:tc>
          <w:tcPr>
            <w:tcW w:w="768" w:type="pct"/>
          </w:tcPr>
          <w:p w14:paraId="2DB5C92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1781792</w:t>
            </w:r>
          </w:p>
          <w:p w14:paraId="31F2BEBA"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(6.7)</w:t>
            </w:r>
          </w:p>
        </w:tc>
        <w:tc>
          <w:tcPr>
            <w:tcW w:w="853" w:type="pct"/>
          </w:tcPr>
          <w:p w14:paraId="488BAC14"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11394007</w:t>
            </w:r>
          </w:p>
          <w:p w14:paraId="3155522F"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(43.0)</w:t>
            </w:r>
          </w:p>
        </w:tc>
        <w:tc>
          <w:tcPr>
            <w:tcW w:w="939" w:type="pct"/>
          </w:tcPr>
          <w:p w14:paraId="313EA386" w14:textId="77777777" w:rsidR="00DD5536" w:rsidRPr="00A23AFA" w:rsidRDefault="00DD5536" w:rsidP="006C1F02">
            <w:pPr>
              <w:rPr>
                <w:rFonts w:ascii="Arial" w:hAnsi="Arial" w:cs="Arial"/>
                <w:sz w:val="24"/>
                <w:szCs w:val="24"/>
              </w:rPr>
            </w:pPr>
            <w:r w:rsidRPr="00A23AFA">
              <w:rPr>
                <w:rFonts w:ascii="Arial" w:hAnsi="Arial" w:cs="Arial"/>
                <w:sz w:val="24"/>
                <w:szCs w:val="24"/>
              </w:rPr>
              <w:t>13175799</w:t>
            </w:r>
          </w:p>
          <w:p w14:paraId="4B142C56" w14:textId="77777777" w:rsidR="00DD5536" w:rsidRPr="00A23AFA" w:rsidRDefault="00DD5536" w:rsidP="006C1F02">
            <w:pPr>
              <w:rPr>
                <w:rFonts w:ascii="Arial" w:hAnsi="Arial" w:cs="Arial"/>
                <w:sz w:val="24"/>
                <w:szCs w:val="24"/>
              </w:rPr>
            </w:pPr>
            <w:r w:rsidRPr="00A23AFA">
              <w:rPr>
                <w:rFonts w:ascii="Arial" w:hAnsi="Arial" w:cs="Arial"/>
                <w:sz w:val="24"/>
                <w:szCs w:val="24"/>
              </w:rPr>
              <w:t>(49.7)</w:t>
            </w:r>
          </w:p>
        </w:tc>
        <w:tc>
          <w:tcPr>
            <w:tcW w:w="768" w:type="pct"/>
          </w:tcPr>
          <w:p w14:paraId="5FF5C538" w14:textId="77777777" w:rsidR="00DD5536" w:rsidRPr="00A23AFA" w:rsidRDefault="00DD5536" w:rsidP="006C1F02">
            <w:pPr>
              <w:rPr>
                <w:rFonts w:ascii="Arial" w:hAnsi="Arial" w:cs="Arial"/>
                <w:sz w:val="24"/>
                <w:szCs w:val="24"/>
              </w:rPr>
            </w:pPr>
            <w:r w:rsidRPr="00A23AFA">
              <w:rPr>
                <w:rFonts w:ascii="Arial" w:hAnsi="Arial" w:cs="Arial"/>
                <w:sz w:val="24"/>
                <w:szCs w:val="24"/>
              </w:rPr>
              <w:t>13318705</w:t>
            </w:r>
          </w:p>
          <w:p w14:paraId="729BD759" w14:textId="77777777" w:rsidR="00DD5536" w:rsidRPr="00A23AFA" w:rsidRDefault="00DD5536" w:rsidP="006C1F02">
            <w:pPr>
              <w:rPr>
                <w:rFonts w:ascii="Arial" w:hAnsi="Arial" w:cs="Arial"/>
                <w:sz w:val="24"/>
                <w:szCs w:val="24"/>
              </w:rPr>
            </w:pPr>
            <w:r w:rsidRPr="00A23AFA">
              <w:rPr>
                <w:rFonts w:ascii="Arial" w:hAnsi="Arial" w:cs="Arial"/>
                <w:sz w:val="24"/>
                <w:szCs w:val="24"/>
              </w:rPr>
              <w:t>(50.3)</w:t>
            </w:r>
          </w:p>
        </w:tc>
        <w:tc>
          <w:tcPr>
            <w:tcW w:w="768" w:type="pct"/>
          </w:tcPr>
          <w:p w14:paraId="5FA161A6" w14:textId="77777777" w:rsidR="00DD5536" w:rsidRPr="00A23AFA" w:rsidRDefault="00DD5536" w:rsidP="006C1F02">
            <w:pPr>
              <w:rPr>
                <w:rFonts w:ascii="Arial" w:hAnsi="Arial" w:cs="Arial"/>
                <w:sz w:val="24"/>
                <w:szCs w:val="24"/>
              </w:rPr>
            </w:pPr>
            <w:r w:rsidRPr="00A23AFA">
              <w:rPr>
                <w:rFonts w:ascii="Arial" w:hAnsi="Arial" w:cs="Arial"/>
                <w:sz w:val="24"/>
                <w:szCs w:val="24"/>
              </w:rPr>
              <w:t>26494504</w:t>
            </w:r>
          </w:p>
        </w:tc>
      </w:tr>
    </w:tbl>
    <w:p w14:paraId="2C53057E" w14:textId="77777777" w:rsidR="00DD5536" w:rsidRPr="00A23AFA" w:rsidRDefault="00DD5536" w:rsidP="006C1F02">
      <w:pPr>
        <w:spacing w:line="240" w:lineRule="auto"/>
        <w:rPr>
          <w:rFonts w:ascii="Arial" w:hAnsi="Arial" w:cs="Arial"/>
          <w:sz w:val="24"/>
          <w:szCs w:val="24"/>
        </w:rPr>
      </w:pPr>
      <w:r w:rsidRPr="00A23AFA">
        <w:rPr>
          <w:rFonts w:ascii="Arial" w:hAnsi="Arial" w:cs="Arial"/>
          <w:sz w:val="24"/>
          <w:szCs w:val="24"/>
        </w:rPr>
        <w:t xml:space="preserve">Note: The figures in parenthesis indicate percentages </w:t>
      </w:r>
    </w:p>
    <w:p w14:paraId="08067A2F" w14:textId="77777777" w:rsidR="006E3887" w:rsidRPr="00A23AFA" w:rsidRDefault="006E3887" w:rsidP="006C1F02">
      <w:pPr>
        <w:spacing w:after="0" w:line="240" w:lineRule="auto"/>
        <w:rPr>
          <w:rFonts w:ascii="Arial" w:hAnsi="Arial" w:cs="Arial"/>
          <w:sz w:val="24"/>
          <w:szCs w:val="24"/>
        </w:rPr>
      </w:pPr>
      <w:r w:rsidRPr="00A23AFA">
        <w:rPr>
          <w:rFonts w:ascii="Arial" w:hAnsi="Arial" w:cs="Arial"/>
          <w:color w:val="auto"/>
          <w:sz w:val="24"/>
          <w:szCs w:val="24"/>
        </w:rPr>
        <w:t>Source</w:t>
      </w:r>
      <w:r w:rsidR="00E85447" w:rsidRPr="00A23AFA">
        <w:rPr>
          <w:rStyle w:val="FootnoteReference"/>
          <w:rFonts w:ascii="Arial" w:hAnsi="Arial" w:cs="Arial"/>
          <w:color w:val="auto"/>
          <w:sz w:val="24"/>
          <w:szCs w:val="24"/>
        </w:rPr>
        <w:footnoteReference w:id="6"/>
      </w:r>
      <w:r w:rsidRPr="00A23AFA">
        <w:rPr>
          <w:rFonts w:ascii="Arial" w:hAnsi="Arial" w:cs="Arial"/>
          <w:color w:val="auto"/>
          <w:sz w:val="24"/>
          <w:szCs w:val="24"/>
        </w:rPr>
        <w:t xml:space="preserve">: </w:t>
      </w:r>
      <w:r w:rsidR="00E85447" w:rsidRPr="00A23AFA">
        <w:rPr>
          <w:rFonts w:ascii="Arial" w:hAnsi="Arial" w:cs="Arial"/>
          <w:color w:val="auto"/>
          <w:sz w:val="24"/>
          <w:szCs w:val="24"/>
        </w:rPr>
        <w:t xml:space="preserve">The MoPE Prepared the table using </w:t>
      </w:r>
      <w:r w:rsidR="00E85447" w:rsidRPr="00A23AFA">
        <w:rPr>
          <w:rFonts w:ascii="Arial" w:hAnsi="Arial" w:cs="Arial"/>
          <w:sz w:val="24"/>
          <w:szCs w:val="24"/>
        </w:rPr>
        <w:t>CBS 1995, 2002, 2012 report</w:t>
      </w:r>
    </w:p>
    <w:p w14:paraId="7B8A1485" w14:textId="77777777" w:rsidR="00221E81" w:rsidRPr="00A23AFA" w:rsidRDefault="00221E81" w:rsidP="006C1F02">
      <w:pPr>
        <w:spacing w:after="0" w:line="240" w:lineRule="auto"/>
        <w:jc w:val="center"/>
        <w:rPr>
          <w:rFonts w:ascii="Arial" w:hAnsi="Arial" w:cs="Arial"/>
          <w:color w:val="auto"/>
          <w:sz w:val="24"/>
          <w:szCs w:val="24"/>
        </w:rPr>
      </w:pPr>
    </w:p>
    <w:p w14:paraId="7B421C09" w14:textId="77777777" w:rsidR="006E3887" w:rsidRPr="00A23AFA" w:rsidRDefault="002918E6" w:rsidP="006C1F02">
      <w:pPr>
        <w:spacing w:after="0" w:line="240" w:lineRule="auto"/>
        <w:jc w:val="both"/>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2D720445" wp14:editId="0A1A9998">
            <wp:extent cx="5890437" cy="40259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05291" cy="4036052"/>
                    </a:xfrm>
                    <a:prstGeom prst="rect">
                      <a:avLst/>
                    </a:prstGeom>
                    <a:noFill/>
                    <a:ln w="9525">
                      <a:noFill/>
                      <a:miter lim="800000"/>
                      <a:headEnd/>
                      <a:tailEnd/>
                    </a:ln>
                  </pic:spPr>
                </pic:pic>
              </a:graphicData>
            </a:graphic>
          </wp:inline>
        </w:drawing>
      </w:r>
      <w:r w:rsidR="006E3887" w:rsidRPr="00A23AFA">
        <w:rPr>
          <w:rFonts w:ascii="Arial" w:hAnsi="Arial" w:cs="Arial"/>
          <w:color w:val="auto"/>
          <w:sz w:val="24"/>
          <w:szCs w:val="24"/>
        </w:rPr>
        <w:t xml:space="preserve">Source: </w:t>
      </w:r>
      <w:r w:rsidR="008B4601" w:rsidRPr="00A23AFA">
        <w:rPr>
          <w:rFonts w:ascii="Arial" w:hAnsi="Arial" w:cs="Arial"/>
          <w:color w:val="auto"/>
          <w:sz w:val="24"/>
          <w:szCs w:val="24"/>
        </w:rPr>
        <w:t>Map produced by OCHA</w:t>
      </w:r>
      <w:r w:rsidRPr="00A23AFA">
        <w:rPr>
          <w:rStyle w:val="FootnoteReference"/>
          <w:rFonts w:ascii="Arial" w:hAnsi="Arial" w:cs="Arial"/>
          <w:color w:val="auto"/>
          <w:sz w:val="24"/>
          <w:szCs w:val="24"/>
        </w:rPr>
        <w:footnoteReference w:id="7"/>
      </w:r>
      <w:r w:rsidR="008B4601" w:rsidRPr="00A23AFA">
        <w:rPr>
          <w:rFonts w:ascii="Arial" w:hAnsi="Arial" w:cs="Arial"/>
          <w:color w:val="auto"/>
          <w:sz w:val="24"/>
          <w:szCs w:val="24"/>
        </w:rPr>
        <w:t>, Nepal based on CBS data 2006</w:t>
      </w:r>
    </w:p>
    <w:p w14:paraId="323A90DD" w14:textId="77777777" w:rsidR="006E3887" w:rsidRPr="00A23AFA" w:rsidRDefault="006E3887" w:rsidP="006C1F02">
      <w:pPr>
        <w:spacing w:after="0" w:line="240" w:lineRule="auto"/>
        <w:jc w:val="center"/>
        <w:rPr>
          <w:rFonts w:ascii="Arial" w:hAnsi="Arial" w:cs="Arial"/>
          <w:b/>
          <w:color w:val="auto"/>
          <w:sz w:val="24"/>
          <w:szCs w:val="24"/>
        </w:rPr>
      </w:pPr>
      <w:bookmarkStart w:id="50" w:name="_Ref435174147"/>
      <w:r w:rsidRPr="00A23AFA">
        <w:rPr>
          <w:rFonts w:ascii="Arial" w:hAnsi="Arial" w:cs="Arial"/>
          <w:b/>
          <w:color w:val="auto"/>
          <w:sz w:val="24"/>
          <w:szCs w:val="24"/>
        </w:rPr>
        <w:t>Figure</w:t>
      </w:r>
      <w:bookmarkEnd w:id="50"/>
      <w:r w:rsidR="0090725F" w:rsidRPr="00A23AFA">
        <w:rPr>
          <w:rFonts w:ascii="Arial" w:hAnsi="Arial" w:cs="Arial"/>
          <w:b/>
          <w:color w:val="auto"/>
          <w:sz w:val="24"/>
          <w:szCs w:val="24"/>
        </w:rPr>
        <w:t xml:space="preserve"> 2.</w:t>
      </w:r>
      <w:r w:rsidRPr="00A23AFA">
        <w:rPr>
          <w:rFonts w:ascii="Arial" w:hAnsi="Arial" w:cs="Arial"/>
          <w:b/>
          <w:color w:val="auto"/>
          <w:sz w:val="24"/>
          <w:szCs w:val="24"/>
        </w:rPr>
        <w:t>Population density in a district and ecological zones of Nepal</w:t>
      </w:r>
    </w:p>
    <w:p w14:paraId="0BD4310D" w14:textId="77777777" w:rsidR="00017D50" w:rsidRPr="00A23AFA" w:rsidRDefault="00017D50" w:rsidP="006C1F02">
      <w:pPr>
        <w:spacing w:after="0" w:line="240" w:lineRule="auto"/>
        <w:jc w:val="center"/>
        <w:rPr>
          <w:rFonts w:ascii="Arial" w:hAnsi="Arial" w:cs="Arial"/>
          <w:b/>
          <w:color w:val="auto"/>
          <w:sz w:val="24"/>
          <w:szCs w:val="24"/>
        </w:rPr>
      </w:pPr>
    </w:p>
    <w:p w14:paraId="666A6D2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Nepal is predominately an agricultural country</w:t>
      </w:r>
      <w:r w:rsidR="00F15D33" w:rsidRPr="00A23AFA">
        <w:rPr>
          <w:rFonts w:ascii="Arial" w:hAnsi="Arial" w:cs="Arial"/>
          <w:color w:val="auto"/>
          <w:sz w:val="24"/>
          <w:szCs w:val="24"/>
        </w:rPr>
        <w:t xml:space="preserve"> and</w:t>
      </w:r>
      <w:r w:rsidRPr="00A23AFA">
        <w:rPr>
          <w:rFonts w:ascii="Arial" w:hAnsi="Arial" w:cs="Arial"/>
          <w:color w:val="auto"/>
          <w:sz w:val="24"/>
          <w:szCs w:val="24"/>
        </w:rPr>
        <w:t xml:space="preserve"> domesticated livestock is one of the key livelihood strategies and offers </w:t>
      </w:r>
      <w:r w:rsidR="00F15D33" w:rsidRPr="00A23AFA">
        <w:rPr>
          <w:rFonts w:ascii="Arial" w:hAnsi="Arial" w:cs="Arial"/>
          <w:color w:val="auto"/>
          <w:sz w:val="24"/>
          <w:szCs w:val="24"/>
        </w:rPr>
        <w:t xml:space="preserve">communities </w:t>
      </w:r>
      <w:r w:rsidRPr="00A23AFA">
        <w:rPr>
          <w:rFonts w:ascii="Arial" w:hAnsi="Arial" w:cs="Arial"/>
          <w:color w:val="auto"/>
          <w:sz w:val="24"/>
          <w:szCs w:val="24"/>
        </w:rPr>
        <w:t xml:space="preserve">unique set of </w:t>
      </w:r>
      <w:r w:rsidR="00E107F6" w:rsidRPr="00A23AFA">
        <w:rPr>
          <w:rFonts w:ascii="Arial" w:hAnsi="Arial" w:cs="Arial"/>
          <w:color w:val="auto"/>
          <w:sz w:val="24"/>
          <w:szCs w:val="24"/>
        </w:rPr>
        <w:t>'</w:t>
      </w:r>
      <w:r w:rsidRPr="00A23AFA">
        <w:rPr>
          <w:rFonts w:ascii="Arial" w:hAnsi="Arial" w:cs="Arial"/>
          <w:color w:val="auto"/>
          <w:sz w:val="24"/>
          <w:szCs w:val="24"/>
        </w:rPr>
        <w:t>economic opportunities</w:t>
      </w:r>
      <w:r w:rsidR="00E107F6" w:rsidRPr="00A23AFA">
        <w:rPr>
          <w:rFonts w:ascii="Arial" w:hAnsi="Arial" w:cs="Arial"/>
          <w:color w:val="auto"/>
          <w:sz w:val="24"/>
          <w:szCs w:val="24"/>
        </w:rPr>
        <w:t>'</w:t>
      </w:r>
      <w:r w:rsidRPr="00A23AFA">
        <w:rPr>
          <w:rFonts w:ascii="Arial" w:hAnsi="Arial" w:cs="Arial"/>
          <w:color w:val="auto"/>
          <w:sz w:val="24"/>
          <w:szCs w:val="24"/>
        </w:rPr>
        <w:t xml:space="preserve"> through </w:t>
      </w:r>
      <w:r w:rsidR="00E107F6" w:rsidRPr="00A23AFA">
        <w:rPr>
          <w:rFonts w:ascii="Arial" w:hAnsi="Arial" w:cs="Arial"/>
          <w:color w:val="auto"/>
          <w:sz w:val="24"/>
          <w:szCs w:val="24"/>
        </w:rPr>
        <w:t>'</w:t>
      </w:r>
      <w:r w:rsidRPr="00A23AFA">
        <w:rPr>
          <w:rFonts w:ascii="Arial" w:hAnsi="Arial" w:cs="Arial"/>
          <w:color w:val="auto"/>
          <w:sz w:val="24"/>
          <w:szCs w:val="24"/>
        </w:rPr>
        <w:t>sustainable practices</w:t>
      </w:r>
      <w:r w:rsidR="00E107F6" w:rsidRPr="00A23AFA">
        <w:rPr>
          <w:rFonts w:ascii="Arial" w:hAnsi="Arial" w:cs="Arial"/>
          <w:color w:val="auto"/>
          <w:sz w:val="24"/>
          <w:szCs w:val="24"/>
        </w:rPr>
        <w:t>'</w:t>
      </w:r>
      <w:r w:rsidR="00E107F6" w:rsidRPr="00A23AFA">
        <w:rPr>
          <w:rStyle w:val="FootnoteReference"/>
          <w:rFonts w:ascii="Arial" w:hAnsi="Arial" w:cs="Arial"/>
          <w:color w:val="auto"/>
          <w:sz w:val="24"/>
          <w:szCs w:val="24"/>
        </w:rPr>
        <w:footnoteReference w:id="8"/>
      </w:r>
      <w:r w:rsidRPr="00A23AFA">
        <w:rPr>
          <w:rFonts w:ascii="Arial" w:hAnsi="Arial" w:cs="Arial"/>
          <w:color w:val="auto"/>
          <w:sz w:val="24"/>
          <w:szCs w:val="24"/>
        </w:rPr>
        <w:t xml:space="preserve">. The total land of Nepal comprises about 14.7 million ha. </w:t>
      </w:r>
      <w:bookmarkStart w:id="51" w:name="_GoBack"/>
      <w:bookmarkEnd w:id="51"/>
      <w:r w:rsidRPr="00A23AFA">
        <w:rPr>
          <w:rFonts w:ascii="Arial" w:hAnsi="Arial" w:cs="Arial"/>
          <w:color w:val="auto"/>
          <w:sz w:val="24"/>
          <w:szCs w:val="24"/>
        </w:rPr>
        <w:t xml:space="preserve">Out of the total land area agricultural land occupy approximately 27 percent. All the agricultural land is not used under crop cultivation, it is estimated that about 20 percent of the total land is under cropping.  </w:t>
      </w:r>
    </w:p>
    <w:p w14:paraId="1BE967AD" w14:textId="77777777" w:rsidR="00017D50" w:rsidRPr="00A23AFA" w:rsidRDefault="00017D50" w:rsidP="006C1F02">
      <w:pPr>
        <w:spacing w:after="0" w:line="240" w:lineRule="auto"/>
        <w:jc w:val="both"/>
        <w:rPr>
          <w:rFonts w:ascii="Arial" w:hAnsi="Arial" w:cs="Arial"/>
          <w:color w:val="auto"/>
          <w:sz w:val="24"/>
          <w:szCs w:val="24"/>
        </w:rPr>
      </w:pPr>
    </w:p>
    <w:p w14:paraId="643B25C5" w14:textId="77777777" w:rsidR="006E3887"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 Nepal, a total of 16 districts are delineated as Highhills, 39 districts as Midhills and 20 districts as Terai. The district delineation although does not follow watershed or ecological framework, the altitudinal framework offers some unique socio-ecological semblance based on climatic, temperature and cultural regime. The grouping of the districts is primarily based on administrative purpose rather than ecology and/or altitudinal range. The above realities offers uniqueness in terms agricultural practices in these climatic zones of Nepal practiced throughout the history. The animal husbandry in these climatic zones of Nepal is unique. Domesticated ruminants in Nepal are especially cattle (cow, buffalo and yak), domesticated goat, mountain goat, and sheep. The following section will help understand the animal husbandry of these animals in relation to three topographical region of Nepal. </w:t>
      </w:r>
    </w:p>
    <w:p w14:paraId="4C24F32C" w14:textId="77777777" w:rsidR="006C1F02" w:rsidRDefault="006C1F02" w:rsidP="006C1F02">
      <w:pPr>
        <w:spacing w:after="0" w:line="240" w:lineRule="auto"/>
        <w:jc w:val="both"/>
        <w:rPr>
          <w:rFonts w:ascii="Arial" w:hAnsi="Arial" w:cs="Arial"/>
          <w:color w:val="auto"/>
          <w:sz w:val="24"/>
          <w:szCs w:val="24"/>
        </w:rPr>
      </w:pPr>
    </w:p>
    <w:p w14:paraId="4091BB72" w14:textId="77777777" w:rsidR="006C1F02" w:rsidRDefault="006C1F02" w:rsidP="006C1F02">
      <w:pPr>
        <w:spacing w:after="0" w:line="240" w:lineRule="auto"/>
        <w:jc w:val="both"/>
        <w:rPr>
          <w:rFonts w:ascii="Arial" w:hAnsi="Arial" w:cs="Arial"/>
          <w:color w:val="auto"/>
          <w:sz w:val="24"/>
          <w:szCs w:val="24"/>
        </w:rPr>
      </w:pPr>
    </w:p>
    <w:p w14:paraId="31D0E3CD" w14:textId="77777777" w:rsidR="006C1F02" w:rsidRDefault="006C1F02" w:rsidP="006C1F02">
      <w:pPr>
        <w:spacing w:after="0" w:line="240" w:lineRule="auto"/>
        <w:jc w:val="both"/>
        <w:rPr>
          <w:rFonts w:ascii="Arial" w:hAnsi="Arial" w:cs="Arial"/>
          <w:color w:val="auto"/>
          <w:sz w:val="24"/>
          <w:szCs w:val="24"/>
        </w:rPr>
      </w:pPr>
    </w:p>
    <w:p w14:paraId="35BFEBB7" w14:textId="77777777" w:rsidR="006C1F02" w:rsidRPr="00A23AFA" w:rsidRDefault="006C1F02" w:rsidP="006C1F02">
      <w:pPr>
        <w:spacing w:after="0" w:line="240" w:lineRule="auto"/>
        <w:jc w:val="both"/>
        <w:rPr>
          <w:rFonts w:ascii="Arial" w:hAnsi="Arial" w:cs="Arial"/>
          <w:color w:val="auto"/>
          <w:sz w:val="24"/>
          <w:szCs w:val="24"/>
        </w:rPr>
      </w:pPr>
    </w:p>
    <w:p w14:paraId="1EC2A6D2" w14:textId="77777777" w:rsidR="006E3887" w:rsidRPr="00A23AFA" w:rsidRDefault="00B67274" w:rsidP="006C1F02">
      <w:pPr>
        <w:pStyle w:val="Heading2"/>
        <w:rPr>
          <w:rFonts w:ascii="Arial" w:hAnsi="Arial" w:cs="Arial"/>
        </w:rPr>
      </w:pPr>
      <w:bookmarkStart w:id="52" w:name="_Toc471658392"/>
      <w:bookmarkStart w:id="53" w:name="_Toc477175656"/>
      <w:r w:rsidRPr="00A23AFA">
        <w:rPr>
          <w:rFonts w:ascii="Arial" w:hAnsi="Arial" w:cs="Arial"/>
        </w:rPr>
        <w:lastRenderedPageBreak/>
        <w:t>2</w:t>
      </w:r>
      <w:r w:rsidR="00017D50" w:rsidRPr="00A23AFA">
        <w:rPr>
          <w:rFonts w:ascii="Arial" w:hAnsi="Arial" w:cs="Arial"/>
        </w:rPr>
        <w:t>.3</w:t>
      </w:r>
      <w:r w:rsidR="00017D50" w:rsidRPr="00A23AFA">
        <w:rPr>
          <w:rFonts w:ascii="Arial" w:hAnsi="Arial" w:cs="Arial"/>
        </w:rPr>
        <w:tab/>
      </w:r>
      <w:r w:rsidR="006E3887" w:rsidRPr="00A23AFA">
        <w:rPr>
          <w:rFonts w:ascii="Arial" w:hAnsi="Arial" w:cs="Arial"/>
        </w:rPr>
        <w:t xml:space="preserve">Characteristics of </w:t>
      </w:r>
      <w:r w:rsidR="00A23AFA" w:rsidRPr="00A23AFA">
        <w:rPr>
          <w:rFonts w:ascii="Arial" w:hAnsi="Arial" w:cs="Arial"/>
        </w:rPr>
        <w:t>High hills</w:t>
      </w:r>
      <w:r w:rsidR="006E3887" w:rsidRPr="00A23AFA">
        <w:rPr>
          <w:rFonts w:ascii="Arial" w:hAnsi="Arial" w:cs="Arial"/>
        </w:rPr>
        <w:t xml:space="preserve"> (Mountains)</w:t>
      </w:r>
      <w:bookmarkEnd w:id="52"/>
      <w:bookmarkEnd w:id="53"/>
    </w:p>
    <w:p w14:paraId="2C8689E0"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Highhills (Mountains) is a high altitude with no clear-cut boundary with Midhills. The Highhills altitude ranges from 2,200 to 4,000 m. It includes 16 districts</w:t>
      </w:r>
      <w:r w:rsidRPr="00A23AFA">
        <w:rPr>
          <w:rFonts w:ascii="Arial" w:hAnsi="Arial" w:cs="Arial"/>
          <w:color w:val="auto"/>
          <w:sz w:val="24"/>
          <w:szCs w:val="24"/>
          <w:vertAlign w:val="superscript"/>
        </w:rPr>
        <w:footnoteReference w:id="9"/>
      </w:r>
      <w:r w:rsidRPr="00A23AFA">
        <w:rPr>
          <w:rFonts w:ascii="Arial" w:hAnsi="Arial" w:cs="Arial"/>
          <w:color w:val="auto"/>
          <w:sz w:val="24"/>
          <w:szCs w:val="24"/>
        </w:rPr>
        <w:t xml:space="preserve">  that occupies approximately 35 percent (5186, 181 ha) of Nepal. Agricultural land is only 9 percent in Highhills. Over 20 percent of the land </w:t>
      </w:r>
      <w:r w:rsidR="006E76E2" w:rsidRPr="00A23AFA">
        <w:rPr>
          <w:rFonts w:ascii="Arial" w:hAnsi="Arial" w:cs="Arial"/>
          <w:color w:val="auto"/>
          <w:sz w:val="24"/>
          <w:szCs w:val="24"/>
        </w:rPr>
        <w:t>categorized</w:t>
      </w:r>
      <w:r w:rsidRPr="00A23AFA">
        <w:rPr>
          <w:rFonts w:ascii="Arial" w:hAnsi="Arial" w:cs="Arial"/>
          <w:color w:val="auto"/>
          <w:sz w:val="24"/>
          <w:szCs w:val="24"/>
        </w:rPr>
        <w:t xml:space="preserve"> as rangelands and 24 percent as forestland. The population </w:t>
      </w:r>
      <w:r w:rsidR="002A10D6" w:rsidRPr="00A23AFA">
        <w:rPr>
          <w:rFonts w:ascii="Arial" w:hAnsi="Arial" w:cs="Arial"/>
          <w:color w:val="auto"/>
          <w:sz w:val="24"/>
          <w:szCs w:val="24"/>
        </w:rPr>
        <w:t xml:space="preserve">of </w:t>
      </w:r>
      <w:r w:rsidRPr="00A23AFA">
        <w:rPr>
          <w:rFonts w:ascii="Arial" w:hAnsi="Arial" w:cs="Arial"/>
          <w:color w:val="auto"/>
          <w:sz w:val="24"/>
          <w:szCs w:val="24"/>
        </w:rPr>
        <w:t xml:space="preserve">Highhills is approximately 8 percent of Nepal. The climatic regime is temperate to alpine with micro-environments </w:t>
      </w:r>
      <w:r w:rsidR="00164A1F" w:rsidRPr="00A23AFA">
        <w:rPr>
          <w:rFonts w:ascii="Arial" w:hAnsi="Arial" w:cs="Arial"/>
          <w:color w:val="auto"/>
          <w:sz w:val="24"/>
          <w:szCs w:val="24"/>
        </w:rPr>
        <w:t xml:space="preserve">on </w:t>
      </w:r>
      <w:r w:rsidRPr="00A23AFA">
        <w:rPr>
          <w:rFonts w:ascii="Arial" w:hAnsi="Arial" w:cs="Arial"/>
          <w:color w:val="auto"/>
          <w:sz w:val="24"/>
          <w:szCs w:val="24"/>
        </w:rPr>
        <w:t xml:space="preserve">varied elevation, aspects, steepness of slope and solar radiation. The farming practice is mostly subsistence with short growing season with little rainfalls at places. Due to the limitations of the crop growing season and agro-climatic factor livestock play is a key aspect of local economy. The size of landholding is small and the average number of livestock per farm is about 7 and potato, buckwheat, and barley are staple crops. A transhumance livestock production system is practiced in this </w:t>
      </w:r>
      <w:r w:rsidR="00016D85" w:rsidRPr="00A23AFA">
        <w:rPr>
          <w:rFonts w:ascii="Arial" w:hAnsi="Arial" w:cs="Arial"/>
          <w:color w:val="auto"/>
          <w:sz w:val="24"/>
          <w:szCs w:val="24"/>
        </w:rPr>
        <w:t>region and</w:t>
      </w:r>
      <w:r w:rsidRPr="00A23AFA">
        <w:rPr>
          <w:rFonts w:ascii="Arial" w:hAnsi="Arial" w:cs="Arial"/>
          <w:color w:val="auto"/>
          <w:sz w:val="24"/>
          <w:szCs w:val="24"/>
        </w:rPr>
        <w:t>Chauri</w:t>
      </w:r>
      <w:r w:rsidR="00144F11" w:rsidRPr="00A23AFA">
        <w:rPr>
          <w:rFonts w:ascii="Arial" w:hAnsi="Arial" w:cs="Arial"/>
          <w:color w:val="auto"/>
          <w:sz w:val="24"/>
          <w:szCs w:val="24"/>
        </w:rPr>
        <w:t xml:space="preserve"> (Y</w:t>
      </w:r>
      <w:r w:rsidRPr="00A23AFA">
        <w:rPr>
          <w:rFonts w:ascii="Arial" w:hAnsi="Arial" w:cs="Arial"/>
          <w:color w:val="auto"/>
          <w:sz w:val="24"/>
          <w:szCs w:val="24"/>
        </w:rPr>
        <w:t>ak</w:t>
      </w:r>
      <w:r w:rsidR="00144F11" w:rsidRPr="00A23AFA">
        <w:rPr>
          <w:rFonts w:ascii="Arial" w:hAnsi="Arial" w:cs="Arial"/>
          <w:color w:val="auto"/>
          <w:sz w:val="24"/>
          <w:szCs w:val="24"/>
        </w:rPr>
        <w:t>)</w:t>
      </w:r>
      <w:r w:rsidRPr="00A23AFA">
        <w:rPr>
          <w:rFonts w:ascii="Arial" w:hAnsi="Arial" w:cs="Arial"/>
          <w:color w:val="auto"/>
          <w:sz w:val="24"/>
          <w:szCs w:val="24"/>
        </w:rPr>
        <w:t>, sheep and Chyangra</w:t>
      </w:r>
      <w:r w:rsidR="00144F11" w:rsidRPr="00A23AFA">
        <w:rPr>
          <w:rFonts w:ascii="Arial" w:hAnsi="Arial" w:cs="Arial"/>
          <w:color w:val="auto"/>
          <w:sz w:val="24"/>
          <w:szCs w:val="24"/>
        </w:rPr>
        <w:t xml:space="preserve"> (</w:t>
      </w:r>
      <w:r w:rsidRPr="00A23AFA">
        <w:rPr>
          <w:rFonts w:ascii="Arial" w:hAnsi="Arial" w:cs="Arial"/>
          <w:color w:val="auto"/>
          <w:sz w:val="24"/>
          <w:szCs w:val="24"/>
        </w:rPr>
        <w:t>mountain goats</w:t>
      </w:r>
      <w:r w:rsidR="00144F11" w:rsidRPr="00A23AFA">
        <w:rPr>
          <w:rFonts w:ascii="Arial" w:hAnsi="Arial" w:cs="Arial"/>
          <w:color w:val="auto"/>
          <w:sz w:val="24"/>
          <w:szCs w:val="24"/>
        </w:rPr>
        <w:t>)</w:t>
      </w:r>
      <w:r w:rsidRPr="00A23AFA">
        <w:rPr>
          <w:rFonts w:ascii="Arial" w:hAnsi="Arial" w:cs="Arial"/>
          <w:color w:val="auto"/>
          <w:sz w:val="24"/>
          <w:szCs w:val="24"/>
        </w:rPr>
        <w:t xml:space="preserve"> graze on alpine rangelands in summer.</w:t>
      </w:r>
    </w:p>
    <w:p w14:paraId="40642A12" w14:textId="77777777" w:rsidR="00017D50" w:rsidRPr="00A23AFA" w:rsidRDefault="00017D50" w:rsidP="006C1F02">
      <w:pPr>
        <w:spacing w:after="0" w:line="240" w:lineRule="auto"/>
        <w:jc w:val="both"/>
        <w:rPr>
          <w:rFonts w:ascii="Arial" w:hAnsi="Arial" w:cs="Arial"/>
          <w:color w:val="auto"/>
          <w:sz w:val="24"/>
          <w:szCs w:val="24"/>
        </w:rPr>
      </w:pPr>
    </w:p>
    <w:p w14:paraId="5DAECA4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Chyangra (Capra hircus) is the mountain goat raised in an altitude of 2700 m and above. Chyangra are grown for meat and draught purpose and are also popular for their fine quality fiber called </w:t>
      </w:r>
      <w:r w:rsidR="00164A1F" w:rsidRPr="00A23AFA">
        <w:rPr>
          <w:rFonts w:ascii="Arial" w:hAnsi="Arial" w:cs="Arial"/>
          <w:color w:val="auto"/>
          <w:sz w:val="24"/>
          <w:szCs w:val="24"/>
        </w:rPr>
        <w:t>p</w:t>
      </w:r>
      <w:r w:rsidRPr="00A23AFA">
        <w:rPr>
          <w:rFonts w:ascii="Arial" w:hAnsi="Arial" w:cs="Arial"/>
          <w:color w:val="auto"/>
          <w:sz w:val="24"/>
          <w:szCs w:val="24"/>
        </w:rPr>
        <w:t>ashmina. These goats are raised in trans-</w:t>
      </w:r>
      <w:r w:rsidR="00164A1F" w:rsidRPr="00A23AFA">
        <w:rPr>
          <w:rFonts w:ascii="Arial" w:hAnsi="Arial" w:cs="Arial"/>
          <w:color w:val="auto"/>
          <w:sz w:val="24"/>
          <w:szCs w:val="24"/>
        </w:rPr>
        <w:t>himalayan</w:t>
      </w:r>
      <w:r w:rsidRPr="00A23AFA">
        <w:rPr>
          <w:rFonts w:ascii="Arial" w:hAnsi="Arial" w:cs="Arial"/>
          <w:color w:val="auto"/>
          <w:sz w:val="24"/>
          <w:szCs w:val="24"/>
        </w:rPr>
        <w:t xml:space="preserve"> region along with sheep and yak and thus follow the transhumance system of grazing. Out of the total goat population of Nepal, </w:t>
      </w:r>
      <w:r w:rsidR="00164A1F" w:rsidRPr="00A23AFA">
        <w:rPr>
          <w:rFonts w:ascii="Arial" w:hAnsi="Arial" w:cs="Arial"/>
          <w:color w:val="auto"/>
          <w:sz w:val="24"/>
          <w:szCs w:val="24"/>
        </w:rPr>
        <w:t>c</w:t>
      </w:r>
      <w:r w:rsidRPr="00A23AFA">
        <w:rPr>
          <w:rFonts w:ascii="Arial" w:hAnsi="Arial" w:cs="Arial"/>
          <w:color w:val="auto"/>
          <w:sz w:val="24"/>
          <w:szCs w:val="24"/>
        </w:rPr>
        <w:t>hyangra population is estimated to be around 4 percent (Upreti, 2009). Thus out of the 8,135,880 goat (M</w:t>
      </w:r>
      <w:r w:rsidR="00A0489E" w:rsidRPr="00A23AFA">
        <w:rPr>
          <w:rFonts w:ascii="Arial" w:hAnsi="Arial" w:cs="Arial"/>
          <w:color w:val="auto"/>
          <w:sz w:val="24"/>
          <w:szCs w:val="24"/>
        </w:rPr>
        <w:t>o</w:t>
      </w:r>
      <w:r w:rsidRPr="00A23AFA">
        <w:rPr>
          <w:rFonts w:ascii="Arial" w:hAnsi="Arial" w:cs="Arial"/>
          <w:color w:val="auto"/>
          <w:sz w:val="24"/>
          <w:szCs w:val="24"/>
        </w:rPr>
        <w:t xml:space="preserve">AC, 2007/08), 325,435 is </w:t>
      </w:r>
      <w:r w:rsidR="00164A1F" w:rsidRPr="00A23AFA">
        <w:rPr>
          <w:rFonts w:ascii="Arial" w:hAnsi="Arial" w:cs="Arial"/>
          <w:color w:val="auto"/>
          <w:sz w:val="24"/>
          <w:szCs w:val="24"/>
        </w:rPr>
        <w:t>c</w:t>
      </w:r>
      <w:r w:rsidRPr="00A23AFA">
        <w:rPr>
          <w:rFonts w:ascii="Arial" w:hAnsi="Arial" w:cs="Arial"/>
          <w:color w:val="auto"/>
          <w:sz w:val="24"/>
          <w:szCs w:val="24"/>
        </w:rPr>
        <w:t xml:space="preserve">hyangra population. The Locations having minimum temperature of -5.0 to 10 and maximum of 15-30 degree </w:t>
      </w:r>
      <w:r w:rsidR="00144F11" w:rsidRPr="00A23AFA">
        <w:rPr>
          <w:rFonts w:ascii="Arial" w:hAnsi="Arial" w:cs="Arial"/>
          <w:color w:val="auto"/>
          <w:sz w:val="24"/>
          <w:szCs w:val="24"/>
        </w:rPr>
        <w:t>Celsius</w:t>
      </w:r>
      <w:r w:rsidRPr="00A23AFA">
        <w:rPr>
          <w:rFonts w:ascii="Arial" w:hAnsi="Arial" w:cs="Arial"/>
          <w:color w:val="auto"/>
          <w:sz w:val="24"/>
          <w:szCs w:val="24"/>
        </w:rPr>
        <w:t xml:space="preserve"> and 5 to 190 mm annual average precipitation are recommended for </w:t>
      </w:r>
      <w:r w:rsidR="00164A1F" w:rsidRPr="00A23AFA">
        <w:rPr>
          <w:rFonts w:ascii="Arial" w:hAnsi="Arial" w:cs="Arial"/>
          <w:color w:val="auto"/>
          <w:sz w:val="24"/>
          <w:szCs w:val="24"/>
        </w:rPr>
        <w:t>raising c</w:t>
      </w:r>
      <w:r w:rsidRPr="00A23AFA">
        <w:rPr>
          <w:rFonts w:ascii="Arial" w:hAnsi="Arial" w:cs="Arial"/>
          <w:color w:val="auto"/>
          <w:sz w:val="24"/>
          <w:szCs w:val="24"/>
        </w:rPr>
        <w:t xml:space="preserve">hyangra. </w:t>
      </w:r>
      <w:r w:rsidR="00164A1F" w:rsidRPr="00A23AFA">
        <w:rPr>
          <w:rFonts w:ascii="Arial" w:hAnsi="Arial" w:cs="Arial"/>
          <w:color w:val="auto"/>
          <w:sz w:val="24"/>
          <w:szCs w:val="24"/>
        </w:rPr>
        <w:t>B</w:t>
      </w:r>
      <w:r w:rsidRPr="00A23AFA">
        <w:rPr>
          <w:rFonts w:ascii="Arial" w:hAnsi="Arial" w:cs="Arial"/>
          <w:color w:val="auto"/>
          <w:sz w:val="24"/>
          <w:szCs w:val="24"/>
        </w:rPr>
        <w:t xml:space="preserve">esides, Manang, Mustang, Dolpa, </w:t>
      </w:r>
      <w:r w:rsidR="00164A1F" w:rsidRPr="00A23AFA">
        <w:rPr>
          <w:rFonts w:ascii="Arial" w:hAnsi="Arial" w:cs="Arial"/>
          <w:color w:val="auto"/>
          <w:sz w:val="24"/>
          <w:szCs w:val="24"/>
        </w:rPr>
        <w:t>c</w:t>
      </w:r>
      <w:r w:rsidRPr="00A23AFA">
        <w:rPr>
          <w:rFonts w:ascii="Arial" w:hAnsi="Arial" w:cs="Arial"/>
          <w:color w:val="auto"/>
          <w:sz w:val="24"/>
          <w:szCs w:val="24"/>
        </w:rPr>
        <w:t>hyangra</w:t>
      </w:r>
      <w:r w:rsidR="00164A1F" w:rsidRPr="00A23AFA">
        <w:rPr>
          <w:rFonts w:ascii="Arial" w:hAnsi="Arial" w:cs="Arial"/>
          <w:color w:val="auto"/>
          <w:sz w:val="24"/>
          <w:szCs w:val="24"/>
        </w:rPr>
        <w:t>can be raised</w:t>
      </w:r>
      <w:r w:rsidRPr="00A23AFA">
        <w:rPr>
          <w:rFonts w:ascii="Arial" w:hAnsi="Arial" w:cs="Arial"/>
          <w:color w:val="auto"/>
          <w:sz w:val="24"/>
          <w:szCs w:val="24"/>
        </w:rPr>
        <w:t xml:space="preserve"> other 13 mountain districts of Nepal. An adult </w:t>
      </w:r>
      <w:r w:rsidR="00164A1F" w:rsidRPr="00A23AFA">
        <w:rPr>
          <w:rFonts w:ascii="Arial" w:hAnsi="Arial" w:cs="Arial"/>
          <w:color w:val="auto"/>
          <w:sz w:val="24"/>
          <w:szCs w:val="24"/>
        </w:rPr>
        <w:t>c</w:t>
      </w:r>
      <w:r w:rsidRPr="00A23AFA">
        <w:rPr>
          <w:rFonts w:ascii="Arial" w:hAnsi="Arial" w:cs="Arial"/>
          <w:color w:val="auto"/>
          <w:sz w:val="24"/>
          <w:szCs w:val="24"/>
        </w:rPr>
        <w:t>hyangra yields an average of 225-250 gm Pashmina/year/shearing (Table</w:t>
      </w:r>
      <w:r w:rsidR="009D2EA8" w:rsidRPr="00A23AFA">
        <w:rPr>
          <w:rFonts w:ascii="Arial" w:hAnsi="Arial" w:cs="Arial"/>
          <w:color w:val="auto"/>
          <w:sz w:val="24"/>
          <w:szCs w:val="24"/>
        </w:rPr>
        <w:t xml:space="preserve"> 5 &amp; 6</w:t>
      </w:r>
      <w:r w:rsidRPr="00A23AFA">
        <w:rPr>
          <w:rFonts w:ascii="Arial" w:hAnsi="Arial" w:cs="Arial"/>
          <w:color w:val="auto"/>
          <w:sz w:val="24"/>
          <w:szCs w:val="24"/>
        </w:rPr>
        <w:t>) and yield can be as high as high as 325 gm provided proper breeding, feeding and management.</w:t>
      </w:r>
    </w:p>
    <w:p w14:paraId="15921807" w14:textId="77777777" w:rsidR="00017D50" w:rsidRPr="00A23AFA" w:rsidRDefault="00017D50" w:rsidP="006C1F02">
      <w:pPr>
        <w:spacing w:after="0" w:line="240" w:lineRule="auto"/>
        <w:jc w:val="both"/>
        <w:rPr>
          <w:rFonts w:ascii="Arial" w:hAnsi="Arial" w:cs="Arial"/>
          <w:color w:val="auto"/>
          <w:sz w:val="24"/>
          <w:szCs w:val="24"/>
        </w:rPr>
      </w:pPr>
    </w:p>
    <w:p w14:paraId="20B0740D" w14:textId="77777777" w:rsidR="006E3887" w:rsidRPr="00A23AFA" w:rsidRDefault="005F37CB"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90725F" w:rsidRPr="00A23AFA">
        <w:rPr>
          <w:rFonts w:ascii="Arial" w:hAnsi="Arial" w:cs="Arial"/>
          <w:b/>
          <w:color w:val="auto"/>
          <w:sz w:val="24"/>
          <w:szCs w:val="24"/>
        </w:rPr>
        <w:t>5.</w:t>
      </w:r>
      <w:r w:rsidR="006E3887" w:rsidRPr="00A23AFA">
        <w:rPr>
          <w:rFonts w:ascii="Arial" w:hAnsi="Arial" w:cs="Arial"/>
          <w:b/>
          <w:color w:val="auto"/>
          <w:sz w:val="24"/>
          <w:szCs w:val="24"/>
        </w:rPr>
        <w:t>Performance Indicator of Chyangra</w:t>
      </w:r>
    </w:p>
    <w:tbl>
      <w:tblPr>
        <w:tblStyle w:val="TableGrid"/>
        <w:tblW w:w="5000" w:type="pct"/>
        <w:tblLook w:val="04A0" w:firstRow="1" w:lastRow="0" w:firstColumn="1" w:lastColumn="0" w:noHBand="0" w:noVBand="1"/>
      </w:tblPr>
      <w:tblGrid>
        <w:gridCol w:w="3542"/>
        <w:gridCol w:w="3852"/>
        <w:gridCol w:w="2057"/>
      </w:tblGrid>
      <w:tr w:rsidR="006E3887" w:rsidRPr="00A23AFA" w14:paraId="6C83B738" w14:textId="77777777" w:rsidTr="00017D50">
        <w:tc>
          <w:tcPr>
            <w:tcW w:w="1874" w:type="pct"/>
          </w:tcPr>
          <w:p w14:paraId="2C60D058" w14:textId="77777777" w:rsidR="006E3887" w:rsidRPr="00A23AFA" w:rsidRDefault="006E3887" w:rsidP="006C1F02">
            <w:pPr>
              <w:pStyle w:val="Table"/>
              <w:spacing w:before="60"/>
              <w:rPr>
                <w:rFonts w:ascii="Arial" w:hAnsi="Arial" w:cs="Arial"/>
                <w:b/>
                <w:sz w:val="24"/>
                <w:szCs w:val="24"/>
              </w:rPr>
            </w:pPr>
            <w:r w:rsidRPr="00A23AFA">
              <w:rPr>
                <w:rFonts w:ascii="Arial" w:hAnsi="Arial" w:cs="Arial"/>
                <w:b/>
                <w:sz w:val="24"/>
                <w:szCs w:val="24"/>
              </w:rPr>
              <w:t>Production</w:t>
            </w:r>
          </w:p>
        </w:tc>
        <w:tc>
          <w:tcPr>
            <w:tcW w:w="2038" w:type="pct"/>
          </w:tcPr>
          <w:p w14:paraId="19258D99" w14:textId="77777777" w:rsidR="006E3887" w:rsidRPr="00A23AFA" w:rsidRDefault="006E3887" w:rsidP="006C1F02">
            <w:pPr>
              <w:pStyle w:val="Table"/>
              <w:spacing w:before="60"/>
              <w:rPr>
                <w:rFonts w:ascii="Arial" w:hAnsi="Arial" w:cs="Arial"/>
                <w:b/>
                <w:sz w:val="24"/>
                <w:szCs w:val="24"/>
              </w:rPr>
            </w:pPr>
            <w:r w:rsidRPr="00A23AFA">
              <w:rPr>
                <w:rFonts w:ascii="Arial" w:hAnsi="Arial" w:cs="Arial"/>
                <w:b/>
                <w:sz w:val="24"/>
                <w:szCs w:val="24"/>
              </w:rPr>
              <w:t>Present Performance</w:t>
            </w:r>
          </w:p>
        </w:tc>
        <w:tc>
          <w:tcPr>
            <w:tcW w:w="1088" w:type="pct"/>
          </w:tcPr>
          <w:p w14:paraId="50B5E0F3" w14:textId="77777777" w:rsidR="006E3887" w:rsidRPr="00A23AFA" w:rsidRDefault="006E3887" w:rsidP="006C1F02">
            <w:pPr>
              <w:pStyle w:val="Table"/>
              <w:spacing w:before="60"/>
              <w:rPr>
                <w:rFonts w:ascii="Arial" w:hAnsi="Arial" w:cs="Arial"/>
                <w:b/>
                <w:sz w:val="24"/>
                <w:szCs w:val="24"/>
              </w:rPr>
            </w:pPr>
            <w:r w:rsidRPr="00A23AFA">
              <w:rPr>
                <w:rFonts w:ascii="Arial" w:hAnsi="Arial" w:cs="Arial"/>
                <w:b/>
                <w:sz w:val="24"/>
                <w:szCs w:val="24"/>
              </w:rPr>
              <w:t>Feasibility</w:t>
            </w:r>
          </w:p>
        </w:tc>
      </w:tr>
      <w:tr w:rsidR="006E3887" w:rsidRPr="00A23AFA" w14:paraId="1A124E2D" w14:textId="77777777" w:rsidTr="00017D50">
        <w:tc>
          <w:tcPr>
            <w:tcW w:w="1874" w:type="pct"/>
          </w:tcPr>
          <w:p w14:paraId="1418E398"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Body weight (kg)</w:t>
            </w:r>
          </w:p>
        </w:tc>
        <w:tc>
          <w:tcPr>
            <w:tcW w:w="2038" w:type="pct"/>
          </w:tcPr>
          <w:p w14:paraId="19E008A0"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30 female; 35-40 male</w:t>
            </w:r>
          </w:p>
        </w:tc>
        <w:tc>
          <w:tcPr>
            <w:tcW w:w="1088" w:type="pct"/>
          </w:tcPr>
          <w:p w14:paraId="42B7A3C3"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 xml:space="preserve">35, 45 </w:t>
            </w:r>
          </w:p>
        </w:tc>
      </w:tr>
      <w:tr w:rsidR="006E3887" w:rsidRPr="00A23AFA" w14:paraId="2F59F1E5" w14:textId="77777777" w:rsidTr="00017D50">
        <w:tc>
          <w:tcPr>
            <w:tcW w:w="1874" w:type="pct"/>
          </w:tcPr>
          <w:p w14:paraId="4B4DE21F"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Meat production (kg)</w:t>
            </w:r>
          </w:p>
        </w:tc>
        <w:tc>
          <w:tcPr>
            <w:tcW w:w="2038" w:type="pct"/>
          </w:tcPr>
          <w:p w14:paraId="05E8ADEF"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21-24</w:t>
            </w:r>
          </w:p>
        </w:tc>
        <w:tc>
          <w:tcPr>
            <w:tcW w:w="1088" w:type="pct"/>
          </w:tcPr>
          <w:p w14:paraId="4A65682A"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24-32</w:t>
            </w:r>
          </w:p>
        </w:tc>
      </w:tr>
      <w:tr w:rsidR="006E3887" w:rsidRPr="00A23AFA" w14:paraId="26F9C6BA" w14:textId="77777777" w:rsidTr="00017D50">
        <w:tc>
          <w:tcPr>
            <w:tcW w:w="1874" w:type="pct"/>
          </w:tcPr>
          <w:p w14:paraId="28A1A17B"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Milk (liter)</w:t>
            </w:r>
          </w:p>
        </w:tc>
        <w:tc>
          <w:tcPr>
            <w:tcW w:w="2038" w:type="pct"/>
          </w:tcPr>
          <w:p w14:paraId="5BBCA381"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30</w:t>
            </w:r>
          </w:p>
        </w:tc>
        <w:tc>
          <w:tcPr>
            <w:tcW w:w="1088" w:type="pct"/>
          </w:tcPr>
          <w:p w14:paraId="6ED97210"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39</w:t>
            </w:r>
          </w:p>
        </w:tc>
      </w:tr>
      <w:tr w:rsidR="006E3887" w:rsidRPr="00A23AFA" w14:paraId="24DCBC6A" w14:textId="77777777" w:rsidTr="00017D50">
        <w:tc>
          <w:tcPr>
            <w:tcW w:w="1874" w:type="pct"/>
          </w:tcPr>
          <w:p w14:paraId="57498B3C"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Pashmina (gm/goat)</w:t>
            </w:r>
          </w:p>
        </w:tc>
        <w:tc>
          <w:tcPr>
            <w:tcW w:w="2038" w:type="pct"/>
          </w:tcPr>
          <w:p w14:paraId="3B6F6972"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250</w:t>
            </w:r>
          </w:p>
        </w:tc>
        <w:tc>
          <w:tcPr>
            <w:tcW w:w="1088" w:type="pct"/>
          </w:tcPr>
          <w:p w14:paraId="3C2CFC6D"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325</w:t>
            </w:r>
          </w:p>
        </w:tc>
      </w:tr>
    </w:tbl>
    <w:p w14:paraId="4334E7AE"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Source: Upreti, 2009</w:t>
      </w:r>
    </w:p>
    <w:p w14:paraId="5FA8C863" w14:textId="77777777" w:rsidR="00D61665" w:rsidRPr="00A23AFA" w:rsidRDefault="00D61665" w:rsidP="006C1F02">
      <w:pPr>
        <w:spacing w:line="240" w:lineRule="auto"/>
        <w:rPr>
          <w:rFonts w:ascii="Arial" w:hAnsi="Arial" w:cs="Arial"/>
          <w:b/>
          <w:color w:val="auto"/>
          <w:sz w:val="24"/>
          <w:szCs w:val="24"/>
        </w:rPr>
      </w:pPr>
      <w:r w:rsidRPr="00A23AFA">
        <w:rPr>
          <w:rFonts w:ascii="Arial" w:hAnsi="Arial" w:cs="Arial"/>
          <w:b/>
          <w:color w:val="auto"/>
          <w:sz w:val="24"/>
          <w:szCs w:val="24"/>
        </w:rPr>
        <w:br w:type="page"/>
      </w:r>
    </w:p>
    <w:p w14:paraId="691C776C" w14:textId="77777777" w:rsidR="006E3887" w:rsidRPr="00A23AFA" w:rsidRDefault="00017D50"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Table</w:t>
      </w:r>
      <w:r w:rsidR="0090725F" w:rsidRPr="00A23AFA">
        <w:rPr>
          <w:rFonts w:ascii="Arial" w:hAnsi="Arial" w:cs="Arial"/>
          <w:b/>
          <w:color w:val="auto"/>
          <w:sz w:val="24"/>
          <w:szCs w:val="24"/>
        </w:rPr>
        <w:t xml:space="preserve"> 6.</w:t>
      </w:r>
      <w:r w:rsidR="006E3887" w:rsidRPr="00A23AFA">
        <w:rPr>
          <w:rFonts w:ascii="Arial" w:hAnsi="Arial" w:cs="Arial"/>
          <w:b/>
          <w:color w:val="auto"/>
          <w:sz w:val="24"/>
          <w:szCs w:val="24"/>
        </w:rPr>
        <w:t>Pashmina production potential</w:t>
      </w:r>
    </w:p>
    <w:tbl>
      <w:tblPr>
        <w:tblStyle w:val="TableGrid"/>
        <w:tblW w:w="5000" w:type="pct"/>
        <w:tblLook w:val="04A0" w:firstRow="1" w:lastRow="0" w:firstColumn="1" w:lastColumn="0" w:noHBand="0" w:noVBand="1"/>
      </w:tblPr>
      <w:tblGrid>
        <w:gridCol w:w="8167"/>
        <w:gridCol w:w="1284"/>
      </w:tblGrid>
      <w:tr w:rsidR="006E3887" w:rsidRPr="00A23AFA" w14:paraId="7EEA1830" w14:textId="77777777" w:rsidTr="00017D50">
        <w:tc>
          <w:tcPr>
            <w:tcW w:w="4347" w:type="pct"/>
          </w:tcPr>
          <w:p w14:paraId="041E54F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Particulars</w:t>
            </w:r>
          </w:p>
        </w:tc>
        <w:tc>
          <w:tcPr>
            <w:tcW w:w="653" w:type="pct"/>
          </w:tcPr>
          <w:p w14:paraId="1AAD21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Number</w:t>
            </w:r>
          </w:p>
        </w:tc>
      </w:tr>
      <w:tr w:rsidR="006E3887" w:rsidRPr="00A23AFA" w14:paraId="212C9C7E" w14:textId="77777777" w:rsidTr="00017D50">
        <w:tc>
          <w:tcPr>
            <w:tcW w:w="4347" w:type="pct"/>
          </w:tcPr>
          <w:p w14:paraId="75AEE59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Chyangra</w:t>
            </w:r>
          </w:p>
        </w:tc>
        <w:tc>
          <w:tcPr>
            <w:tcW w:w="653" w:type="pct"/>
          </w:tcPr>
          <w:p w14:paraId="51AAD14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325,435</w:t>
            </w:r>
          </w:p>
        </w:tc>
      </w:tr>
      <w:tr w:rsidR="006E3887" w:rsidRPr="00A23AFA" w14:paraId="79B1BC74" w14:textId="77777777" w:rsidTr="00017D50">
        <w:tc>
          <w:tcPr>
            <w:tcW w:w="4347" w:type="pct"/>
          </w:tcPr>
          <w:p w14:paraId="477C4A9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Number of Chyangrasorn each year (20% under 6 months)</w:t>
            </w:r>
          </w:p>
        </w:tc>
        <w:tc>
          <w:tcPr>
            <w:tcW w:w="653" w:type="pct"/>
          </w:tcPr>
          <w:p w14:paraId="064755C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260,348</w:t>
            </w:r>
          </w:p>
        </w:tc>
      </w:tr>
      <w:tr w:rsidR="006E3887" w:rsidRPr="00A23AFA" w14:paraId="3EC0E86E" w14:textId="77777777" w:rsidTr="00017D50">
        <w:tc>
          <w:tcPr>
            <w:tcW w:w="4347" w:type="pct"/>
          </w:tcPr>
          <w:p w14:paraId="3297AB3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Pashmina production in Mt. (@250 per goat/year)</w:t>
            </w:r>
          </w:p>
        </w:tc>
        <w:tc>
          <w:tcPr>
            <w:tcW w:w="653" w:type="pct"/>
          </w:tcPr>
          <w:p w14:paraId="7F8F7D2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65,087</w:t>
            </w:r>
          </w:p>
        </w:tc>
      </w:tr>
      <w:tr w:rsidR="006E3887" w:rsidRPr="00A23AFA" w14:paraId="157AD9C6" w14:textId="77777777" w:rsidTr="00017D50">
        <w:tc>
          <w:tcPr>
            <w:tcW w:w="4347" w:type="pct"/>
          </w:tcPr>
          <w:p w14:paraId="09A1A4B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Can be increased upto Mt. (325 per goat/year)</w:t>
            </w:r>
          </w:p>
        </w:tc>
        <w:tc>
          <w:tcPr>
            <w:tcW w:w="653" w:type="pct"/>
          </w:tcPr>
          <w:p w14:paraId="1938074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864131</w:t>
            </w:r>
          </w:p>
        </w:tc>
      </w:tr>
      <w:tr w:rsidR="006E3887" w:rsidRPr="00A23AFA" w14:paraId="4AF3A32F" w14:textId="77777777" w:rsidTr="00017D50">
        <w:tc>
          <w:tcPr>
            <w:tcW w:w="4347" w:type="pct"/>
          </w:tcPr>
          <w:p w14:paraId="25014B4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Total Annual National Demand of Pashmina (in Mt.) </w:t>
            </w:r>
          </w:p>
        </w:tc>
        <w:tc>
          <w:tcPr>
            <w:tcW w:w="653" w:type="pct"/>
          </w:tcPr>
          <w:p w14:paraId="3DB1040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400</w:t>
            </w:r>
          </w:p>
        </w:tc>
      </w:tr>
      <w:tr w:rsidR="006E3887" w:rsidRPr="00A23AFA" w14:paraId="4A7B8FC0" w14:textId="77777777" w:rsidTr="00017D50">
        <w:tc>
          <w:tcPr>
            <w:tcW w:w="4347" w:type="pct"/>
          </w:tcPr>
          <w:p w14:paraId="7FC80F7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No of Chyangra needed to produce 400 MTs Pashmina Annually @250 gm/year </w:t>
            </w:r>
          </w:p>
        </w:tc>
        <w:tc>
          <w:tcPr>
            <w:tcW w:w="653" w:type="pct"/>
          </w:tcPr>
          <w:p w14:paraId="3906872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1,600,000</w:t>
            </w:r>
          </w:p>
        </w:tc>
      </w:tr>
      <w:tr w:rsidR="006E3887" w:rsidRPr="00A23AFA" w14:paraId="0EDA422C" w14:textId="77777777" w:rsidTr="00017D50">
        <w:tc>
          <w:tcPr>
            <w:tcW w:w="4347" w:type="pct"/>
          </w:tcPr>
          <w:p w14:paraId="0146958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No of Chyangra needed to produce 400 Mt. Pashmina Annually @325 gm/year </w:t>
            </w:r>
          </w:p>
        </w:tc>
        <w:tc>
          <w:tcPr>
            <w:tcW w:w="653" w:type="pct"/>
          </w:tcPr>
          <w:p w14:paraId="0BE2977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1,230,769</w:t>
            </w:r>
          </w:p>
        </w:tc>
      </w:tr>
    </w:tbl>
    <w:p w14:paraId="662953F5" w14:textId="77777777" w:rsidR="006E3887" w:rsidRPr="00A23AFA" w:rsidRDefault="006E3887" w:rsidP="006C1F02">
      <w:pPr>
        <w:spacing w:after="0" w:line="240" w:lineRule="auto"/>
        <w:jc w:val="both"/>
        <w:rPr>
          <w:rFonts w:ascii="Arial" w:hAnsi="Arial" w:cs="Arial"/>
          <w:color w:val="auto"/>
          <w:sz w:val="24"/>
          <w:szCs w:val="24"/>
        </w:rPr>
      </w:pPr>
    </w:p>
    <w:p w14:paraId="5A86C883" w14:textId="77777777" w:rsidR="006E3887" w:rsidRPr="00A23AFA" w:rsidRDefault="00164A1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w:t>
      </w:r>
      <w:r w:rsidR="006E3887" w:rsidRPr="00A23AFA">
        <w:rPr>
          <w:rFonts w:ascii="Arial" w:hAnsi="Arial" w:cs="Arial"/>
          <w:color w:val="auto"/>
          <w:sz w:val="24"/>
          <w:szCs w:val="24"/>
        </w:rPr>
        <w:t>ashmina shawl exports record</w:t>
      </w:r>
      <w:r w:rsidRPr="00A23AFA">
        <w:rPr>
          <w:rFonts w:ascii="Arial" w:hAnsi="Arial" w:cs="Arial"/>
          <w:color w:val="auto"/>
          <w:sz w:val="24"/>
          <w:szCs w:val="24"/>
        </w:rPr>
        <w:t xml:space="preserve"> sale of USD </w:t>
      </w:r>
      <w:r w:rsidR="006E3887" w:rsidRPr="00A23AFA">
        <w:rPr>
          <w:rFonts w:ascii="Arial" w:hAnsi="Arial" w:cs="Arial"/>
          <w:color w:val="auto"/>
          <w:sz w:val="24"/>
          <w:szCs w:val="24"/>
        </w:rPr>
        <w:t>82 million in 2000/01. In 2006</w:t>
      </w:r>
      <w:r w:rsidR="00D43F57" w:rsidRPr="00A23AFA">
        <w:rPr>
          <w:rFonts w:ascii="Arial" w:hAnsi="Arial" w:cs="Arial"/>
          <w:color w:val="auto"/>
          <w:sz w:val="24"/>
          <w:szCs w:val="24"/>
        </w:rPr>
        <w:t xml:space="preserve"> and 20</w:t>
      </w:r>
      <w:r w:rsidR="006E3887" w:rsidRPr="00A23AFA">
        <w:rPr>
          <w:rFonts w:ascii="Arial" w:hAnsi="Arial" w:cs="Arial"/>
          <w:color w:val="auto"/>
          <w:sz w:val="24"/>
          <w:szCs w:val="24"/>
        </w:rPr>
        <w:t xml:space="preserve">07 exports plummeted to below one-fourth of the peak records in early 2000. </w:t>
      </w:r>
      <w:r w:rsidR="006E76E2" w:rsidRPr="00A23AFA">
        <w:rPr>
          <w:rFonts w:ascii="Arial" w:hAnsi="Arial" w:cs="Arial"/>
          <w:color w:val="auto"/>
          <w:sz w:val="24"/>
          <w:szCs w:val="24"/>
        </w:rPr>
        <w:t xml:space="preserve">The </w:t>
      </w:r>
      <w:r w:rsidR="006E3887" w:rsidRPr="00A23AFA">
        <w:rPr>
          <w:rFonts w:ascii="Arial" w:hAnsi="Arial" w:cs="Arial"/>
          <w:color w:val="auto"/>
          <w:sz w:val="24"/>
          <w:szCs w:val="24"/>
        </w:rPr>
        <w:t xml:space="preserve"> export</w:t>
      </w:r>
      <w:r w:rsidR="006E76E2" w:rsidRPr="00A23AFA">
        <w:rPr>
          <w:rFonts w:ascii="Arial" w:hAnsi="Arial" w:cs="Arial"/>
          <w:color w:val="auto"/>
          <w:sz w:val="24"/>
          <w:szCs w:val="24"/>
        </w:rPr>
        <w:t xml:space="preserve"> of pashmina</w:t>
      </w:r>
      <w:r w:rsidR="006E3887" w:rsidRPr="00A23AFA">
        <w:rPr>
          <w:rFonts w:ascii="Arial" w:hAnsi="Arial" w:cs="Arial"/>
          <w:color w:val="auto"/>
          <w:sz w:val="24"/>
          <w:szCs w:val="24"/>
        </w:rPr>
        <w:t xml:space="preserve"> increased from </w:t>
      </w:r>
      <w:r w:rsidR="00D43F57" w:rsidRPr="00A23AFA">
        <w:rPr>
          <w:rFonts w:ascii="Arial" w:hAnsi="Arial" w:cs="Arial"/>
          <w:color w:val="auto"/>
          <w:sz w:val="24"/>
          <w:szCs w:val="24"/>
        </w:rPr>
        <w:t xml:space="preserve">NPR </w:t>
      </w:r>
      <w:r w:rsidR="006E3887" w:rsidRPr="00A23AFA">
        <w:rPr>
          <w:rFonts w:ascii="Arial" w:hAnsi="Arial" w:cs="Arial"/>
          <w:color w:val="auto"/>
          <w:sz w:val="24"/>
          <w:szCs w:val="24"/>
        </w:rPr>
        <w:t xml:space="preserve">1.042 billion to 1.8 billion over the five years' period from </w:t>
      </w:r>
      <w:r w:rsidR="00D43F57" w:rsidRPr="00A23AFA">
        <w:rPr>
          <w:rFonts w:ascii="Arial" w:hAnsi="Arial" w:cs="Arial"/>
          <w:color w:val="auto"/>
          <w:sz w:val="24"/>
          <w:szCs w:val="24"/>
        </w:rPr>
        <w:t>2004/05 to 2008/09</w:t>
      </w:r>
      <w:r w:rsidR="006E3887" w:rsidRPr="00A23AFA">
        <w:rPr>
          <w:rFonts w:ascii="Arial" w:hAnsi="Arial" w:cs="Arial"/>
          <w:color w:val="auto"/>
          <w:sz w:val="24"/>
          <w:szCs w:val="24"/>
        </w:rPr>
        <w:t xml:space="preserve">. Six years export figure (2002/03 to 2007/08) available from Federation of Handicraft Association of Nepal show that </w:t>
      </w:r>
      <w:r w:rsidR="00D43F57" w:rsidRPr="00A23AFA">
        <w:rPr>
          <w:rFonts w:ascii="Arial" w:hAnsi="Arial" w:cs="Arial"/>
          <w:color w:val="auto"/>
          <w:sz w:val="24"/>
          <w:szCs w:val="24"/>
        </w:rPr>
        <w:t>p</w:t>
      </w:r>
      <w:r w:rsidR="006E3887" w:rsidRPr="00A23AFA">
        <w:rPr>
          <w:rFonts w:ascii="Arial" w:hAnsi="Arial" w:cs="Arial"/>
          <w:color w:val="auto"/>
          <w:sz w:val="24"/>
          <w:szCs w:val="24"/>
        </w:rPr>
        <w:t>ashmina products have substantial share in total handicraft export</w:t>
      </w:r>
      <w:r w:rsidR="00D43F57" w:rsidRPr="00A23AFA">
        <w:rPr>
          <w:rFonts w:ascii="Arial" w:hAnsi="Arial" w:cs="Arial"/>
          <w:color w:val="auto"/>
          <w:sz w:val="24"/>
          <w:szCs w:val="24"/>
        </w:rPr>
        <w:t xml:space="preserve"> of Nepal</w:t>
      </w:r>
      <w:r w:rsidR="006E3887" w:rsidRPr="00A23AFA">
        <w:rPr>
          <w:rFonts w:ascii="Arial" w:hAnsi="Arial" w:cs="Arial"/>
          <w:color w:val="auto"/>
          <w:sz w:val="24"/>
          <w:szCs w:val="24"/>
        </w:rPr>
        <w:t xml:space="preserve">. It was as high as </w:t>
      </w:r>
      <w:r w:rsidR="00D43F57" w:rsidRPr="00A23AFA">
        <w:rPr>
          <w:rFonts w:ascii="Arial" w:hAnsi="Arial" w:cs="Arial"/>
          <w:color w:val="auto"/>
          <w:sz w:val="24"/>
          <w:szCs w:val="24"/>
        </w:rPr>
        <w:t xml:space="preserve">NPR </w:t>
      </w:r>
      <w:r w:rsidR="006E3887" w:rsidRPr="00A23AFA">
        <w:rPr>
          <w:rFonts w:ascii="Arial" w:hAnsi="Arial" w:cs="Arial"/>
          <w:color w:val="auto"/>
          <w:sz w:val="24"/>
          <w:szCs w:val="24"/>
        </w:rPr>
        <w:t>700 million (24.59%) in 2002-03</w:t>
      </w:r>
      <w:r w:rsidR="00D43F57" w:rsidRPr="00A23AFA">
        <w:rPr>
          <w:rFonts w:ascii="Arial" w:hAnsi="Arial" w:cs="Arial"/>
          <w:color w:val="auto"/>
          <w:sz w:val="24"/>
          <w:szCs w:val="24"/>
        </w:rPr>
        <w:t xml:space="preserve"> and </w:t>
      </w:r>
      <w:r w:rsidR="006E3887" w:rsidRPr="00A23AFA">
        <w:rPr>
          <w:rFonts w:ascii="Arial" w:hAnsi="Arial" w:cs="Arial"/>
          <w:color w:val="auto"/>
          <w:sz w:val="24"/>
          <w:szCs w:val="24"/>
        </w:rPr>
        <w:t xml:space="preserve">491.2 million (18%) </w:t>
      </w:r>
      <w:r w:rsidR="00D43F57" w:rsidRPr="00A23AFA">
        <w:rPr>
          <w:rFonts w:ascii="Arial" w:hAnsi="Arial" w:cs="Arial"/>
          <w:color w:val="auto"/>
          <w:sz w:val="24"/>
          <w:szCs w:val="24"/>
        </w:rPr>
        <w:t>in 2005/06.</w:t>
      </w:r>
    </w:p>
    <w:p w14:paraId="7FC73E53" w14:textId="77777777" w:rsidR="00017D50" w:rsidRPr="00A23AFA" w:rsidRDefault="00017D50" w:rsidP="006C1F02">
      <w:pPr>
        <w:spacing w:after="0" w:line="240" w:lineRule="auto"/>
        <w:jc w:val="both"/>
        <w:rPr>
          <w:rFonts w:ascii="Arial" w:hAnsi="Arial" w:cs="Arial"/>
          <w:color w:val="auto"/>
          <w:sz w:val="24"/>
          <w:szCs w:val="24"/>
        </w:rPr>
      </w:pPr>
    </w:p>
    <w:p w14:paraId="19AEF635" w14:textId="77777777" w:rsidR="006E3887" w:rsidRPr="00A23AFA" w:rsidRDefault="00B67274" w:rsidP="006C1F02">
      <w:pPr>
        <w:pStyle w:val="Heading2"/>
        <w:rPr>
          <w:rFonts w:ascii="Arial" w:hAnsi="Arial" w:cs="Arial"/>
        </w:rPr>
      </w:pPr>
      <w:bookmarkStart w:id="54" w:name="_Toc471658393"/>
      <w:bookmarkStart w:id="55" w:name="_Toc477175657"/>
      <w:r w:rsidRPr="00A23AFA">
        <w:rPr>
          <w:rFonts w:ascii="Arial" w:hAnsi="Arial" w:cs="Arial"/>
        </w:rPr>
        <w:t>2</w:t>
      </w:r>
      <w:r w:rsidR="006E3887" w:rsidRPr="00A23AFA">
        <w:rPr>
          <w:rFonts w:ascii="Arial" w:hAnsi="Arial" w:cs="Arial"/>
        </w:rPr>
        <w:t>.</w:t>
      </w:r>
      <w:r w:rsidR="00017D50" w:rsidRPr="00A23AFA">
        <w:rPr>
          <w:rFonts w:ascii="Arial" w:hAnsi="Arial" w:cs="Arial"/>
        </w:rPr>
        <w:t>4</w:t>
      </w:r>
      <w:r w:rsidR="006E3887" w:rsidRPr="00A23AFA">
        <w:rPr>
          <w:rFonts w:ascii="Arial" w:hAnsi="Arial" w:cs="Arial"/>
        </w:rPr>
        <w:tab/>
        <w:t>Key socio-ecological Concerns</w:t>
      </w:r>
      <w:bookmarkEnd w:id="54"/>
      <w:bookmarkEnd w:id="55"/>
    </w:p>
    <w:p w14:paraId="68281310"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change in temperature regime and subsequent melting of glaciers and resulting into new lakes possible Glacial Lake Outburst</w:t>
      </w:r>
      <w:r w:rsidR="00D43F57" w:rsidRPr="00A23AFA">
        <w:rPr>
          <w:rFonts w:ascii="Arial" w:hAnsi="Arial" w:cs="Arial"/>
          <w:color w:val="auto"/>
          <w:sz w:val="24"/>
          <w:szCs w:val="24"/>
        </w:rPr>
        <w:t xml:space="preserve"> (GLOF)</w:t>
      </w:r>
      <w:r w:rsidRPr="00A23AFA">
        <w:rPr>
          <w:rFonts w:ascii="Arial" w:hAnsi="Arial" w:cs="Arial"/>
          <w:color w:val="auto"/>
          <w:sz w:val="24"/>
          <w:szCs w:val="24"/>
        </w:rPr>
        <w:t xml:space="preserve"> are key concern in the mountainous areas</w:t>
      </w:r>
      <w:r w:rsidR="00B01EAC" w:rsidRPr="00A23AFA">
        <w:rPr>
          <w:rStyle w:val="FootnoteReference"/>
          <w:rFonts w:ascii="Arial" w:hAnsi="Arial" w:cs="Arial"/>
          <w:color w:val="auto"/>
          <w:sz w:val="24"/>
          <w:szCs w:val="24"/>
        </w:rPr>
        <w:footnoteReference w:id="10"/>
      </w:r>
      <w:r w:rsidRPr="00A23AFA">
        <w:rPr>
          <w:rFonts w:ascii="Arial" w:hAnsi="Arial" w:cs="Arial"/>
          <w:color w:val="auto"/>
          <w:sz w:val="24"/>
          <w:szCs w:val="24"/>
        </w:rPr>
        <w:t xml:space="preserve">. </w:t>
      </w:r>
      <w:r w:rsidR="00B01EAC" w:rsidRPr="00A23AFA">
        <w:rPr>
          <w:rFonts w:ascii="Arial" w:hAnsi="Arial" w:cs="Arial"/>
          <w:color w:val="auto"/>
          <w:sz w:val="24"/>
          <w:szCs w:val="24"/>
        </w:rPr>
        <w:t xml:space="preserve">The climate change can be </w:t>
      </w:r>
      <w:r w:rsidR="0007776F" w:rsidRPr="00A23AFA">
        <w:rPr>
          <w:rFonts w:ascii="Arial" w:hAnsi="Arial" w:cs="Arial"/>
          <w:color w:val="auto"/>
          <w:sz w:val="24"/>
          <w:szCs w:val="24"/>
        </w:rPr>
        <w:t>gleaned</w:t>
      </w:r>
      <w:r w:rsidR="00B01EAC" w:rsidRPr="00A23AFA">
        <w:rPr>
          <w:rFonts w:ascii="Arial" w:hAnsi="Arial" w:cs="Arial"/>
          <w:color w:val="auto"/>
          <w:sz w:val="24"/>
          <w:szCs w:val="24"/>
        </w:rPr>
        <w:t xml:space="preserve"> from the average mean </w:t>
      </w:r>
      <w:r w:rsidR="0007776F" w:rsidRPr="00A23AFA">
        <w:rPr>
          <w:rFonts w:ascii="Arial" w:hAnsi="Arial" w:cs="Arial"/>
          <w:color w:val="auto"/>
          <w:sz w:val="24"/>
          <w:szCs w:val="24"/>
        </w:rPr>
        <w:t>temperature</w:t>
      </w:r>
      <w:r w:rsidR="00B01EAC" w:rsidRPr="00A23AFA">
        <w:rPr>
          <w:rFonts w:ascii="Arial" w:hAnsi="Arial" w:cs="Arial"/>
          <w:color w:val="auto"/>
          <w:sz w:val="24"/>
          <w:szCs w:val="24"/>
        </w:rPr>
        <w:t xml:space="preserve"> rise in Nepal (Figure </w:t>
      </w:r>
      <w:r w:rsidR="00BE55B8" w:rsidRPr="00A23AFA">
        <w:rPr>
          <w:rFonts w:ascii="Arial" w:hAnsi="Arial" w:cs="Arial"/>
          <w:color w:val="auto"/>
          <w:sz w:val="24"/>
          <w:szCs w:val="24"/>
        </w:rPr>
        <w:t>3</w:t>
      </w:r>
      <w:r w:rsidR="00B01EAC" w:rsidRPr="00A23AFA">
        <w:rPr>
          <w:rFonts w:ascii="Arial" w:hAnsi="Arial" w:cs="Arial"/>
          <w:color w:val="auto"/>
          <w:sz w:val="24"/>
          <w:szCs w:val="24"/>
        </w:rPr>
        <w:t xml:space="preserve">). </w:t>
      </w:r>
      <w:r w:rsidRPr="00A23AFA">
        <w:rPr>
          <w:rFonts w:ascii="Arial" w:hAnsi="Arial" w:cs="Arial"/>
          <w:color w:val="auto"/>
          <w:sz w:val="24"/>
          <w:szCs w:val="24"/>
        </w:rPr>
        <w:t xml:space="preserve">The rangeland degradation because of the invasive species is noted concern. The increased animal diseases also have affected livestock in the region. The prevalence of insects and diseases in farming is also affecting farming and including domesticated animals. The disease vectors are also affecting habitat and food selection to wild animals. While biodiversity context is overwhelmed with changes taking place in the region, the cultural transformation is also leading to degradation of social capital inherently tied to man and nature relationship. </w:t>
      </w:r>
    </w:p>
    <w:p w14:paraId="64703569" w14:textId="77777777" w:rsidR="00017D50" w:rsidRPr="00A23AFA" w:rsidRDefault="00017D50" w:rsidP="006C1F02">
      <w:pPr>
        <w:spacing w:after="0" w:line="240" w:lineRule="auto"/>
        <w:jc w:val="both"/>
        <w:rPr>
          <w:rFonts w:ascii="Arial" w:hAnsi="Arial" w:cs="Arial"/>
          <w:color w:val="auto"/>
          <w:sz w:val="24"/>
          <w:szCs w:val="24"/>
        </w:rPr>
      </w:pPr>
    </w:p>
    <w:p w14:paraId="3FBDECDD"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Some examples of natural resources impact is increasing trend of sporadic river discharge damaging infrastructure (water supply, irrigation and roads). Sometimes water sources also come under threat of landslides and floods. The increasing uncertainty of river discharge, its impact into food production is directly affecting livelihood concern mainly food security and resulting into outmigration. When the water availability declines </w:t>
      </w:r>
      <w:r w:rsidR="00D43F57" w:rsidRPr="00A23AFA">
        <w:rPr>
          <w:rFonts w:ascii="Arial" w:hAnsi="Arial" w:cs="Arial"/>
          <w:color w:val="auto"/>
          <w:sz w:val="24"/>
          <w:szCs w:val="24"/>
        </w:rPr>
        <w:t>less than t</w:t>
      </w:r>
      <w:r w:rsidRPr="00A23AFA">
        <w:rPr>
          <w:rFonts w:ascii="Arial" w:hAnsi="Arial" w:cs="Arial"/>
          <w:color w:val="auto"/>
          <w:sz w:val="24"/>
          <w:szCs w:val="24"/>
        </w:rPr>
        <w:t>he threshold level, it affects rural irrigation schemes, potable water, micro-hydroelectricity plants and water mills (panighatta). The drinking water scarcity, irrigation water supply system; water quality degradation are foundational social concern associated with environmental change.</w:t>
      </w:r>
    </w:p>
    <w:p w14:paraId="7434AD74" w14:textId="77777777" w:rsidR="00017D50" w:rsidRPr="00A23AFA" w:rsidRDefault="00017D50" w:rsidP="006C1F02">
      <w:pPr>
        <w:spacing w:after="0" w:line="240" w:lineRule="auto"/>
        <w:jc w:val="both"/>
        <w:rPr>
          <w:rFonts w:ascii="Arial" w:hAnsi="Arial" w:cs="Arial"/>
          <w:color w:val="auto"/>
          <w:sz w:val="24"/>
          <w:szCs w:val="24"/>
        </w:rPr>
      </w:pPr>
    </w:p>
    <w:p w14:paraId="23EF2CCF" w14:textId="77777777" w:rsidR="00B01EAC" w:rsidRPr="00A23AFA" w:rsidRDefault="00B01EAC" w:rsidP="006C1F02">
      <w:pPr>
        <w:keepNext/>
        <w:spacing w:after="0" w:line="240" w:lineRule="auto"/>
        <w:jc w:val="center"/>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39831D7B" wp14:editId="760ED989">
            <wp:extent cx="5347678" cy="2590800"/>
            <wp:effectExtent l="19050" t="0" r="537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353827" cy="2593779"/>
                    </a:xfrm>
                    <a:prstGeom prst="rect">
                      <a:avLst/>
                    </a:prstGeom>
                    <a:noFill/>
                    <a:ln w="9525">
                      <a:noFill/>
                      <a:miter lim="800000"/>
                      <a:headEnd/>
                      <a:tailEnd/>
                    </a:ln>
                  </pic:spPr>
                </pic:pic>
              </a:graphicData>
            </a:graphic>
          </wp:inline>
        </w:drawing>
      </w:r>
    </w:p>
    <w:p w14:paraId="2996C9CE" w14:textId="77777777" w:rsidR="004D6C39" w:rsidRPr="00A23AFA" w:rsidRDefault="004D6C39"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Source: Regional Environmental Change (2011) 11:S65–S77 DOI 10.1007/s10113-010-0174-9</w:t>
      </w:r>
    </w:p>
    <w:p w14:paraId="18C8BE0D" w14:textId="77777777" w:rsidR="00B01EAC" w:rsidRPr="00A23AFA" w:rsidRDefault="00B01EAC" w:rsidP="006C1F02">
      <w:pPr>
        <w:pStyle w:val="Caption"/>
        <w:jc w:val="center"/>
        <w:rPr>
          <w:rFonts w:ascii="Arial" w:hAnsi="Arial" w:cs="Arial"/>
          <w:color w:val="auto"/>
          <w:sz w:val="24"/>
          <w:szCs w:val="24"/>
        </w:rPr>
      </w:pPr>
      <w:r w:rsidRPr="00A23AFA">
        <w:rPr>
          <w:rFonts w:ascii="Arial" w:hAnsi="Arial" w:cs="Arial"/>
          <w:color w:val="auto"/>
          <w:sz w:val="24"/>
          <w:szCs w:val="24"/>
        </w:rPr>
        <w:t xml:space="preserve">Figure </w:t>
      </w:r>
      <w:r w:rsidR="009D2EA8" w:rsidRPr="00A23AFA">
        <w:rPr>
          <w:rFonts w:ascii="Arial" w:hAnsi="Arial" w:cs="Arial"/>
          <w:color w:val="auto"/>
          <w:sz w:val="24"/>
          <w:szCs w:val="24"/>
        </w:rPr>
        <w:t>3</w:t>
      </w:r>
      <w:r w:rsidRPr="00A23AFA">
        <w:rPr>
          <w:rFonts w:ascii="Arial" w:hAnsi="Arial" w:cs="Arial"/>
          <w:color w:val="auto"/>
          <w:sz w:val="24"/>
          <w:szCs w:val="24"/>
        </w:rPr>
        <w:t xml:space="preserve"> Annual Mean Temperature </w:t>
      </w:r>
      <w:r w:rsidR="00144F11" w:rsidRPr="00A23AFA">
        <w:rPr>
          <w:rFonts w:ascii="Arial" w:hAnsi="Arial" w:cs="Arial"/>
          <w:color w:val="auto"/>
          <w:sz w:val="24"/>
          <w:szCs w:val="24"/>
        </w:rPr>
        <w:t>R</w:t>
      </w:r>
      <w:r w:rsidRPr="00A23AFA">
        <w:rPr>
          <w:rFonts w:ascii="Arial" w:hAnsi="Arial" w:cs="Arial"/>
          <w:color w:val="auto"/>
          <w:sz w:val="24"/>
          <w:szCs w:val="24"/>
        </w:rPr>
        <w:t>ise in Nepal</w:t>
      </w:r>
    </w:p>
    <w:p w14:paraId="682FC6DF"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Mountains offer unique biodiversity (e.g. water, aquatic specifies and highly resilience forest ecosystem). The change climatic regime or alteration in biodiversity can have shift in abundance and changes in phonology, physiology, behavior, and evolutionary changes in species-level level. The changes in structure, function, patterns of disturbance, and the increased dominance of invasive species is concerning in mid to high mountain range. Species can adapt, shift habitat, decline in abundance or disappear. Such unpredictability of incidences can have detrimental effect at the level of ecosystem richness as well as loss in gene pool.  This process can be heavy impact into domestic livestock. Animals are temperature responsive both in mortality and adaptation. The mountains in Nepal play a critical role in the provision of water. The impact of climatic change on hydrology is likely to have significant repercussions, not only in the mountains themselves, but also in populated lowland areas that depend on mountain water resources for domestic, agricultural, hydropower generation, recreational and industrial purposes. Significant shifts in climatic conditions will also have an effect on social and economic systems in the region through changes in demand, supply and natural resources based systems. The livelihoods of most subsistence farmers would be at stake.</w:t>
      </w:r>
    </w:p>
    <w:p w14:paraId="0BED442A" w14:textId="77777777" w:rsidR="00017D50" w:rsidRPr="00A23AFA" w:rsidRDefault="00017D50" w:rsidP="006C1F02">
      <w:pPr>
        <w:spacing w:after="0" w:line="240" w:lineRule="auto"/>
        <w:jc w:val="both"/>
        <w:rPr>
          <w:rFonts w:ascii="Arial" w:hAnsi="Arial" w:cs="Arial"/>
          <w:color w:val="auto"/>
          <w:sz w:val="24"/>
          <w:szCs w:val="24"/>
        </w:rPr>
      </w:pPr>
    </w:p>
    <w:p w14:paraId="285CA8FF" w14:textId="77777777" w:rsidR="006E3887"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As discussed on above sections, livestock production in high altitude regions of Nepal is based on natural resource. Ranges are the major source for the feed for the mountain livestock though they also graze the hill forests and shrubs during en-route migration. Livestock raising in high altitude region has been constrained by the closure of the Tibetan pastureland to the Nepalese herds. Furthermore, it has also been hit hard by the upcoming CFs that has limited the movement of the herds. Likewise, livestock and other development interventions that have been launched in high altitude region are of long gestation period and there are none or very limited support services to make the living by the mountain herders. In this situation, mountain communities are bound to find alternatives means </w:t>
      </w:r>
      <w:r w:rsidR="00D43F57" w:rsidRPr="00A23AFA">
        <w:rPr>
          <w:rFonts w:ascii="Arial" w:hAnsi="Arial" w:cs="Arial"/>
          <w:color w:val="auto"/>
          <w:sz w:val="24"/>
          <w:szCs w:val="24"/>
        </w:rPr>
        <w:t xml:space="preserve">of </w:t>
      </w:r>
      <w:r w:rsidRPr="00A23AFA">
        <w:rPr>
          <w:rFonts w:ascii="Arial" w:hAnsi="Arial" w:cs="Arial"/>
          <w:color w:val="auto"/>
          <w:sz w:val="24"/>
          <w:szCs w:val="24"/>
        </w:rPr>
        <w:t xml:space="preserve">livelihood </w:t>
      </w:r>
      <w:r w:rsidR="00D43F57" w:rsidRPr="00A23AFA">
        <w:rPr>
          <w:rFonts w:ascii="Arial" w:hAnsi="Arial" w:cs="Arial"/>
          <w:color w:val="auto"/>
          <w:sz w:val="24"/>
          <w:szCs w:val="24"/>
        </w:rPr>
        <w:t>not always appeasing to the environment they so inhabit</w:t>
      </w:r>
      <w:r w:rsidRPr="00A23AFA">
        <w:rPr>
          <w:rFonts w:ascii="Arial" w:hAnsi="Arial" w:cs="Arial"/>
          <w:color w:val="auto"/>
          <w:sz w:val="24"/>
          <w:szCs w:val="24"/>
        </w:rPr>
        <w:t>. In addition to these issues, livestock-</w:t>
      </w:r>
      <w:r w:rsidR="005F37CB" w:rsidRPr="00A23AFA">
        <w:rPr>
          <w:rFonts w:ascii="Arial" w:hAnsi="Arial" w:cs="Arial"/>
          <w:color w:val="auto"/>
          <w:sz w:val="24"/>
          <w:szCs w:val="24"/>
        </w:rPr>
        <w:t>environment</w:t>
      </w:r>
      <w:r w:rsidR="00414F73" w:rsidRPr="00A23AFA">
        <w:rPr>
          <w:rFonts w:ascii="Arial" w:hAnsi="Arial" w:cs="Arial"/>
          <w:color w:val="auto"/>
          <w:sz w:val="24"/>
          <w:szCs w:val="24"/>
        </w:rPr>
        <w:t xml:space="preserve"> and</w:t>
      </w:r>
      <w:r w:rsidR="005F37CB" w:rsidRPr="00A23AFA">
        <w:rPr>
          <w:rFonts w:ascii="Arial" w:hAnsi="Arial" w:cs="Arial"/>
          <w:color w:val="auto"/>
          <w:sz w:val="24"/>
          <w:szCs w:val="24"/>
        </w:rPr>
        <w:t xml:space="preserve"> natural</w:t>
      </w:r>
      <w:r w:rsidRPr="00A23AFA">
        <w:rPr>
          <w:rFonts w:ascii="Arial" w:hAnsi="Arial" w:cs="Arial"/>
          <w:color w:val="auto"/>
          <w:sz w:val="24"/>
          <w:szCs w:val="24"/>
        </w:rPr>
        <w:t xml:space="preserve"> resource management interface </w:t>
      </w:r>
      <w:r w:rsidR="00414F73" w:rsidRPr="00A23AFA">
        <w:rPr>
          <w:rFonts w:ascii="Arial" w:hAnsi="Arial" w:cs="Arial"/>
          <w:color w:val="auto"/>
          <w:sz w:val="24"/>
          <w:szCs w:val="24"/>
        </w:rPr>
        <w:t xml:space="preserve">with </w:t>
      </w:r>
      <w:r w:rsidRPr="00A23AFA">
        <w:rPr>
          <w:rFonts w:ascii="Arial" w:hAnsi="Arial" w:cs="Arial"/>
          <w:color w:val="auto"/>
          <w:sz w:val="24"/>
          <w:szCs w:val="24"/>
        </w:rPr>
        <w:t>high stocking rate or overgrazing of the pastureland, high number of the low yielding animals, feed deficit, and poor quality of the pasture</w:t>
      </w:r>
      <w:r w:rsidR="00414F73" w:rsidRPr="00A23AFA">
        <w:rPr>
          <w:rFonts w:ascii="Arial" w:hAnsi="Arial" w:cs="Arial"/>
          <w:color w:val="auto"/>
          <w:sz w:val="24"/>
          <w:szCs w:val="24"/>
        </w:rPr>
        <w:t xml:space="preserve"> are also of concern</w:t>
      </w:r>
      <w:r w:rsidRPr="00A23AFA">
        <w:rPr>
          <w:rFonts w:ascii="Arial" w:hAnsi="Arial" w:cs="Arial"/>
          <w:color w:val="auto"/>
          <w:sz w:val="24"/>
          <w:szCs w:val="24"/>
        </w:rPr>
        <w:t>. Grazing land tenure that l</w:t>
      </w:r>
      <w:r w:rsidR="00414F73" w:rsidRPr="00A23AFA">
        <w:rPr>
          <w:rFonts w:ascii="Arial" w:hAnsi="Arial" w:cs="Arial"/>
          <w:color w:val="auto"/>
          <w:sz w:val="24"/>
          <w:szCs w:val="24"/>
        </w:rPr>
        <w:t>ay</w:t>
      </w:r>
      <w:r w:rsidRPr="00A23AFA">
        <w:rPr>
          <w:rFonts w:ascii="Arial" w:hAnsi="Arial" w:cs="Arial"/>
          <w:color w:val="auto"/>
          <w:sz w:val="24"/>
          <w:szCs w:val="24"/>
        </w:rPr>
        <w:t xml:space="preserve"> with the </w:t>
      </w:r>
      <w:r w:rsidR="00414F73" w:rsidRPr="00A23AFA">
        <w:rPr>
          <w:rFonts w:ascii="Arial" w:hAnsi="Arial" w:cs="Arial"/>
          <w:color w:val="auto"/>
          <w:sz w:val="24"/>
          <w:szCs w:val="24"/>
        </w:rPr>
        <w:t>g</w:t>
      </w:r>
      <w:r w:rsidRPr="00A23AFA">
        <w:rPr>
          <w:rFonts w:ascii="Arial" w:hAnsi="Arial" w:cs="Arial"/>
          <w:color w:val="auto"/>
          <w:sz w:val="24"/>
          <w:szCs w:val="24"/>
        </w:rPr>
        <w:t xml:space="preserve">overnment is the foremost issue hindering the high altitude livestock management. Closure of the </w:t>
      </w:r>
      <w:r w:rsidR="005F37CB" w:rsidRPr="00A23AFA">
        <w:rPr>
          <w:rFonts w:ascii="Arial" w:hAnsi="Arial" w:cs="Arial"/>
          <w:color w:val="auto"/>
          <w:sz w:val="24"/>
          <w:szCs w:val="24"/>
        </w:rPr>
        <w:t>Tibetan</w:t>
      </w:r>
      <w:r w:rsidRPr="00A23AFA">
        <w:rPr>
          <w:rFonts w:ascii="Arial" w:hAnsi="Arial" w:cs="Arial"/>
          <w:color w:val="auto"/>
          <w:sz w:val="24"/>
          <w:szCs w:val="24"/>
        </w:rPr>
        <w:t xml:space="preserve"> pasturelands exerted pressure on Nepalese lands. </w:t>
      </w:r>
      <w:r w:rsidRPr="00A23AFA">
        <w:rPr>
          <w:rFonts w:ascii="Arial" w:hAnsi="Arial" w:cs="Arial"/>
          <w:color w:val="auto"/>
          <w:sz w:val="24"/>
          <w:szCs w:val="24"/>
        </w:rPr>
        <w:lastRenderedPageBreak/>
        <w:t xml:space="preserve">There is increase in the incidence of wild fire and several mountain livestock are caught in fire every year and </w:t>
      </w:r>
      <w:r w:rsidR="00414F73" w:rsidRPr="00A23AFA">
        <w:rPr>
          <w:rFonts w:ascii="Arial" w:hAnsi="Arial" w:cs="Arial"/>
          <w:color w:val="auto"/>
          <w:sz w:val="24"/>
          <w:szCs w:val="24"/>
        </w:rPr>
        <w:t xml:space="preserve">subsequent burning of </w:t>
      </w:r>
      <w:r w:rsidRPr="00A23AFA">
        <w:rPr>
          <w:rFonts w:ascii="Arial" w:hAnsi="Arial" w:cs="Arial"/>
          <w:color w:val="auto"/>
          <w:sz w:val="24"/>
          <w:szCs w:val="24"/>
        </w:rPr>
        <w:t xml:space="preserve">the pasture. Beside domesticated livestock, many wild animals and plants have also been the victims of such disaster. As a result of all these factors, natural resources of the mountain are depleting gradually, there is overgrazing on the pasture; local and palatable species are declining and unpalatable species are coming up. Condition is further aggravated by the high number of the low yielding animals and the introduction of the community approach in forest management which has not been in favor of transhumant system of livestock production. Community Forestry approach has restricted the movement of the movement of the livestock across the hills and the mountain and transhumant pastoralists do not </w:t>
      </w:r>
      <w:r w:rsidR="008574D5" w:rsidRPr="00A23AFA">
        <w:rPr>
          <w:rFonts w:ascii="Arial" w:hAnsi="Arial" w:cs="Arial"/>
          <w:color w:val="auto"/>
          <w:sz w:val="24"/>
          <w:szCs w:val="24"/>
        </w:rPr>
        <w:t>have the</w:t>
      </w:r>
      <w:r w:rsidRPr="00A23AFA">
        <w:rPr>
          <w:rFonts w:ascii="Arial" w:hAnsi="Arial" w:cs="Arial"/>
          <w:color w:val="auto"/>
          <w:sz w:val="24"/>
          <w:szCs w:val="24"/>
        </w:rPr>
        <w:t xml:space="preserve"> flexibility of movement</w:t>
      </w:r>
      <w:r w:rsidR="00414F73" w:rsidRPr="00A23AFA">
        <w:rPr>
          <w:rFonts w:ascii="Arial" w:hAnsi="Arial" w:cs="Arial"/>
          <w:color w:val="auto"/>
          <w:sz w:val="24"/>
          <w:szCs w:val="24"/>
        </w:rPr>
        <w:t xml:space="preserve"> as existed in the past</w:t>
      </w:r>
      <w:r w:rsidRPr="00A23AFA">
        <w:rPr>
          <w:rFonts w:ascii="Arial" w:hAnsi="Arial" w:cs="Arial"/>
          <w:color w:val="auto"/>
          <w:sz w:val="24"/>
          <w:szCs w:val="24"/>
        </w:rPr>
        <w:t>. As a result the ranges which do not fall under CFs are 49 grazed longer period than recommended. Increasing access to the virgin ranges and adoption of the rotation grazing would help lessen the burden in such overgrazed ranges</w:t>
      </w:r>
      <w:r w:rsidR="00414F73" w:rsidRPr="00A23AFA">
        <w:rPr>
          <w:rFonts w:ascii="Arial" w:hAnsi="Arial" w:cs="Arial"/>
          <w:color w:val="auto"/>
          <w:sz w:val="24"/>
          <w:szCs w:val="24"/>
        </w:rPr>
        <w:t xml:space="preserve">. </w:t>
      </w:r>
      <w:r w:rsidRPr="00A23AFA">
        <w:rPr>
          <w:rFonts w:ascii="Arial" w:hAnsi="Arial" w:cs="Arial"/>
          <w:color w:val="auto"/>
          <w:sz w:val="24"/>
          <w:szCs w:val="24"/>
        </w:rPr>
        <w:t xml:space="preserve"> Potential options to mitigate livestock-induced environmental impacts include better grazing management practices, reducing the number of the unproductive herds and maintaining productive herds, adapted mobility and improved management systems, such as sylvopastoralism. The adoption of such technical options depends on the implementation of conducive policy frameworks. Payment for environmental services, market incentives for environmentally friendly products (i.e. certification) could be among the promising policy </w:t>
      </w:r>
      <w:r w:rsidR="008574D5" w:rsidRPr="00A23AFA">
        <w:rPr>
          <w:rFonts w:ascii="Arial" w:hAnsi="Arial" w:cs="Arial"/>
          <w:color w:val="auto"/>
          <w:sz w:val="24"/>
          <w:szCs w:val="24"/>
        </w:rPr>
        <w:t>instruments. While</w:t>
      </w:r>
      <w:r w:rsidR="00414F73" w:rsidRPr="00A23AFA">
        <w:rPr>
          <w:rFonts w:ascii="Arial" w:hAnsi="Arial" w:cs="Arial"/>
          <w:color w:val="auto"/>
          <w:sz w:val="24"/>
          <w:szCs w:val="24"/>
        </w:rPr>
        <w:t>there</w:t>
      </w:r>
      <w:r w:rsidRPr="00A23AFA">
        <w:rPr>
          <w:rFonts w:ascii="Arial" w:hAnsi="Arial" w:cs="Arial"/>
          <w:color w:val="auto"/>
          <w:sz w:val="24"/>
          <w:szCs w:val="24"/>
        </w:rPr>
        <w:t xml:space="preserve">evidence </w:t>
      </w:r>
      <w:r w:rsidR="00414F73" w:rsidRPr="00A23AFA">
        <w:rPr>
          <w:rFonts w:ascii="Arial" w:hAnsi="Arial" w:cs="Arial"/>
          <w:color w:val="auto"/>
          <w:sz w:val="24"/>
          <w:szCs w:val="24"/>
        </w:rPr>
        <w:t xml:space="preserve">of </w:t>
      </w:r>
      <w:r w:rsidRPr="00A23AFA">
        <w:rPr>
          <w:rFonts w:ascii="Arial" w:hAnsi="Arial" w:cs="Arial"/>
          <w:color w:val="auto"/>
          <w:sz w:val="24"/>
          <w:szCs w:val="24"/>
        </w:rPr>
        <w:t xml:space="preserve">negative </w:t>
      </w:r>
      <w:r w:rsidR="00414F73" w:rsidRPr="00A23AFA">
        <w:rPr>
          <w:rFonts w:ascii="Arial" w:hAnsi="Arial" w:cs="Arial"/>
          <w:color w:val="auto"/>
          <w:sz w:val="24"/>
          <w:szCs w:val="24"/>
        </w:rPr>
        <w:t>and p</w:t>
      </w:r>
      <w:r w:rsidRPr="00A23AFA">
        <w:rPr>
          <w:rFonts w:ascii="Arial" w:hAnsi="Arial" w:cs="Arial"/>
          <w:color w:val="auto"/>
          <w:sz w:val="24"/>
          <w:szCs w:val="24"/>
        </w:rPr>
        <w:t>ositive effects of livestock production on environmental</w:t>
      </w:r>
      <w:r w:rsidR="00414F73" w:rsidRPr="00A23AFA">
        <w:rPr>
          <w:rFonts w:ascii="Arial" w:hAnsi="Arial" w:cs="Arial"/>
          <w:color w:val="auto"/>
          <w:sz w:val="24"/>
          <w:szCs w:val="24"/>
        </w:rPr>
        <w:t>, l</w:t>
      </w:r>
      <w:r w:rsidRPr="00A23AFA">
        <w:rPr>
          <w:rFonts w:ascii="Arial" w:hAnsi="Arial" w:cs="Arial"/>
          <w:color w:val="auto"/>
          <w:sz w:val="24"/>
          <w:szCs w:val="24"/>
        </w:rPr>
        <w:t xml:space="preserve">ivestock </w:t>
      </w:r>
      <w:r w:rsidR="00414F73" w:rsidRPr="00A23AFA">
        <w:rPr>
          <w:rFonts w:ascii="Arial" w:hAnsi="Arial" w:cs="Arial"/>
          <w:color w:val="auto"/>
          <w:sz w:val="24"/>
          <w:szCs w:val="24"/>
        </w:rPr>
        <w:t>c</w:t>
      </w:r>
      <w:r w:rsidRPr="00A23AFA">
        <w:rPr>
          <w:rFonts w:ascii="Arial" w:hAnsi="Arial" w:cs="Arial"/>
          <w:color w:val="auto"/>
          <w:sz w:val="24"/>
          <w:szCs w:val="24"/>
        </w:rPr>
        <w:t>ontribute</w:t>
      </w:r>
      <w:r w:rsidR="00414F73" w:rsidRPr="00A23AFA">
        <w:rPr>
          <w:rFonts w:ascii="Arial" w:hAnsi="Arial" w:cs="Arial"/>
          <w:color w:val="auto"/>
          <w:sz w:val="24"/>
          <w:szCs w:val="24"/>
        </w:rPr>
        <w:t xml:space="preserve">s </w:t>
      </w:r>
      <w:r w:rsidR="001F6834" w:rsidRPr="00A23AFA">
        <w:rPr>
          <w:rFonts w:ascii="Arial" w:hAnsi="Arial" w:cs="Arial"/>
          <w:color w:val="auto"/>
          <w:sz w:val="24"/>
          <w:szCs w:val="24"/>
        </w:rPr>
        <w:t>f</w:t>
      </w:r>
      <w:r w:rsidR="00414F73" w:rsidRPr="00A23AFA">
        <w:rPr>
          <w:rFonts w:ascii="Arial" w:hAnsi="Arial" w:cs="Arial"/>
          <w:color w:val="auto"/>
          <w:sz w:val="24"/>
          <w:szCs w:val="24"/>
        </w:rPr>
        <w:t xml:space="preserve">armers in various ways such as </w:t>
      </w:r>
      <w:r w:rsidRPr="00A23AFA">
        <w:rPr>
          <w:rFonts w:ascii="Arial" w:hAnsi="Arial" w:cs="Arial"/>
          <w:color w:val="auto"/>
          <w:sz w:val="24"/>
          <w:szCs w:val="24"/>
        </w:rPr>
        <w:t xml:space="preserve">manure </w:t>
      </w:r>
      <w:r w:rsidR="00414F73" w:rsidRPr="00A23AFA">
        <w:rPr>
          <w:rFonts w:ascii="Arial" w:hAnsi="Arial" w:cs="Arial"/>
          <w:color w:val="auto"/>
          <w:sz w:val="24"/>
          <w:szCs w:val="24"/>
        </w:rPr>
        <w:t xml:space="preserve">fertilizer </w:t>
      </w:r>
      <w:r w:rsidRPr="00A23AFA">
        <w:rPr>
          <w:rFonts w:ascii="Arial" w:hAnsi="Arial" w:cs="Arial"/>
          <w:color w:val="auto"/>
          <w:sz w:val="24"/>
          <w:szCs w:val="24"/>
        </w:rPr>
        <w:t xml:space="preserve">and nutrients to maintain soil fertility. </w:t>
      </w:r>
      <w:r w:rsidR="001F6834" w:rsidRPr="00A23AFA">
        <w:rPr>
          <w:rFonts w:ascii="Arial" w:hAnsi="Arial" w:cs="Arial"/>
          <w:color w:val="auto"/>
          <w:sz w:val="24"/>
          <w:szCs w:val="24"/>
        </w:rPr>
        <w:t>Yet another dimension of overgrazing pasture is in</w:t>
      </w:r>
      <w:r w:rsidRPr="00A23AFA">
        <w:rPr>
          <w:rFonts w:ascii="Arial" w:hAnsi="Arial" w:cs="Arial"/>
          <w:color w:val="auto"/>
          <w:sz w:val="24"/>
          <w:szCs w:val="24"/>
        </w:rPr>
        <w:t xml:space="preserve">sufficient time interval to allow the native pasture to sprout, grow, foliate and shed seeds for next </w:t>
      </w:r>
      <w:r w:rsidR="008574D5" w:rsidRPr="00A23AFA">
        <w:rPr>
          <w:rFonts w:ascii="Arial" w:hAnsi="Arial" w:cs="Arial"/>
          <w:color w:val="auto"/>
          <w:sz w:val="24"/>
          <w:szCs w:val="24"/>
        </w:rPr>
        <w:t>germinations. Hence</w:t>
      </w:r>
      <w:r w:rsidR="001F6834" w:rsidRPr="00A23AFA">
        <w:rPr>
          <w:rFonts w:ascii="Arial" w:hAnsi="Arial" w:cs="Arial"/>
          <w:color w:val="auto"/>
          <w:sz w:val="24"/>
          <w:szCs w:val="24"/>
        </w:rPr>
        <w:t xml:space="preserve">, </w:t>
      </w:r>
      <w:r w:rsidRPr="00A23AFA">
        <w:rPr>
          <w:rFonts w:ascii="Arial" w:hAnsi="Arial" w:cs="Arial"/>
          <w:color w:val="auto"/>
          <w:sz w:val="24"/>
          <w:szCs w:val="24"/>
        </w:rPr>
        <w:t xml:space="preserve">focus </w:t>
      </w:r>
      <w:r w:rsidR="001F6834" w:rsidRPr="00A23AFA">
        <w:rPr>
          <w:rFonts w:ascii="Arial" w:hAnsi="Arial" w:cs="Arial"/>
          <w:color w:val="auto"/>
          <w:sz w:val="24"/>
          <w:szCs w:val="24"/>
        </w:rPr>
        <w:t>on both broader and specific policy development and implementation and understanding it in context of NLSIP is very important</w:t>
      </w:r>
      <w:r w:rsidRPr="00A23AFA">
        <w:rPr>
          <w:rFonts w:ascii="Arial" w:hAnsi="Arial" w:cs="Arial"/>
          <w:color w:val="auto"/>
          <w:sz w:val="24"/>
          <w:szCs w:val="24"/>
        </w:rPr>
        <w:t>.</w:t>
      </w:r>
    </w:p>
    <w:p w14:paraId="05CBF8C9" w14:textId="77777777" w:rsidR="006C1F02" w:rsidRDefault="006C1F02" w:rsidP="006C1F02">
      <w:pPr>
        <w:spacing w:after="0" w:line="240" w:lineRule="auto"/>
        <w:jc w:val="both"/>
        <w:rPr>
          <w:rFonts w:ascii="Arial" w:hAnsi="Arial" w:cs="Arial"/>
          <w:color w:val="auto"/>
          <w:sz w:val="24"/>
          <w:szCs w:val="24"/>
        </w:rPr>
      </w:pPr>
    </w:p>
    <w:p w14:paraId="7D13E8B2" w14:textId="77777777" w:rsidR="006C1F02" w:rsidRDefault="006C1F02">
      <w:pPr>
        <w:rPr>
          <w:rFonts w:ascii="Arial" w:eastAsiaTheme="minorHAnsi" w:hAnsi="Arial" w:cs="Arial"/>
          <w:b/>
          <w:color w:val="auto"/>
          <w:sz w:val="24"/>
          <w:szCs w:val="24"/>
        </w:rPr>
      </w:pPr>
      <w:r>
        <w:rPr>
          <w:rFonts w:ascii="Arial" w:eastAsiaTheme="minorHAnsi" w:hAnsi="Arial" w:cs="Arial"/>
          <w:b/>
          <w:color w:val="auto"/>
          <w:sz w:val="24"/>
          <w:szCs w:val="24"/>
        </w:rPr>
        <w:br w:type="page"/>
      </w:r>
    </w:p>
    <w:p w14:paraId="7FD2DEE9" w14:textId="77777777" w:rsidR="006E3887" w:rsidRPr="00A23AFA" w:rsidRDefault="00C10D96" w:rsidP="006C1F02">
      <w:pPr>
        <w:spacing w:after="0" w:line="240" w:lineRule="auto"/>
        <w:jc w:val="center"/>
        <w:rPr>
          <w:rFonts w:ascii="Arial" w:eastAsiaTheme="minorHAnsi" w:hAnsi="Arial" w:cs="Arial"/>
          <w:b/>
          <w:color w:val="auto"/>
          <w:sz w:val="24"/>
          <w:szCs w:val="24"/>
        </w:rPr>
      </w:pPr>
      <w:r w:rsidRPr="00A23AFA">
        <w:rPr>
          <w:rFonts w:ascii="Arial" w:eastAsiaTheme="minorHAnsi" w:hAnsi="Arial" w:cs="Arial"/>
          <w:b/>
          <w:color w:val="auto"/>
          <w:sz w:val="24"/>
          <w:szCs w:val="24"/>
        </w:rPr>
        <w:lastRenderedPageBreak/>
        <w:t xml:space="preserve">Table </w:t>
      </w:r>
      <w:r w:rsidR="00BE55B8" w:rsidRPr="00A23AFA">
        <w:rPr>
          <w:rFonts w:ascii="Arial" w:eastAsiaTheme="minorHAnsi" w:hAnsi="Arial" w:cs="Arial"/>
          <w:b/>
          <w:color w:val="auto"/>
          <w:sz w:val="24"/>
          <w:szCs w:val="24"/>
        </w:rPr>
        <w:t>7.</w:t>
      </w:r>
      <w:r w:rsidR="006E3887" w:rsidRPr="00A23AFA">
        <w:rPr>
          <w:rFonts w:ascii="Arial" w:eastAsiaTheme="minorHAnsi" w:hAnsi="Arial" w:cs="Arial"/>
          <w:b/>
          <w:color w:val="auto"/>
          <w:sz w:val="24"/>
          <w:szCs w:val="24"/>
        </w:rPr>
        <w:t xml:space="preserve">Estimated Soil Erosion Rate at </w:t>
      </w:r>
      <w:r w:rsidR="005F37CB" w:rsidRPr="00A23AFA">
        <w:rPr>
          <w:rFonts w:ascii="Arial" w:eastAsiaTheme="minorHAnsi" w:hAnsi="Arial" w:cs="Arial"/>
          <w:b/>
          <w:color w:val="auto"/>
          <w:sz w:val="24"/>
          <w:szCs w:val="24"/>
        </w:rPr>
        <w:t>Ecologi</w:t>
      </w:r>
      <w:r w:rsidR="00BE55B8" w:rsidRPr="00A23AFA">
        <w:rPr>
          <w:rFonts w:ascii="Arial" w:eastAsiaTheme="minorHAnsi" w:hAnsi="Arial" w:cs="Arial"/>
          <w:b/>
          <w:color w:val="auto"/>
          <w:sz w:val="24"/>
          <w:szCs w:val="24"/>
        </w:rPr>
        <w:t>cal Zones</w:t>
      </w:r>
    </w:p>
    <w:tbl>
      <w:tblPr>
        <w:tblStyle w:val="TableGrid"/>
        <w:tblW w:w="0" w:type="auto"/>
        <w:tblLook w:val="04A0" w:firstRow="1" w:lastRow="0" w:firstColumn="1" w:lastColumn="0" w:noHBand="0" w:noVBand="1"/>
      </w:tblPr>
      <w:tblGrid>
        <w:gridCol w:w="2018"/>
        <w:gridCol w:w="2848"/>
        <w:gridCol w:w="2614"/>
        <w:gridCol w:w="1971"/>
      </w:tblGrid>
      <w:tr w:rsidR="006638F6" w:rsidRPr="00A23AFA" w14:paraId="1FE319F5" w14:textId="77777777" w:rsidTr="00511A58">
        <w:tc>
          <w:tcPr>
            <w:tcW w:w="1818" w:type="dxa"/>
          </w:tcPr>
          <w:p w14:paraId="57BE805D"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Area</w:t>
            </w:r>
          </w:p>
        </w:tc>
        <w:tc>
          <w:tcPr>
            <w:tcW w:w="3380" w:type="dxa"/>
          </w:tcPr>
          <w:p w14:paraId="424F4308"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Location and Characteristics </w:t>
            </w:r>
          </w:p>
        </w:tc>
        <w:tc>
          <w:tcPr>
            <w:tcW w:w="2830" w:type="dxa"/>
          </w:tcPr>
          <w:p w14:paraId="75CB5C2D"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Land Use </w:t>
            </w:r>
          </w:p>
        </w:tc>
        <w:tc>
          <w:tcPr>
            <w:tcW w:w="2369" w:type="dxa"/>
          </w:tcPr>
          <w:p w14:paraId="159C1520"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Erosion Rate (Ton/Sq Km/year)</w:t>
            </w:r>
          </w:p>
        </w:tc>
      </w:tr>
      <w:tr w:rsidR="006638F6" w:rsidRPr="00A23AFA" w14:paraId="691E56BF" w14:textId="77777777" w:rsidTr="00511A58">
        <w:tc>
          <w:tcPr>
            <w:tcW w:w="1818" w:type="dxa"/>
            <w:vMerge w:val="restart"/>
          </w:tcPr>
          <w:p w14:paraId="6667A1B8"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Siwalik range</w:t>
            </w:r>
          </w:p>
        </w:tc>
        <w:tc>
          <w:tcPr>
            <w:tcW w:w="3380" w:type="dxa"/>
          </w:tcPr>
          <w:p w14:paraId="30B40841"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Eastern Nepal, South aspect, sand stone foot hills </w:t>
            </w:r>
          </w:p>
        </w:tc>
        <w:tc>
          <w:tcPr>
            <w:tcW w:w="2830" w:type="dxa"/>
          </w:tcPr>
          <w:p w14:paraId="05AD7B7C"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Different land use ranging from forest to grazing </w:t>
            </w:r>
          </w:p>
        </w:tc>
        <w:tc>
          <w:tcPr>
            <w:tcW w:w="2369" w:type="dxa"/>
          </w:tcPr>
          <w:p w14:paraId="6B66FDAA"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780-3680</w:t>
            </w:r>
          </w:p>
        </w:tc>
      </w:tr>
      <w:tr w:rsidR="006638F6" w:rsidRPr="00A23AFA" w14:paraId="1F41A100" w14:textId="77777777" w:rsidTr="00511A58">
        <w:tc>
          <w:tcPr>
            <w:tcW w:w="1818" w:type="dxa"/>
            <w:vMerge/>
          </w:tcPr>
          <w:p w14:paraId="4BF2BE1E" w14:textId="77777777" w:rsidR="006638F6" w:rsidRPr="00A23AFA" w:rsidRDefault="006638F6" w:rsidP="006C1F02">
            <w:pPr>
              <w:jc w:val="center"/>
              <w:rPr>
                <w:rFonts w:ascii="Arial" w:hAnsi="Arial" w:cs="Arial"/>
                <w:sz w:val="24"/>
                <w:szCs w:val="24"/>
              </w:rPr>
            </w:pPr>
          </w:p>
        </w:tc>
        <w:tc>
          <w:tcPr>
            <w:tcW w:w="3380" w:type="dxa"/>
            <w:vMerge w:val="restart"/>
          </w:tcPr>
          <w:p w14:paraId="3A7471D8"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Far Western Nepal, South aspect sand stone foot hills of Surkhet</w:t>
            </w:r>
          </w:p>
        </w:tc>
        <w:tc>
          <w:tcPr>
            <w:tcW w:w="2830" w:type="dxa"/>
          </w:tcPr>
          <w:p w14:paraId="2040495B" w14:textId="77777777" w:rsidR="006638F6" w:rsidRPr="00A23AFA" w:rsidRDefault="006638F6" w:rsidP="006C1F02">
            <w:pPr>
              <w:pStyle w:val="ListParagraph"/>
              <w:numPr>
                <w:ilvl w:val="0"/>
                <w:numId w:val="49"/>
              </w:numPr>
              <w:rPr>
                <w:rFonts w:ascii="Arial" w:hAnsi="Arial" w:cs="Arial"/>
                <w:sz w:val="24"/>
                <w:szCs w:val="24"/>
              </w:rPr>
            </w:pPr>
            <w:r w:rsidRPr="00A23AFA">
              <w:rPr>
                <w:rFonts w:ascii="Arial" w:hAnsi="Arial" w:cs="Arial"/>
                <w:sz w:val="24"/>
                <w:szCs w:val="24"/>
              </w:rPr>
              <w:t xml:space="preserve">Degraded land </w:t>
            </w:r>
          </w:p>
        </w:tc>
        <w:tc>
          <w:tcPr>
            <w:tcW w:w="2369" w:type="dxa"/>
          </w:tcPr>
          <w:p w14:paraId="5D4AF263"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2000</w:t>
            </w:r>
          </w:p>
        </w:tc>
      </w:tr>
      <w:tr w:rsidR="006638F6" w:rsidRPr="00A23AFA" w14:paraId="7867B7BB" w14:textId="77777777" w:rsidTr="00511A58">
        <w:tc>
          <w:tcPr>
            <w:tcW w:w="1818" w:type="dxa"/>
            <w:vMerge/>
          </w:tcPr>
          <w:p w14:paraId="33CA3918" w14:textId="77777777" w:rsidR="006638F6" w:rsidRPr="00A23AFA" w:rsidRDefault="006638F6" w:rsidP="006C1F02">
            <w:pPr>
              <w:jc w:val="center"/>
              <w:rPr>
                <w:rFonts w:ascii="Arial" w:hAnsi="Arial" w:cs="Arial"/>
                <w:sz w:val="24"/>
                <w:szCs w:val="24"/>
              </w:rPr>
            </w:pPr>
          </w:p>
        </w:tc>
        <w:tc>
          <w:tcPr>
            <w:tcW w:w="3380" w:type="dxa"/>
            <w:vMerge/>
          </w:tcPr>
          <w:p w14:paraId="6FFD1B1E" w14:textId="77777777" w:rsidR="006638F6" w:rsidRPr="00A23AFA" w:rsidRDefault="006638F6" w:rsidP="006C1F02">
            <w:pPr>
              <w:jc w:val="center"/>
              <w:rPr>
                <w:rFonts w:ascii="Arial" w:hAnsi="Arial" w:cs="Arial"/>
                <w:sz w:val="24"/>
                <w:szCs w:val="24"/>
              </w:rPr>
            </w:pPr>
          </w:p>
        </w:tc>
        <w:tc>
          <w:tcPr>
            <w:tcW w:w="2830" w:type="dxa"/>
          </w:tcPr>
          <w:p w14:paraId="5C064016" w14:textId="77777777" w:rsidR="006638F6" w:rsidRPr="00A23AFA" w:rsidRDefault="006638F6" w:rsidP="006C1F02">
            <w:pPr>
              <w:pStyle w:val="ListParagraph"/>
              <w:numPr>
                <w:ilvl w:val="0"/>
                <w:numId w:val="49"/>
              </w:numPr>
              <w:rPr>
                <w:rFonts w:ascii="Arial" w:hAnsi="Arial" w:cs="Arial"/>
                <w:sz w:val="24"/>
                <w:szCs w:val="24"/>
              </w:rPr>
            </w:pPr>
            <w:r w:rsidRPr="00A23AFA">
              <w:rPr>
                <w:rFonts w:ascii="Arial" w:hAnsi="Arial" w:cs="Arial"/>
                <w:sz w:val="24"/>
                <w:szCs w:val="24"/>
              </w:rPr>
              <w:t xml:space="preserve">Degraded forest, gullied land </w:t>
            </w:r>
          </w:p>
        </w:tc>
        <w:tc>
          <w:tcPr>
            <w:tcW w:w="2369" w:type="dxa"/>
          </w:tcPr>
          <w:p w14:paraId="76D5854C"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4000</w:t>
            </w:r>
          </w:p>
        </w:tc>
      </w:tr>
      <w:tr w:rsidR="006638F6" w:rsidRPr="00A23AFA" w14:paraId="4BA949DC" w14:textId="77777777" w:rsidTr="00511A58">
        <w:trPr>
          <w:trHeight w:val="1587"/>
        </w:trPr>
        <w:tc>
          <w:tcPr>
            <w:tcW w:w="1818" w:type="dxa"/>
            <w:vMerge/>
          </w:tcPr>
          <w:p w14:paraId="3E007C57" w14:textId="77777777" w:rsidR="006638F6" w:rsidRPr="00A23AFA" w:rsidRDefault="006638F6" w:rsidP="006C1F02">
            <w:pPr>
              <w:jc w:val="center"/>
              <w:rPr>
                <w:rFonts w:ascii="Arial" w:hAnsi="Arial" w:cs="Arial"/>
                <w:sz w:val="24"/>
                <w:szCs w:val="24"/>
              </w:rPr>
            </w:pPr>
          </w:p>
        </w:tc>
        <w:tc>
          <w:tcPr>
            <w:tcW w:w="3380" w:type="dxa"/>
            <w:vMerge/>
          </w:tcPr>
          <w:p w14:paraId="33AEF5BD" w14:textId="77777777" w:rsidR="006638F6" w:rsidRPr="00A23AFA" w:rsidRDefault="006638F6" w:rsidP="006C1F02">
            <w:pPr>
              <w:jc w:val="center"/>
              <w:rPr>
                <w:rFonts w:ascii="Arial" w:hAnsi="Arial" w:cs="Arial"/>
                <w:sz w:val="24"/>
                <w:szCs w:val="24"/>
              </w:rPr>
            </w:pPr>
          </w:p>
        </w:tc>
        <w:tc>
          <w:tcPr>
            <w:tcW w:w="2830" w:type="dxa"/>
          </w:tcPr>
          <w:p w14:paraId="5A162F39" w14:textId="77777777" w:rsidR="006638F6" w:rsidRPr="00A23AFA" w:rsidRDefault="006638F6" w:rsidP="006C1F02">
            <w:pPr>
              <w:pStyle w:val="ListParagraph"/>
              <w:numPr>
                <w:ilvl w:val="0"/>
                <w:numId w:val="49"/>
              </w:numPr>
              <w:rPr>
                <w:rFonts w:ascii="Arial" w:hAnsi="Arial" w:cs="Arial"/>
                <w:sz w:val="24"/>
                <w:szCs w:val="24"/>
              </w:rPr>
            </w:pPr>
            <w:r w:rsidRPr="00A23AFA">
              <w:rPr>
                <w:rFonts w:ascii="Arial" w:hAnsi="Arial" w:cs="Arial"/>
                <w:sz w:val="24"/>
                <w:szCs w:val="24"/>
              </w:rPr>
              <w:t xml:space="preserve">Severely degraded heavily grazed forest, fullied land </w:t>
            </w:r>
          </w:p>
        </w:tc>
        <w:tc>
          <w:tcPr>
            <w:tcW w:w="2369" w:type="dxa"/>
          </w:tcPr>
          <w:p w14:paraId="201E7633"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20000</w:t>
            </w:r>
          </w:p>
        </w:tc>
      </w:tr>
      <w:tr w:rsidR="00511A58" w:rsidRPr="00A23AFA" w14:paraId="1434F224" w14:textId="77777777" w:rsidTr="00511A58">
        <w:tc>
          <w:tcPr>
            <w:tcW w:w="1818" w:type="dxa"/>
            <w:vMerge w:val="restart"/>
          </w:tcPr>
          <w:p w14:paraId="388353C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MahabharatLekh</w:t>
            </w:r>
          </w:p>
        </w:tc>
        <w:tc>
          <w:tcPr>
            <w:tcW w:w="3380" w:type="dxa"/>
            <w:vMerge w:val="restart"/>
          </w:tcPr>
          <w:p w14:paraId="21314DB0"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Central Nepal, Steep slope on metamorphic and sedimentary rocks </w:t>
            </w:r>
          </w:p>
        </w:tc>
        <w:tc>
          <w:tcPr>
            <w:tcW w:w="2830" w:type="dxa"/>
          </w:tcPr>
          <w:p w14:paraId="7B7E1759" w14:textId="77777777" w:rsidR="00511A58" w:rsidRPr="00A23AFA" w:rsidRDefault="00511A58" w:rsidP="006C1F02">
            <w:pPr>
              <w:pStyle w:val="ListParagraph"/>
              <w:numPr>
                <w:ilvl w:val="0"/>
                <w:numId w:val="50"/>
              </w:numPr>
              <w:rPr>
                <w:rFonts w:ascii="Arial" w:hAnsi="Arial" w:cs="Arial"/>
                <w:sz w:val="24"/>
                <w:szCs w:val="24"/>
              </w:rPr>
            </w:pPr>
            <w:r w:rsidRPr="00A23AFA">
              <w:rPr>
                <w:rFonts w:ascii="Arial" w:hAnsi="Arial" w:cs="Arial"/>
                <w:sz w:val="24"/>
                <w:szCs w:val="24"/>
              </w:rPr>
              <w:t>Degraded forest and agricultural land</w:t>
            </w:r>
          </w:p>
        </w:tc>
        <w:tc>
          <w:tcPr>
            <w:tcW w:w="2369" w:type="dxa"/>
          </w:tcPr>
          <w:p w14:paraId="2F52BD4D"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3150-14000</w:t>
            </w:r>
          </w:p>
        </w:tc>
      </w:tr>
      <w:tr w:rsidR="00511A58" w:rsidRPr="00A23AFA" w14:paraId="5F0C86DF" w14:textId="77777777" w:rsidTr="00511A58">
        <w:tc>
          <w:tcPr>
            <w:tcW w:w="1818" w:type="dxa"/>
            <w:vMerge/>
          </w:tcPr>
          <w:p w14:paraId="4E3A0746" w14:textId="77777777" w:rsidR="00511A58" w:rsidRPr="00A23AFA" w:rsidRDefault="00511A58" w:rsidP="006C1F02">
            <w:pPr>
              <w:jc w:val="center"/>
              <w:rPr>
                <w:rFonts w:ascii="Arial" w:hAnsi="Arial" w:cs="Arial"/>
                <w:sz w:val="24"/>
                <w:szCs w:val="24"/>
              </w:rPr>
            </w:pPr>
          </w:p>
        </w:tc>
        <w:tc>
          <w:tcPr>
            <w:tcW w:w="3380" w:type="dxa"/>
            <w:vMerge/>
          </w:tcPr>
          <w:p w14:paraId="2335EB1D" w14:textId="77777777" w:rsidR="00511A58" w:rsidRPr="00A23AFA" w:rsidRDefault="00511A58" w:rsidP="006C1F02">
            <w:pPr>
              <w:jc w:val="center"/>
              <w:rPr>
                <w:rFonts w:ascii="Arial" w:hAnsi="Arial" w:cs="Arial"/>
                <w:sz w:val="24"/>
                <w:szCs w:val="24"/>
              </w:rPr>
            </w:pPr>
          </w:p>
        </w:tc>
        <w:tc>
          <w:tcPr>
            <w:tcW w:w="2830" w:type="dxa"/>
          </w:tcPr>
          <w:p w14:paraId="6689737A" w14:textId="77777777" w:rsidR="00511A58" w:rsidRPr="00A23AFA" w:rsidRDefault="00511A58" w:rsidP="006C1F02">
            <w:pPr>
              <w:pStyle w:val="ListParagraph"/>
              <w:numPr>
                <w:ilvl w:val="0"/>
                <w:numId w:val="50"/>
              </w:numPr>
              <w:jc w:val="center"/>
              <w:rPr>
                <w:rFonts w:ascii="Arial" w:hAnsi="Arial" w:cs="Arial"/>
                <w:sz w:val="24"/>
                <w:szCs w:val="24"/>
              </w:rPr>
            </w:pPr>
            <w:r w:rsidRPr="00A23AFA">
              <w:rPr>
                <w:rFonts w:ascii="Arial" w:hAnsi="Arial" w:cs="Arial"/>
                <w:sz w:val="24"/>
                <w:szCs w:val="24"/>
              </w:rPr>
              <w:t xml:space="preserve">Gullied land </w:t>
            </w:r>
          </w:p>
        </w:tc>
        <w:tc>
          <w:tcPr>
            <w:tcW w:w="2369" w:type="dxa"/>
          </w:tcPr>
          <w:p w14:paraId="421FF526"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6300-42000</w:t>
            </w:r>
          </w:p>
        </w:tc>
      </w:tr>
      <w:tr w:rsidR="00511A58" w:rsidRPr="00A23AFA" w14:paraId="2ECE0878" w14:textId="77777777" w:rsidTr="00511A58">
        <w:tc>
          <w:tcPr>
            <w:tcW w:w="1818" w:type="dxa"/>
            <w:vMerge w:val="restart"/>
          </w:tcPr>
          <w:p w14:paraId="7E9F1191"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Middle Mountain</w:t>
            </w:r>
          </w:p>
        </w:tc>
        <w:tc>
          <w:tcPr>
            <w:tcW w:w="3380" w:type="dxa"/>
            <w:vMerge w:val="restart"/>
          </w:tcPr>
          <w:p w14:paraId="3771F1D8"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Northern foot hills of Kathmandu valley </w:t>
            </w:r>
          </w:p>
        </w:tc>
        <w:tc>
          <w:tcPr>
            <w:tcW w:w="2830" w:type="dxa"/>
          </w:tcPr>
          <w:p w14:paraId="2957C336" w14:textId="77777777" w:rsidR="00511A58" w:rsidRPr="00A23AFA" w:rsidRDefault="00511A58" w:rsidP="006C1F02">
            <w:pPr>
              <w:pStyle w:val="ListParagraph"/>
              <w:numPr>
                <w:ilvl w:val="0"/>
                <w:numId w:val="51"/>
              </w:numPr>
              <w:jc w:val="center"/>
              <w:rPr>
                <w:rFonts w:ascii="Arial" w:hAnsi="Arial" w:cs="Arial"/>
                <w:sz w:val="24"/>
                <w:szCs w:val="24"/>
              </w:rPr>
            </w:pPr>
            <w:r w:rsidRPr="00A23AFA">
              <w:rPr>
                <w:rFonts w:ascii="Arial" w:hAnsi="Arial" w:cs="Arial"/>
                <w:sz w:val="24"/>
                <w:szCs w:val="24"/>
              </w:rPr>
              <w:t>Degraded forest and shrub land</w:t>
            </w:r>
          </w:p>
          <w:p w14:paraId="26E8BCFE" w14:textId="77777777" w:rsidR="00511A58" w:rsidRPr="00A23AFA" w:rsidRDefault="00511A58" w:rsidP="006C1F02">
            <w:pPr>
              <w:pStyle w:val="ListParagraph"/>
              <w:rPr>
                <w:rFonts w:ascii="Arial" w:hAnsi="Arial" w:cs="Arial"/>
                <w:sz w:val="24"/>
                <w:szCs w:val="24"/>
              </w:rPr>
            </w:pPr>
          </w:p>
        </w:tc>
        <w:tc>
          <w:tcPr>
            <w:tcW w:w="2369" w:type="dxa"/>
          </w:tcPr>
          <w:p w14:paraId="49A735F6"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2700-4500</w:t>
            </w:r>
          </w:p>
        </w:tc>
      </w:tr>
      <w:tr w:rsidR="00511A58" w:rsidRPr="00A23AFA" w14:paraId="7C0660C4" w14:textId="77777777" w:rsidTr="00511A58">
        <w:tc>
          <w:tcPr>
            <w:tcW w:w="1818" w:type="dxa"/>
            <w:vMerge/>
          </w:tcPr>
          <w:p w14:paraId="31279EDD" w14:textId="77777777" w:rsidR="00511A58" w:rsidRPr="00A23AFA" w:rsidRDefault="00511A58" w:rsidP="006C1F02">
            <w:pPr>
              <w:jc w:val="center"/>
              <w:rPr>
                <w:rFonts w:ascii="Arial" w:hAnsi="Arial" w:cs="Arial"/>
                <w:sz w:val="24"/>
                <w:szCs w:val="24"/>
              </w:rPr>
            </w:pPr>
          </w:p>
        </w:tc>
        <w:tc>
          <w:tcPr>
            <w:tcW w:w="3380" w:type="dxa"/>
            <w:vMerge/>
          </w:tcPr>
          <w:p w14:paraId="580651C3" w14:textId="77777777" w:rsidR="00511A58" w:rsidRPr="00A23AFA" w:rsidRDefault="00511A58" w:rsidP="006C1F02">
            <w:pPr>
              <w:jc w:val="center"/>
              <w:rPr>
                <w:rFonts w:ascii="Arial" w:hAnsi="Arial" w:cs="Arial"/>
                <w:sz w:val="24"/>
                <w:szCs w:val="24"/>
              </w:rPr>
            </w:pPr>
          </w:p>
        </w:tc>
        <w:tc>
          <w:tcPr>
            <w:tcW w:w="2830" w:type="dxa"/>
          </w:tcPr>
          <w:p w14:paraId="057B78A4" w14:textId="77777777" w:rsidR="00511A58" w:rsidRPr="00A23AFA" w:rsidRDefault="00511A58" w:rsidP="006C1F02">
            <w:pPr>
              <w:pStyle w:val="ListParagraph"/>
              <w:numPr>
                <w:ilvl w:val="0"/>
                <w:numId w:val="51"/>
              </w:numPr>
              <w:jc w:val="center"/>
              <w:rPr>
                <w:rFonts w:ascii="Arial" w:hAnsi="Arial" w:cs="Arial"/>
                <w:sz w:val="24"/>
                <w:szCs w:val="24"/>
              </w:rPr>
            </w:pPr>
            <w:r w:rsidRPr="00A23AFA">
              <w:rPr>
                <w:rFonts w:ascii="Arial" w:hAnsi="Arial" w:cs="Arial"/>
                <w:sz w:val="24"/>
                <w:szCs w:val="24"/>
              </w:rPr>
              <w:t>Over grazed shrub land</w:t>
            </w:r>
          </w:p>
        </w:tc>
        <w:tc>
          <w:tcPr>
            <w:tcW w:w="2369" w:type="dxa"/>
          </w:tcPr>
          <w:p w14:paraId="6CCFD409"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4300</w:t>
            </w:r>
          </w:p>
        </w:tc>
      </w:tr>
      <w:tr w:rsidR="00511A58" w:rsidRPr="00A23AFA" w14:paraId="18A9C14C" w14:textId="77777777" w:rsidTr="00511A58">
        <w:tc>
          <w:tcPr>
            <w:tcW w:w="1818" w:type="dxa"/>
            <w:vMerge/>
          </w:tcPr>
          <w:p w14:paraId="1BBB3704" w14:textId="77777777" w:rsidR="00511A58" w:rsidRPr="00A23AFA" w:rsidRDefault="00511A58" w:rsidP="006C1F02">
            <w:pPr>
              <w:jc w:val="center"/>
              <w:rPr>
                <w:rFonts w:ascii="Arial" w:hAnsi="Arial" w:cs="Arial"/>
                <w:sz w:val="24"/>
                <w:szCs w:val="24"/>
              </w:rPr>
            </w:pPr>
          </w:p>
        </w:tc>
        <w:tc>
          <w:tcPr>
            <w:tcW w:w="3380" w:type="dxa"/>
            <w:vMerge/>
          </w:tcPr>
          <w:p w14:paraId="783A5902" w14:textId="77777777" w:rsidR="00511A58" w:rsidRPr="00A23AFA" w:rsidRDefault="00511A58" w:rsidP="006C1F02">
            <w:pPr>
              <w:jc w:val="center"/>
              <w:rPr>
                <w:rFonts w:ascii="Arial" w:hAnsi="Arial" w:cs="Arial"/>
                <w:sz w:val="24"/>
                <w:szCs w:val="24"/>
              </w:rPr>
            </w:pPr>
          </w:p>
        </w:tc>
        <w:tc>
          <w:tcPr>
            <w:tcW w:w="2830" w:type="dxa"/>
          </w:tcPr>
          <w:p w14:paraId="7175A9A5"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C. Severely gullied land </w:t>
            </w:r>
          </w:p>
        </w:tc>
        <w:tc>
          <w:tcPr>
            <w:tcW w:w="2369" w:type="dxa"/>
          </w:tcPr>
          <w:p w14:paraId="49FA0BF6"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12500-57000</w:t>
            </w:r>
          </w:p>
        </w:tc>
      </w:tr>
      <w:tr w:rsidR="00511A58" w:rsidRPr="00A23AFA" w14:paraId="7C6D3E4C" w14:textId="77777777" w:rsidTr="00511A58">
        <w:trPr>
          <w:trHeight w:val="1299"/>
        </w:trPr>
        <w:tc>
          <w:tcPr>
            <w:tcW w:w="1818" w:type="dxa"/>
            <w:vMerge/>
          </w:tcPr>
          <w:p w14:paraId="43694DC9" w14:textId="77777777" w:rsidR="00511A58" w:rsidRPr="00A23AFA" w:rsidRDefault="00511A58" w:rsidP="006C1F02">
            <w:pPr>
              <w:jc w:val="center"/>
              <w:rPr>
                <w:rFonts w:ascii="Arial" w:hAnsi="Arial" w:cs="Arial"/>
                <w:sz w:val="24"/>
                <w:szCs w:val="24"/>
              </w:rPr>
            </w:pPr>
          </w:p>
        </w:tc>
        <w:tc>
          <w:tcPr>
            <w:tcW w:w="3380" w:type="dxa"/>
          </w:tcPr>
          <w:p w14:paraId="39D9F54E"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South of Kathmandu Valley</w:t>
            </w:r>
          </w:p>
        </w:tc>
        <w:tc>
          <w:tcPr>
            <w:tcW w:w="2830" w:type="dxa"/>
          </w:tcPr>
          <w:p w14:paraId="79A490A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75 percent dense forest </w:t>
            </w:r>
          </w:p>
        </w:tc>
        <w:tc>
          <w:tcPr>
            <w:tcW w:w="2369" w:type="dxa"/>
          </w:tcPr>
          <w:p w14:paraId="394DE59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800</w:t>
            </w:r>
          </w:p>
        </w:tc>
      </w:tr>
      <w:tr w:rsidR="00511A58" w:rsidRPr="00A23AFA" w14:paraId="1D59ADE0" w14:textId="77777777" w:rsidTr="00511A58">
        <w:tc>
          <w:tcPr>
            <w:tcW w:w="1818" w:type="dxa"/>
            <w:vMerge/>
          </w:tcPr>
          <w:p w14:paraId="05FBDA28" w14:textId="77777777" w:rsidR="00511A58" w:rsidRPr="00A23AFA" w:rsidRDefault="00511A58" w:rsidP="006C1F02">
            <w:pPr>
              <w:jc w:val="center"/>
              <w:rPr>
                <w:rFonts w:ascii="Arial" w:hAnsi="Arial" w:cs="Arial"/>
                <w:sz w:val="24"/>
                <w:szCs w:val="24"/>
              </w:rPr>
            </w:pPr>
          </w:p>
        </w:tc>
        <w:tc>
          <w:tcPr>
            <w:tcW w:w="3380" w:type="dxa"/>
            <w:vMerge w:val="restart"/>
          </w:tcPr>
          <w:p w14:paraId="29ECDD6A"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Phewa Watershed </w:t>
            </w:r>
          </w:p>
        </w:tc>
        <w:tc>
          <w:tcPr>
            <w:tcW w:w="2830" w:type="dxa"/>
          </w:tcPr>
          <w:p w14:paraId="7EF6FDC7" w14:textId="77777777" w:rsidR="00511A58" w:rsidRPr="00A23AFA" w:rsidRDefault="00511A58" w:rsidP="006C1F02">
            <w:pPr>
              <w:pStyle w:val="ListParagraph"/>
              <w:numPr>
                <w:ilvl w:val="0"/>
                <w:numId w:val="52"/>
              </w:numPr>
              <w:rPr>
                <w:rFonts w:ascii="Arial" w:hAnsi="Arial" w:cs="Arial"/>
                <w:sz w:val="24"/>
                <w:szCs w:val="24"/>
              </w:rPr>
            </w:pPr>
            <w:r w:rsidRPr="00A23AFA">
              <w:rPr>
                <w:rFonts w:ascii="Arial" w:hAnsi="Arial" w:cs="Arial"/>
                <w:sz w:val="24"/>
                <w:szCs w:val="24"/>
              </w:rPr>
              <w:t xml:space="preserve">Protected pasture </w:t>
            </w:r>
          </w:p>
        </w:tc>
        <w:tc>
          <w:tcPr>
            <w:tcW w:w="2369" w:type="dxa"/>
          </w:tcPr>
          <w:p w14:paraId="6472A610"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920</w:t>
            </w:r>
          </w:p>
        </w:tc>
      </w:tr>
      <w:tr w:rsidR="00511A58" w:rsidRPr="00A23AFA" w14:paraId="17911E75" w14:textId="77777777" w:rsidTr="00511A58">
        <w:tc>
          <w:tcPr>
            <w:tcW w:w="1818" w:type="dxa"/>
            <w:vMerge/>
          </w:tcPr>
          <w:p w14:paraId="147019BC" w14:textId="77777777" w:rsidR="00511A58" w:rsidRPr="00A23AFA" w:rsidRDefault="00511A58" w:rsidP="006C1F02">
            <w:pPr>
              <w:jc w:val="center"/>
              <w:rPr>
                <w:rFonts w:ascii="Arial" w:hAnsi="Arial" w:cs="Arial"/>
                <w:sz w:val="24"/>
                <w:szCs w:val="24"/>
              </w:rPr>
            </w:pPr>
          </w:p>
        </w:tc>
        <w:tc>
          <w:tcPr>
            <w:tcW w:w="3380" w:type="dxa"/>
            <w:vMerge/>
          </w:tcPr>
          <w:p w14:paraId="2B97ECFB" w14:textId="77777777" w:rsidR="00511A58" w:rsidRPr="00A23AFA" w:rsidRDefault="00511A58" w:rsidP="006C1F02">
            <w:pPr>
              <w:jc w:val="center"/>
              <w:rPr>
                <w:rFonts w:ascii="Arial" w:hAnsi="Arial" w:cs="Arial"/>
                <w:sz w:val="24"/>
                <w:szCs w:val="24"/>
              </w:rPr>
            </w:pPr>
          </w:p>
        </w:tc>
        <w:tc>
          <w:tcPr>
            <w:tcW w:w="2830" w:type="dxa"/>
          </w:tcPr>
          <w:p w14:paraId="7E6B2F0C" w14:textId="77777777" w:rsidR="00511A58" w:rsidRPr="00A23AFA" w:rsidRDefault="00511A58" w:rsidP="006C1F02">
            <w:pPr>
              <w:pStyle w:val="ListParagraph"/>
              <w:numPr>
                <w:ilvl w:val="0"/>
                <w:numId w:val="52"/>
              </w:numPr>
              <w:rPr>
                <w:rFonts w:ascii="Arial" w:hAnsi="Arial" w:cs="Arial"/>
                <w:sz w:val="24"/>
                <w:szCs w:val="24"/>
              </w:rPr>
            </w:pPr>
            <w:r w:rsidRPr="00A23AFA">
              <w:rPr>
                <w:rFonts w:ascii="Arial" w:hAnsi="Arial" w:cs="Arial"/>
                <w:sz w:val="24"/>
                <w:szCs w:val="24"/>
              </w:rPr>
              <w:t xml:space="preserve">Overgrazed grass land </w:t>
            </w:r>
          </w:p>
        </w:tc>
        <w:tc>
          <w:tcPr>
            <w:tcW w:w="2369" w:type="dxa"/>
          </w:tcPr>
          <w:p w14:paraId="70F8E5B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2200-34700</w:t>
            </w:r>
          </w:p>
        </w:tc>
      </w:tr>
      <w:tr w:rsidR="00511A58" w:rsidRPr="00A23AFA" w14:paraId="0B456420" w14:textId="77777777" w:rsidTr="00511A58">
        <w:tc>
          <w:tcPr>
            <w:tcW w:w="1818" w:type="dxa"/>
            <w:vMerge/>
          </w:tcPr>
          <w:p w14:paraId="354A2FEB" w14:textId="77777777" w:rsidR="00511A58" w:rsidRPr="00A23AFA" w:rsidRDefault="00511A58" w:rsidP="006C1F02">
            <w:pPr>
              <w:jc w:val="center"/>
              <w:rPr>
                <w:rFonts w:ascii="Arial" w:hAnsi="Arial" w:cs="Arial"/>
                <w:sz w:val="24"/>
                <w:szCs w:val="24"/>
              </w:rPr>
            </w:pPr>
          </w:p>
        </w:tc>
        <w:tc>
          <w:tcPr>
            <w:tcW w:w="3380" w:type="dxa"/>
            <w:vMerge/>
          </w:tcPr>
          <w:p w14:paraId="7A1D13CC" w14:textId="77777777" w:rsidR="00511A58" w:rsidRPr="00A23AFA" w:rsidRDefault="00511A58" w:rsidP="006C1F02">
            <w:pPr>
              <w:jc w:val="center"/>
              <w:rPr>
                <w:rFonts w:ascii="Arial" w:hAnsi="Arial" w:cs="Arial"/>
                <w:sz w:val="24"/>
                <w:szCs w:val="24"/>
              </w:rPr>
            </w:pPr>
          </w:p>
        </w:tc>
        <w:tc>
          <w:tcPr>
            <w:tcW w:w="2830" w:type="dxa"/>
          </w:tcPr>
          <w:p w14:paraId="488D799C" w14:textId="77777777" w:rsidR="00511A58" w:rsidRPr="00A23AFA" w:rsidRDefault="00511A58" w:rsidP="006C1F02">
            <w:pPr>
              <w:pStyle w:val="ListParagraph"/>
              <w:numPr>
                <w:ilvl w:val="0"/>
                <w:numId w:val="52"/>
              </w:numPr>
              <w:rPr>
                <w:rFonts w:ascii="Arial" w:hAnsi="Arial" w:cs="Arial"/>
                <w:sz w:val="24"/>
                <w:szCs w:val="24"/>
              </w:rPr>
            </w:pPr>
            <w:r w:rsidRPr="00A23AFA">
              <w:rPr>
                <w:rFonts w:ascii="Arial" w:hAnsi="Arial" w:cs="Arial"/>
                <w:sz w:val="24"/>
                <w:szCs w:val="24"/>
              </w:rPr>
              <w:t xml:space="preserve">Gullied overgrazed grass land </w:t>
            </w:r>
          </w:p>
        </w:tc>
        <w:tc>
          <w:tcPr>
            <w:tcW w:w="2369" w:type="dxa"/>
          </w:tcPr>
          <w:p w14:paraId="767F434A"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2900</w:t>
            </w:r>
          </w:p>
        </w:tc>
      </w:tr>
    </w:tbl>
    <w:p w14:paraId="001EC505" w14:textId="77777777" w:rsidR="006E3887" w:rsidRPr="00A23AFA" w:rsidRDefault="006E3887" w:rsidP="006C1F02">
      <w:pPr>
        <w:spacing w:after="0" w:line="240" w:lineRule="auto"/>
        <w:jc w:val="center"/>
        <w:rPr>
          <w:rFonts w:ascii="Arial" w:hAnsi="Arial" w:cs="Arial"/>
          <w:color w:val="auto"/>
          <w:sz w:val="24"/>
          <w:szCs w:val="24"/>
        </w:rPr>
      </w:pPr>
    </w:p>
    <w:p w14:paraId="3778F66E" w14:textId="77777777" w:rsidR="006E3887" w:rsidRPr="00A23AFA" w:rsidRDefault="006E3887" w:rsidP="006C1F02">
      <w:pPr>
        <w:spacing w:after="0" w:line="240" w:lineRule="auto"/>
        <w:jc w:val="both"/>
        <w:rPr>
          <w:rFonts w:ascii="Arial" w:hAnsi="Arial" w:cs="Arial"/>
          <w:color w:val="auto"/>
          <w:sz w:val="24"/>
          <w:szCs w:val="24"/>
        </w:rPr>
      </w:pPr>
    </w:p>
    <w:p w14:paraId="3692BAD8" w14:textId="77777777" w:rsidR="00D61665" w:rsidRPr="00A23AFA" w:rsidRDefault="00BE55B8" w:rsidP="006C1F02">
      <w:pPr>
        <w:spacing w:after="0" w:line="240" w:lineRule="auto"/>
        <w:ind w:left="-90" w:hanging="900"/>
        <w:rPr>
          <w:rFonts w:ascii="Arial" w:eastAsiaTheme="minorHAnsi" w:hAnsi="Arial" w:cs="Arial"/>
          <w:color w:val="auto"/>
          <w:sz w:val="24"/>
          <w:szCs w:val="24"/>
        </w:rPr>
      </w:pPr>
      <w:r w:rsidRPr="00A23AFA">
        <w:rPr>
          <w:rFonts w:ascii="Arial" w:eastAsiaTheme="minorHAnsi" w:hAnsi="Arial" w:cs="Arial"/>
          <w:color w:val="auto"/>
          <w:sz w:val="24"/>
          <w:szCs w:val="24"/>
        </w:rPr>
        <w:tab/>
      </w:r>
    </w:p>
    <w:p w14:paraId="3616D360" w14:textId="77777777" w:rsidR="00D61665" w:rsidRPr="00A23AFA" w:rsidRDefault="00D61665" w:rsidP="006C1F02">
      <w:pPr>
        <w:spacing w:line="240" w:lineRule="auto"/>
        <w:rPr>
          <w:rFonts w:ascii="Arial" w:eastAsiaTheme="minorHAnsi" w:hAnsi="Arial" w:cs="Arial"/>
          <w:color w:val="auto"/>
          <w:sz w:val="24"/>
          <w:szCs w:val="24"/>
        </w:rPr>
      </w:pPr>
      <w:r w:rsidRPr="00A23AFA">
        <w:rPr>
          <w:rFonts w:ascii="Arial" w:eastAsiaTheme="minorHAnsi" w:hAnsi="Arial" w:cs="Arial"/>
          <w:color w:val="auto"/>
          <w:sz w:val="24"/>
          <w:szCs w:val="24"/>
        </w:rPr>
        <w:br w:type="page"/>
      </w:r>
    </w:p>
    <w:p w14:paraId="24B7DABA" w14:textId="77777777" w:rsidR="006E3887" w:rsidRPr="00A23AFA" w:rsidRDefault="00D61665" w:rsidP="006C1F02">
      <w:pPr>
        <w:spacing w:after="0" w:line="240" w:lineRule="auto"/>
        <w:ind w:left="-90" w:hanging="900"/>
        <w:rPr>
          <w:rFonts w:ascii="Arial" w:eastAsiaTheme="minorHAnsi" w:hAnsi="Arial" w:cs="Arial"/>
          <w:b/>
          <w:color w:val="auto"/>
          <w:sz w:val="24"/>
          <w:szCs w:val="24"/>
        </w:rPr>
      </w:pPr>
      <w:r w:rsidRPr="00A23AFA">
        <w:rPr>
          <w:rFonts w:ascii="Arial" w:eastAsiaTheme="minorHAnsi" w:hAnsi="Arial" w:cs="Arial"/>
          <w:b/>
          <w:color w:val="auto"/>
          <w:sz w:val="24"/>
          <w:szCs w:val="24"/>
        </w:rPr>
        <w:lastRenderedPageBreak/>
        <w:tab/>
      </w:r>
      <w:r w:rsidR="00BE55B8" w:rsidRPr="00A23AFA">
        <w:rPr>
          <w:rFonts w:ascii="Arial" w:eastAsiaTheme="minorHAnsi" w:hAnsi="Arial" w:cs="Arial"/>
          <w:b/>
          <w:color w:val="auto"/>
          <w:sz w:val="24"/>
          <w:szCs w:val="24"/>
        </w:rPr>
        <w:t>Table 8.</w:t>
      </w:r>
      <w:r w:rsidR="006E3887" w:rsidRPr="00A23AFA">
        <w:rPr>
          <w:rFonts w:ascii="Arial" w:eastAsiaTheme="minorHAnsi" w:hAnsi="Arial" w:cs="Arial"/>
          <w:b/>
          <w:color w:val="auto"/>
          <w:sz w:val="24"/>
          <w:szCs w:val="24"/>
        </w:rPr>
        <w:t xml:space="preserve">Area </w:t>
      </w:r>
      <w:r w:rsidR="00BE55B8" w:rsidRPr="00A23AFA">
        <w:rPr>
          <w:rFonts w:ascii="Arial" w:eastAsiaTheme="minorHAnsi" w:hAnsi="Arial" w:cs="Arial"/>
          <w:b/>
          <w:color w:val="auto"/>
          <w:sz w:val="24"/>
          <w:szCs w:val="24"/>
        </w:rPr>
        <w:t>U</w:t>
      </w:r>
      <w:r w:rsidR="005F37CB" w:rsidRPr="00A23AFA">
        <w:rPr>
          <w:rFonts w:ascii="Arial" w:eastAsiaTheme="minorHAnsi" w:hAnsi="Arial" w:cs="Arial"/>
          <w:b/>
          <w:color w:val="auto"/>
          <w:sz w:val="24"/>
          <w:szCs w:val="24"/>
        </w:rPr>
        <w:t>ncultivable</w:t>
      </w:r>
      <w:r w:rsidR="00BE55B8" w:rsidRPr="00A23AFA">
        <w:rPr>
          <w:rFonts w:ascii="Arial" w:eastAsiaTheme="minorHAnsi" w:hAnsi="Arial" w:cs="Arial"/>
          <w:b/>
          <w:color w:val="auto"/>
          <w:sz w:val="24"/>
          <w:szCs w:val="24"/>
        </w:rPr>
        <w:t>byF</w:t>
      </w:r>
      <w:r w:rsidR="006E3887" w:rsidRPr="00A23AFA">
        <w:rPr>
          <w:rFonts w:ascii="Arial" w:eastAsiaTheme="minorHAnsi" w:hAnsi="Arial" w:cs="Arial"/>
          <w:b/>
          <w:color w:val="auto"/>
          <w:sz w:val="24"/>
          <w:szCs w:val="24"/>
        </w:rPr>
        <w:t>looding</w:t>
      </w:r>
      <w:r w:rsidR="00BE55B8" w:rsidRPr="00A23AFA">
        <w:rPr>
          <w:rFonts w:ascii="Arial" w:eastAsiaTheme="minorHAnsi" w:hAnsi="Arial" w:cs="Arial"/>
          <w:b/>
          <w:color w:val="auto"/>
          <w:sz w:val="24"/>
          <w:szCs w:val="24"/>
        </w:rPr>
        <w:t xml:space="preserve"> or </w:t>
      </w:r>
      <w:r w:rsidR="006E3887" w:rsidRPr="00A23AFA">
        <w:rPr>
          <w:rFonts w:ascii="Arial" w:eastAsiaTheme="minorHAnsi" w:hAnsi="Arial" w:cs="Arial"/>
          <w:b/>
          <w:color w:val="auto"/>
          <w:sz w:val="24"/>
          <w:szCs w:val="24"/>
        </w:rPr>
        <w:t xml:space="preserve">Soil Erosion </w:t>
      </w:r>
      <w:r w:rsidR="00BE55B8" w:rsidRPr="00A23AFA">
        <w:rPr>
          <w:rFonts w:ascii="Arial" w:eastAsiaTheme="minorHAnsi" w:hAnsi="Arial" w:cs="Arial"/>
          <w:b/>
          <w:color w:val="auto"/>
          <w:sz w:val="24"/>
          <w:szCs w:val="24"/>
        </w:rPr>
        <w:t xml:space="preserve">in </w:t>
      </w:r>
      <w:r w:rsidR="006E3887" w:rsidRPr="00A23AFA">
        <w:rPr>
          <w:rFonts w:ascii="Arial" w:eastAsiaTheme="minorHAnsi" w:hAnsi="Arial" w:cs="Arial"/>
          <w:b/>
          <w:color w:val="auto"/>
          <w:sz w:val="24"/>
          <w:szCs w:val="24"/>
        </w:rPr>
        <w:t xml:space="preserve">Ecological Belt </w:t>
      </w:r>
      <w:r w:rsidR="00511A58" w:rsidRPr="00A23AFA">
        <w:rPr>
          <w:rFonts w:ascii="Arial" w:eastAsiaTheme="minorHAnsi" w:hAnsi="Arial" w:cs="Arial"/>
          <w:b/>
          <w:color w:val="auto"/>
          <w:sz w:val="24"/>
          <w:szCs w:val="24"/>
        </w:rPr>
        <w:t xml:space="preserve">and Development </w:t>
      </w:r>
      <w:r w:rsidR="006E3887" w:rsidRPr="00A23AFA">
        <w:rPr>
          <w:rFonts w:ascii="Arial" w:eastAsiaTheme="minorHAnsi" w:hAnsi="Arial" w:cs="Arial"/>
          <w:b/>
          <w:color w:val="auto"/>
          <w:sz w:val="24"/>
          <w:szCs w:val="24"/>
        </w:rPr>
        <w:t>Region, Nepal, 2011/12</w:t>
      </w:r>
    </w:p>
    <w:p w14:paraId="3C4EC4AC" w14:textId="77777777" w:rsidR="00153748" w:rsidRPr="00A23AFA" w:rsidRDefault="00153748" w:rsidP="006C1F02">
      <w:pPr>
        <w:spacing w:after="0" w:line="240" w:lineRule="auto"/>
        <w:ind w:left="-90" w:hanging="900"/>
        <w:rPr>
          <w:rFonts w:ascii="Arial" w:eastAsiaTheme="minorHAnsi" w:hAnsi="Arial" w:cs="Arial"/>
          <w:b/>
          <w:color w:val="auto"/>
          <w:sz w:val="24"/>
          <w:szCs w:val="24"/>
        </w:rPr>
      </w:pPr>
    </w:p>
    <w:tbl>
      <w:tblPr>
        <w:tblStyle w:val="TableGrid"/>
        <w:tblW w:w="0" w:type="auto"/>
        <w:tblLook w:val="04A0" w:firstRow="1" w:lastRow="0" w:firstColumn="1" w:lastColumn="0" w:noHBand="0" w:noVBand="1"/>
      </w:tblPr>
      <w:tblGrid>
        <w:gridCol w:w="1373"/>
        <w:gridCol w:w="1254"/>
        <w:gridCol w:w="1035"/>
        <w:gridCol w:w="1221"/>
        <w:gridCol w:w="1471"/>
        <w:gridCol w:w="1843"/>
        <w:gridCol w:w="1254"/>
      </w:tblGrid>
      <w:tr w:rsidR="00484179" w:rsidRPr="004A3EB0" w14:paraId="05BB8F69" w14:textId="77777777" w:rsidTr="00484179">
        <w:tc>
          <w:tcPr>
            <w:tcW w:w="0" w:type="auto"/>
          </w:tcPr>
          <w:p w14:paraId="34DBCFA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Area</w:t>
            </w:r>
          </w:p>
        </w:tc>
        <w:tc>
          <w:tcPr>
            <w:tcW w:w="0" w:type="auto"/>
          </w:tcPr>
          <w:p w14:paraId="6FBB0DD7"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Total Area (ha)</w:t>
            </w:r>
          </w:p>
        </w:tc>
        <w:tc>
          <w:tcPr>
            <w:tcW w:w="0" w:type="auto"/>
          </w:tcPr>
          <w:p w14:paraId="760EE3D1" w14:textId="77777777" w:rsidR="00484179" w:rsidRPr="004A3EB0" w:rsidRDefault="009621CD" w:rsidP="006C1F02">
            <w:pPr>
              <w:spacing w:after="200" w:line="360" w:lineRule="auto"/>
              <w:rPr>
                <w:rFonts w:ascii="Arial" w:hAnsi="Arial" w:cs="Arial"/>
                <w:sz w:val="22"/>
              </w:rPr>
            </w:pPr>
            <w:r w:rsidRPr="002161FB">
              <w:rPr>
                <w:rFonts w:ascii="Arial" w:hAnsi="Arial" w:cs="Arial"/>
                <w:sz w:val="22"/>
              </w:rPr>
              <w:t>Affected area (ha)</w:t>
            </w:r>
          </w:p>
        </w:tc>
        <w:tc>
          <w:tcPr>
            <w:tcW w:w="0" w:type="auto"/>
          </w:tcPr>
          <w:p w14:paraId="3446CCBA" w14:textId="77777777" w:rsidR="00484179" w:rsidRPr="004A3EB0" w:rsidRDefault="00B563E9" w:rsidP="006C1F02">
            <w:pPr>
              <w:spacing w:after="200" w:line="360" w:lineRule="auto"/>
              <w:rPr>
                <w:rFonts w:ascii="Arial" w:hAnsi="Arial" w:cs="Arial"/>
                <w:sz w:val="22"/>
              </w:rPr>
            </w:pPr>
            <w:r w:rsidRPr="00B563E9">
              <w:rPr>
                <w:rFonts w:ascii="Arial" w:hAnsi="Arial" w:cs="Arial"/>
                <w:sz w:val="22"/>
              </w:rPr>
              <w:t>Percentage of affected area</w:t>
            </w:r>
          </w:p>
        </w:tc>
        <w:tc>
          <w:tcPr>
            <w:tcW w:w="0" w:type="auto"/>
            <w:gridSpan w:val="3"/>
          </w:tcPr>
          <w:p w14:paraId="1B28C288"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Types of soil degradation</w:t>
            </w:r>
          </w:p>
        </w:tc>
      </w:tr>
      <w:tr w:rsidR="00484179" w:rsidRPr="004A3EB0" w14:paraId="7389A36F" w14:textId="77777777" w:rsidTr="00484179">
        <w:tc>
          <w:tcPr>
            <w:tcW w:w="0" w:type="auto"/>
          </w:tcPr>
          <w:p w14:paraId="077964DF" w14:textId="77777777" w:rsidR="00484179" w:rsidRPr="002161FB" w:rsidRDefault="00484179" w:rsidP="006C1F02">
            <w:pPr>
              <w:spacing w:after="200" w:line="360" w:lineRule="auto"/>
              <w:rPr>
                <w:rFonts w:ascii="Arial" w:hAnsi="Arial" w:cs="Arial"/>
                <w:sz w:val="22"/>
              </w:rPr>
            </w:pPr>
          </w:p>
        </w:tc>
        <w:tc>
          <w:tcPr>
            <w:tcW w:w="0" w:type="auto"/>
          </w:tcPr>
          <w:p w14:paraId="571F7B8D" w14:textId="77777777" w:rsidR="00484179" w:rsidRPr="002161FB" w:rsidRDefault="00484179" w:rsidP="006C1F02">
            <w:pPr>
              <w:spacing w:after="200" w:line="360" w:lineRule="auto"/>
              <w:rPr>
                <w:rFonts w:ascii="Arial" w:hAnsi="Arial" w:cs="Arial"/>
                <w:sz w:val="22"/>
              </w:rPr>
            </w:pPr>
          </w:p>
        </w:tc>
        <w:tc>
          <w:tcPr>
            <w:tcW w:w="0" w:type="auto"/>
          </w:tcPr>
          <w:p w14:paraId="6DD3C76E" w14:textId="77777777" w:rsidR="00484179" w:rsidRPr="002161FB" w:rsidRDefault="00484179" w:rsidP="006C1F02">
            <w:pPr>
              <w:spacing w:after="200" w:line="360" w:lineRule="auto"/>
              <w:rPr>
                <w:rFonts w:ascii="Arial" w:hAnsi="Arial" w:cs="Arial"/>
                <w:sz w:val="22"/>
              </w:rPr>
            </w:pPr>
          </w:p>
        </w:tc>
        <w:tc>
          <w:tcPr>
            <w:tcW w:w="0" w:type="auto"/>
          </w:tcPr>
          <w:p w14:paraId="7096C6C9" w14:textId="77777777" w:rsidR="00484179" w:rsidRPr="002161FB" w:rsidRDefault="00484179" w:rsidP="006C1F02">
            <w:pPr>
              <w:spacing w:after="200" w:line="360" w:lineRule="auto"/>
              <w:rPr>
                <w:rFonts w:ascii="Arial" w:hAnsi="Arial" w:cs="Arial"/>
                <w:sz w:val="22"/>
              </w:rPr>
            </w:pPr>
          </w:p>
        </w:tc>
        <w:tc>
          <w:tcPr>
            <w:tcW w:w="0" w:type="auto"/>
          </w:tcPr>
          <w:p w14:paraId="635508B9" w14:textId="77777777" w:rsidR="00484179" w:rsidRPr="002161FB" w:rsidRDefault="009621CD" w:rsidP="006C1F02">
            <w:pPr>
              <w:spacing w:after="200" w:line="360" w:lineRule="auto"/>
              <w:ind w:left="660"/>
              <w:rPr>
                <w:rFonts w:ascii="Arial" w:hAnsi="Arial" w:cs="Arial"/>
                <w:sz w:val="22"/>
              </w:rPr>
            </w:pPr>
            <w:r w:rsidRPr="002161FB">
              <w:rPr>
                <w:rFonts w:ascii="Arial" w:hAnsi="Arial" w:cs="Arial"/>
                <w:sz w:val="22"/>
              </w:rPr>
              <w:t>Soil Erosion</w:t>
            </w:r>
          </w:p>
        </w:tc>
        <w:tc>
          <w:tcPr>
            <w:tcW w:w="0" w:type="auto"/>
          </w:tcPr>
          <w:p w14:paraId="503C9D36" w14:textId="77777777" w:rsidR="00484179" w:rsidRPr="002161FB" w:rsidRDefault="009621CD" w:rsidP="006C1F02">
            <w:pPr>
              <w:spacing w:after="200" w:line="360" w:lineRule="auto"/>
              <w:ind w:left="660"/>
              <w:rPr>
                <w:rFonts w:ascii="Arial" w:hAnsi="Arial" w:cs="Arial"/>
                <w:sz w:val="22"/>
              </w:rPr>
            </w:pPr>
            <w:r w:rsidRPr="002161FB">
              <w:rPr>
                <w:rFonts w:ascii="Arial" w:hAnsi="Arial" w:cs="Arial"/>
                <w:sz w:val="22"/>
              </w:rPr>
              <w:t>Chemical degradation</w:t>
            </w:r>
          </w:p>
        </w:tc>
        <w:tc>
          <w:tcPr>
            <w:tcW w:w="0" w:type="auto"/>
          </w:tcPr>
          <w:p w14:paraId="4068120F"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Physical degradation</w:t>
            </w:r>
          </w:p>
        </w:tc>
      </w:tr>
      <w:tr w:rsidR="00484179" w:rsidRPr="004A3EB0" w14:paraId="3405DC74" w14:textId="77777777" w:rsidTr="00484179">
        <w:tc>
          <w:tcPr>
            <w:tcW w:w="0" w:type="auto"/>
            <w:gridSpan w:val="7"/>
          </w:tcPr>
          <w:p w14:paraId="024FDF4D"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Ecological belt</w:t>
            </w:r>
          </w:p>
          <w:p w14:paraId="4D3637C2" w14:textId="77777777" w:rsidR="00153748" w:rsidRPr="002161FB" w:rsidRDefault="00153748" w:rsidP="006C1F02">
            <w:pPr>
              <w:spacing w:after="200" w:line="360" w:lineRule="auto"/>
              <w:rPr>
                <w:rFonts w:ascii="Arial" w:hAnsi="Arial" w:cs="Arial"/>
                <w:sz w:val="22"/>
              </w:rPr>
            </w:pPr>
          </w:p>
        </w:tc>
      </w:tr>
      <w:tr w:rsidR="00484179" w:rsidRPr="004A3EB0" w14:paraId="747C2239" w14:textId="77777777" w:rsidTr="00484179">
        <w:tc>
          <w:tcPr>
            <w:tcW w:w="0" w:type="auto"/>
          </w:tcPr>
          <w:p w14:paraId="5FE729DA"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Mountain</w:t>
            </w:r>
          </w:p>
        </w:tc>
        <w:tc>
          <w:tcPr>
            <w:tcW w:w="0" w:type="auto"/>
          </w:tcPr>
          <w:p w14:paraId="423D769F" w14:textId="77777777" w:rsidR="008072BE" w:rsidRPr="002161FB" w:rsidRDefault="009621CD" w:rsidP="002161FB">
            <w:pPr>
              <w:jc w:val="right"/>
              <w:rPr>
                <w:rFonts w:ascii="Arial" w:hAnsi="Arial" w:cs="Arial"/>
                <w:sz w:val="22"/>
              </w:rPr>
            </w:pPr>
            <w:r w:rsidRPr="002161FB">
              <w:rPr>
                <w:rFonts w:ascii="Arial" w:hAnsi="Arial" w:cs="Arial"/>
                <w:sz w:val="22"/>
              </w:rPr>
              <w:t>213931.50</w:t>
            </w:r>
          </w:p>
        </w:tc>
        <w:tc>
          <w:tcPr>
            <w:tcW w:w="0" w:type="auto"/>
          </w:tcPr>
          <w:p w14:paraId="4AFC9737" w14:textId="77777777" w:rsidR="008072BE" w:rsidRPr="002161FB" w:rsidRDefault="009621CD" w:rsidP="002161FB">
            <w:pPr>
              <w:jc w:val="right"/>
              <w:rPr>
                <w:rFonts w:ascii="Arial" w:hAnsi="Arial" w:cs="Arial"/>
                <w:sz w:val="22"/>
              </w:rPr>
            </w:pPr>
            <w:r w:rsidRPr="002161FB">
              <w:rPr>
                <w:rFonts w:ascii="Arial" w:hAnsi="Arial" w:cs="Arial"/>
                <w:sz w:val="22"/>
              </w:rPr>
              <w:t>3512.30</w:t>
            </w:r>
          </w:p>
        </w:tc>
        <w:tc>
          <w:tcPr>
            <w:tcW w:w="0" w:type="auto"/>
          </w:tcPr>
          <w:p w14:paraId="5741F092" w14:textId="77777777" w:rsidR="008072BE" w:rsidRPr="002161FB" w:rsidRDefault="009621CD" w:rsidP="002161FB">
            <w:pPr>
              <w:jc w:val="right"/>
              <w:rPr>
                <w:rFonts w:ascii="Arial" w:hAnsi="Arial" w:cs="Arial"/>
                <w:sz w:val="22"/>
              </w:rPr>
            </w:pPr>
            <w:r w:rsidRPr="002161FB">
              <w:rPr>
                <w:rFonts w:ascii="Arial" w:hAnsi="Arial" w:cs="Arial"/>
                <w:sz w:val="22"/>
              </w:rPr>
              <w:t>1.94</w:t>
            </w:r>
          </w:p>
          <w:p w14:paraId="17B6F7D8" w14:textId="77777777" w:rsidR="008072BE" w:rsidRPr="002161FB" w:rsidRDefault="008072BE" w:rsidP="002161FB">
            <w:pPr>
              <w:jc w:val="right"/>
              <w:rPr>
                <w:rFonts w:ascii="Arial" w:hAnsi="Arial" w:cs="Arial"/>
                <w:sz w:val="22"/>
              </w:rPr>
            </w:pPr>
          </w:p>
        </w:tc>
        <w:tc>
          <w:tcPr>
            <w:tcW w:w="0" w:type="auto"/>
          </w:tcPr>
          <w:p w14:paraId="614ED509" w14:textId="77777777" w:rsidR="008072BE" w:rsidRPr="002161FB" w:rsidRDefault="009621CD" w:rsidP="002161FB">
            <w:pPr>
              <w:jc w:val="right"/>
              <w:rPr>
                <w:rFonts w:ascii="Arial" w:hAnsi="Arial" w:cs="Arial"/>
                <w:sz w:val="22"/>
              </w:rPr>
            </w:pPr>
            <w:r w:rsidRPr="002161FB">
              <w:rPr>
                <w:rFonts w:ascii="Arial" w:hAnsi="Arial" w:cs="Arial"/>
                <w:sz w:val="22"/>
              </w:rPr>
              <w:t>1848.60</w:t>
            </w:r>
          </w:p>
        </w:tc>
        <w:tc>
          <w:tcPr>
            <w:tcW w:w="0" w:type="auto"/>
          </w:tcPr>
          <w:p w14:paraId="284FA39F" w14:textId="77777777" w:rsidR="008072BE" w:rsidRPr="002161FB" w:rsidRDefault="009621CD" w:rsidP="002161FB">
            <w:pPr>
              <w:jc w:val="right"/>
              <w:rPr>
                <w:rFonts w:ascii="Arial" w:hAnsi="Arial" w:cs="Arial"/>
                <w:sz w:val="22"/>
              </w:rPr>
            </w:pPr>
            <w:r w:rsidRPr="002161FB">
              <w:rPr>
                <w:rFonts w:ascii="Arial" w:hAnsi="Arial" w:cs="Arial"/>
                <w:sz w:val="22"/>
              </w:rPr>
              <w:t>32.10</w:t>
            </w:r>
          </w:p>
        </w:tc>
        <w:tc>
          <w:tcPr>
            <w:tcW w:w="0" w:type="auto"/>
          </w:tcPr>
          <w:p w14:paraId="1244CD14" w14:textId="77777777" w:rsidR="008072BE" w:rsidRPr="002161FB" w:rsidRDefault="009621CD" w:rsidP="002161FB">
            <w:pPr>
              <w:jc w:val="right"/>
              <w:rPr>
                <w:rFonts w:ascii="Arial" w:hAnsi="Arial" w:cs="Arial"/>
                <w:sz w:val="22"/>
              </w:rPr>
            </w:pPr>
            <w:r w:rsidRPr="002161FB">
              <w:rPr>
                <w:rFonts w:ascii="Arial" w:hAnsi="Arial" w:cs="Arial"/>
                <w:sz w:val="22"/>
              </w:rPr>
              <w:t>1631.60</w:t>
            </w:r>
          </w:p>
        </w:tc>
      </w:tr>
      <w:tr w:rsidR="00484179" w:rsidRPr="004A3EB0" w14:paraId="3F9B4E76" w14:textId="77777777" w:rsidTr="00484179">
        <w:tc>
          <w:tcPr>
            <w:tcW w:w="0" w:type="auto"/>
          </w:tcPr>
          <w:p w14:paraId="5939DA1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Hill</w:t>
            </w:r>
          </w:p>
        </w:tc>
        <w:tc>
          <w:tcPr>
            <w:tcW w:w="0" w:type="auto"/>
          </w:tcPr>
          <w:p w14:paraId="1B71A304" w14:textId="77777777" w:rsidR="008072BE" w:rsidRPr="002161FB" w:rsidRDefault="009621CD" w:rsidP="002161FB">
            <w:pPr>
              <w:jc w:val="right"/>
              <w:rPr>
                <w:rFonts w:ascii="Arial" w:hAnsi="Arial" w:cs="Arial"/>
                <w:sz w:val="22"/>
              </w:rPr>
            </w:pPr>
            <w:r w:rsidRPr="002161FB">
              <w:rPr>
                <w:rFonts w:ascii="Arial" w:hAnsi="Arial" w:cs="Arial"/>
                <w:sz w:val="22"/>
              </w:rPr>
              <w:t>986073.20</w:t>
            </w:r>
          </w:p>
        </w:tc>
        <w:tc>
          <w:tcPr>
            <w:tcW w:w="0" w:type="auto"/>
          </w:tcPr>
          <w:p w14:paraId="71879C6D" w14:textId="77777777" w:rsidR="008072BE" w:rsidRPr="002161FB" w:rsidRDefault="009621CD" w:rsidP="002161FB">
            <w:pPr>
              <w:jc w:val="right"/>
              <w:rPr>
                <w:rFonts w:ascii="Arial" w:hAnsi="Arial" w:cs="Arial"/>
                <w:sz w:val="22"/>
              </w:rPr>
            </w:pPr>
            <w:r w:rsidRPr="002161FB">
              <w:rPr>
                <w:rFonts w:ascii="Arial" w:hAnsi="Arial" w:cs="Arial"/>
                <w:sz w:val="22"/>
              </w:rPr>
              <w:t>18764.50</w:t>
            </w:r>
          </w:p>
        </w:tc>
        <w:tc>
          <w:tcPr>
            <w:tcW w:w="0" w:type="auto"/>
          </w:tcPr>
          <w:p w14:paraId="7A8908D7" w14:textId="77777777" w:rsidR="008072BE" w:rsidRPr="002161FB" w:rsidRDefault="009621CD" w:rsidP="002161FB">
            <w:pPr>
              <w:jc w:val="right"/>
              <w:rPr>
                <w:rFonts w:ascii="Arial" w:hAnsi="Arial" w:cs="Arial"/>
                <w:sz w:val="22"/>
              </w:rPr>
            </w:pPr>
            <w:r w:rsidRPr="002161FB">
              <w:rPr>
                <w:rFonts w:ascii="Arial" w:hAnsi="Arial" w:cs="Arial"/>
                <w:sz w:val="22"/>
              </w:rPr>
              <w:t>1.90</w:t>
            </w:r>
          </w:p>
          <w:p w14:paraId="76251B0F" w14:textId="77777777" w:rsidR="008072BE" w:rsidRPr="002161FB" w:rsidRDefault="008072BE" w:rsidP="002161FB">
            <w:pPr>
              <w:jc w:val="right"/>
              <w:rPr>
                <w:rFonts w:ascii="Arial" w:hAnsi="Arial" w:cs="Arial"/>
                <w:sz w:val="22"/>
              </w:rPr>
            </w:pPr>
          </w:p>
        </w:tc>
        <w:tc>
          <w:tcPr>
            <w:tcW w:w="0" w:type="auto"/>
          </w:tcPr>
          <w:p w14:paraId="088C1181" w14:textId="77777777" w:rsidR="008072BE" w:rsidRPr="002161FB" w:rsidRDefault="009621CD" w:rsidP="002161FB">
            <w:pPr>
              <w:jc w:val="right"/>
              <w:rPr>
                <w:rFonts w:ascii="Arial" w:hAnsi="Arial" w:cs="Arial"/>
                <w:sz w:val="22"/>
              </w:rPr>
            </w:pPr>
            <w:r w:rsidRPr="002161FB">
              <w:rPr>
                <w:rFonts w:ascii="Arial" w:hAnsi="Arial" w:cs="Arial"/>
                <w:sz w:val="22"/>
              </w:rPr>
              <w:t>11679.60</w:t>
            </w:r>
          </w:p>
        </w:tc>
        <w:tc>
          <w:tcPr>
            <w:tcW w:w="0" w:type="auto"/>
          </w:tcPr>
          <w:p w14:paraId="00882981" w14:textId="77777777" w:rsidR="008072BE" w:rsidRPr="002161FB" w:rsidRDefault="009621CD" w:rsidP="002161FB">
            <w:pPr>
              <w:jc w:val="right"/>
              <w:rPr>
                <w:rFonts w:ascii="Arial" w:hAnsi="Arial" w:cs="Arial"/>
                <w:sz w:val="22"/>
              </w:rPr>
            </w:pPr>
            <w:r w:rsidRPr="002161FB">
              <w:rPr>
                <w:rFonts w:ascii="Arial" w:hAnsi="Arial" w:cs="Arial"/>
                <w:sz w:val="22"/>
              </w:rPr>
              <w:t>414.90</w:t>
            </w:r>
          </w:p>
        </w:tc>
        <w:tc>
          <w:tcPr>
            <w:tcW w:w="0" w:type="auto"/>
          </w:tcPr>
          <w:p w14:paraId="02ACF0B7" w14:textId="77777777" w:rsidR="008072BE" w:rsidRPr="002161FB" w:rsidRDefault="009621CD" w:rsidP="002161FB">
            <w:pPr>
              <w:jc w:val="right"/>
              <w:rPr>
                <w:rFonts w:ascii="Arial" w:hAnsi="Arial" w:cs="Arial"/>
                <w:sz w:val="22"/>
              </w:rPr>
            </w:pPr>
            <w:r w:rsidRPr="002161FB">
              <w:rPr>
                <w:rFonts w:ascii="Arial" w:hAnsi="Arial" w:cs="Arial"/>
                <w:sz w:val="22"/>
              </w:rPr>
              <w:t>6670.00</w:t>
            </w:r>
          </w:p>
        </w:tc>
      </w:tr>
      <w:tr w:rsidR="00484179" w:rsidRPr="004A3EB0" w14:paraId="7584F2C3" w14:textId="77777777" w:rsidTr="00484179">
        <w:tc>
          <w:tcPr>
            <w:tcW w:w="0" w:type="auto"/>
          </w:tcPr>
          <w:p w14:paraId="441DC9C3"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Tarai</w:t>
            </w:r>
          </w:p>
        </w:tc>
        <w:tc>
          <w:tcPr>
            <w:tcW w:w="0" w:type="auto"/>
          </w:tcPr>
          <w:p w14:paraId="45D2149B" w14:textId="77777777" w:rsidR="008072BE" w:rsidRPr="002161FB" w:rsidRDefault="009621CD" w:rsidP="002161FB">
            <w:pPr>
              <w:jc w:val="right"/>
              <w:rPr>
                <w:rFonts w:ascii="Arial" w:hAnsi="Arial" w:cs="Arial"/>
                <w:sz w:val="22"/>
              </w:rPr>
            </w:pPr>
            <w:r w:rsidRPr="002161FB">
              <w:rPr>
                <w:rFonts w:ascii="Arial" w:hAnsi="Arial" w:cs="Arial"/>
                <w:sz w:val="22"/>
              </w:rPr>
              <w:t>1325634.50</w:t>
            </w:r>
          </w:p>
        </w:tc>
        <w:tc>
          <w:tcPr>
            <w:tcW w:w="0" w:type="auto"/>
          </w:tcPr>
          <w:p w14:paraId="276D6530" w14:textId="77777777" w:rsidR="008072BE" w:rsidRPr="002161FB" w:rsidRDefault="009621CD" w:rsidP="002161FB">
            <w:pPr>
              <w:jc w:val="right"/>
              <w:rPr>
                <w:rFonts w:ascii="Arial" w:hAnsi="Arial" w:cs="Arial"/>
                <w:sz w:val="22"/>
              </w:rPr>
            </w:pPr>
            <w:r w:rsidRPr="002161FB">
              <w:rPr>
                <w:rFonts w:ascii="Arial" w:hAnsi="Arial" w:cs="Arial"/>
                <w:sz w:val="22"/>
              </w:rPr>
              <w:t>34394.90</w:t>
            </w:r>
          </w:p>
        </w:tc>
        <w:tc>
          <w:tcPr>
            <w:tcW w:w="0" w:type="auto"/>
          </w:tcPr>
          <w:p w14:paraId="2ACFA4FA" w14:textId="77777777" w:rsidR="008072BE" w:rsidRPr="002161FB" w:rsidRDefault="009621CD" w:rsidP="002161FB">
            <w:pPr>
              <w:jc w:val="right"/>
              <w:rPr>
                <w:rFonts w:ascii="Arial" w:hAnsi="Arial" w:cs="Arial"/>
                <w:sz w:val="22"/>
              </w:rPr>
            </w:pPr>
            <w:r w:rsidRPr="002161FB">
              <w:rPr>
                <w:rFonts w:ascii="Arial" w:hAnsi="Arial" w:cs="Arial"/>
                <w:sz w:val="22"/>
              </w:rPr>
              <w:t>2.59</w:t>
            </w:r>
          </w:p>
          <w:p w14:paraId="7AF8C9AF" w14:textId="77777777" w:rsidR="008072BE" w:rsidRPr="002161FB" w:rsidRDefault="008072BE" w:rsidP="002161FB">
            <w:pPr>
              <w:jc w:val="right"/>
              <w:rPr>
                <w:rFonts w:ascii="Arial" w:hAnsi="Arial" w:cs="Arial"/>
                <w:sz w:val="22"/>
              </w:rPr>
            </w:pPr>
          </w:p>
        </w:tc>
        <w:tc>
          <w:tcPr>
            <w:tcW w:w="0" w:type="auto"/>
          </w:tcPr>
          <w:p w14:paraId="355E27A0" w14:textId="77777777" w:rsidR="008072BE" w:rsidRPr="002161FB" w:rsidRDefault="009621CD" w:rsidP="002161FB">
            <w:pPr>
              <w:jc w:val="right"/>
              <w:rPr>
                <w:rFonts w:ascii="Arial" w:hAnsi="Arial" w:cs="Arial"/>
                <w:sz w:val="22"/>
              </w:rPr>
            </w:pPr>
            <w:r w:rsidRPr="002161FB">
              <w:rPr>
                <w:rFonts w:ascii="Arial" w:hAnsi="Arial" w:cs="Arial"/>
                <w:sz w:val="22"/>
              </w:rPr>
              <w:t>23643.40</w:t>
            </w:r>
          </w:p>
        </w:tc>
        <w:tc>
          <w:tcPr>
            <w:tcW w:w="0" w:type="auto"/>
          </w:tcPr>
          <w:p w14:paraId="7822F213" w14:textId="77777777" w:rsidR="008072BE" w:rsidRPr="002161FB" w:rsidRDefault="009621CD" w:rsidP="002161FB">
            <w:pPr>
              <w:jc w:val="right"/>
              <w:rPr>
                <w:rFonts w:ascii="Arial" w:hAnsi="Arial" w:cs="Arial"/>
                <w:sz w:val="22"/>
              </w:rPr>
            </w:pPr>
            <w:r w:rsidRPr="002161FB">
              <w:rPr>
                <w:rFonts w:ascii="Arial" w:hAnsi="Arial" w:cs="Arial"/>
                <w:sz w:val="22"/>
              </w:rPr>
              <w:t>1485.50</w:t>
            </w:r>
          </w:p>
        </w:tc>
        <w:tc>
          <w:tcPr>
            <w:tcW w:w="0" w:type="auto"/>
          </w:tcPr>
          <w:p w14:paraId="6FADB1A5" w14:textId="77777777" w:rsidR="008072BE" w:rsidRPr="002161FB" w:rsidRDefault="009621CD" w:rsidP="002161FB">
            <w:pPr>
              <w:jc w:val="right"/>
              <w:rPr>
                <w:rFonts w:ascii="Arial" w:hAnsi="Arial" w:cs="Arial"/>
                <w:sz w:val="22"/>
              </w:rPr>
            </w:pPr>
            <w:r w:rsidRPr="002161FB">
              <w:rPr>
                <w:rFonts w:ascii="Arial" w:hAnsi="Arial" w:cs="Arial"/>
                <w:sz w:val="22"/>
              </w:rPr>
              <w:t>9266.00</w:t>
            </w:r>
          </w:p>
        </w:tc>
      </w:tr>
      <w:tr w:rsidR="00484179" w:rsidRPr="004A3EB0" w14:paraId="3D90DAE5" w14:textId="77777777" w:rsidTr="00484179">
        <w:tc>
          <w:tcPr>
            <w:tcW w:w="0" w:type="auto"/>
          </w:tcPr>
          <w:p w14:paraId="08620B5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Total</w:t>
            </w:r>
          </w:p>
        </w:tc>
        <w:tc>
          <w:tcPr>
            <w:tcW w:w="0" w:type="auto"/>
          </w:tcPr>
          <w:p w14:paraId="345AD79C" w14:textId="77777777" w:rsidR="008072BE" w:rsidRPr="002161FB" w:rsidRDefault="009621CD" w:rsidP="002161FB">
            <w:pPr>
              <w:jc w:val="right"/>
              <w:rPr>
                <w:rFonts w:ascii="Arial" w:hAnsi="Arial" w:cs="Arial"/>
                <w:sz w:val="22"/>
              </w:rPr>
            </w:pPr>
            <w:r w:rsidRPr="002161FB">
              <w:rPr>
                <w:rFonts w:ascii="Arial" w:hAnsi="Arial" w:cs="Arial"/>
                <w:sz w:val="22"/>
              </w:rPr>
              <w:t>2525639.20</w:t>
            </w:r>
          </w:p>
        </w:tc>
        <w:tc>
          <w:tcPr>
            <w:tcW w:w="0" w:type="auto"/>
          </w:tcPr>
          <w:p w14:paraId="1C0E59EF" w14:textId="77777777" w:rsidR="008072BE" w:rsidRPr="002161FB" w:rsidRDefault="009621CD" w:rsidP="002161FB">
            <w:pPr>
              <w:jc w:val="right"/>
              <w:rPr>
                <w:rFonts w:ascii="Arial" w:hAnsi="Arial" w:cs="Arial"/>
                <w:sz w:val="22"/>
              </w:rPr>
            </w:pPr>
            <w:r w:rsidRPr="002161FB">
              <w:rPr>
                <w:rFonts w:ascii="Arial" w:hAnsi="Arial" w:cs="Arial"/>
                <w:sz w:val="22"/>
              </w:rPr>
              <w:t>56671.70</w:t>
            </w:r>
          </w:p>
        </w:tc>
        <w:tc>
          <w:tcPr>
            <w:tcW w:w="0" w:type="auto"/>
          </w:tcPr>
          <w:p w14:paraId="6D9CECA1" w14:textId="77777777" w:rsidR="008072BE" w:rsidRPr="002161FB" w:rsidRDefault="009621CD" w:rsidP="002161FB">
            <w:pPr>
              <w:jc w:val="right"/>
              <w:rPr>
                <w:rFonts w:ascii="Arial" w:hAnsi="Arial" w:cs="Arial"/>
                <w:sz w:val="22"/>
              </w:rPr>
            </w:pPr>
            <w:r w:rsidRPr="002161FB">
              <w:rPr>
                <w:rFonts w:ascii="Arial" w:hAnsi="Arial" w:cs="Arial"/>
                <w:sz w:val="22"/>
              </w:rPr>
              <w:t>2.24</w:t>
            </w:r>
          </w:p>
          <w:p w14:paraId="382ECF47" w14:textId="77777777" w:rsidR="008072BE" w:rsidRPr="002161FB" w:rsidRDefault="008072BE" w:rsidP="002161FB">
            <w:pPr>
              <w:jc w:val="right"/>
              <w:rPr>
                <w:rFonts w:ascii="Arial" w:hAnsi="Arial" w:cs="Arial"/>
                <w:sz w:val="22"/>
              </w:rPr>
            </w:pPr>
          </w:p>
        </w:tc>
        <w:tc>
          <w:tcPr>
            <w:tcW w:w="0" w:type="auto"/>
          </w:tcPr>
          <w:p w14:paraId="76D2BB1E" w14:textId="77777777" w:rsidR="008072BE" w:rsidRPr="002161FB" w:rsidRDefault="009621CD" w:rsidP="002161FB">
            <w:pPr>
              <w:jc w:val="right"/>
              <w:rPr>
                <w:rFonts w:ascii="Arial" w:hAnsi="Arial" w:cs="Arial"/>
                <w:sz w:val="22"/>
              </w:rPr>
            </w:pPr>
            <w:r w:rsidRPr="002161FB">
              <w:rPr>
                <w:rFonts w:ascii="Arial" w:hAnsi="Arial" w:cs="Arial"/>
                <w:sz w:val="22"/>
              </w:rPr>
              <w:t>37171.60</w:t>
            </w:r>
          </w:p>
        </w:tc>
        <w:tc>
          <w:tcPr>
            <w:tcW w:w="0" w:type="auto"/>
          </w:tcPr>
          <w:p w14:paraId="0D61766C" w14:textId="77777777" w:rsidR="008072BE" w:rsidRPr="002161FB" w:rsidRDefault="009621CD" w:rsidP="002161FB">
            <w:pPr>
              <w:jc w:val="right"/>
              <w:rPr>
                <w:rFonts w:ascii="Arial" w:hAnsi="Arial" w:cs="Arial"/>
                <w:sz w:val="22"/>
              </w:rPr>
            </w:pPr>
            <w:r w:rsidRPr="002161FB">
              <w:rPr>
                <w:rFonts w:ascii="Arial" w:hAnsi="Arial" w:cs="Arial"/>
                <w:sz w:val="22"/>
              </w:rPr>
              <w:t>1932.50</w:t>
            </w:r>
          </w:p>
        </w:tc>
        <w:tc>
          <w:tcPr>
            <w:tcW w:w="0" w:type="auto"/>
          </w:tcPr>
          <w:p w14:paraId="6F08BEE9" w14:textId="77777777" w:rsidR="008072BE" w:rsidRPr="002161FB" w:rsidRDefault="009621CD" w:rsidP="002161FB">
            <w:pPr>
              <w:jc w:val="right"/>
              <w:rPr>
                <w:rFonts w:ascii="Arial" w:hAnsi="Arial" w:cs="Arial"/>
                <w:sz w:val="22"/>
              </w:rPr>
            </w:pPr>
            <w:r w:rsidRPr="002161FB">
              <w:rPr>
                <w:rFonts w:ascii="Arial" w:hAnsi="Arial" w:cs="Arial"/>
                <w:sz w:val="22"/>
              </w:rPr>
              <w:t>17567.60</w:t>
            </w:r>
          </w:p>
        </w:tc>
      </w:tr>
      <w:tr w:rsidR="00484179" w:rsidRPr="004A3EB0" w14:paraId="387331CB" w14:textId="77777777" w:rsidTr="00484179">
        <w:tc>
          <w:tcPr>
            <w:tcW w:w="0" w:type="auto"/>
          </w:tcPr>
          <w:p w14:paraId="792A4C8B"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 xml:space="preserve">Development region </w:t>
            </w:r>
          </w:p>
        </w:tc>
        <w:tc>
          <w:tcPr>
            <w:tcW w:w="0" w:type="auto"/>
          </w:tcPr>
          <w:p w14:paraId="66C76A07" w14:textId="77777777" w:rsidR="008072BE" w:rsidRPr="002161FB" w:rsidRDefault="008072BE" w:rsidP="002161FB">
            <w:pPr>
              <w:jc w:val="right"/>
              <w:rPr>
                <w:rFonts w:ascii="Arial" w:hAnsi="Arial" w:cs="Arial"/>
                <w:sz w:val="22"/>
              </w:rPr>
            </w:pPr>
          </w:p>
        </w:tc>
        <w:tc>
          <w:tcPr>
            <w:tcW w:w="0" w:type="auto"/>
          </w:tcPr>
          <w:p w14:paraId="0B3B805D" w14:textId="77777777" w:rsidR="008072BE" w:rsidRPr="002161FB" w:rsidRDefault="008072BE" w:rsidP="002161FB">
            <w:pPr>
              <w:jc w:val="right"/>
              <w:rPr>
                <w:rFonts w:ascii="Arial" w:hAnsi="Arial" w:cs="Arial"/>
                <w:sz w:val="22"/>
              </w:rPr>
            </w:pPr>
          </w:p>
        </w:tc>
        <w:tc>
          <w:tcPr>
            <w:tcW w:w="0" w:type="auto"/>
          </w:tcPr>
          <w:p w14:paraId="04B81FE5" w14:textId="77777777" w:rsidR="008072BE" w:rsidRPr="002161FB" w:rsidRDefault="008072BE" w:rsidP="002161FB">
            <w:pPr>
              <w:jc w:val="right"/>
              <w:rPr>
                <w:rFonts w:ascii="Arial" w:hAnsi="Arial" w:cs="Arial"/>
                <w:sz w:val="22"/>
              </w:rPr>
            </w:pPr>
          </w:p>
        </w:tc>
        <w:tc>
          <w:tcPr>
            <w:tcW w:w="0" w:type="auto"/>
          </w:tcPr>
          <w:p w14:paraId="26AC38D5" w14:textId="77777777" w:rsidR="008072BE" w:rsidRPr="002161FB" w:rsidRDefault="008072BE" w:rsidP="002161FB">
            <w:pPr>
              <w:jc w:val="right"/>
              <w:rPr>
                <w:rFonts w:ascii="Arial" w:hAnsi="Arial" w:cs="Arial"/>
                <w:sz w:val="22"/>
              </w:rPr>
            </w:pPr>
          </w:p>
        </w:tc>
        <w:tc>
          <w:tcPr>
            <w:tcW w:w="0" w:type="auto"/>
          </w:tcPr>
          <w:p w14:paraId="380D1666" w14:textId="77777777" w:rsidR="008072BE" w:rsidRPr="002161FB" w:rsidRDefault="008072BE" w:rsidP="002161FB">
            <w:pPr>
              <w:jc w:val="right"/>
              <w:rPr>
                <w:rFonts w:ascii="Arial" w:hAnsi="Arial" w:cs="Arial"/>
                <w:sz w:val="22"/>
              </w:rPr>
            </w:pPr>
          </w:p>
        </w:tc>
        <w:tc>
          <w:tcPr>
            <w:tcW w:w="0" w:type="auto"/>
          </w:tcPr>
          <w:p w14:paraId="69212AC8" w14:textId="77777777" w:rsidR="008072BE" w:rsidRPr="002161FB" w:rsidRDefault="008072BE" w:rsidP="002161FB">
            <w:pPr>
              <w:jc w:val="right"/>
              <w:rPr>
                <w:rFonts w:ascii="Arial" w:hAnsi="Arial" w:cs="Arial"/>
                <w:sz w:val="22"/>
              </w:rPr>
            </w:pPr>
          </w:p>
        </w:tc>
      </w:tr>
      <w:tr w:rsidR="00484179" w:rsidRPr="004A3EB0" w14:paraId="5EE50C92" w14:textId="77777777" w:rsidTr="00484179">
        <w:tc>
          <w:tcPr>
            <w:tcW w:w="0" w:type="auto"/>
          </w:tcPr>
          <w:p w14:paraId="364A0B3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Eastern</w:t>
            </w:r>
          </w:p>
        </w:tc>
        <w:tc>
          <w:tcPr>
            <w:tcW w:w="0" w:type="auto"/>
          </w:tcPr>
          <w:p w14:paraId="519E22D6" w14:textId="77777777" w:rsidR="008072BE" w:rsidRPr="002161FB" w:rsidRDefault="009621CD" w:rsidP="002161FB">
            <w:pPr>
              <w:jc w:val="right"/>
              <w:rPr>
                <w:rFonts w:ascii="Arial" w:hAnsi="Arial" w:cs="Arial"/>
                <w:sz w:val="22"/>
              </w:rPr>
            </w:pPr>
            <w:r w:rsidRPr="002161FB">
              <w:rPr>
                <w:rFonts w:ascii="Arial" w:hAnsi="Arial" w:cs="Arial"/>
                <w:sz w:val="22"/>
              </w:rPr>
              <w:t>7555178.00</w:t>
            </w:r>
          </w:p>
        </w:tc>
        <w:tc>
          <w:tcPr>
            <w:tcW w:w="0" w:type="auto"/>
          </w:tcPr>
          <w:p w14:paraId="3AAB595D" w14:textId="77777777" w:rsidR="008072BE" w:rsidRPr="002161FB" w:rsidRDefault="009621CD" w:rsidP="002161FB">
            <w:pPr>
              <w:jc w:val="right"/>
              <w:rPr>
                <w:rFonts w:ascii="Arial" w:hAnsi="Arial" w:cs="Arial"/>
                <w:sz w:val="22"/>
              </w:rPr>
            </w:pPr>
            <w:r w:rsidRPr="002161FB">
              <w:rPr>
                <w:rFonts w:ascii="Arial" w:hAnsi="Arial" w:cs="Arial"/>
                <w:sz w:val="22"/>
              </w:rPr>
              <w:t>14789.00</w:t>
            </w:r>
          </w:p>
        </w:tc>
        <w:tc>
          <w:tcPr>
            <w:tcW w:w="0" w:type="auto"/>
          </w:tcPr>
          <w:p w14:paraId="5A9014A8" w14:textId="77777777" w:rsidR="008072BE" w:rsidRPr="002161FB" w:rsidRDefault="009621CD" w:rsidP="002161FB">
            <w:pPr>
              <w:jc w:val="right"/>
              <w:rPr>
                <w:rFonts w:ascii="Arial" w:hAnsi="Arial" w:cs="Arial"/>
                <w:sz w:val="22"/>
              </w:rPr>
            </w:pPr>
            <w:r w:rsidRPr="002161FB">
              <w:rPr>
                <w:rFonts w:ascii="Arial" w:hAnsi="Arial" w:cs="Arial"/>
                <w:sz w:val="22"/>
              </w:rPr>
              <w:t>1.96</w:t>
            </w:r>
          </w:p>
          <w:p w14:paraId="647562FF" w14:textId="77777777" w:rsidR="008072BE" w:rsidRPr="002161FB" w:rsidRDefault="008072BE" w:rsidP="002161FB">
            <w:pPr>
              <w:jc w:val="right"/>
              <w:rPr>
                <w:rFonts w:ascii="Arial" w:hAnsi="Arial" w:cs="Arial"/>
                <w:sz w:val="22"/>
              </w:rPr>
            </w:pPr>
          </w:p>
        </w:tc>
        <w:tc>
          <w:tcPr>
            <w:tcW w:w="0" w:type="auto"/>
          </w:tcPr>
          <w:p w14:paraId="0663B50B" w14:textId="77777777" w:rsidR="008072BE" w:rsidRPr="002161FB" w:rsidRDefault="009621CD" w:rsidP="002161FB">
            <w:pPr>
              <w:jc w:val="right"/>
              <w:rPr>
                <w:rFonts w:ascii="Arial" w:hAnsi="Arial" w:cs="Arial"/>
                <w:sz w:val="22"/>
              </w:rPr>
            </w:pPr>
            <w:r w:rsidRPr="002161FB">
              <w:rPr>
                <w:rFonts w:ascii="Arial" w:hAnsi="Arial" w:cs="Arial"/>
                <w:sz w:val="22"/>
              </w:rPr>
              <w:t>8407.00</w:t>
            </w:r>
          </w:p>
        </w:tc>
        <w:tc>
          <w:tcPr>
            <w:tcW w:w="0" w:type="auto"/>
          </w:tcPr>
          <w:p w14:paraId="3A2529C2" w14:textId="77777777" w:rsidR="008072BE" w:rsidRPr="002161FB" w:rsidRDefault="009621CD" w:rsidP="002161FB">
            <w:pPr>
              <w:jc w:val="right"/>
              <w:rPr>
                <w:rFonts w:ascii="Arial" w:hAnsi="Arial" w:cs="Arial"/>
                <w:sz w:val="22"/>
              </w:rPr>
            </w:pPr>
            <w:r w:rsidRPr="002161FB">
              <w:rPr>
                <w:rFonts w:ascii="Arial" w:hAnsi="Arial" w:cs="Arial"/>
                <w:sz w:val="22"/>
              </w:rPr>
              <w:t>294.00</w:t>
            </w:r>
          </w:p>
        </w:tc>
        <w:tc>
          <w:tcPr>
            <w:tcW w:w="0" w:type="auto"/>
          </w:tcPr>
          <w:p w14:paraId="3EBFCB3F" w14:textId="77777777" w:rsidR="008072BE" w:rsidRPr="002161FB" w:rsidRDefault="009621CD" w:rsidP="002161FB">
            <w:pPr>
              <w:jc w:val="right"/>
              <w:rPr>
                <w:rFonts w:ascii="Arial" w:hAnsi="Arial" w:cs="Arial"/>
                <w:sz w:val="22"/>
              </w:rPr>
            </w:pPr>
            <w:r w:rsidRPr="002161FB">
              <w:rPr>
                <w:rFonts w:ascii="Arial" w:hAnsi="Arial" w:cs="Arial"/>
                <w:sz w:val="22"/>
              </w:rPr>
              <w:t>6088</w:t>
            </w:r>
          </w:p>
        </w:tc>
      </w:tr>
      <w:tr w:rsidR="00484179" w:rsidRPr="004A3EB0" w14:paraId="77000DC7" w14:textId="77777777" w:rsidTr="00484179">
        <w:tc>
          <w:tcPr>
            <w:tcW w:w="0" w:type="auto"/>
          </w:tcPr>
          <w:p w14:paraId="14203155"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Central</w:t>
            </w:r>
          </w:p>
        </w:tc>
        <w:tc>
          <w:tcPr>
            <w:tcW w:w="0" w:type="auto"/>
          </w:tcPr>
          <w:p w14:paraId="321139C2" w14:textId="77777777" w:rsidR="008072BE" w:rsidRPr="002161FB" w:rsidRDefault="009621CD" w:rsidP="002161FB">
            <w:pPr>
              <w:jc w:val="right"/>
              <w:rPr>
                <w:rFonts w:ascii="Arial" w:hAnsi="Arial" w:cs="Arial"/>
                <w:sz w:val="22"/>
              </w:rPr>
            </w:pPr>
            <w:r w:rsidRPr="002161FB">
              <w:rPr>
                <w:rFonts w:ascii="Arial" w:hAnsi="Arial" w:cs="Arial"/>
                <w:sz w:val="22"/>
              </w:rPr>
              <w:t>716861.00</w:t>
            </w:r>
          </w:p>
        </w:tc>
        <w:tc>
          <w:tcPr>
            <w:tcW w:w="0" w:type="auto"/>
          </w:tcPr>
          <w:p w14:paraId="59E1A3F0" w14:textId="77777777" w:rsidR="008072BE" w:rsidRPr="002161FB" w:rsidRDefault="009621CD" w:rsidP="002161FB">
            <w:pPr>
              <w:jc w:val="right"/>
              <w:rPr>
                <w:rFonts w:ascii="Arial" w:hAnsi="Arial" w:cs="Arial"/>
                <w:sz w:val="22"/>
              </w:rPr>
            </w:pPr>
            <w:r w:rsidRPr="002161FB">
              <w:rPr>
                <w:rFonts w:ascii="Arial" w:hAnsi="Arial" w:cs="Arial"/>
                <w:sz w:val="22"/>
              </w:rPr>
              <w:t>19841.00</w:t>
            </w:r>
          </w:p>
        </w:tc>
        <w:tc>
          <w:tcPr>
            <w:tcW w:w="0" w:type="auto"/>
          </w:tcPr>
          <w:p w14:paraId="405B0D92" w14:textId="77777777" w:rsidR="008072BE" w:rsidRPr="002161FB" w:rsidRDefault="009621CD" w:rsidP="002161FB">
            <w:pPr>
              <w:jc w:val="right"/>
              <w:rPr>
                <w:rFonts w:ascii="Arial" w:hAnsi="Arial" w:cs="Arial"/>
                <w:sz w:val="22"/>
              </w:rPr>
            </w:pPr>
            <w:r w:rsidRPr="002161FB">
              <w:rPr>
                <w:rFonts w:ascii="Arial" w:hAnsi="Arial" w:cs="Arial"/>
                <w:sz w:val="22"/>
              </w:rPr>
              <w:t>2.77</w:t>
            </w:r>
          </w:p>
          <w:p w14:paraId="00247CA6" w14:textId="77777777" w:rsidR="008072BE" w:rsidRPr="002161FB" w:rsidRDefault="008072BE" w:rsidP="002161FB">
            <w:pPr>
              <w:jc w:val="right"/>
              <w:rPr>
                <w:rFonts w:ascii="Arial" w:hAnsi="Arial" w:cs="Arial"/>
                <w:sz w:val="22"/>
              </w:rPr>
            </w:pPr>
          </w:p>
        </w:tc>
        <w:tc>
          <w:tcPr>
            <w:tcW w:w="0" w:type="auto"/>
          </w:tcPr>
          <w:p w14:paraId="12CEA148" w14:textId="77777777" w:rsidR="008072BE" w:rsidRPr="002161FB" w:rsidRDefault="009621CD" w:rsidP="002161FB">
            <w:pPr>
              <w:jc w:val="right"/>
              <w:rPr>
                <w:rFonts w:ascii="Arial" w:hAnsi="Arial" w:cs="Arial"/>
                <w:sz w:val="22"/>
              </w:rPr>
            </w:pPr>
            <w:r w:rsidRPr="002161FB">
              <w:rPr>
                <w:rFonts w:ascii="Arial" w:hAnsi="Arial" w:cs="Arial"/>
                <w:sz w:val="22"/>
              </w:rPr>
              <w:t>13808.00</w:t>
            </w:r>
          </w:p>
        </w:tc>
        <w:tc>
          <w:tcPr>
            <w:tcW w:w="0" w:type="auto"/>
          </w:tcPr>
          <w:p w14:paraId="1C0E0ABF" w14:textId="77777777" w:rsidR="008072BE" w:rsidRPr="002161FB" w:rsidRDefault="009621CD" w:rsidP="002161FB">
            <w:pPr>
              <w:jc w:val="right"/>
              <w:rPr>
                <w:rFonts w:ascii="Arial" w:hAnsi="Arial" w:cs="Arial"/>
                <w:sz w:val="22"/>
              </w:rPr>
            </w:pPr>
            <w:r w:rsidRPr="002161FB">
              <w:rPr>
                <w:rFonts w:ascii="Arial" w:hAnsi="Arial" w:cs="Arial"/>
                <w:sz w:val="22"/>
              </w:rPr>
              <w:t>869.00</w:t>
            </w:r>
          </w:p>
        </w:tc>
        <w:tc>
          <w:tcPr>
            <w:tcW w:w="0" w:type="auto"/>
          </w:tcPr>
          <w:p w14:paraId="61BEFD16" w14:textId="77777777" w:rsidR="008072BE" w:rsidRPr="002161FB" w:rsidRDefault="009621CD" w:rsidP="002161FB">
            <w:pPr>
              <w:jc w:val="right"/>
              <w:rPr>
                <w:rFonts w:ascii="Arial" w:hAnsi="Arial" w:cs="Arial"/>
                <w:sz w:val="22"/>
              </w:rPr>
            </w:pPr>
            <w:r w:rsidRPr="002161FB">
              <w:rPr>
                <w:rFonts w:ascii="Arial" w:hAnsi="Arial" w:cs="Arial"/>
                <w:sz w:val="22"/>
              </w:rPr>
              <w:t>5164.00</w:t>
            </w:r>
          </w:p>
        </w:tc>
      </w:tr>
      <w:tr w:rsidR="00484179" w:rsidRPr="004A3EB0" w14:paraId="7EB8224D" w14:textId="77777777" w:rsidTr="00484179">
        <w:tc>
          <w:tcPr>
            <w:tcW w:w="0" w:type="auto"/>
          </w:tcPr>
          <w:p w14:paraId="581D94DC"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Western</w:t>
            </w:r>
          </w:p>
        </w:tc>
        <w:tc>
          <w:tcPr>
            <w:tcW w:w="0" w:type="auto"/>
          </w:tcPr>
          <w:p w14:paraId="01E4A8A6" w14:textId="77777777" w:rsidR="008072BE" w:rsidRPr="002161FB" w:rsidRDefault="009621CD" w:rsidP="002161FB">
            <w:pPr>
              <w:jc w:val="right"/>
              <w:rPr>
                <w:rFonts w:ascii="Arial" w:hAnsi="Arial" w:cs="Arial"/>
                <w:sz w:val="22"/>
              </w:rPr>
            </w:pPr>
            <w:r w:rsidRPr="002161FB">
              <w:rPr>
                <w:rFonts w:ascii="Arial" w:hAnsi="Arial" w:cs="Arial"/>
                <w:sz w:val="22"/>
              </w:rPr>
              <w:t>482547.00</w:t>
            </w:r>
          </w:p>
        </w:tc>
        <w:tc>
          <w:tcPr>
            <w:tcW w:w="0" w:type="auto"/>
          </w:tcPr>
          <w:p w14:paraId="3C268AEC" w14:textId="77777777" w:rsidR="008072BE" w:rsidRPr="002161FB" w:rsidRDefault="009621CD" w:rsidP="002161FB">
            <w:pPr>
              <w:jc w:val="right"/>
              <w:rPr>
                <w:rFonts w:ascii="Arial" w:hAnsi="Arial" w:cs="Arial"/>
                <w:sz w:val="22"/>
              </w:rPr>
            </w:pPr>
            <w:r w:rsidRPr="002161FB">
              <w:rPr>
                <w:rFonts w:ascii="Arial" w:hAnsi="Arial" w:cs="Arial"/>
                <w:sz w:val="22"/>
              </w:rPr>
              <w:t>8517.00</w:t>
            </w:r>
          </w:p>
        </w:tc>
        <w:tc>
          <w:tcPr>
            <w:tcW w:w="0" w:type="auto"/>
          </w:tcPr>
          <w:p w14:paraId="2DAC566E" w14:textId="77777777" w:rsidR="008072BE" w:rsidRPr="002161FB" w:rsidRDefault="009621CD" w:rsidP="002161FB">
            <w:pPr>
              <w:jc w:val="right"/>
              <w:rPr>
                <w:rFonts w:ascii="Arial" w:hAnsi="Arial" w:cs="Arial"/>
                <w:sz w:val="22"/>
              </w:rPr>
            </w:pPr>
            <w:r w:rsidRPr="002161FB">
              <w:rPr>
                <w:rFonts w:ascii="Arial" w:hAnsi="Arial" w:cs="Arial"/>
                <w:sz w:val="22"/>
              </w:rPr>
              <w:t>1.77</w:t>
            </w:r>
          </w:p>
          <w:p w14:paraId="477C8A82" w14:textId="77777777" w:rsidR="008072BE" w:rsidRPr="002161FB" w:rsidRDefault="008072BE" w:rsidP="002161FB">
            <w:pPr>
              <w:jc w:val="right"/>
              <w:rPr>
                <w:rFonts w:ascii="Arial" w:hAnsi="Arial" w:cs="Arial"/>
                <w:sz w:val="22"/>
              </w:rPr>
            </w:pPr>
          </w:p>
        </w:tc>
        <w:tc>
          <w:tcPr>
            <w:tcW w:w="0" w:type="auto"/>
          </w:tcPr>
          <w:p w14:paraId="0FDA812F" w14:textId="77777777" w:rsidR="008072BE" w:rsidRPr="002161FB" w:rsidRDefault="009621CD" w:rsidP="002161FB">
            <w:pPr>
              <w:jc w:val="right"/>
              <w:rPr>
                <w:rFonts w:ascii="Arial" w:hAnsi="Arial" w:cs="Arial"/>
                <w:sz w:val="22"/>
              </w:rPr>
            </w:pPr>
            <w:r w:rsidRPr="002161FB">
              <w:rPr>
                <w:rFonts w:ascii="Arial" w:hAnsi="Arial" w:cs="Arial"/>
                <w:sz w:val="22"/>
              </w:rPr>
              <w:t>6135.00</w:t>
            </w:r>
          </w:p>
        </w:tc>
        <w:tc>
          <w:tcPr>
            <w:tcW w:w="0" w:type="auto"/>
          </w:tcPr>
          <w:p w14:paraId="4C9AA763" w14:textId="77777777" w:rsidR="008072BE" w:rsidRPr="002161FB" w:rsidRDefault="009621CD" w:rsidP="002161FB">
            <w:pPr>
              <w:jc w:val="right"/>
              <w:rPr>
                <w:rFonts w:ascii="Arial" w:hAnsi="Arial" w:cs="Arial"/>
                <w:sz w:val="22"/>
              </w:rPr>
            </w:pPr>
            <w:r w:rsidRPr="002161FB">
              <w:rPr>
                <w:rFonts w:ascii="Arial" w:hAnsi="Arial" w:cs="Arial"/>
                <w:sz w:val="22"/>
              </w:rPr>
              <w:t>193.00</w:t>
            </w:r>
          </w:p>
        </w:tc>
        <w:tc>
          <w:tcPr>
            <w:tcW w:w="0" w:type="auto"/>
          </w:tcPr>
          <w:p w14:paraId="64146D76" w14:textId="77777777" w:rsidR="008072BE" w:rsidRPr="002161FB" w:rsidRDefault="009621CD" w:rsidP="002161FB">
            <w:pPr>
              <w:jc w:val="right"/>
              <w:rPr>
                <w:rFonts w:ascii="Arial" w:hAnsi="Arial" w:cs="Arial"/>
                <w:sz w:val="22"/>
              </w:rPr>
            </w:pPr>
            <w:r w:rsidRPr="002161FB">
              <w:rPr>
                <w:rFonts w:ascii="Arial" w:hAnsi="Arial" w:cs="Arial"/>
                <w:sz w:val="22"/>
              </w:rPr>
              <w:t>2189.00</w:t>
            </w:r>
          </w:p>
        </w:tc>
      </w:tr>
      <w:tr w:rsidR="00484179" w:rsidRPr="004A3EB0" w14:paraId="19A3BFDC" w14:textId="77777777" w:rsidTr="00484179">
        <w:tc>
          <w:tcPr>
            <w:tcW w:w="0" w:type="auto"/>
          </w:tcPr>
          <w:p w14:paraId="7908ED63"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Midwestern</w:t>
            </w:r>
          </w:p>
        </w:tc>
        <w:tc>
          <w:tcPr>
            <w:tcW w:w="0" w:type="auto"/>
          </w:tcPr>
          <w:p w14:paraId="6687F443" w14:textId="77777777" w:rsidR="008072BE" w:rsidRPr="002161FB" w:rsidRDefault="009621CD" w:rsidP="002161FB">
            <w:pPr>
              <w:jc w:val="right"/>
              <w:rPr>
                <w:rFonts w:ascii="Arial" w:hAnsi="Arial" w:cs="Arial"/>
                <w:sz w:val="22"/>
              </w:rPr>
            </w:pPr>
            <w:r w:rsidRPr="002161FB">
              <w:rPr>
                <w:rFonts w:ascii="Arial" w:hAnsi="Arial" w:cs="Arial"/>
                <w:sz w:val="22"/>
              </w:rPr>
              <w:t>353624.00</w:t>
            </w:r>
          </w:p>
        </w:tc>
        <w:tc>
          <w:tcPr>
            <w:tcW w:w="0" w:type="auto"/>
          </w:tcPr>
          <w:p w14:paraId="08B28D94" w14:textId="77777777" w:rsidR="008072BE" w:rsidRPr="002161FB" w:rsidRDefault="009621CD" w:rsidP="002161FB">
            <w:pPr>
              <w:jc w:val="right"/>
              <w:rPr>
                <w:rFonts w:ascii="Arial" w:hAnsi="Arial" w:cs="Arial"/>
                <w:sz w:val="22"/>
              </w:rPr>
            </w:pPr>
            <w:r w:rsidRPr="002161FB">
              <w:rPr>
                <w:rFonts w:ascii="Arial" w:hAnsi="Arial" w:cs="Arial"/>
                <w:sz w:val="22"/>
              </w:rPr>
              <w:t>5214.00</w:t>
            </w:r>
          </w:p>
        </w:tc>
        <w:tc>
          <w:tcPr>
            <w:tcW w:w="0" w:type="auto"/>
          </w:tcPr>
          <w:p w14:paraId="44EE1512" w14:textId="77777777" w:rsidR="008072BE" w:rsidRPr="002161FB" w:rsidRDefault="009621CD" w:rsidP="002161FB">
            <w:pPr>
              <w:jc w:val="right"/>
              <w:rPr>
                <w:rFonts w:ascii="Arial" w:hAnsi="Arial" w:cs="Arial"/>
                <w:sz w:val="22"/>
              </w:rPr>
            </w:pPr>
            <w:r w:rsidRPr="002161FB">
              <w:rPr>
                <w:rFonts w:ascii="Arial" w:hAnsi="Arial" w:cs="Arial"/>
                <w:sz w:val="22"/>
              </w:rPr>
              <w:t>1.47</w:t>
            </w:r>
          </w:p>
          <w:p w14:paraId="7CAB371E" w14:textId="77777777" w:rsidR="008072BE" w:rsidRPr="002161FB" w:rsidRDefault="008072BE" w:rsidP="002161FB">
            <w:pPr>
              <w:jc w:val="right"/>
              <w:rPr>
                <w:rFonts w:ascii="Arial" w:hAnsi="Arial" w:cs="Arial"/>
                <w:sz w:val="22"/>
              </w:rPr>
            </w:pPr>
          </w:p>
        </w:tc>
        <w:tc>
          <w:tcPr>
            <w:tcW w:w="0" w:type="auto"/>
          </w:tcPr>
          <w:p w14:paraId="4F6E6319" w14:textId="77777777" w:rsidR="008072BE" w:rsidRPr="002161FB" w:rsidRDefault="009621CD" w:rsidP="002161FB">
            <w:pPr>
              <w:jc w:val="right"/>
              <w:rPr>
                <w:rFonts w:ascii="Arial" w:hAnsi="Arial" w:cs="Arial"/>
                <w:sz w:val="22"/>
              </w:rPr>
            </w:pPr>
            <w:r w:rsidRPr="002161FB">
              <w:rPr>
                <w:rFonts w:ascii="Arial" w:hAnsi="Arial" w:cs="Arial"/>
                <w:sz w:val="22"/>
              </w:rPr>
              <w:t>3791.00</w:t>
            </w:r>
          </w:p>
        </w:tc>
        <w:tc>
          <w:tcPr>
            <w:tcW w:w="0" w:type="auto"/>
          </w:tcPr>
          <w:p w14:paraId="58DC90D2" w14:textId="77777777" w:rsidR="008072BE" w:rsidRPr="002161FB" w:rsidRDefault="009621CD" w:rsidP="002161FB">
            <w:pPr>
              <w:jc w:val="right"/>
              <w:rPr>
                <w:rFonts w:ascii="Arial" w:hAnsi="Arial" w:cs="Arial"/>
                <w:sz w:val="22"/>
              </w:rPr>
            </w:pPr>
            <w:r w:rsidRPr="002161FB">
              <w:rPr>
                <w:rFonts w:ascii="Arial" w:hAnsi="Arial" w:cs="Arial"/>
                <w:sz w:val="22"/>
              </w:rPr>
              <w:t>129.00</w:t>
            </w:r>
          </w:p>
        </w:tc>
        <w:tc>
          <w:tcPr>
            <w:tcW w:w="0" w:type="auto"/>
          </w:tcPr>
          <w:p w14:paraId="20ACA0DB" w14:textId="77777777" w:rsidR="008072BE" w:rsidRPr="002161FB" w:rsidRDefault="009621CD" w:rsidP="002161FB">
            <w:pPr>
              <w:jc w:val="right"/>
              <w:rPr>
                <w:rFonts w:ascii="Arial" w:hAnsi="Arial" w:cs="Arial"/>
                <w:sz w:val="22"/>
              </w:rPr>
            </w:pPr>
            <w:r w:rsidRPr="002161FB">
              <w:rPr>
                <w:rFonts w:ascii="Arial" w:hAnsi="Arial" w:cs="Arial"/>
                <w:sz w:val="22"/>
              </w:rPr>
              <w:t>1294.00</w:t>
            </w:r>
          </w:p>
        </w:tc>
      </w:tr>
      <w:tr w:rsidR="00484179" w:rsidRPr="004A3EB0" w14:paraId="4FCC9E28" w14:textId="77777777" w:rsidTr="00484179">
        <w:tc>
          <w:tcPr>
            <w:tcW w:w="0" w:type="auto"/>
          </w:tcPr>
          <w:p w14:paraId="3A042DA5"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Farwestern</w:t>
            </w:r>
          </w:p>
        </w:tc>
        <w:tc>
          <w:tcPr>
            <w:tcW w:w="0" w:type="auto"/>
          </w:tcPr>
          <w:p w14:paraId="4D57DACC" w14:textId="77777777" w:rsidR="008072BE" w:rsidRPr="002161FB" w:rsidRDefault="009621CD" w:rsidP="002161FB">
            <w:pPr>
              <w:jc w:val="right"/>
              <w:rPr>
                <w:rFonts w:ascii="Arial" w:hAnsi="Arial" w:cs="Arial"/>
                <w:sz w:val="22"/>
              </w:rPr>
            </w:pPr>
            <w:r w:rsidRPr="002161FB">
              <w:rPr>
                <w:rFonts w:ascii="Arial" w:hAnsi="Arial" w:cs="Arial"/>
                <w:sz w:val="22"/>
              </w:rPr>
              <w:t>217430.00</w:t>
            </w:r>
          </w:p>
        </w:tc>
        <w:tc>
          <w:tcPr>
            <w:tcW w:w="0" w:type="auto"/>
          </w:tcPr>
          <w:p w14:paraId="3E71A55E" w14:textId="77777777" w:rsidR="008072BE" w:rsidRPr="002161FB" w:rsidRDefault="009621CD" w:rsidP="002161FB">
            <w:pPr>
              <w:jc w:val="right"/>
              <w:rPr>
                <w:rFonts w:ascii="Arial" w:hAnsi="Arial" w:cs="Arial"/>
                <w:sz w:val="22"/>
              </w:rPr>
            </w:pPr>
            <w:r w:rsidRPr="002161FB">
              <w:rPr>
                <w:rFonts w:ascii="Arial" w:hAnsi="Arial" w:cs="Arial"/>
                <w:sz w:val="22"/>
              </w:rPr>
              <w:t>8310.00</w:t>
            </w:r>
          </w:p>
        </w:tc>
        <w:tc>
          <w:tcPr>
            <w:tcW w:w="0" w:type="auto"/>
          </w:tcPr>
          <w:p w14:paraId="28E1D826" w14:textId="77777777" w:rsidR="008072BE" w:rsidRPr="002161FB" w:rsidRDefault="009621CD" w:rsidP="002161FB">
            <w:pPr>
              <w:jc w:val="right"/>
              <w:rPr>
                <w:rFonts w:ascii="Arial" w:hAnsi="Arial" w:cs="Arial"/>
                <w:sz w:val="22"/>
              </w:rPr>
            </w:pPr>
            <w:r w:rsidRPr="002161FB">
              <w:rPr>
                <w:rFonts w:ascii="Arial" w:hAnsi="Arial" w:cs="Arial"/>
                <w:sz w:val="22"/>
              </w:rPr>
              <w:t>3.82</w:t>
            </w:r>
          </w:p>
          <w:p w14:paraId="7B2DEAD7" w14:textId="77777777" w:rsidR="008072BE" w:rsidRPr="002161FB" w:rsidRDefault="008072BE" w:rsidP="002161FB">
            <w:pPr>
              <w:jc w:val="right"/>
              <w:rPr>
                <w:rFonts w:ascii="Arial" w:hAnsi="Arial" w:cs="Arial"/>
                <w:sz w:val="22"/>
              </w:rPr>
            </w:pPr>
          </w:p>
        </w:tc>
        <w:tc>
          <w:tcPr>
            <w:tcW w:w="0" w:type="auto"/>
          </w:tcPr>
          <w:p w14:paraId="2B972D6C" w14:textId="77777777" w:rsidR="008072BE" w:rsidRPr="002161FB" w:rsidRDefault="009621CD" w:rsidP="002161FB">
            <w:pPr>
              <w:jc w:val="right"/>
              <w:rPr>
                <w:rFonts w:ascii="Arial" w:hAnsi="Arial" w:cs="Arial"/>
                <w:sz w:val="22"/>
              </w:rPr>
            </w:pPr>
            <w:r w:rsidRPr="002161FB">
              <w:rPr>
                <w:rFonts w:ascii="Arial" w:hAnsi="Arial" w:cs="Arial"/>
                <w:sz w:val="22"/>
              </w:rPr>
              <w:t>5030.00</w:t>
            </w:r>
          </w:p>
        </w:tc>
        <w:tc>
          <w:tcPr>
            <w:tcW w:w="0" w:type="auto"/>
          </w:tcPr>
          <w:p w14:paraId="61B650B0" w14:textId="77777777" w:rsidR="008072BE" w:rsidRPr="002161FB" w:rsidRDefault="009621CD" w:rsidP="002161FB">
            <w:pPr>
              <w:jc w:val="right"/>
              <w:rPr>
                <w:rFonts w:ascii="Arial" w:hAnsi="Arial" w:cs="Arial"/>
                <w:sz w:val="22"/>
              </w:rPr>
            </w:pPr>
            <w:r w:rsidRPr="002161FB">
              <w:rPr>
                <w:rFonts w:ascii="Arial" w:hAnsi="Arial" w:cs="Arial"/>
                <w:sz w:val="22"/>
              </w:rPr>
              <w:t>447.00</w:t>
            </w:r>
          </w:p>
        </w:tc>
        <w:tc>
          <w:tcPr>
            <w:tcW w:w="0" w:type="auto"/>
          </w:tcPr>
          <w:p w14:paraId="2A426294" w14:textId="77777777" w:rsidR="008072BE" w:rsidRPr="002161FB" w:rsidRDefault="009621CD" w:rsidP="002161FB">
            <w:pPr>
              <w:jc w:val="right"/>
              <w:rPr>
                <w:rFonts w:ascii="Arial" w:hAnsi="Arial" w:cs="Arial"/>
                <w:sz w:val="22"/>
              </w:rPr>
            </w:pPr>
            <w:r w:rsidRPr="002161FB">
              <w:rPr>
                <w:rFonts w:ascii="Arial" w:hAnsi="Arial" w:cs="Arial"/>
                <w:sz w:val="22"/>
              </w:rPr>
              <w:t>2833.00</w:t>
            </w:r>
          </w:p>
        </w:tc>
      </w:tr>
      <w:tr w:rsidR="00484179" w:rsidRPr="004A3EB0" w14:paraId="5AC897D9" w14:textId="77777777" w:rsidTr="00484179">
        <w:tc>
          <w:tcPr>
            <w:tcW w:w="0" w:type="auto"/>
          </w:tcPr>
          <w:p w14:paraId="77DC4EED"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Total</w:t>
            </w:r>
          </w:p>
        </w:tc>
        <w:tc>
          <w:tcPr>
            <w:tcW w:w="0" w:type="auto"/>
          </w:tcPr>
          <w:p w14:paraId="59CCD79A" w14:textId="77777777" w:rsidR="008072BE" w:rsidRPr="002161FB" w:rsidRDefault="009621CD" w:rsidP="002161FB">
            <w:pPr>
              <w:jc w:val="right"/>
              <w:rPr>
                <w:rFonts w:ascii="Arial" w:hAnsi="Arial" w:cs="Arial"/>
                <w:sz w:val="22"/>
              </w:rPr>
            </w:pPr>
            <w:r w:rsidRPr="002161FB">
              <w:rPr>
                <w:rFonts w:ascii="Arial" w:hAnsi="Arial" w:cs="Arial"/>
                <w:sz w:val="22"/>
              </w:rPr>
              <w:t>2525640.00</w:t>
            </w:r>
          </w:p>
        </w:tc>
        <w:tc>
          <w:tcPr>
            <w:tcW w:w="0" w:type="auto"/>
          </w:tcPr>
          <w:p w14:paraId="22781261" w14:textId="77777777" w:rsidR="008072BE" w:rsidRPr="002161FB" w:rsidRDefault="009621CD" w:rsidP="002161FB">
            <w:pPr>
              <w:jc w:val="right"/>
              <w:rPr>
                <w:rFonts w:ascii="Arial" w:hAnsi="Arial" w:cs="Arial"/>
                <w:sz w:val="22"/>
              </w:rPr>
            </w:pPr>
            <w:r w:rsidRPr="002161FB">
              <w:rPr>
                <w:rFonts w:ascii="Arial" w:hAnsi="Arial" w:cs="Arial"/>
                <w:sz w:val="22"/>
              </w:rPr>
              <w:t>56671.00</w:t>
            </w:r>
          </w:p>
        </w:tc>
        <w:tc>
          <w:tcPr>
            <w:tcW w:w="0" w:type="auto"/>
          </w:tcPr>
          <w:p w14:paraId="7365C823" w14:textId="77777777" w:rsidR="008072BE" w:rsidRPr="002161FB" w:rsidRDefault="009621CD" w:rsidP="002161FB">
            <w:pPr>
              <w:jc w:val="right"/>
              <w:rPr>
                <w:rFonts w:ascii="Arial" w:hAnsi="Arial" w:cs="Arial"/>
                <w:sz w:val="22"/>
              </w:rPr>
            </w:pPr>
            <w:r w:rsidRPr="002161FB">
              <w:rPr>
                <w:rFonts w:ascii="Arial" w:hAnsi="Arial" w:cs="Arial"/>
                <w:sz w:val="22"/>
              </w:rPr>
              <w:t>2.24</w:t>
            </w:r>
          </w:p>
          <w:p w14:paraId="22BBC9B2" w14:textId="77777777" w:rsidR="008072BE" w:rsidRPr="002161FB" w:rsidRDefault="008072BE" w:rsidP="002161FB">
            <w:pPr>
              <w:jc w:val="right"/>
              <w:rPr>
                <w:rFonts w:ascii="Arial" w:hAnsi="Arial" w:cs="Arial"/>
                <w:sz w:val="22"/>
              </w:rPr>
            </w:pPr>
          </w:p>
        </w:tc>
        <w:tc>
          <w:tcPr>
            <w:tcW w:w="0" w:type="auto"/>
          </w:tcPr>
          <w:p w14:paraId="1935898F" w14:textId="77777777" w:rsidR="008072BE" w:rsidRPr="002161FB" w:rsidRDefault="009621CD" w:rsidP="002161FB">
            <w:pPr>
              <w:jc w:val="right"/>
              <w:rPr>
                <w:rFonts w:ascii="Arial" w:hAnsi="Arial" w:cs="Arial"/>
                <w:sz w:val="22"/>
              </w:rPr>
            </w:pPr>
            <w:r w:rsidRPr="002161FB">
              <w:rPr>
                <w:rFonts w:ascii="Arial" w:hAnsi="Arial" w:cs="Arial"/>
                <w:sz w:val="22"/>
              </w:rPr>
              <w:t>37171.00</w:t>
            </w:r>
          </w:p>
        </w:tc>
        <w:tc>
          <w:tcPr>
            <w:tcW w:w="0" w:type="auto"/>
          </w:tcPr>
          <w:p w14:paraId="35EAE8E6" w14:textId="77777777" w:rsidR="008072BE" w:rsidRPr="002161FB" w:rsidRDefault="009621CD" w:rsidP="002161FB">
            <w:pPr>
              <w:jc w:val="right"/>
              <w:rPr>
                <w:rFonts w:ascii="Arial" w:hAnsi="Arial" w:cs="Arial"/>
                <w:sz w:val="22"/>
              </w:rPr>
            </w:pPr>
            <w:r w:rsidRPr="002161FB">
              <w:rPr>
                <w:rFonts w:ascii="Arial" w:hAnsi="Arial" w:cs="Arial"/>
                <w:sz w:val="22"/>
              </w:rPr>
              <w:t>1932.00</w:t>
            </w:r>
          </w:p>
        </w:tc>
        <w:tc>
          <w:tcPr>
            <w:tcW w:w="0" w:type="auto"/>
          </w:tcPr>
          <w:p w14:paraId="0FF59101" w14:textId="77777777" w:rsidR="008072BE" w:rsidRPr="002161FB" w:rsidRDefault="009621CD" w:rsidP="002161FB">
            <w:pPr>
              <w:jc w:val="right"/>
              <w:rPr>
                <w:rFonts w:ascii="Arial" w:hAnsi="Arial" w:cs="Arial"/>
                <w:sz w:val="22"/>
              </w:rPr>
            </w:pPr>
            <w:r w:rsidRPr="002161FB">
              <w:rPr>
                <w:rFonts w:ascii="Arial" w:hAnsi="Arial" w:cs="Arial"/>
                <w:sz w:val="22"/>
              </w:rPr>
              <w:t>17568.00</w:t>
            </w:r>
          </w:p>
        </w:tc>
      </w:tr>
    </w:tbl>
    <w:p w14:paraId="5C763A6B" w14:textId="77777777" w:rsidR="00484179" w:rsidRPr="00A23AFA" w:rsidRDefault="00484179" w:rsidP="006C1F02">
      <w:pPr>
        <w:spacing w:line="240" w:lineRule="auto"/>
        <w:rPr>
          <w:rFonts w:ascii="Arial" w:hAnsi="Arial" w:cs="Arial"/>
          <w:sz w:val="24"/>
          <w:szCs w:val="24"/>
        </w:rPr>
      </w:pPr>
      <w:r w:rsidRPr="00A23AFA">
        <w:rPr>
          <w:rFonts w:ascii="Arial" w:hAnsi="Arial" w:cs="Arial"/>
          <w:sz w:val="24"/>
          <w:szCs w:val="24"/>
        </w:rPr>
        <w:t>Source: Central Bureau of Statistics (National Sample census of Agriculture, Nepal 2011/12)</w:t>
      </w:r>
    </w:p>
    <w:p w14:paraId="3EAC0BDD" w14:textId="77777777" w:rsidR="00484179" w:rsidRPr="00A23AFA" w:rsidRDefault="00484179" w:rsidP="006C1F02">
      <w:pPr>
        <w:spacing w:after="0" w:line="240" w:lineRule="auto"/>
        <w:jc w:val="both"/>
        <w:rPr>
          <w:rFonts w:ascii="Arial" w:hAnsi="Arial" w:cs="Arial"/>
          <w:b/>
          <w:color w:val="auto"/>
          <w:sz w:val="24"/>
          <w:szCs w:val="24"/>
        </w:rPr>
      </w:pPr>
    </w:p>
    <w:p w14:paraId="694FF3D3" w14:textId="77777777" w:rsidR="006E3887" w:rsidRPr="00A23AFA" w:rsidRDefault="006E3887" w:rsidP="006C1F02">
      <w:pPr>
        <w:spacing w:after="0" w:line="240" w:lineRule="auto"/>
        <w:jc w:val="center"/>
        <w:rPr>
          <w:rFonts w:ascii="Arial" w:hAnsi="Arial" w:cs="Arial"/>
          <w:color w:val="auto"/>
          <w:sz w:val="24"/>
          <w:szCs w:val="24"/>
        </w:rPr>
      </w:pPr>
    </w:p>
    <w:p w14:paraId="3B49DDFD" w14:textId="77777777" w:rsidR="00017D50" w:rsidRPr="00A23AFA" w:rsidRDefault="00017D50" w:rsidP="006C1F02">
      <w:pPr>
        <w:spacing w:line="240" w:lineRule="auto"/>
        <w:rPr>
          <w:rFonts w:ascii="Arial" w:eastAsiaTheme="minorHAnsi" w:hAnsi="Arial" w:cs="Arial"/>
          <w:color w:val="auto"/>
          <w:sz w:val="24"/>
          <w:szCs w:val="24"/>
        </w:rPr>
      </w:pPr>
      <w:r w:rsidRPr="00A23AFA">
        <w:rPr>
          <w:rFonts w:ascii="Arial" w:eastAsiaTheme="minorHAnsi" w:hAnsi="Arial" w:cs="Arial"/>
          <w:color w:val="auto"/>
          <w:sz w:val="24"/>
          <w:szCs w:val="24"/>
        </w:rPr>
        <w:br w:type="page"/>
      </w:r>
    </w:p>
    <w:p w14:paraId="1BD601D0" w14:textId="77777777" w:rsidR="00484179" w:rsidRPr="00A23AFA" w:rsidRDefault="00C10D96" w:rsidP="006C1F02">
      <w:pPr>
        <w:spacing w:after="0" w:line="240" w:lineRule="auto"/>
        <w:jc w:val="center"/>
        <w:rPr>
          <w:rFonts w:ascii="Arial" w:hAnsi="Arial" w:cs="Arial"/>
          <w:b/>
        </w:rPr>
      </w:pPr>
      <w:r w:rsidRPr="00A23AFA">
        <w:rPr>
          <w:rFonts w:ascii="Arial" w:eastAsiaTheme="minorHAnsi" w:hAnsi="Arial" w:cs="Arial"/>
          <w:b/>
          <w:color w:val="auto"/>
        </w:rPr>
        <w:lastRenderedPageBreak/>
        <w:t>Table</w:t>
      </w:r>
      <w:r w:rsidR="00BE55B8" w:rsidRPr="00A23AFA">
        <w:rPr>
          <w:rFonts w:ascii="Arial" w:eastAsiaTheme="minorHAnsi" w:hAnsi="Arial" w:cs="Arial"/>
          <w:b/>
          <w:color w:val="auto"/>
        </w:rPr>
        <w:t>9.</w:t>
      </w:r>
      <w:r w:rsidR="00484179" w:rsidRPr="00A23AFA">
        <w:rPr>
          <w:rFonts w:ascii="Arial" w:hAnsi="Arial" w:cs="Arial"/>
          <w:b/>
        </w:rPr>
        <w:t xml:space="preserve">Livestock Population in Arid and Semi-Arid Land* </w:t>
      </w:r>
    </w:p>
    <w:tbl>
      <w:tblPr>
        <w:tblStyle w:val="TableGrid"/>
        <w:tblW w:w="6432" w:type="dxa"/>
        <w:jc w:val="center"/>
        <w:tblLook w:val="04A0" w:firstRow="1" w:lastRow="0" w:firstColumn="1" w:lastColumn="0" w:noHBand="0" w:noVBand="1"/>
      </w:tblPr>
      <w:tblGrid>
        <w:gridCol w:w="1076"/>
        <w:gridCol w:w="1339"/>
        <w:gridCol w:w="982"/>
        <w:gridCol w:w="357"/>
        <w:gridCol w:w="1339"/>
        <w:gridCol w:w="1339"/>
      </w:tblGrid>
      <w:tr w:rsidR="00522E20" w:rsidRPr="00A23AFA" w14:paraId="3C0BBDD2" w14:textId="77777777" w:rsidTr="002161FB">
        <w:trPr>
          <w:gridAfter w:val="3"/>
          <w:wAfter w:w="3035" w:type="dxa"/>
          <w:jc w:val="center"/>
        </w:trPr>
        <w:tc>
          <w:tcPr>
            <w:tcW w:w="1076" w:type="dxa"/>
            <w:vMerge w:val="restart"/>
          </w:tcPr>
          <w:p w14:paraId="7C10464D" w14:textId="77777777" w:rsidR="00522E20" w:rsidRPr="00A23AFA" w:rsidRDefault="00522E20" w:rsidP="006C1F02">
            <w:pPr>
              <w:jc w:val="center"/>
              <w:rPr>
                <w:rFonts w:ascii="Arial" w:hAnsi="Arial" w:cs="Arial"/>
                <w:b/>
                <w:sz w:val="23"/>
                <w:szCs w:val="23"/>
              </w:rPr>
            </w:pPr>
            <w:r w:rsidRPr="00A23AFA">
              <w:rPr>
                <w:rFonts w:ascii="Arial" w:hAnsi="Arial" w:cs="Arial"/>
                <w:b/>
                <w:sz w:val="23"/>
                <w:szCs w:val="23"/>
              </w:rPr>
              <w:t>Year</w:t>
            </w:r>
          </w:p>
        </w:tc>
        <w:tc>
          <w:tcPr>
            <w:tcW w:w="2321" w:type="dxa"/>
            <w:gridSpan w:val="2"/>
          </w:tcPr>
          <w:p w14:paraId="1765EB97" w14:textId="77777777" w:rsidR="00522E20" w:rsidRPr="00A23AFA" w:rsidRDefault="00522E20" w:rsidP="006C1F02">
            <w:pPr>
              <w:jc w:val="center"/>
              <w:rPr>
                <w:rFonts w:ascii="Arial" w:hAnsi="Arial" w:cs="Arial"/>
                <w:b/>
                <w:sz w:val="23"/>
                <w:szCs w:val="23"/>
              </w:rPr>
            </w:pPr>
            <w:r w:rsidRPr="00A23AFA">
              <w:rPr>
                <w:rFonts w:ascii="Arial" w:hAnsi="Arial" w:cs="Arial"/>
                <w:b/>
                <w:sz w:val="23"/>
                <w:szCs w:val="23"/>
              </w:rPr>
              <w:t>Buffaloes</w:t>
            </w:r>
          </w:p>
        </w:tc>
      </w:tr>
      <w:tr w:rsidR="00522E20" w:rsidRPr="00A23AFA" w14:paraId="412EB12C" w14:textId="77777777" w:rsidTr="002161FB">
        <w:trPr>
          <w:jc w:val="center"/>
        </w:trPr>
        <w:tc>
          <w:tcPr>
            <w:tcW w:w="1076" w:type="dxa"/>
            <w:vMerge/>
          </w:tcPr>
          <w:p w14:paraId="297E0372" w14:textId="77777777" w:rsidR="00522E20" w:rsidRPr="00A23AFA" w:rsidRDefault="00522E20" w:rsidP="006C1F02">
            <w:pPr>
              <w:jc w:val="center"/>
              <w:rPr>
                <w:rFonts w:ascii="Arial" w:hAnsi="Arial" w:cs="Arial"/>
                <w:sz w:val="23"/>
                <w:szCs w:val="23"/>
              </w:rPr>
            </w:pPr>
          </w:p>
        </w:tc>
        <w:tc>
          <w:tcPr>
            <w:tcW w:w="1339" w:type="dxa"/>
          </w:tcPr>
          <w:p w14:paraId="6257044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c>
          <w:tcPr>
            <w:tcW w:w="1339" w:type="dxa"/>
            <w:gridSpan w:val="2"/>
          </w:tcPr>
          <w:p w14:paraId="3F4D00A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c>
          <w:tcPr>
            <w:tcW w:w="1339" w:type="dxa"/>
          </w:tcPr>
          <w:p w14:paraId="081EB1C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c>
          <w:tcPr>
            <w:tcW w:w="1339" w:type="dxa"/>
          </w:tcPr>
          <w:p w14:paraId="1C95FD9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r>
      <w:tr w:rsidR="00522E20" w:rsidRPr="00A23AFA" w14:paraId="7FA58455" w14:textId="77777777" w:rsidTr="002161FB">
        <w:trPr>
          <w:jc w:val="center"/>
        </w:trPr>
        <w:tc>
          <w:tcPr>
            <w:tcW w:w="1076" w:type="dxa"/>
          </w:tcPr>
          <w:p w14:paraId="374FAF9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1994/95</w:t>
            </w:r>
          </w:p>
        </w:tc>
        <w:tc>
          <w:tcPr>
            <w:tcW w:w="1339" w:type="dxa"/>
          </w:tcPr>
          <w:p w14:paraId="0710F09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6837913</w:t>
            </w:r>
          </w:p>
        </w:tc>
        <w:tc>
          <w:tcPr>
            <w:tcW w:w="1339" w:type="dxa"/>
            <w:gridSpan w:val="2"/>
          </w:tcPr>
          <w:p w14:paraId="2FEA2FB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3278255</w:t>
            </w:r>
          </w:p>
        </w:tc>
        <w:tc>
          <w:tcPr>
            <w:tcW w:w="1339" w:type="dxa"/>
          </w:tcPr>
          <w:p w14:paraId="4636348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918885</w:t>
            </w:r>
          </w:p>
        </w:tc>
        <w:tc>
          <w:tcPr>
            <w:tcW w:w="1339" w:type="dxa"/>
          </w:tcPr>
          <w:p w14:paraId="288B360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5649056</w:t>
            </w:r>
          </w:p>
        </w:tc>
      </w:tr>
      <w:tr w:rsidR="00522E20" w:rsidRPr="00A23AFA" w14:paraId="1783542F" w14:textId="77777777" w:rsidTr="002161FB">
        <w:trPr>
          <w:jc w:val="center"/>
        </w:trPr>
        <w:tc>
          <w:tcPr>
            <w:tcW w:w="1076" w:type="dxa"/>
          </w:tcPr>
          <w:p w14:paraId="0BD2BB80"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1995/96</w:t>
            </w:r>
          </w:p>
        </w:tc>
        <w:tc>
          <w:tcPr>
            <w:tcW w:w="1339" w:type="dxa"/>
          </w:tcPr>
          <w:p w14:paraId="2E6FD27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7008450</w:t>
            </w:r>
          </w:p>
        </w:tc>
        <w:tc>
          <w:tcPr>
            <w:tcW w:w="1339" w:type="dxa"/>
            <w:gridSpan w:val="2"/>
          </w:tcPr>
          <w:p w14:paraId="12EA55E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3302200</w:t>
            </w:r>
          </w:p>
        </w:tc>
        <w:tc>
          <w:tcPr>
            <w:tcW w:w="1339" w:type="dxa"/>
          </w:tcPr>
          <w:p w14:paraId="42EE78F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859000</w:t>
            </w:r>
          </w:p>
        </w:tc>
        <w:tc>
          <w:tcPr>
            <w:tcW w:w="1339" w:type="dxa"/>
          </w:tcPr>
          <w:p w14:paraId="51A3E48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5783140</w:t>
            </w:r>
          </w:p>
        </w:tc>
      </w:tr>
      <w:tr w:rsidR="00522E20" w:rsidRPr="00A23AFA" w14:paraId="6650437F" w14:textId="77777777" w:rsidTr="002161FB">
        <w:trPr>
          <w:jc w:val="center"/>
        </w:trPr>
        <w:tc>
          <w:tcPr>
            <w:tcW w:w="1076" w:type="dxa"/>
          </w:tcPr>
          <w:p w14:paraId="24413E9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1996/97</w:t>
            </w:r>
          </w:p>
        </w:tc>
        <w:tc>
          <w:tcPr>
            <w:tcW w:w="1339" w:type="dxa"/>
          </w:tcPr>
          <w:p w14:paraId="760A93B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7024775</w:t>
            </w:r>
          </w:p>
        </w:tc>
        <w:tc>
          <w:tcPr>
            <w:tcW w:w="1339" w:type="dxa"/>
            <w:gridSpan w:val="2"/>
          </w:tcPr>
          <w:p w14:paraId="0ED2FA6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3362435</w:t>
            </w:r>
          </w:p>
        </w:tc>
        <w:tc>
          <w:tcPr>
            <w:tcW w:w="1339" w:type="dxa"/>
          </w:tcPr>
          <w:p w14:paraId="4EDC159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869582</w:t>
            </w:r>
          </w:p>
        </w:tc>
        <w:tc>
          <w:tcPr>
            <w:tcW w:w="1339" w:type="dxa"/>
          </w:tcPr>
          <w:p w14:paraId="6C35C84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5921956</w:t>
            </w:r>
          </w:p>
        </w:tc>
      </w:tr>
      <w:tr w:rsidR="00522E20" w:rsidRPr="00A23AFA" w14:paraId="034245D3" w14:textId="77777777" w:rsidTr="002161FB">
        <w:trPr>
          <w:jc w:val="center"/>
        </w:trPr>
        <w:tc>
          <w:tcPr>
            <w:tcW w:w="1076" w:type="dxa"/>
          </w:tcPr>
          <w:p w14:paraId="303A4FE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1997/98</w:t>
            </w:r>
          </w:p>
        </w:tc>
        <w:tc>
          <w:tcPr>
            <w:tcW w:w="1339" w:type="dxa"/>
          </w:tcPr>
          <w:p w14:paraId="481838E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7048660</w:t>
            </w:r>
          </w:p>
        </w:tc>
        <w:tc>
          <w:tcPr>
            <w:tcW w:w="1339" w:type="dxa"/>
            <w:gridSpan w:val="2"/>
          </w:tcPr>
          <w:p w14:paraId="644C6DB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3419150</w:t>
            </w:r>
          </w:p>
        </w:tc>
        <w:tc>
          <w:tcPr>
            <w:tcW w:w="1339" w:type="dxa"/>
          </w:tcPr>
          <w:p w14:paraId="6319868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869142</w:t>
            </w:r>
          </w:p>
        </w:tc>
        <w:tc>
          <w:tcPr>
            <w:tcW w:w="1339" w:type="dxa"/>
          </w:tcPr>
          <w:p w14:paraId="654AD7B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6086060</w:t>
            </w:r>
          </w:p>
        </w:tc>
      </w:tr>
      <w:tr w:rsidR="00522E20" w:rsidRPr="00A23AFA" w14:paraId="55BFDED1" w14:textId="77777777" w:rsidTr="002161FB">
        <w:trPr>
          <w:jc w:val="center"/>
        </w:trPr>
        <w:tc>
          <w:tcPr>
            <w:tcW w:w="1076" w:type="dxa"/>
          </w:tcPr>
          <w:p w14:paraId="207D67E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1998/99</w:t>
            </w:r>
          </w:p>
        </w:tc>
        <w:tc>
          <w:tcPr>
            <w:tcW w:w="1339" w:type="dxa"/>
          </w:tcPr>
          <w:p w14:paraId="0608B26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7030698</w:t>
            </w:r>
          </w:p>
        </w:tc>
        <w:tc>
          <w:tcPr>
            <w:tcW w:w="1339" w:type="dxa"/>
            <w:gridSpan w:val="2"/>
          </w:tcPr>
          <w:p w14:paraId="16B04EC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3470600</w:t>
            </w:r>
          </w:p>
        </w:tc>
        <w:tc>
          <w:tcPr>
            <w:tcW w:w="1339" w:type="dxa"/>
          </w:tcPr>
          <w:p w14:paraId="04CB788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855159</w:t>
            </w:r>
          </w:p>
        </w:tc>
        <w:tc>
          <w:tcPr>
            <w:tcW w:w="1339" w:type="dxa"/>
          </w:tcPr>
          <w:p w14:paraId="0CDB57B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6204616</w:t>
            </w:r>
          </w:p>
        </w:tc>
      </w:tr>
      <w:tr w:rsidR="00522E20" w:rsidRPr="00A23AFA" w14:paraId="74B01460" w14:textId="77777777" w:rsidTr="002161FB">
        <w:trPr>
          <w:jc w:val="center"/>
        </w:trPr>
        <w:tc>
          <w:tcPr>
            <w:tcW w:w="1076" w:type="dxa"/>
          </w:tcPr>
          <w:p w14:paraId="3CD3D6A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1999/00</w:t>
            </w:r>
          </w:p>
        </w:tc>
        <w:tc>
          <w:tcPr>
            <w:tcW w:w="1339" w:type="dxa"/>
          </w:tcPr>
          <w:p w14:paraId="25DDF57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7023166</w:t>
            </w:r>
          </w:p>
        </w:tc>
        <w:tc>
          <w:tcPr>
            <w:tcW w:w="1339" w:type="dxa"/>
            <w:gridSpan w:val="2"/>
          </w:tcPr>
          <w:p w14:paraId="4F1ED6A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3525952</w:t>
            </w:r>
          </w:p>
        </w:tc>
        <w:tc>
          <w:tcPr>
            <w:tcW w:w="1339" w:type="dxa"/>
          </w:tcPr>
          <w:p w14:paraId="6D1DD19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851913</w:t>
            </w:r>
          </w:p>
        </w:tc>
        <w:tc>
          <w:tcPr>
            <w:tcW w:w="1339" w:type="dxa"/>
          </w:tcPr>
          <w:p w14:paraId="2BFF1AB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6325144</w:t>
            </w:r>
          </w:p>
        </w:tc>
      </w:tr>
      <w:tr w:rsidR="00522E20" w:rsidRPr="00A23AFA" w14:paraId="5959050A" w14:textId="77777777" w:rsidTr="002161FB">
        <w:trPr>
          <w:jc w:val="center"/>
        </w:trPr>
        <w:tc>
          <w:tcPr>
            <w:tcW w:w="1076" w:type="dxa"/>
          </w:tcPr>
          <w:p w14:paraId="220A8E6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2000/01</w:t>
            </w:r>
          </w:p>
        </w:tc>
        <w:tc>
          <w:tcPr>
            <w:tcW w:w="1339" w:type="dxa"/>
          </w:tcPr>
          <w:p w14:paraId="0A06C6A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6982660</w:t>
            </w:r>
          </w:p>
        </w:tc>
        <w:tc>
          <w:tcPr>
            <w:tcW w:w="1339" w:type="dxa"/>
            <w:gridSpan w:val="2"/>
          </w:tcPr>
          <w:p w14:paraId="40FF294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3624020</w:t>
            </w:r>
          </w:p>
        </w:tc>
        <w:tc>
          <w:tcPr>
            <w:tcW w:w="1339" w:type="dxa"/>
          </w:tcPr>
          <w:p w14:paraId="17DFE01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850170</w:t>
            </w:r>
          </w:p>
        </w:tc>
        <w:tc>
          <w:tcPr>
            <w:tcW w:w="1339" w:type="dxa"/>
          </w:tcPr>
          <w:p w14:paraId="02A39A0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6478380</w:t>
            </w:r>
          </w:p>
        </w:tc>
      </w:tr>
      <w:tr w:rsidR="00522E20" w:rsidRPr="00A23AFA" w14:paraId="176B6C3B" w14:textId="77777777" w:rsidTr="002161FB">
        <w:trPr>
          <w:jc w:val="center"/>
        </w:trPr>
        <w:tc>
          <w:tcPr>
            <w:tcW w:w="1076" w:type="dxa"/>
          </w:tcPr>
          <w:p w14:paraId="47232C3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2001/02</w:t>
            </w:r>
          </w:p>
        </w:tc>
        <w:tc>
          <w:tcPr>
            <w:tcW w:w="1339" w:type="dxa"/>
          </w:tcPr>
          <w:p w14:paraId="2B6369A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6978690</w:t>
            </w:r>
          </w:p>
        </w:tc>
        <w:tc>
          <w:tcPr>
            <w:tcW w:w="1339" w:type="dxa"/>
            <w:gridSpan w:val="2"/>
          </w:tcPr>
          <w:p w14:paraId="1FD936A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3700864</w:t>
            </w:r>
          </w:p>
        </w:tc>
        <w:tc>
          <w:tcPr>
            <w:tcW w:w="1339" w:type="dxa"/>
          </w:tcPr>
          <w:p w14:paraId="6B12C90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840141</w:t>
            </w:r>
          </w:p>
        </w:tc>
        <w:tc>
          <w:tcPr>
            <w:tcW w:w="1339" w:type="dxa"/>
          </w:tcPr>
          <w:p w14:paraId="4AB8323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6606858</w:t>
            </w:r>
          </w:p>
        </w:tc>
      </w:tr>
      <w:tr w:rsidR="00522E20" w:rsidRPr="00A23AFA" w14:paraId="2151A0D5" w14:textId="77777777" w:rsidTr="002161FB">
        <w:trPr>
          <w:jc w:val="center"/>
        </w:trPr>
        <w:tc>
          <w:tcPr>
            <w:tcW w:w="1076" w:type="dxa"/>
          </w:tcPr>
          <w:p w14:paraId="0F23DDC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2002/03</w:t>
            </w:r>
          </w:p>
        </w:tc>
        <w:tc>
          <w:tcPr>
            <w:tcW w:w="1339" w:type="dxa"/>
          </w:tcPr>
          <w:p w14:paraId="6DFF62D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6953584</w:t>
            </w:r>
          </w:p>
        </w:tc>
        <w:tc>
          <w:tcPr>
            <w:tcW w:w="1339" w:type="dxa"/>
            <w:gridSpan w:val="2"/>
          </w:tcPr>
          <w:p w14:paraId="7980E77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3840013</w:t>
            </w:r>
          </w:p>
        </w:tc>
        <w:tc>
          <w:tcPr>
            <w:tcW w:w="1339" w:type="dxa"/>
          </w:tcPr>
          <w:p w14:paraId="613CB42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828286</w:t>
            </w:r>
          </w:p>
        </w:tc>
        <w:tc>
          <w:tcPr>
            <w:tcW w:w="1339" w:type="dxa"/>
          </w:tcPr>
          <w:p w14:paraId="70D7C94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6791861</w:t>
            </w:r>
          </w:p>
        </w:tc>
      </w:tr>
      <w:tr w:rsidR="00522E20" w:rsidRPr="00A23AFA" w14:paraId="6F8D6E1F" w14:textId="77777777" w:rsidTr="002161FB">
        <w:trPr>
          <w:jc w:val="center"/>
        </w:trPr>
        <w:tc>
          <w:tcPr>
            <w:tcW w:w="1076" w:type="dxa"/>
          </w:tcPr>
          <w:p w14:paraId="5393BE8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2003/04</w:t>
            </w:r>
          </w:p>
        </w:tc>
        <w:tc>
          <w:tcPr>
            <w:tcW w:w="1339" w:type="dxa"/>
          </w:tcPr>
          <w:p w14:paraId="660229B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6966436</w:t>
            </w:r>
          </w:p>
        </w:tc>
        <w:tc>
          <w:tcPr>
            <w:tcW w:w="1339" w:type="dxa"/>
            <w:gridSpan w:val="2"/>
          </w:tcPr>
          <w:p w14:paraId="7C086E4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3952654</w:t>
            </w:r>
          </w:p>
        </w:tc>
        <w:tc>
          <w:tcPr>
            <w:tcW w:w="1339" w:type="dxa"/>
          </w:tcPr>
          <w:p w14:paraId="6A7ACD10"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824187</w:t>
            </w:r>
          </w:p>
        </w:tc>
        <w:tc>
          <w:tcPr>
            <w:tcW w:w="1339" w:type="dxa"/>
          </w:tcPr>
          <w:p w14:paraId="0419DF0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6979875</w:t>
            </w:r>
          </w:p>
        </w:tc>
      </w:tr>
      <w:tr w:rsidR="00522E20" w:rsidRPr="00A23AFA" w14:paraId="58828C1A" w14:textId="77777777" w:rsidTr="002161FB">
        <w:trPr>
          <w:jc w:val="center"/>
        </w:trPr>
        <w:tc>
          <w:tcPr>
            <w:tcW w:w="1076" w:type="dxa"/>
          </w:tcPr>
          <w:p w14:paraId="1FC69B0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2004/05</w:t>
            </w:r>
          </w:p>
        </w:tc>
        <w:tc>
          <w:tcPr>
            <w:tcW w:w="1339" w:type="dxa"/>
          </w:tcPr>
          <w:p w14:paraId="2135B6C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6994463</w:t>
            </w:r>
          </w:p>
        </w:tc>
        <w:tc>
          <w:tcPr>
            <w:tcW w:w="1339" w:type="dxa"/>
            <w:gridSpan w:val="2"/>
          </w:tcPr>
          <w:p w14:paraId="24B0DCD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4081463</w:t>
            </w:r>
          </w:p>
        </w:tc>
        <w:tc>
          <w:tcPr>
            <w:tcW w:w="1339" w:type="dxa"/>
          </w:tcPr>
          <w:p w14:paraId="3014C59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816727</w:t>
            </w:r>
          </w:p>
        </w:tc>
        <w:tc>
          <w:tcPr>
            <w:tcW w:w="1339" w:type="dxa"/>
          </w:tcPr>
          <w:p w14:paraId="27ED5FD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7153527</w:t>
            </w:r>
          </w:p>
        </w:tc>
      </w:tr>
      <w:tr w:rsidR="00522E20" w:rsidRPr="00A23AFA" w14:paraId="67C1A1A6" w14:textId="77777777" w:rsidTr="002161FB">
        <w:trPr>
          <w:jc w:val="center"/>
        </w:trPr>
        <w:tc>
          <w:tcPr>
            <w:tcW w:w="1076" w:type="dxa"/>
          </w:tcPr>
          <w:p w14:paraId="2345A8D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2005/06</w:t>
            </w:r>
          </w:p>
        </w:tc>
        <w:tc>
          <w:tcPr>
            <w:tcW w:w="1339" w:type="dxa"/>
          </w:tcPr>
          <w:p w14:paraId="426B59C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7002916</w:t>
            </w:r>
          </w:p>
        </w:tc>
        <w:tc>
          <w:tcPr>
            <w:tcW w:w="1339" w:type="dxa"/>
            <w:gridSpan w:val="2"/>
          </w:tcPr>
          <w:p w14:paraId="2B603C6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4204886</w:t>
            </w:r>
          </w:p>
        </w:tc>
        <w:tc>
          <w:tcPr>
            <w:tcW w:w="1339" w:type="dxa"/>
          </w:tcPr>
          <w:p w14:paraId="25FA00B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812085</w:t>
            </w:r>
          </w:p>
        </w:tc>
        <w:tc>
          <w:tcPr>
            <w:tcW w:w="1339" w:type="dxa"/>
          </w:tcPr>
          <w:p w14:paraId="02FABA1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7421624</w:t>
            </w:r>
          </w:p>
        </w:tc>
      </w:tr>
      <w:tr w:rsidR="00522E20" w:rsidRPr="00A23AFA" w14:paraId="13A8249D" w14:textId="77777777" w:rsidTr="002161FB">
        <w:trPr>
          <w:jc w:val="center"/>
        </w:trPr>
        <w:tc>
          <w:tcPr>
            <w:tcW w:w="1076" w:type="dxa"/>
          </w:tcPr>
          <w:p w14:paraId="0A635E5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2006/07</w:t>
            </w:r>
          </w:p>
        </w:tc>
        <w:tc>
          <w:tcPr>
            <w:tcW w:w="1339" w:type="dxa"/>
          </w:tcPr>
          <w:p w14:paraId="2126CB7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7044279</w:t>
            </w:r>
          </w:p>
        </w:tc>
        <w:tc>
          <w:tcPr>
            <w:tcW w:w="1339" w:type="dxa"/>
            <w:gridSpan w:val="2"/>
          </w:tcPr>
          <w:p w14:paraId="6858F70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4366813</w:t>
            </w:r>
          </w:p>
        </w:tc>
        <w:tc>
          <w:tcPr>
            <w:tcW w:w="1339" w:type="dxa"/>
          </w:tcPr>
          <w:p w14:paraId="380A0DC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813621</w:t>
            </w:r>
          </w:p>
        </w:tc>
        <w:tc>
          <w:tcPr>
            <w:tcW w:w="1339" w:type="dxa"/>
          </w:tcPr>
          <w:p w14:paraId="74C0632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7847624</w:t>
            </w:r>
          </w:p>
        </w:tc>
      </w:tr>
      <w:tr w:rsidR="00522E20" w:rsidRPr="00A23AFA" w14:paraId="7A6CD883" w14:textId="77777777" w:rsidTr="002161FB">
        <w:trPr>
          <w:jc w:val="center"/>
        </w:trPr>
        <w:tc>
          <w:tcPr>
            <w:tcW w:w="1076" w:type="dxa"/>
          </w:tcPr>
          <w:p w14:paraId="349147E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2007/08</w:t>
            </w:r>
          </w:p>
        </w:tc>
        <w:tc>
          <w:tcPr>
            <w:tcW w:w="1339" w:type="dxa"/>
          </w:tcPr>
          <w:p w14:paraId="4480D4A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7090714</w:t>
            </w:r>
          </w:p>
        </w:tc>
        <w:tc>
          <w:tcPr>
            <w:tcW w:w="1339" w:type="dxa"/>
            <w:gridSpan w:val="2"/>
          </w:tcPr>
          <w:p w14:paraId="1D6A825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4496507</w:t>
            </w:r>
          </w:p>
        </w:tc>
        <w:tc>
          <w:tcPr>
            <w:tcW w:w="1339" w:type="dxa"/>
          </w:tcPr>
          <w:p w14:paraId="1A178A5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809480</w:t>
            </w:r>
          </w:p>
        </w:tc>
        <w:tc>
          <w:tcPr>
            <w:tcW w:w="1339" w:type="dxa"/>
          </w:tcPr>
          <w:p w14:paraId="1422142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8135880</w:t>
            </w:r>
          </w:p>
        </w:tc>
      </w:tr>
      <w:tr w:rsidR="00522E20" w:rsidRPr="00A23AFA" w14:paraId="2FF398BC" w14:textId="77777777" w:rsidTr="002161FB">
        <w:trPr>
          <w:jc w:val="center"/>
        </w:trPr>
        <w:tc>
          <w:tcPr>
            <w:tcW w:w="1076" w:type="dxa"/>
          </w:tcPr>
          <w:p w14:paraId="3CBB157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2008/09</w:t>
            </w:r>
          </w:p>
        </w:tc>
        <w:tc>
          <w:tcPr>
            <w:tcW w:w="1339" w:type="dxa"/>
          </w:tcPr>
          <w:p w14:paraId="703299F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7175198</w:t>
            </w:r>
          </w:p>
        </w:tc>
        <w:tc>
          <w:tcPr>
            <w:tcW w:w="1339" w:type="dxa"/>
            <w:gridSpan w:val="2"/>
          </w:tcPr>
          <w:p w14:paraId="604A8E7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4680486</w:t>
            </w:r>
          </w:p>
        </w:tc>
        <w:tc>
          <w:tcPr>
            <w:tcW w:w="1339" w:type="dxa"/>
          </w:tcPr>
          <w:p w14:paraId="274892B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802993</w:t>
            </w:r>
          </w:p>
        </w:tc>
        <w:tc>
          <w:tcPr>
            <w:tcW w:w="1339" w:type="dxa"/>
          </w:tcPr>
          <w:p w14:paraId="26308F3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8473082</w:t>
            </w:r>
          </w:p>
        </w:tc>
      </w:tr>
      <w:tr w:rsidR="00522E20" w:rsidRPr="00A23AFA" w14:paraId="42862F14" w14:textId="77777777" w:rsidTr="002161FB">
        <w:trPr>
          <w:jc w:val="center"/>
        </w:trPr>
        <w:tc>
          <w:tcPr>
            <w:tcW w:w="1076" w:type="dxa"/>
          </w:tcPr>
          <w:p w14:paraId="2F37370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2009/10</w:t>
            </w:r>
          </w:p>
        </w:tc>
        <w:tc>
          <w:tcPr>
            <w:tcW w:w="1339" w:type="dxa"/>
          </w:tcPr>
          <w:p w14:paraId="744682A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7199260</w:t>
            </w:r>
          </w:p>
        </w:tc>
        <w:tc>
          <w:tcPr>
            <w:tcW w:w="1339" w:type="dxa"/>
            <w:gridSpan w:val="2"/>
          </w:tcPr>
          <w:p w14:paraId="500FE1B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4836984</w:t>
            </w:r>
          </w:p>
        </w:tc>
        <w:tc>
          <w:tcPr>
            <w:tcW w:w="1339" w:type="dxa"/>
          </w:tcPr>
          <w:p w14:paraId="0C54072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801371</w:t>
            </w:r>
          </w:p>
        </w:tc>
        <w:tc>
          <w:tcPr>
            <w:tcW w:w="1339" w:type="dxa"/>
          </w:tcPr>
          <w:p w14:paraId="0EA3F1F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8844172</w:t>
            </w:r>
          </w:p>
        </w:tc>
      </w:tr>
      <w:tr w:rsidR="00522E20" w:rsidRPr="00A23AFA" w14:paraId="590815DD" w14:textId="77777777" w:rsidTr="002161FB">
        <w:trPr>
          <w:jc w:val="center"/>
        </w:trPr>
        <w:tc>
          <w:tcPr>
            <w:tcW w:w="1076" w:type="dxa"/>
          </w:tcPr>
          <w:p w14:paraId="30C8DB6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2010/11</w:t>
            </w:r>
          </w:p>
        </w:tc>
        <w:tc>
          <w:tcPr>
            <w:tcW w:w="1339" w:type="dxa"/>
          </w:tcPr>
          <w:p w14:paraId="2495965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7226050</w:t>
            </w:r>
          </w:p>
        </w:tc>
        <w:tc>
          <w:tcPr>
            <w:tcW w:w="1339" w:type="dxa"/>
            <w:gridSpan w:val="2"/>
          </w:tcPr>
          <w:p w14:paraId="19B49F7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4995650</w:t>
            </w:r>
          </w:p>
        </w:tc>
        <w:tc>
          <w:tcPr>
            <w:tcW w:w="1339" w:type="dxa"/>
          </w:tcPr>
          <w:p w14:paraId="415612E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805070</w:t>
            </w:r>
          </w:p>
        </w:tc>
        <w:tc>
          <w:tcPr>
            <w:tcW w:w="1339" w:type="dxa"/>
          </w:tcPr>
          <w:p w14:paraId="1E20527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9186440</w:t>
            </w:r>
          </w:p>
        </w:tc>
      </w:tr>
      <w:tr w:rsidR="00522E20" w:rsidRPr="00A23AFA" w14:paraId="6F0DAE80" w14:textId="77777777" w:rsidTr="002161FB">
        <w:trPr>
          <w:jc w:val="center"/>
        </w:trPr>
        <w:tc>
          <w:tcPr>
            <w:tcW w:w="1076" w:type="dxa"/>
          </w:tcPr>
          <w:p w14:paraId="263BA47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2011/12</w:t>
            </w:r>
          </w:p>
        </w:tc>
        <w:tc>
          <w:tcPr>
            <w:tcW w:w="1339" w:type="dxa"/>
          </w:tcPr>
          <w:p w14:paraId="59203EC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7244944</w:t>
            </w:r>
          </w:p>
        </w:tc>
        <w:tc>
          <w:tcPr>
            <w:tcW w:w="1339" w:type="dxa"/>
            <w:gridSpan w:val="2"/>
          </w:tcPr>
          <w:p w14:paraId="4514DC7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5133139</w:t>
            </w:r>
          </w:p>
        </w:tc>
        <w:tc>
          <w:tcPr>
            <w:tcW w:w="1339" w:type="dxa"/>
          </w:tcPr>
          <w:p w14:paraId="4C5B87D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807267</w:t>
            </w:r>
          </w:p>
        </w:tc>
        <w:tc>
          <w:tcPr>
            <w:tcW w:w="1339" w:type="dxa"/>
          </w:tcPr>
          <w:p w14:paraId="6E773A8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9512958</w:t>
            </w:r>
          </w:p>
        </w:tc>
      </w:tr>
      <w:tr w:rsidR="00522E20" w:rsidRPr="00A23AFA" w14:paraId="0A27765D" w14:textId="77777777" w:rsidTr="002161FB">
        <w:trPr>
          <w:jc w:val="center"/>
        </w:trPr>
        <w:tc>
          <w:tcPr>
            <w:tcW w:w="1076" w:type="dxa"/>
          </w:tcPr>
          <w:p w14:paraId="7AEC53C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2012/13</w:t>
            </w:r>
          </w:p>
        </w:tc>
        <w:tc>
          <w:tcPr>
            <w:tcW w:w="1339" w:type="dxa"/>
          </w:tcPr>
          <w:p w14:paraId="57567C5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7274022</w:t>
            </w:r>
          </w:p>
        </w:tc>
        <w:tc>
          <w:tcPr>
            <w:tcW w:w="1339" w:type="dxa"/>
            <w:gridSpan w:val="2"/>
          </w:tcPr>
          <w:p w14:paraId="2BEDE6DC"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5241873</w:t>
            </w:r>
          </w:p>
        </w:tc>
        <w:tc>
          <w:tcPr>
            <w:tcW w:w="1339" w:type="dxa"/>
          </w:tcPr>
          <w:p w14:paraId="60BE4F0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809536</w:t>
            </w:r>
          </w:p>
        </w:tc>
        <w:tc>
          <w:tcPr>
            <w:tcW w:w="1339" w:type="dxa"/>
          </w:tcPr>
          <w:p w14:paraId="7FEB8A5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9786354</w:t>
            </w:r>
          </w:p>
        </w:tc>
      </w:tr>
    </w:tbl>
    <w:p w14:paraId="26F49558" w14:textId="77777777" w:rsidR="00153748" w:rsidRPr="00A23AFA" w:rsidRDefault="00484179" w:rsidP="006C1F02">
      <w:pPr>
        <w:spacing w:line="240" w:lineRule="auto"/>
        <w:rPr>
          <w:rFonts w:ascii="Arial" w:hAnsi="Arial" w:cs="Arial"/>
          <w:sz w:val="23"/>
          <w:szCs w:val="23"/>
        </w:rPr>
      </w:pPr>
      <w:r w:rsidRPr="00A23AFA">
        <w:rPr>
          <w:rFonts w:ascii="Arial" w:hAnsi="Arial" w:cs="Arial"/>
          <w:sz w:val="23"/>
          <w:szCs w:val="23"/>
        </w:rPr>
        <w:t>*Arid land/semi arid land = Cultivated land, Non-cultivated land and Grass land/pasture estimated area  58873.3 sq. kmSource: Ministry of Agriculture Development</w:t>
      </w:r>
      <w:bookmarkStart w:id="56" w:name="_Toc471658394"/>
    </w:p>
    <w:p w14:paraId="1012165B" w14:textId="77777777" w:rsidR="00D61665" w:rsidRPr="00A23AFA" w:rsidRDefault="00D61665" w:rsidP="006C1F02">
      <w:pPr>
        <w:spacing w:line="240" w:lineRule="auto"/>
        <w:rPr>
          <w:rFonts w:ascii="Arial" w:eastAsiaTheme="minorHAnsi" w:hAnsi="Arial" w:cs="Arial"/>
          <w:b/>
          <w:color w:val="auto"/>
          <w:sz w:val="23"/>
          <w:szCs w:val="23"/>
        </w:rPr>
      </w:pPr>
    </w:p>
    <w:p w14:paraId="20F05C2E" w14:textId="77777777" w:rsidR="00484179" w:rsidRPr="00A23AFA" w:rsidRDefault="00BE55B8" w:rsidP="006C1F02">
      <w:pPr>
        <w:spacing w:line="240" w:lineRule="auto"/>
        <w:rPr>
          <w:rFonts w:ascii="Arial" w:hAnsi="Arial" w:cs="Arial"/>
          <w:b/>
          <w:color w:val="auto"/>
          <w:sz w:val="23"/>
          <w:szCs w:val="23"/>
        </w:rPr>
      </w:pPr>
      <w:r w:rsidRPr="00A23AFA">
        <w:rPr>
          <w:rFonts w:ascii="Arial" w:eastAsiaTheme="minorHAnsi" w:hAnsi="Arial" w:cs="Arial"/>
          <w:b/>
          <w:color w:val="auto"/>
          <w:sz w:val="23"/>
          <w:szCs w:val="23"/>
        </w:rPr>
        <w:t>Table 10.</w:t>
      </w:r>
      <w:r w:rsidR="006E3887" w:rsidRPr="00A23AFA">
        <w:rPr>
          <w:rFonts w:ascii="Arial" w:eastAsiaTheme="minorHAnsi" w:hAnsi="Arial" w:cs="Arial"/>
          <w:b/>
          <w:color w:val="auto"/>
          <w:sz w:val="23"/>
          <w:szCs w:val="23"/>
        </w:rPr>
        <w:t>Number of Livestock by Type in Nepal</w:t>
      </w:r>
      <w:r w:rsidR="00484179" w:rsidRPr="00A23AFA">
        <w:rPr>
          <w:rFonts w:ascii="Arial" w:hAnsi="Arial" w:cs="Arial"/>
          <w:b/>
          <w:sz w:val="23"/>
          <w:szCs w:val="23"/>
        </w:rPr>
        <w:t>1981/82 – 2011/12</w:t>
      </w:r>
    </w:p>
    <w:tbl>
      <w:tblPr>
        <w:tblStyle w:val="TableGrid"/>
        <w:tblW w:w="0" w:type="auto"/>
        <w:jc w:val="center"/>
        <w:tblLook w:val="04A0" w:firstRow="1" w:lastRow="0" w:firstColumn="1" w:lastColumn="0" w:noHBand="0" w:noVBand="1"/>
      </w:tblPr>
      <w:tblGrid>
        <w:gridCol w:w="1515"/>
        <w:gridCol w:w="1079"/>
        <w:gridCol w:w="1079"/>
        <w:gridCol w:w="1079"/>
        <w:gridCol w:w="1079"/>
        <w:gridCol w:w="1212"/>
        <w:gridCol w:w="1079"/>
        <w:gridCol w:w="1329"/>
      </w:tblGrid>
      <w:tr w:rsidR="00484179" w:rsidRPr="00A23AFA" w14:paraId="08424130" w14:textId="77777777" w:rsidTr="00153748">
        <w:trPr>
          <w:jc w:val="center"/>
        </w:trPr>
        <w:tc>
          <w:tcPr>
            <w:tcW w:w="1534" w:type="dxa"/>
            <w:vMerge w:val="restart"/>
          </w:tcPr>
          <w:p w14:paraId="400D1040" w14:textId="77777777" w:rsidR="00484179" w:rsidRPr="00A23AFA" w:rsidRDefault="00484179" w:rsidP="006C1F02">
            <w:pPr>
              <w:rPr>
                <w:rFonts w:ascii="Arial" w:hAnsi="Arial" w:cs="Arial"/>
                <w:b/>
                <w:sz w:val="22"/>
              </w:rPr>
            </w:pPr>
            <w:r w:rsidRPr="00A23AFA">
              <w:rPr>
                <w:rFonts w:ascii="Arial" w:hAnsi="Arial" w:cs="Arial"/>
                <w:b/>
                <w:sz w:val="22"/>
              </w:rPr>
              <w:t>Livestock type</w:t>
            </w:r>
          </w:p>
        </w:tc>
        <w:tc>
          <w:tcPr>
            <w:tcW w:w="4336" w:type="dxa"/>
            <w:gridSpan w:val="4"/>
          </w:tcPr>
          <w:p w14:paraId="5035424A" w14:textId="77777777" w:rsidR="00484179" w:rsidRPr="00A23AFA" w:rsidRDefault="00484179" w:rsidP="006C1F02">
            <w:pPr>
              <w:jc w:val="center"/>
              <w:rPr>
                <w:rFonts w:ascii="Arial" w:hAnsi="Arial" w:cs="Arial"/>
                <w:b/>
                <w:sz w:val="22"/>
              </w:rPr>
            </w:pPr>
            <w:r w:rsidRPr="00A23AFA">
              <w:rPr>
                <w:rFonts w:ascii="Arial" w:hAnsi="Arial" w:cs="Arial"/>
                <w:b/>
                <w:sz w:val="22"/>
              </w:rPr>
              <w:t>Number of Livestock (in ‘000)</w:t>
            </w:r>
          </w:p>
        </w:tc>
        <w:tc>
          <w:tcPr>
            <w:tcW w:w="3662" w:type="dxa"/>
            <w:gridSpan w:val="3"/>
          </w:tcPr>
          <w:p w14:paraId="263CDEF6" w14:textId="77777777" w:rsidR="00484179" w:rsidRPr="00A23AFA" w:rsidRDefault="00484179" w:rsidP="006C1F02">
            <w:pPr>
              <w:jc w:val="center"/>
              <w:rPr>
                <w:rFonts w:ascii="Arial" w:hAnsi="Arial" w:cs="Arial"/>
                <w:b/>
                <w:sz w:val="22"/>
              </w:rPr>
            </w:pPr>
            <w:r w:rsidRPr="00A23AFA">
              <w:rPr>
                <w:rFonts w:ascii="Arial" w:hAnsi="Arial" w:cs="Arial"/>
                <w:b/>
                <w:sz w:val="22"/>
              </w:rPr>
              <w:t>Percentage Change</w:t>
            </w:r>
          </w:p>
        </w:tc>
      </w:tr>
      <w:tr w:rsidR="00484179" w:rsidRPr="00A23AFA" w14:paraId="6BDC560E" w14:textId="77777777" w:rsidTr="00153748">
        <w:trPr>
          <w:jc w:val="center"/>
        </w:trPr>
        <w:tc>
          <w:tcPr>
            <w:tcW w:w="1534" w:type="dxa"/>
            <w:vMerge/>
          </w:tcPr>
          <w:p w14:paraId="70CB7C4A" w14:textId="77777777" w:rsidR="00484179" w:rsidRPr="00A23AFA" w:rsidRDefault="00484179" w:rsidP="006C1F02">
            <w:pPr>
              <w:rPr>
                <w:rFonts w:ascii="Arial" w:hAnsi="Arial" w:cs="Arial"/>
                <w:sz w:val="22"/>
              </w:rPr>
            </w:pPr>
          </w:p>
        </w:tc>
        <w:tc>
          <w:tcPr>
            <w:tcW w:w="1084" w:type="dxa"/>
          </w:tcPr>
          <w:p w14:paraId="496C2961" w14:textId="77777777" w:rsidR="00484179" w:rsidRPr="00A23AFA" w:rsidRDefault="00484179" w:rsidP="006C1F02">
            <w:pPr>
              <w:jc w:val="center"/>
              <w:rPr>
                <w:rFonts w:ascii="Arial" w:hAnsi="Arial" w:cs="Arial"/>
                <w:sz w:val="22"/>
              </w:rPr>
            </w:pPr>
            <w:r w:rsidRPr="00A23AFA">
              <w:rPr>
                <w:rFonts w:ascii="Arial" w:hAnsi="Arial" w:cs="Arial"/>
                <w:sz w:val="22"/>
              </w:rPr>
              <w:t>1981/82</w:t>
            </w:r>
          </w:p>
        </w:tc>
        <w:tc>
          <w:tcPr>
            <w:tcW w:w="1084" w:type="dxa"/>
          </w:tcPr>
          <w:p w14:paraId="557C49E0" w14:textId="77777777" w:rsidR="00484179" w:rsidRPr="00A23AFA" w:rsidRDefault="00484179" w:rsidP="006C1F02">
            <w:pPr>
              <w:jc w:val="center"/>
              <w:rPr>
                <w:rFonts w:ascii="Arial" w:hAnsi="Arial" w:cs="Arial"/>
                <w:sz w:val="22"/>
              </w:rPr>
            </w:pPr>
            <w:r w:rsidRPr="00A23AFA">
              <w:rPr>
                <w:rFonts w:ascii="Arial" w:hAnsi="Arial" w:cs="Arial"/>
                <w:sz w:val="22"/>
              </w:rPr>
              <w:t>1991/92</w:t>
            </w:r>
          </w:p>
        </w:tc>
        <w:tc>
          <w:tcPr>
            <w:tcW w:w="1084" w:type="dxa"/>
          </w:tcPr>
          <w:p w14:paraId="1C2AF5D6" w14:textId="77777777" w:rsidR="00484179" w:rsidRPr="00A23AFA" w:rsidRDefault="00484179" w:rsidP="006C1F02">
            <w:pPr>
              <w:jc w:val="center"/>
              <w:rPr>
                <w:rFonts w:ascii="Arial" w:hAnsi="Arial" w:cs="Arial"/>
                <w:sz w:val="22"/>
              </w:rPr>
            </w:pPr>
            <w:r w:rsidRPr="00A23AFA">
              <w:rPr>
                <w:rFonts w:ascii="Arial" w:hAnsi="Arial" w:cs="Arial"/>
                <w:sz w:val="22"/>
              </w:rPr>
              <w:t>2001/02</w:t>
            </w:r>
          </w:p>
        </w:tc>
        <w:tc>
          <w:tcPr>
            <w:tcW w:w="1084" w:type="dxa"/>
          </w:tcPr>
          <w:p w14:paraId="3725D5F4" w14:textId="77777777" w:rsidR="00484179" w:rsidRPr="00A23AFA" w:rsidRDefault="00484179" w:rsidP="006C1F02">
            <w:pPr>
              <w:jc w:val="center"/>
              <w:rPr>
                <w:rFonts w:ascii="Arial" w:hAnsi="Arial" w:cs="Arial"/>
                <w:sz w:val="22"/>
              </w:rPr>
            </w:pPr>
            <w:r w:rsidRPr="00A23AFA">
              <w:rPr>
                <w:rFonts w:ascii="Arial" w:hAnsi="Arial" w:cs="Arial"/>
                <w:sz w:val="22"/>
              </w:rPr>
              <w:t>2011/12</w:t>
            </w:r>
          </w:p>
        </w:tc>
        <w:tc>
          <w:tcPr>
            <w:tcW w:w="1226" w:type="dxa"/>
          </w:tcPr>
          <w:p w14:paraId="418DC8DB" w14:textId="77777777" w:rsidR="00484179" w:rsidRPr="00A23AFA" w:rsidRDefault="00484179" w:rsidP="006C1F02">
            <w:pPr>
              <w:jc w:val="center"/>
              <w:rPr>
                <w:rFonts w:ascii="Arial" w:hAnsi="Arial" w:cs="Arial"/>
                <w:sz w:val="22"/>
              </w:rPr>
            </w:pPr>
            <w:r w:rsidRPr="00A23AFA">
              <w:rPr>
                <w:rFonts w:ascii="Arial" w:hAnsi="Arial" w:cs="Arial"/>
                <w:sz w:val="22"/>
              </w:rPr>
              <w:t>1991/92</w:t>
            </w:r>
          </w:p>
        </w:tc>
        <w:tc>
          <w:tcPr>
            <w:tcW w:w="1084" w:type="dxa"/>
          </w:tcPr>
          <w:p w14:paraId="775F63E1" w14:textId="77777777" w:rsidR="00484179" w:rsidRPr="00A23AFA" w:rsidRDefault="00484179" w:rsidP="006C1F02">
            <w:pPr>
              <w:jc w:val="center"/>
              <w:rPr>
                <w:rFonts w:ascii="Arial" w:hAnsi="Arial" w:cs="Arial"/>
                <w:sz w:val="22"/>
              </w:rPr>
            </w:pPr>
            <w:r w:rsidRPr="00A23AFA">
              <w:rPr>
                <w:rFonts w:ascii="Arial" w:hAnsi="Arial" w:cs="Arial"/>
                <w:sz w:val="22"/>
              </w:rPr>
              <w:t>2001/02</w:t>
            </w:r>
          </w:p>
        </w:tc>
        <w:tc>
          <w:tcPr>
            <w:tcW w:w="1352" w:type="dxa"/>
          </w:tcPr>
          <w:p w14:paraId="2187A547" w14:textId="77777777" w:rsidR="00484179" w:rsidRPr="00A23AFA" w:rsidRDefault="00484179" w:rsidP="006C1F02">
            <w:pPr>
              <w:jc w:val="center"/>
              <w:rPr>
                <w:rFonts w:ascii="Arial" w:hAnsi="Arial" w:cs="Arial"/>
                <w:sz w:val="22"/>
              </w:rPr>
            </w:pPr>
            <w:r w:rsidRPr="00A23AFA">
              <w:rPr>
                <w:rFonts w:ascii="Arial" w:hAnsi="Arial" w:cs="Arial"/>
                <w:sz w:val="22"/>
              </w:rPr>
              <w:t>2011/12</w:t>
            </w:r>
          </w:p>
        </w:tc>
      </w:tr>
      <w:tr w:rsidR="00484179" w:rsidRPr="00A23AFA" w14:paraId="267CA7D8" w14:textId="77777777" w:rsidTr="00153748">
        <w:trPr>
          <w:jc w:val="center"/>
        </w:trPr>
        <w:tc>
          <w:tcPr>
            <w:tcW w:w="1534" w:type="dxa"/>
          </w:tcPr>
          <w:p w14:paraId="7EDE38F0" w14:textId="77777777" w:rsidR="00484179" w:rsidRPr="00A23AFA" w:rsidRDefault="00484179" w:rsidP="006C1F02">
            <w:pPr>
              <w:rPr>
                <w:rFonts w:ascii="Arial" w:hAnsi="Arial" w:cs="Arial"/>
                <w:sz w:val="22"/>
              </w:rPr>
            </w:pPr>
            <w:r w:rsidRPr="00A23AFA">
              <w:rPr>
                <w:rFonts w:ascii="Arial" w:hAnsi="Arial" w:cs="Arial"/>
                <w:sz w:val="22"/>
              </w:rPr>
              <w:t>Cattle</w:t>
            </w:r>
          </w:p>
        </w:tc>
        <w:tc>
          <w:tcPr>
            <w:tcW w:w="1084" w:type="dxa"/>
          </w:tcPr>
          <w:p w14:paraId="2E3B5815" w14:textId="77777777" w:rsidR="00484179" w:rsidRPr="00A23AFA" w:rsidRDefault="00484179" w:rsidP="006C1F02">
            <w:pPr>
              <w:jc w:val="center"/>
              <w:rPr>
                <w:rFonts w:ascii="Arial" w:hAnsi="Arial" w:cs="Arial"/>
                <w:sz w:val="22"/>
              </w:rPr>
            </w:pPr>
            <w:r w:rsidRPr="00A23AFA">
              <w:rPr>
                <w:rFonts w:ascii="Arial" w:hAnsi="Arial" w:cs="Arial"/>
                <w:sz w:val="22"/>
              </w:rPr>
              <w:t>6501.6</w:t>
            </w:r>
          </w:p>
        </w:tc>
        <w:tc>
          <w:tcPr>
            <w:tcW w:w="1084" w:type="dxa"/>
          </w:tcPr>
          <w:p w14:paraId="35AEF213" w14:textId="77777777" w:rsidR="00484179" w:rsidRPr="00A23AFA" w:rsidRDefault="00484179" w:rsidP="006C1F02">
            <w:pPr>
              <w:jc w:val="center"/>
              <w:rPr>
                <w:rFonts w:ascii="Arial" w:hAnsi="Arial" w:cs="Arial"/>
                <w:sz w:val="22"/>
              </w:rPr>
            </w:pPr>
            <w:r w:rsidRPr="00A23AFA">
              <w:rPr>
                <w:rFonts w:ascii="Arial" w:hAnsi="Arial" w:cs="Arial"/>
                <w:sz w:val="22"/>
              </w:rPr>
              <w:t>7359.3</w:t>
            </w:r>
          </w:p>
        </w:tc>
        <w:tc>
          <w:tcPr>
            <w:tcW w:w="1084" w:type="dxa"/>
          </w:tcPr>
          <w:p w14:paraId="13899195" w14:textId="77777777" w:rsidR="00484179" w:rsidRPr="00A23AFA" w:rsidRDefault="00484179" w:rsidP="006C1F02">
            <w:pPr>
              <w:jc w:val="center"/>
              <w:rPr>
                <w:rFonts w:ascii="Arial" w:hAnsi="Arial" w:cs="Arial"/>
                <w:sz w:val="22"/>
              </w:rPr>
            </w:pPr>
            <w:r w:rsidRPr="00A23AFA">
              <w:rPr>
                <w:rFonts w:ascii="Arial" w:hAnsi="Arial" w:cs="Arial"/>
                <w:sz w:val="22"/>
              </w:rPr>
              <w:t>7215.2</w:t>
            </w:r>
          </w:p>
        </w:tc>
        <w:tc>
          <w:tcPr>
            <w:tcW w:w="1084" w:type="dxa"/>
          </w:tcPr>
          <w:p w14:paraId="1FA2A9F8" w14:textId="77777777" w:rsidR="00484179" w:rsidRPr="00A23AFA" w:rsidRDefault="00484179" w:rsidP="006C1F02">
            <w:pPr>
              <w:jc w:val="center"/>
              <w:rPr>
                <w:rFonts w:ascii="Arial" w:hAnsi="Arial" w:cs="Arial"/>
                <w:sz w:val="22"/>
              </w:rPr>
            </w:pPr>
            <w:r w:rsidRPr="00A23AFA">
              <w:rPr>
                <w:rFonts w:ascii="Arial" w:hAnsi="Arial" w:cs="Arial"/>
                <w:sz w:val="22"/>
              </w:rPr>
              <w:t>6430.4</w:t>
            </w:r>
          </w:p>
        </w:tc>
        <w:tc>
          <w:tcPr>
            <w:tcW w:w="1226" w:type="dxa"/>
          </w:tcPr>
          <w:p w14:paraId="3E5F4258" w14:textId="77777777" w:rsidR="00484179" w:rsidRPr="00A23AFA" w:rsidRDefault="00484179" w:rsidP="006C1F02">
            <w:pPr>
              <w:jc w:val="center"/>
              <w:rPr>
                <w:rFonts w:ascii="Arial" w:hAnsi="Arial" w:cs="Arial"/>
                <w:sz w:val="22"/>
              </w:rPr>
            </w:pPr>
            <w:r w:rsidRPr="00A23AFA">
              <w:rPr>
                <w:rFonts w:ascii="Arial" w:hAnsi="Arial" w:cs="Arial"/>
                <w:sz w:val="22"/>
              </w:rPr>
              <w:t>13.2</w:t>
            </w:r>
          </w:p>
        </w:tc>
        <w:tc>
          <w:tcPr>
            <w:tcW w:w="1084" w:type="dxa"/>
          </w:tcPr>
          <w:p w14:paraId="67810D19" w14:textId="77777777" w:rsidR="00484179" w:rsidRPr="00A23AFA" w:rsidRDefault="00484179" w:rsidP="006C1F02">
            <w:pPr>
              <w:jc w:val="center"/>
              <w:rPr>
                <w:rFonts w:ascii="Arial" w:hAnsi="Arial" w:cs="Arial"/>
                <w:sz w:val="22"/>
              </w:rPr>
            </w:pPr>
            <w:r w:rsidRPr="00A23AFA">
              <w:rPr>
                <w:rFonts w:ascii="Arial" w:hAnsi="Arial" w:cs="Arial"/>
                <w:sz w:val="22"/>
              </w:rPr>
              <w:t>-2.0</w:t>
            </w:r>
          </w:p>
        </w:tc>
        <w:tc>
          <w:tcPr>
            <w:tcW w:w="1352" w:type="dxa"/>
          </w:tcPr>
          <w:p w14:paraId="5CE05DD5" w14:textId="77777777" w:rsidR="00484179" w:rsidRPr="00A23AFA" w:rsidRDefault="00484179" w:rsidP="006C1F02">
            <w:pPr>
              <w:jc w:val="center"/>
              <w:rPr>
                <w:rFonts w:ascii="Arial" w:hAnsi="Arial" w:cs="Arial"/>
                <w:sz w:val="22"/>
              </w:rPr>
            </w:pPr>
            <w:r w:rsidRPr="00A23AFA">
              <w:rPr>
                <w:rFonts w:ascii="Arial" w:hAnsi="Arial" w:cs="Arial"/>
                <w:sz w:val="22"/>
              </w:rPr>
              <w:t>-10.9</w:t>
            </w:r>
          </w:p>
        </w:tc>
      </w:tr>
      <w:tr w:rsidR="00484179" w:rsidRPr="00A23AFA" w14:paraId="136C309D" w14:textId="77777777" w:rsidTr="00153748">
        <w:trPr>
          <w:jc w:val="center"/>
        </w:trPr>
        <w:tc>
          <w:tcPr>
            <w:tcW w:w="1534" w:type="dxa"/>
          </w:tcPr>
          <w:p w14:paraId="173FDFCA" w14:textId="77777777" w:rsidR="00484179" w:rsidRPr="00A23AFA" w:rsidRDefault="00484179" w:rsidP="006C1F02">
            <w:pPr>
              <w:rPr>
                <w:rFonts w:ascii="Arial" w:hAnsi="Arial" w:cs="Arial"/>
                <w:sz w:val="22"/>
              </w:rPr>
            </w:pPr>
            <w:r w:rsidRPr="00A23AFA">
              <w:rPr>
                <w:rFonts w:ascii="Arial" w:hAnsi="Arial" w:cs="Arial"/>
                <w:sz w:val="22"/>
              </w:rPr>
              <w:t>Chauri</w:t>
            </w:r>
          </w:p>
        </w:tc>
        <w:tc>
          <w:tcPr>
            <w:tcW w:w="1084" w:type="dxa"/>
          </w:tcPr>
          <w:p w14:paraId="08790574" w14:textId="77777777" w:rsidR="00484179" w:rsidRPr="00A23AFA" w:rsidRDefault="00484179" w:rsidP="006C1F02">
            <w:pPr>
              <w:jc w:val="center"/>
              <w:rPr>
                <w:rFonts w:ascii="Arial" w:hAnsi="Arial" w:cs="Arial"/>
                <w:sz w:val="22"/>
              </w:rPr>
            </w:pPr>
            <w:r w:rsidRPr="00A23AFA">
              <w:rPr>
                <w:rFonts w:ascii="Arial" w:hAnsi="Arial" w:cs="Arial"/>
                <w:sz w:val="22"/>
              </w:rPr>
              <w:t>55.5</w:t>
            </w:r>
          </w:p>
        </w:tc>
        <w:tc>
          <w:tcPr>
            <w:tcW w:w="1084" w:type="dxa"/>
          </w:tcPr>
          <w:p w14:paraId="25D2E80B" w14:textId="77777777" w:rsidR="00484179" w:rsidRPr="00A23AFA" w:rsidRDefault="00484179" w:rsidP="006C1F02">
            <w:pPr>
              <w:jc w:val="center"/>
              <w:rPr>
                <w:rFonts w:ascii="Arial" w:hAnsi="Arial" w:cs="Arial"/>
                <w:sz w:val="22"/>
              </w:rPr>
            </w:pPr>
            <w:r w:rsidRPr="00A23AFA">
              <w:rPr>
                <w:rFonts w:ascii="Arial" w:hAnsi="Arial" w:cs="Arial"/>
                <w:sz w:val="22"/>
              </w:rPr>
              <w:t>58.6</w:t>
            </w:r>
          </w:p>
        </w:tc>
        <w:tc>
          <w:tcPr>
            <w:tcW w:w="1084" w:type="dxa"/>
          </w:tcPr>
          <w:p w14:paraId="271CAA9D" w14:textId="77777777" w:rsidR="00484179" w:rsidRPr="00A23AFA" w:rsidRDefault="00484179" w:rsidP="006C1F02">
            <w:pPr>
              <w:jc w:val="center"/>
              <w:rPr>
                <w:rFonts w:ascii="Arial" w:hAnsi="Arial" w:cs="Arial"/>
                <w:sz w:val="22"/>
              </w:rPr>
            </w:pPr>
            <w:r w:rsidRPr="00A23AFA">
              <w:rPr>
                <w:rFonts w:ascii="Arial" w:hAnsi="Arial" w:cs="Arial"/>
                <w:sz w:val="22"/>
              </w:rPr>
              <w:t>95.4</w:t>
            </w:r>
          </w:p>
        </w:tc>
        <w:tc>
          <w:tcPr>
            <w:tcW w:w="1084" w:type="dxa"/>
          </w:tcPr>
          <w:p w14:paraId="11CA20DB" w14:textId="77777777" w:rsidR="00484179" w:rsidRPr="00A23AFA" w:rsidRDefault="00484179" w:rsidP="006C1F02">
            <w:pPr>
              <w:jc w:val="center"/>
              <w:rPr>
                <w:rFonts w:ascii="Arial" w:hAnsi="Arial" w:cs="Arial"/>
                <w:sz w:val="22"/>
              </w:rPr>
            </w:pPr>
            <w:r w:rsidRPr="00A23AFA">
              <w:rPr>
                <w:rFonts w:ascii="Arial" w:hAnsi="Arial" w:cs="Arial"/>
                <w:sz w:val="22"/>
              </w:rPr>
              <w:t>48.9</w:t>
            </w:r>
          </w:p>
        </w:tc>
        <w:tc>
          <w:tcPr>
            <w:tcW w:w="1226" w:type="dxa"/>
          </w:tcPr>
          <w:p w14:paraId="125B208B" w14:textId="77777777" w:rsidR="00484179" w:rsidRPr="00A23AFA" w:rsidRDefault="00484179" w:rsidP="006C1F02">
            <w:pPr>
              <w:jc w:val="center"/>
              <w:rPr>
                <w:rFonts w:ascii="Arial" w:hAnsi="Arial" w:cs="Arial"/>
                <w:sz w:val="22"/>
              </w:rPr>
            </w:pPr>
            <w:r w:rsidRPr="00A23AFA">
              <w:rPr>
                <w:rFonts w:ascii="Arial" w:hAnsi="Arial" w:cs="Arial"/>
                <w:sz w:val="22"/>
              </w:rPr>
              <w:t>5.6</w:t>
            </w:r>
          </w:p>
        </w:tc>
        <w:tc>
          <w:tcPr>
            <w:tcW w:w="1084" w:type="dxa"/>
          </w:tcPr>
          <w:p w14:paraId="4CFC23B3" w14:textId="77777777" w:rsidR="00484179" w:rsidRPr="00A23AFA" w:rsidRDefault="00484179" w:rsidP="006C1F02">
            <w:pPr>
              <w:jc w:val="center"/>
              <w:rPr>
                <w:rFonts w:ascii="Arial" w:hAnsi="Arial" w:cs="Arial"/>
                <w:sz w:val="22"/>
              </w:rPr>
            </w:pPr>
            <w:r w:rsidRPr="00A23AFA">
              <w:rPr>
                <w:rFonts w:ascii="Arial" w:hAnsi="Arial" w:cs="Arial"/>
                <w:sz w:val="22"/>
              </w:rPr>
              <w:t>62.8</w:t>
            </w:r>
          </w:p>
        </w:tc>
        <w:tc>
          <w:tcPr>
            <w:tcW w:w="1352" w:type="dxa"/>
          </w:tcPr>
          <w:p w14:paraId="7FF2747F" w14:textId="77777777" w:rsidR="00484179" w:rsidRPr="00A23AFA" w:rsidRDefault="00484179" w:rsidP="006C1F02">
            <w:pPr>
              <w:jc w:val="center"/>
              <w:rPr>
                <w:rFonts w:ascii="Arial" w:hAnsi="Arial" w:cs="Arial"/>
                <w:sz w:val="22"/>
              </w:rPr>
            </w:pPr>
            <w:r w:rsidRPr="00A23AFA">
              <w:rPr>
                <w:rFonts w:ascii="Arial" w:hAnsi="Arial" w:cs="Arial"/>
                <w:sz w:val="22"/>
              </w:rPr>
              <w:t>-48.8</w:t>
            </w:r>
          </w:p>
        </w:tc>
      </w:tr>
      <w:tr w:rsidR="00484179" w:rsidRPr="00A23AFA" w14:paraId="68312A41" w14:textId="77777777" w:rsidTr="00153748">
        <w:trPr>
          <w:jc w:val="center"/>
        </w:trPr>
        <w:tc>
          <w:tcPr>
            <w:tcW w:w="1534" w:type="dxa"/>
          </w:tcPr>
          <w:p w14:paraId="3891AFE8" w14:textId="77777777" w:rsidR="00484179" w:rsidRPr="00A23AFA" w:rsidRDefault="00484179" w:rsidP="006C1F02">
            <w:pPr>
              <w:rPr>
                <w:rFonts w:ascii="Arial" w:hAnsi="Arial" w:cs="Arial"/>
                <w:sz w:val="22"/>
              </w:rPr>
            </w:pPr>
            <w:r w:rsidRPr="00A23AFA">
              <w:rPr>
                <w:rFonts w:ascii="Arial" w:hAnsi="Arial" w:cs="Arial"/>
                <w:sz w:val="22"/>
              </w:rPr>
              <w:t>Buffaloes</w:t>
            </w:r>
          </w:p>
        </w:tc>
        <w:tc>
          <w:tcPr>
            <w:tcW w:w="1084" w:type="dxa"/>
          </w:tcPr>
          <w:p w14:paraId="48162BF3" w14:textId="77777777" w:rsidR="00484179" w:rsidRPr="00A23AFA" w:rsidRDefault="00484179" w:rsidP="006C1F02">
            <w:pPr>
              <w:jc w:val="center"/>
              <w:rPr>
                <w:rFonts w:ascii="Arial" w:hAnsi="Arial" w:cs="Arial"/>
                <w:sz w:val="22"/>
              </w:rPr>
            </w:pPr>
            <w:r w:rsidRPr="00A23AFA">
              <w:rPr>
                <w:rFonts w:ascii="Arial" w:hAnsi="Arial" w:cs="Arial"/>
                <w:sz w:val="22"/>
              </w:rPr>
              <w:t>2379.7</w:t>
            </w:r>
          </w:p>
        </w:tc>
        <w:tc>
          <w:tcPr>
            <w:tcW w:w="1084" w:type="dxa"/>
          </w:tcPr>
          <w:p w14:paraId="15A0ECDC" w14:textId="77777777" w:rsidR="00484179" w:rsidRPr="00A23AFA" w:rsidRDefault="00484179" w:rsidP="006C1F02">
            <w:pPr>
              <w:jc w:val="center"/>
              <w:rPr>
                <w:rFonts w:ascii="Arial" w:hAnsi="Arial" w:cs="Arial"/>
                <w:sz w:val="22"/>
              </w:rPr>
            </w:pPr>
            <w:r w:rsidRPr="00A23AFA">
              <w:rPr>
                <w:rFonts w:ascii="Arial" w:hAnsi="Arial" w:cs="Arial"/>
                <w:sz w:val="22"/>
              </w:rPr>
              <w:t>3116.3</w:t>
            </w:r>
          </w:p>
        </w:tc>
        <w:tc>
          <w:tcPr>
            <w:tcW w:w="1084" w:type="dxa"/>
          </w:tcPr>
          <w:p w14:paraId="59AB76C2" w14:textId="77777777" w:rsidR="00484179" w:rsidRPr="00A23AFA" w:rsidRDefault="00484179" w:rsidP="006C1F02">
            <w:pPr>
              <w:jc w:val="center"/>
              <w:rPr>
                <w:rFonts w:ascii="Arial" w:hAnsi="Arial" w:cs="Arial"/>
                <w:sz w:val="22"/>
              </w:rPr>
            </w:pPr>
            <w:r w:rsidRPr="00A23AFA">
              <w:rPr>
                <w:rFonts w:ascii="Arial" w:hAnsi="Arial" w:cs="Arial"/>
                <w:sz w:val="22"/>
              </w:rPr>
              <w:t>3477.7</w:t>
            </w:r>
          </w:p>
        </w:tc>
        <w:tc>
          <w:tcPr>
            <w:tcW w:w="1084" w:type="dxa"/>
          </w:tcPr>
          <w:p w14:paraId="21F7CB38" w14:textId="77777777" w:rsidR="00484179" w:rsidRPr="00A23AFA" w:rsidRDefault="00484179" w:rsidP="006C1F02">
            <w:pPr>
              <w:jc w:val="center"/>
              <w:rPr>
                <w:rFonts w:ascii="Arial" w:hAnsi="Arial" w:cs="Arial"/>
                <w:sz w:val="22"/>
              </w:rPr>
            </w:pPr>
            <w:r w:rsidRPr="00A23AFA">
              <w:rPr>
                <w:rFonts w:ascii="Arial" w:hAnsi="Arial" w:cs="Arial"/>
                <w:sz w:val="22"/>
              </w:rPr>
              <w:t>3174.4</w:t>
            </w:r>
          </w:p>
        </w:tc>
        <w:tc>
          <w:tcPr>
            <w:tcW w:w="1226" w:type="dxa"/>
          </w:tcPr>
          <w:p w14:paraId="3A3BD58C" w14:textId="77777777" w:rsidR="00484179" w:rsidRPr="00A23AFA" w:rsidRDefault="00484179" w:rsidP="006C1F02">
            <w:pPr>
              <w:jc w:val="center"/>
              <w:rPr>
                <w:rFonts w:ascii="Arial" w:hAnsi="Arial" w:cs="Arial"/>
                <w:sz w:val="22"/>
              </w:rPr>
            </w:pPr>
            <w:r w:rsidRPr="00A23AFA">
              <w:rPr>
                <w:rFonts w:ascii="Arial" w:hAnsi="Arial" w:cs="Arial"/>
                <w:sz w:val="22"/>
              </w:rPr>
              <w:t>31.0</w:t>
            </w:r>
          </w:p>
        </w:tc>
        <w:tc>
          <w:tcPr>
            <w:tcW w:w="1084" w:type="dxa"/>
          </w:tcPr>
          <w:p w14:paraId="247C2A29" w14:textId="77777777" w:rsidR="00484179" w:rsidRPr="00A23AFA" w:rsidRDefault="00484179" w:rsidP="006C1F02">
            <w:pPr>
              <w:jc w:val="center"/>
              <w:rPr>
                <w:rFonts w:ascii="Arial" w:hAnsi="Arial" w:cs="Arial"/>
                <w:sz w:val="22"/>
              </w:rPr>
            </w:pPr>
            <w:r w:rsidRPr="00A23AFA">
              <w:rPr>
                <w:rFonts w:ascii="Arial" w:hAnsi="Arial" w:cs="Arial"/>
                <w:sz w:val="22"/>
              </w:rPr>
              <w:t>11.6</w:t>
            </w:r>
          </w:p>
        </w:tc>
        <w:tc>
          <w:tcPr>
            <w:tcW w:w="1352" w:type="dxa"/>
          </w:tcPr>
          <w:p w14:paraId="4A6A399D" w14:textId="77777777" w:rsidR="00484179" w:rsidRPr="00A23AFA" w:rsidRDefault="00484179" w:rsidP="006C1F02">
            <w:pPr>
              <w:jc w:val="center"/>
              <w:rPr>
                <w:rFonts w:ascii="Arial" w:hAnsi="Arial" w:cs="Arial"/>
                <w:sz w:val="22"/>
              </w:rPr>
            </w:pPr>
            <w:r w:rsidRPr="00A23AFA">
              <w:rPr>
                <w:rFonts w:ascii="Arial" w:hAnsi="Arial" w:cs="Arial"/>
                <w:sz w:val="22"/>
              </w:rPr>
              <w:t>-8.7</w:t>
            </w:r>
          </w:p>
        </w:tc>
      </w:tr>
      <w:tr w:rsidR="00484179" w:rsidRPr="00A23AFA" w14:paraId="053C445E" w14:textId="77777777" w:rsidTr="00153748">
        <w:trPr>
          <w:jc w:val="center"/>
        </w:trPr>
        <w:tc>
          <w:tcPr>
            <w:tcW w:w="1534" w:type="dxa"/>
          </w:tcPr>
          <w:p w14:paraId="412EE0DF" w14:textId="77777777" w:rsidR="00484179" w:rsidRPr="00A23AFA" w:rsidRDefault="00484179" w:rsidP="006C1F02">
            <w:pPr>
              <w:rPr>
                <w:rFonts w:ascii="Arial" w:hAnsi="Arial" w:cs="Arial"/>
                <w:sz w:val="22"/>
              </w:rPr>
            </w:pPr>
            <w:r w:rsidRPr="00A23AFA">
              <w:rPr>
                <w:rFonts w:ascii="Arial" w:hAnsi="Arial" w:cs="Arial"/>
                <w:sz w:val="22"/>
              </w:rPr>
              <w:t>Goats</w:t>
            </w:r>
          </w:p>
        </w:tc>
        <w:tc>
          <w:tcPr>
            <w:tcW w:w="1084" w:type="dxa"/>
          </w:tcPr>
          <w:p w14:paraId="3E759C02" w14:textId="77777777" w:rsidR="00484179" w:rsidRPr="00A23AFA" w:rsidRDefault="00484179" w:rsidP="006C1F02">
            <w:pPr>
              <w:jc w:val="center"/>
              <w:rPr>
                <w:rFonts w:ascii="Arial" w:hAnsi="Arial" w:cs="Arial"/>
                <w:sz w:val="22"/>
              </w:rPr>
            </w:pPr>
            <w:r w:rsidRPr="00A23AFA">
              <w:rPr>
                <w:rFonts w:ascii="Arial" w:hAnsi="Arial" w:cs="Arial"/>
                <w:sz w:val="22"/>
              </w:rPr>
              <w:t>3643.7</w:t>
            </w:r>
          </w:p>
        </w:tc>
        <w:tc>
          <w:tcPr>
            <w:tcW w:w="1084" w:type="dxa"/>
          </w:tcPr>
          <w:p w14:paraId="40EEE021" w14:textId="77777777" w:rsidR="00484179" w:rsidRPr="00A23AFA" w:rsidRDefault="00484179" w:rsidP="006C1F02">
            <w:pPr>
              <w:jc w:val="center"/>
              <w:rPr>
                <w:rFonts w:ascii="Arial" w:hAnsi="Arial" w:cs="Arial"/>
                <w:sz w:val="22"/>
              </w:rPr>
            </w:pPr>
            <w:r w:rsidRPr="00A23AFA">
              <w:rPr>
                <w:rFonts w:ascii="Arial" w:hAnsi="Arial" w:cs="Arial"/>
                <w:sz w:val="22"/>
              </w:rPr>
              <w:t>5515.5</w:t>
            </w:r>
          </w:p>
        </w:tc>
        <w:tc>
          <w:tcPr>
            <w:tcW w:w="1084" w:type="dxa"/>
          </w:tcPr>
          <w:p w14:paraId="27191EF1" w14:textId="77777777" w:rsidR="00484179" w:rsidRPr="00A23AFA" w:rsidRDefault="00484179" w:rsidP="006C1F02">
            <w:pPr>
              <w:jc w:val="center"/>
              <w:rPr>
                <w:rFonts w:ascii="Arial" w:hAnsi="Arial" w:cs="Arial"/>
                <w:sz w:val="22"/>
              </w:rPr>
            </w:pPr>
            <w:r w:rsidRPr="00A23AFA">
              <w:rPr>
                <w:rFonts w:ascii="Arial" w:hAnsi="Arial" w:cs="Arial"/>
                <w:sz w:val="22"/>
              </w:rPr>
              <w:t>6932.9</w:t>
            </w:r>
          </w:p>
        </w:tc>
        <w:tc>
          <w:tcPr>
            <w:tcW w:w="1084" w:type="dxa"/>
          </w:tcPr>
          <w:p w14:paraId="09C4CBEF" w14:textId="77777777" w:rsidR="00484179" w:rsidRPr="00A23AFA" w:rsidRDefault="00484179" w:rsidP="006C1F02">
            <w:pPr>
              <w:jc w:val="center"/>
              <w:rPr>
                <w:rFonts w:ascii="Arial" w:hAnsi="Arial" w:cs="Arial"/>
                <w:sz w:val="22"/>
              </w:rPr>
            </w:pPr>
            <w:r w:rsidRPr="00A23AFA">
              <w:rPr>
                <w:rFonts w:ascii="Arial" w:hAnsi="Arial" w:cs="Arial"/>
                <w:sz w:val="22"/>
              </w:rPr>
              <w:t>10990.1</w:t>
            </w:r>
          </w:p>
        </w:tc>
        <w:tc>
          <w:tcPr>
            <w:tcW w:w="1226" w:type="dxa"/>
          </w:tcPr>
          <w:p w14:paraId="5DD05522" w14:textId="77777777" w:rsidR="00484179" w:rsidRPr="00A23AFA" w:rsidRDefault="00484179" w:rsidP="006C1F02">
            <w:pPr>
              <w:jc w:val="center"/>
              <w:rPr>
                <w:rFonts w:ascii="Arial" w:hAnsi="Arial" w:cs="Arial"/>
                <w:sz w:val="22"/>
              </w:rPr>
            </w:pPr>
            <w:r w:rsidRPr="00A23AFA">
              <w:rPr>
                <w:rFonts w:ascii="Arial" w:hAnsi="Arial" w:cs="Arial"/>
                <w:sz w:val="22"/>
              </w:rPr>
              <w:t>51.4</w:t>
            </w:r>
          </w:p>
        </w:tc>
        <w:tc>
          <w:tcPr>
            <w:tcW w:w="1084" w:type="dxa"/>
          </w:tcPr>
          <w:p w14:paraId="1C5ED3DE" w14:textId="77777777" w:rsidR="00484179" w:rsidRPr="00A23AFA" w:rsidRDefault="00484179" w:rsidP="006C1F02">
            <w:pPr>
              <w:jc w:val="center"/>
              <w:rPr>
                <w:rFonts w:ascii="Arial" w:hAnsi="Arial" w:cs="Arial"/>
                <w:sz w:val="22"/>
              </w:rPr>
            </w:pPr>
            <w:r w:rsidRPr="00A23AFA">
              <w:rPr>
                <w:rFonts w:ascii="Arial" w:hAnsi="Arial" w:cs="Arial"/>
                <w:sz w:val="22"/>
              </w:rPr>
              <w:t>25.7</w:t>
            </w:r>
          </w:p>
        </w:tc>
        <w:tc>
          <w:tcPr>
            <w:tcW w:w="1352" w:type="dxa"/>
          </w:tcPr>
          <w:p w14:paraId="7CF2AF4E" w14:textId="77777777" w:rsidR="00484179" w:rsidRPr="00A23AFA" w:rsidRDefault="00484179" w:rsidP="006C1F02">
            <w:pPr>
              <w:jc w:val="center"/>
              <w:rPr>
                <w:rFonts w:ascii="Arial" w:hAnsi="Arial" w:cs="Arial"/>
                <w:sz w:val="22"/>
              </w:rPr>
            </w:pPr>
            <w:r w:rsidRPr="00A23AFA">
              <w:rPr>
                <w:rFonts w:ascii="Arial" w:hAnsi="Arial" w:cs="Arial"/>
                <w:sz w:val="22"/>
              </w:rPr>
              <w:t>58.5</w:t>
            </w:r>
          </w:p>
        </w:tc>
      </w:tr>
      <w:tr w:rsidR="00484179" w:rsidRPr="00A23AFA" w14:paraId="7E685457" w14:textId="77777777" w:rsidTr="00153748">
        <w:trPr>
          <w:jc w:val="center"/>
        </w:trPr>
        <w:tc>
          <w:tcPr>
            <w:tcW w:w="1534" w:type="dxa"/>
          </w:tcPr>
          <w:p w14:paraId="74177587" w14:textId="77777777" w:rsidR="00484179" w:rsidRPr="00A23AFA" w:rsidRDefault="00484179" w:rsidP="006C1F02">
            <w:pPr>
              <w:rPr>
                <w:rFonts w:ascii="Arial" w:hAnsi="Arial" w:cs="Arial"/>
                <w:sz w:val="22"/>
              </w:rPr>
            </w:pPr>
            <w:r w:rsidRPr="00A23AFA">
              <w:rPr>
                <w:rFonts w:ascii="Arial" w:hAnsi="Arial" w:cs="Arial"/>
                <w:sz w:val="22"/>
              </w:rPr>
              <w:t>Sheep</w:t>
            </w:r>
          </w:p>
        </w:tc>
        <w:tc>
          <w:tcPr>
            <w:tcW w:w="1084" w:type="dxa"/>
          </w:tcPr>
          <w:p w14:paraId="4304C2C4" w14:textId="77777777" w:rsidR="00484179" w:rsidRPr="00A23AFA" w:rsidRDefault="00484179" w:rsidP="006C1F02">
            <w:pPr>
              <w:jc w:val="center"/>
              <w:rPr>
                <w:rFonts w:ascii="Arial" w:hAnsi="Arial" w:cs="Arial"/>
                <w:sz w:val="22"/>
              </w:rPr>
            </w:pPr>
            <w:r w:rsidRPr="00A23AFA">
              <w:rPr>
                <w:rFonts w:ascii="Arial" w:hAnsi="Arial" w:cs="Arial"/>
                <w:sz w:val="22"/>
              </w:rPr>
              <w:t>677.1</w:t>
            </w:r>
          </w:p>
        </w:tc>
        <w:tc>
          <w:tcPr>
            <w:tcW w:w="1084" w:type="dxa"/>
          </w:tcPr>
          <w:p w14:paraId="28B0A375" w14:textId="77777777" w:rsidR="00484179" w:rsidRPr="00A23AFA" w:rsidRDefault="00484179" w:rsidP="006C1F02">
            <w:pPr>
              <w:jc w:val="center"/>
              <w:rPr>
                <w:rFonts w:ascii="Arial" w:hAnsi="Arial" w:cs="Arial"/>
                <w:sz w:val="22"/>
              </w:rPr>
            </w:pPr>
            <w:r w:rsidRPr="00A23AFA">
              <w:rPr>
                <w:rFonts w:ascii="Arial" w:hAnsi="Arial" w:cs="Arial"/>
                <w:sz w:val="22"/>
              </w:rPr>
              <w:t>602.8</w:t>
            </w:r>
          </w:p>
        </w:tc>
        <w:tc>
          <w:tcPr>
            <w:tcW w:w="1084" w:type="dxa"/>
          </w:tcPr>
          <w:p w14:paraId="1B7B9992" w14:textId="77777777" w:rsidR="00484179" w:rsidRPr="00A23AFA" w:rsidRDefault="00484179" w:rsidP="006C1F02">
            <w:pPr>
              <w:jc w:val="center"/>
              <w:rPr>
                <w:rFonts w:ascii="Arial" w:hAnsi="Arial" w:cs="Arial"/>
                <w:sz w:val="22"/>
              </w:rPr>
            </w:pPr>
            <w:r w:rsidRPr="00A23AFA">
              <w:rPr>
                <w:rFonts w:ascii="Arial" w:hAnsi="Arial" w:cs="Arial"/>
                <w:sz w:val="22"/>
              </w:rPr>
              <w:t>471.2</w:t>
            </w:r>
          </w:p>
        </w:tc>
        <w:tc>
          <w:tcPr>
            <w:tcW w:w="1084" w:type="dxa"/>
          </w:tcPr>
          <w:p w14:paraId="6FBF3640" w14:textId="77777777" w:rsidR="00484179" w:rsidRPr="00A23AFA" w:rsidRDefault="00484179" w:rsidP="006C1F02">
            <w:pPr>
              <w:jc w:val="center"/>
              <w:rPr>
                <w:rFonts w:ascii="Arial" w:hAnsi="Arial" w:cs="Arial"/>
                <w:sz w:val="22"/>
              </w:rPr>
            </w:pPr>
            <w:r w:rsidRPr="00A23AFA">
              <w:rPr>
                <w:rFonts w:ascii="Arial" w:hAnsi="Arial" w:cs="Arial"/>
                <w:sz w:val="22"/>
              </w:rPr>
              <w:t>608.1</w:t>
            </w:r>
          </w:p>
        </w:tc>
        <w:tc>
          <w:tcPr>
            <w:tcW w:w="1226" w:type="dxa"/>
          </w:tcPr>
          <w:p w14:paraId="159128A4" w14:textId="77777777" w:rsidR="00484179" w:rsidRPr="00A23AFA" w:rsidRDefault="00484179" w:rsidP="006C1F02">
            <w:pPr>
              <w:jc w:val="center"/>
              <w:rPr>
                <w:rFonts w:ascii="Arial" w:hAnsi="Arial" w:cs="Arial"/>
                <w:sz w:val="22"/>
              </w:rPr>
            </w:pPr>
            <w:r w:rsidRPr="00A23AFA">
              <w:rPr>
                <w:rFonts w:ascii="Arial" w:hAnsi="Arial" w:cs="Arial"/>
                <w:sz w:val="22"/>
              </w:rPr>
              <w:t>-11.0</w:t>
            </w:r>
          </w:p>
        </w:tc>
        <w:tc>
          <w:tcPr>
            <w:tcW w:w="1084" w:type="dxa"/>
          </w:tcPr>
          <w:p w14:paraId="7CD0EAEC" w14:textId="77777777" w:rsidR="00484179" w:rsidRPr="00A23AFA" w:rsidRDefault="00484179" w:rsidP="006C1F02">
            <w:pPr>
              <w:jc w:val="center"/>
              <w:rPr>
                <w:rFonts w:ascii="Arial" w:hAnsi="Arial" w:cs="Arial"/>
                <w:sz w:val="22"/>
              </w:rPr>
            </w:pPr>
            <w:r w:rsidRPr="00A23AFA">
              <w:rPr>
                <w:rFonts w:ascii="Arial" w:hAnsi="Arial" w:cs="Arial"/>
                <w:sz w:val="22"/>
              </w:rPr>
              <w:t>-21.8</w:t>
            </w:r>
          </w:p>
        </w:tc>
        <w:tc>
          <w:tcPr>
            <w:tcW w:w="1352" w:type="dxa"/>
          </w:tcPr>
          <w:p w14:paraId="75D16DA5" w14:textId="77777777" w:rsidR="00484179" w:rsidRPr="00A23AFA" w:rsidRDefault="00484179" w:rsidP="006C1F02">
            <w:pPr>
              <w:jc w:val="center"/>
              <w:rPr>
                <w:rFonts w:ascii="Arial" w:hAnsi="Arial" w:cs="Arial"/>
                <w:sz w:val="22"/>
              </w:rPr>
            </w:pPr>
            <w:r w:rsidRPr="00A23AFA">
              <w:rPr>
                <w:rFonts w:ascii="Arial" w:hAnsi="Arial" w:cs="Arial"/>
                <w:sz w:val="22"/>
              </w:rPr>
              <w:t>29.0</w:t>
            </w:r>
          </w:p>
        </w:tc>
      </w:tr>
    </w:tbl>
    <w:p w14:paraId="0378821F" w14:textId="77777777" w:rsidR="00484179" w:rsidRPr="00A23AFA" w:rsidRDefault="00484179" w:rsidP="006C1F02">
      <w:pPr>
        <w:spacing w:line="240" w:lineRule="auto"/>
        <w:rPr>
          <w:rFonts w:ascii="Arial" w:hAnsi="Arial" w:cs="Arial"/>
        </w:rPr>
      </w:pPr>
      <w:r w:rsidRPr="00A23AFA">
        <w:rPr>
          <w:rFonts w:ascii="Arial" w:hAnsi="Arial" w:cs="Arial"/>
        </w:rPr>
        <w:t>Source: Central Bureau of Statistics (National Sample census of Agriculture, Nepal 2011/12)</w:t>
      </w:r>
    </w:p>
    <w:p w14:paraId="4124A41F" w14:textId="77777777" w:rsidR="006C1F02" w:rsidRDefault="006C1F02">
      <w:pPr>
        <w:rPr>
          <w:rFonts w:ascii="Arial" w:hAnsi="Arial" w:cs="Arial"/>
          <w:b/>
          <w:color w:val="auto"/>
          <w:sz w:val="24"/>
          <w:szCs w:val="24"/>
        </w:rPr>
      </w:pPr>
      <w:r>
        <w:rPr>
          <w:rFonts w:ascii="Arial" w:hAnsi="Arial" w:cs="Arial"/>
          <w:b/>
          <w:color w:val="auto"/>
          <w:sz w:val="24"/>
          <w:szCs w:val="24"/>
        </w:rPr>
        <w:br w:type="page"/>
      </w:r>
    </w:p>
    <w:p w14:paraId="35B91054" w14:textId="77777777" w:rsidR="006E3887" w:rsidRPr="00A23AFA" w:rsidRDefault="00153748"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w:t>
      </w:r>
      <w:r w:rsidR="00BE55B8" w:rsidRPr="00A23AFA">
        <w:rPr>
          <w:rFonts w:ascii="Arial" w:hAnsi="Arial" w:cs="Arial"/>
          <w:b/>
          <w:color w:val="auto"/>
          <w:sz w:val="24"/>
          <w:szCs w:val="24"/>
        </w:rPr>
        <w:t>able 11.</w:t>
      </w:r>
      <w:r w:rsidR="006E3887" w:rsidRPr="00A23AFA">
        <w:rPr>
          <w:rFonts w:ascii="Arial" w:hAnsi="Arial" w:cs="Arial"/>
          <w:b/>
          <w:color w:val="auto"/>
          <w:sz w:val="24"/>
          <w:szCs w:val="24"/>
        </w:rPr>
        <w:t>Nepal Water Quality Guidelines for Livestock Watering</w:t>
      </w:r>
    </w:p>
    <w:tbl>
      <w:tblPr>
        <w:tblStyle w:val="TableGrid"/>
        <w:tblW w:w="0" w:type="auto"/>
        <w:tblLook w:val="04A0" w:firstRow="1" w:lastRow="0" w:firstColumn="1" w:lastColumn="0" w:noHBand="0" w:noVBand="1"/>
      </w:tblPr>
      <w:tblGrid>
        <w:gridCol w:w="1715"/>
        <w:gridCol w:w="4513"/>
        <w:gridCol w:w="3223"/>
      </w:tblGrid>
      <w:tr w:rsidR="00696BD3" w:rsidRPr="00A23AFA" w14:paraId="5E1D3C58" w14:textId="77777777" w:rsidTr="00696BD3">
        <w:tc>
          <w:tcPr>
            <w:tcW w:w="1908" w:type="dxa"/>
          </w:tcPr>
          <w:p w14:paraId="17B442E8" w14:textId="77777777" w:rsidR="00696BD3" w:rsidRPr="00A23AFA" w:rsidRDefault="00696BD3" w:rsidP="006C1F02">
            <w:pPr>
              <w:jc w:val="center"/>
              <w:rPr>
                <w:rFonts w:ascii="Arial" w:hAnsi="Arial" w:cs="Arial"/>
                <w:b/>
                <w:bCs/>
                <w:sz w:val="24"/>
                <w:szCs w:val="24"/>
              </w:rPr>
            </w:pPr>
            <w:r w:rsidRPr="00A23AFA">
              <w:rPr>
                <w:rFonts w:ascii="Arial" w:hAnsi="Arial" w:cs="Arial"/>
                <w:b/>
                <w:bCs/>
                <w:sz w:val="24"/>
                <w:szCs w:val="24"/>
              </w:rPr>
              <w:t>S.N</w:t>
            </w:r>
          </w:p>
        </w:tc>
        <w:tc>
          <w:tcPr>
            <w:tcW w:w="5023" w:type="dxa"/>
          </w:tcPr>
          <w:p w14:paraId="79777055" w14:textId="77777777" w:rsidR="00696BD3" w:rsidRPr="00A23AFA" w:rsidRDefault="00696BD3" w:rsidP="006C1F02">
            <w:pPr>
              <w:jc w:val="center"/>
              <w:rPr>
                <w:rFonts w:ascii="Arial" w:hAnsi="Arial" w:cs="Arial"/>
                <w:b/>
                <w:bCs/>
                <w:sz w:val="24"/>
                <w:szCs w:val="24"/>
              </w:rPr>
            </w:pPr>
            <w:r w:rsidRPr="00A23AFA">
              <w:rPr>
                <w:rFonts w:ascii="Arial" w:hAnsi="Arial" w:cs="Arial"/>
                <w:b/>
                <w:bCs/>
                <w:sz w:val="24"/>
                <w:szCs w:val="24"/>
              </w:rPr>
              <w:t xml:space="preserve">Constituent </w:t>
            </w:r>
          </w:p>
        </w:tc>
        <w:tc>
          <w:tcPr>
            <w:tcW w:w="3466" w:type="dxa"/>
          </w:tcPr>
          <w:p w14:paraId="761D539A" w14:textId="77777777" w:rsidR="00696BD3" w:rsidRPr="00A23AFA" w:rsidRDefault="00696BD3" w:rsidP="006C1F02">
            <w:pPr>
              <w:jc w:val="center"/>
              <w:rPr>
                <w:rFonts w:ascii="Arial" w:hAnsi="Arial" w:cs="Arial"/>
                <w:b/>
                <w:bCs/>
                <w:sz w:val="24"/>
                <w:szCs w:val="24"/>
              </w:rPr>
            </w:pPr>
            <w:r w:rsidRPr="00A23AFA">
              <w:rPr>
                <w:rFonts w:ascii="Arial" w:hAnsi="Arial" w:cs="Arial"/>
                <w:b/>
                <w:bCs/>
                <w:sz w:val="24"/>
                <w:szCs w:val="24"/>
              </w:rPr>
              <w:t xml:space="preserve">Proposed Concentration </w:t>
            </w:r>
          </w:p>
        </w:tc>
      </w:tr>
      <w:tr w:rsidR="00696BD3" w:rsidRPr="00A23AFA" w14:paraId="2E17A8D4" w14:textId="77777777" w:rsidTr="00696BD3">
        <w:tc>
          <w:tcPr>
            <w:tcW w:w="1908" w:type="dxa"/>
          </w:tcPr>
          <w:p w14:paraId="22A0F07C"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w:t>
            </w:r>
          </w:p>
        </w:tc>
        <w:tc>
          <w:tcPr>
            <w:tcW w:w="5023" w:type="dxa"/>
          </w:tcPr>
          <w:p w14:paraId="133689D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Algae </w:t>
            </w:r>
          </w:p>
        </w:tc>
        <w:tc>
          <w:tcPr>
            <w:tcW w:w="3466" w:type="dxa"/>
          </w:tcPr>
          <w:p w14:paraId="2E52807B"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No visible blue green scum</w:t>
            </w:r>
          </w:p>
        </w:tc>
      </w:tr>
      <w:tr w:rsidR="00696BD3" w:rsidRPr="00A23AFA" w14:paraId="43691103" w14:textId="77777777" w:rsidTr="00696BD3">
        <w:tc>
          <w:tcPr>
            <w:tcW w:w="1908" w:type="dxa"/>
          </w:tcPr>
          <w:p w14:paraId="5CB4A50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w:t>
            </w:r>
          </w:p>
        </w:tc>
        <w:tc>
          <w:tcPr>
            <w:tcW w:w="5023" w:type="dxa"/>
          </w:tcPr>
          <w:p w14:paraId="192CF45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Aluminum</w:t>
            </w:r>
          </w:p>
        </w:tc>
        <w:tc>
          <w:tcPr>
            <w:tcW w:w="3466" w:type="dxa"/>
          </w:tcPr>
          <w:p w14:paraId="6CA6507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5 mg/l</w:t>
            </w:r>
          </w:p>
        </w:tc>
      </w:tr>
      <w:tr w:rsidR="00696BD3" w:rsidRPr="00A23AFA" w14:paraId="2B473C38" w14:textId="77777777" w:rsidTr="00696BD3">
        <w:tc>
          <w:tcPr>
            <w:tcW w:w="1908" w:type="dxa"/>
          </w:tcPr>
          <w:p w14:paraId="30BE73A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3</w:t>
            </w:r>
          </w:p>
        </w:tc>
        <w:tc>
          <w:tcPr>
            <w:tcW w:w="5023" w:type="dxa"/>
          </w:tcPr>
          <w:p w14:paraId="1566FC0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Arsenic</w:t>
            </w:r>
          </w:p>
        </w:tc>
        <w:tc>
          <w:tcPr>
            <w:tcW w:w="3466" w:type="dxa"/>
          </w:tcPr>
          <w:p w14:paraId="2ADE3FE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0.2 mg/l</w:t>
            </w:r>
          </w:p>
        </w:tc>
      </w:tr>
      <w:tr w:rsidR="00696BD3" w:rsidRPr="00A23AFA" w14:paraId="150BE277" w14:textId="77777777" w:rsidTr="00696BD3">
        <w:tc>
          <w:tcPr>
            <w:tcW w:w="1908" w:type="dxa"/>
          </w:tcPr>
          <w:p w14:paraId="66DDF101"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4</w:t>
            </w:r>
          </w:p>
        </w:tc>
        <w:tc>
          <w:tcPr>
            <w:tcW w:w="5023" w:type="dxa"/>
          </w:tcPr>
          <w:p w14:paraId="6B73AA3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Beryllium</w:t>
            </w:r>
          </w:p>
        </w:tc>
        <w:tc>
          <w:tcPr>
            <w:tcW w:w="3466" w:type="dxa"/>
          </w:tcPr>
          <w:p w14:paraId="4F55438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0.1 mg/l</w:t>
            </w:r>
          </w:p>
        </w:tc>
      </w:tr>
      <w:tr w:rsidR="00696BD3" w:rsidRPr="00A23AFA" w14:paraId="6FD9659D" w14:textId="77777777" w:rsidTr="00696BD3">
        <w:tc>
          <w:tcPr>
            <w:tcW w:w="1908" w:type="dxa"/>
          </w:tcPr>
          <w:p w14:paraId="03FBBBF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5</w:t>
            </w:r>
          </w:p>
        </w:tc>
        <w:tc>
          <w:tcPr>
            <w:tcW w:w="5023" w:type="dxa"/>
          </w:tcPr>
          <w:p w14:paraId="6B667FD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Boron</w:t>
            </w:r>
          </w:p>
        </w:tc>
        <w:tc>
          <w:tcPr>
            <w:tcW w:w="3466" w:type="dxa"/>
          </w:tcPr>
          <w:p w14:paraId="56435324"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5 mg/l</w:t>
            </w:r>
          </w:p>
        </w:tc>
      </w:tr>
      <w:tr w:rsidR="00696BD3" w:rsidRPr="00A23AFA" w14:paraId="65BB9DDC" w14:textId="77777777" w:rsidTr="00696BD3">
        <w:tc>
          <w:tcPr>
            <w:tcW w:w="1908" w:type="dxa"/>
          </w:tcPr>
          <w:p w14:paraId="021C3A9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6</w:t>
            </w:r>
          </w:p>
        </w:tc>
        <w:tc>
          <w:tcPr>
            <w:tcW w:w="5023" w:type="dxa"/>
          </w:tcPr>
          <w:p w14:paraId="0FFF69FA"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Cadmium</w:t>
            </w:r>
          </w:p>
        </w:tc>
        <w:tc>
          <w:tcPr>
            <w:tcW w:w="3466" w:type="dxa"/>
          </w:tcPr>
          <w:p w14:paraId="5491501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0.01 mg/l</w:t>
            </w:r>
          </w:p>
        </w:tc>
      </w:tr>
      <w:tr w:rsidR="00696BD3" w:rsidRPr="00A23AFA" w14:paraId="1F0D549E" w14:textId="77777777" w:rsidTr="00696BD3">
        <w:tc>
          <w:tcPr>
            <w:tcW w:w="1908" w:type="dxa"/>
          </w:tcPr>
          <w:p w14:paraId="69A3F0A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7</w:t>
            </w:r>
          </w:p>
        </w:tc>
        <w:tc>
          <w:tcPr>
            <w:tcW w:w="5023" w:type="dxa"/>
          </w:tcPr>
          <w:p w14:paraId="515396B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Calcium</w:t>
            </w:r>
          </w:p>
        </w:tc>
        <w:tc>
          <w:tcPr>
            <w:tcW w:w="3466" w:type="dxa"/>
          </w:tcPr>
          <w:p w14:paraId="0ECB0F0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1000 mg/l</w:t>
            </w:r>
          </w:p>
        </w:tc>
      </w:tr>
      <w:tr w:rsidR="00696BD3" w:rsidRPr="00A23AFA" w14:paraId="4F4489F3" w14:textId="77777777" w:rsidTr="00696BD3">
        <w:tc>
          <w:tcPr>
            <w:tcW w:w="1908" w:type="dxa"/>
          </w:tcPr>
          <w:p w14:paraId="5D7404A4"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8</w:t>
            </w:r>
          </w:p>
        </w:tc>
        <w:tc>
          <w:tcPr>
            <w:tcW w:w="5023" w:type="dxa"/>
          </w:tcPr>
          <w:p w14:paraId="46E3003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Chloride</w:t>
            </w:r>
          </w:p>
        </w:tc>
        <w:tc>
          <w:tcPr>
            <w:tcW w:w="3466" w:type="dxa"/>
          </w:tcPr>
          <w:p w14:paraId="0D8C0265" w14:textId="77777777" w:rsidR="00696BD3" w:rsidRPr="00A23AFA" w:rsidRDefault="00696BD3" w:rsidP="006C1F02">
            <w:pPr>
              <w:jc w:val="center"/>
              <w:rPr>
                <w:rFonts w:ascii="Arial" w:hAnsi="Arial" w:cs="Arial"/>
                <w:sz w:val="24"/>
                <w:szCs w:val="24"/>
              </w:rPr>
            </w:pPr>
          </w:p>
        </w:tc>
      </w:tr>
      <w:tr w:rsidR="00696BD3" w:rsidRPr="00A23AFA" w14:paraId="6A097B2D" w14:textId="77777777" w:rsidTr="00696BD3">
        <w:tc>
          <w:tcPr>
            <w:tcW w:w="1908" w:type="dxa"/>
          </w:tcPr>
          <w:p w14:paraId="136CFE0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9</w:t>
            </w:r>
          </w:p>
        </w:tc>
        <w:tc>
          <w:tcPr>
            <w:tcW w:w="5023" w:type="dxa"/>
          </w:tcPr>
          <w:p w14:paraId="575A28B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Chromium</w:t>
            </w:r>
          </w:p>
        </w:tc>
        <w:tc>
          <w:tcPr>
            <w:tcW w:w="3466" w:type="dxa"/>
          </w:tcPr>
          <w:p w14:paraId="38D8A39C"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 mg/l</w:t>
            </w:r>
          </w:p>
        </w:tc>
      </w:tr>
      <w:tr w:rsidR="00696BD3" w:rsidRPr="00A23AFA" w14:paraId="0FA23640" w14:textId="77777777" w:rsidTr="00696BD3">
        <w:tc>
          <w:tcPr>
            <w:tcW w:w="1908" w:type="dxa"/>
          </w:tcPr>
          <w:p w14:paraId="08C74F95"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10</w:t>
            </w:r>
          </w:p>
        </w:tc>
        <w:tc>
          <w:tcPr>
            <w:tcW w:w="5023" w:type="dxa"/>
          </w:tcPr>
          <w:p w14:paraId="6144BFA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Cobalt</w:t>
            </w:r>
          </w:p>
        </w:tc>
        <w:tc>
          <w:tcPr>
            <w:tcW w:w="3466" w:type="dxa"/>
          </w:tcPr>
          <w:p w14:paraId="25783551"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 mg/l</w:t>
            </w:r>
          </w:p>
        </w:tc>
      </w:tr>
      <w:tr w:rsidR="00696BD3" w:rsidRPr="00A23AFA" w14:paraId="301C7BBB" w14:textId="77777777" w:rsidTr="00696BD3">
        <w:tc>
          <w:tcPr>
            <w:tcW w:w="1908" w:type="dxa"/>
          </w:tcPr>
          <w:p w14:paraId="5D07F63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11</w:t>
            </w:r>
          </w:p>
        </w:tc>
        <w:tc>
          <w:tcPr>
            <w:tcW w:w="5023" w:type="dxa"/>
          </w:tcPr>
          <w:p w14:paraId="157D61F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Copper</w:t>
            </w:r>
          </w:p>
        </w:tc>
        <w:tc>
          <w:tcPr>
            <w:tcW w:w="3466" w:type="dxa"/>
          </w:tcPr>
          <w:p w14:paraId="06240D3C" w14:textId="77777777" w:rsidR="00696BD3" w:rsidRPr="00A23AFA" w:rsidRDefault="00491985" w:rsidP="006C1F02">
            <w:pPr>
              <w:rPr>
                <w:rFonts w:ascii="Arial" w:hAnsi="Arial" w:cs="Arial"/>
                <w:sz w:val="24"/>
                <w:szCs w:val="24"/>
              </w:rPr>
            </w:pPr>
            <w:r w:rsidRPr="00A23AFA">
              <w:rPr>
                <w:rFonts w:ascii="Arial" w:hAnsi="Arial" w:cs="Arial"/>
                <w:sz w:val="24"/>
                <w:szCs w:val="24"/>
              </w:rPr>
              <w:tab/>
            </w:r>
            <w:r w:rsidR="00696BD3" w:rsidRPr="00A23AFA">
              <w:rPr>
                <w:rFonts w:ascii="Arial" w:hAnsi="Arial" w:cs="Arial"/>
                <w:sz w:val="24"/>
                <w:szCs w:val="24"/>
              </w:rPr>
              <w:t>&lt;</w:t>
            </w:r>
            <w:r w:rsidRPr="00A23AFA">
              <w:rPr>
                <w:rFonts w:ascii="Arial" w:hAnsi="Arial" w:cs="Arial"/>
                <w:sz w:val="24"/>
                <w:szCs w:val="24"/>
              </w:rPr>
              <w:t xml:space="preserve"> 0.51 mg/l</w:t>
            </w:r>
          </w:p>
        </w:tc>
      </w:tr>
      <w:tr w:rsidR="00696BD3" w:rsidRPr="00A23AFA" w14:paraId="5A6D40D2" w14:textId="77777777" w:rsidTr="00696BD3">
        <w:tc>
          <w:tcPr>
            <w:tcW w:w="1908" w:type="dxa"/>
          </w:tcPr>
          <w:p w14:paraId="4FC392F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12</w:t>
            </w:r>
          </w:p>
        </w:tc>
        <w:tc>
          <w:tcPr>
            <w:tcW w:w="5023" w:type="dxa"/>
          </w:tcPr>
          <w:p w14:paraId="1CEA0C5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Electrical Conductivity</w:t>
            </w:r>
          </w:p>
        </w:tc>
        <w:tc>
          <w:tcPr>
            <w:tcW w:w="3466" w:type="dxa"/>
          </w:tcPr>
          <w:p w14:paraId="59E8FE3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1.5 dS/m</w:t>
            </w:r>
          </w:p>
        </w:tc>
      </w:tr>
      <w:tr w:rsidR="00696BD3" w:rsidRPr="00A23AFA" w14:paraId="4277D16B" w14:textId="77777777" w:rsidTr="00696BD3">
        <w:tc>
          <w:tcPr>
            <w:tcW w:w="1908" w:type="dxa"/>
          </w:tcPr>
          <w:p w14:paraId="2C5CA50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13</w:t>
            </w:r>
          </w:p>
        </w:tc>
        <w:tc>
          <w:tcPr>
            <w:tcW w:w="5023" w:type="dxa"/>
          </w:tcPr>
          <w:p w14:paraId="79332D11"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Fluoride</w:t>
            </w:r>
          </w:p>
        </w:tc>
        <w:tc>
          <w:tcPr>
            <w:tcW w:w="3466" w:type="dxa"/>
          </w:tcPr>
          <w:p w14:paraId="3B54E23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2 mg/l</w:t>
            </w:r>
          </w:p>
        </w:tc>
      </w:tr>
      <w:tr w:rsidR="00696BD3" w:rsidRPr="00A23AFA" w14:paraId="522F691A" w14:textId="77777777" w:rsidTr="00696BD3">
        <w:tc>
          <w:tcPr>
            <w:tcW w:w="1908" w:type="dxa"/>
          </w:tcPr>
          <w:p w14:paraId="09A9C38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14</w:t>
            </w:r>
          </w:p>
        </w:tc>
        <w:tc>
          <w:tcPr>
            <w:tcW w:w="5023" w:type="dxa"/>
          </w:tcPr>
          <w:p w14:paraId="50BDBFD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pH</w:t>
            </w:r>
          </w:p>
        </w:tc>
        <w:tc>
          <w:tcPr>
            <w:tcW w:w="3466" w:type="dxa"/>
          </w:tcPr>
          <w:p w14:paraId="1A769499" w14:textId="77777777" w:rsidR="00696BD3" w:rsidRPr="00A23AFA" w:rsidRDefault="00491985" w:rsidP="006C1F02">
            <w:pPr>
              <w:jc w:val="center"/>
              <w:rPr>
                <w:rFonts w:ascii="Arial" w:hAnsi="Arial" w:cs="Arial"/>
                <w:sz w:val="24"/>
                <w:szCs w:val="24"/>
              </w:rPr>
            </w:pPr>
            <w:r w:rsidRPr="00A23AFA">
              <w:rPr>
                <w:rFonts w:ascii="Arial" w:hAnsi="Arial" w:cs="Arial"/>
                <w:sz w:val="24"/>
                <w:szCs w:val="24"/>
              </w:rPr>
              <w:t>6.5-8.5</w:t>
            </w:r>
          </w:p>
        </w:tc>
      </w:tr>
      <w:tr w:rsidR="00696BD3" w:rsidRPr="00A23AFA" w14:paraId="41FF26BE" w14:textId="77777777" w:rsidTr="00696BD3">
        <w:tc>
          <w:tcPr>
            <w:tcW w:w="1908" w:type="dxa"/>
          </w:tcPr>
          <w:p w14:paraId="7FDFFB2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15</w:t>
            </w:r>
          </w:p>
        </w:tc>
        <w:tc>
          <w:tcPr>
            <w:tcW w:w="5023" w:type="dxa"/>
          </w:tcPr>
          <w:p w14:paraId="4EB24EB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Iron</w:t>
            </w:r>
          </w:p>
        </w:tc>
        <w:tc>
          <w:tcPr>
            <w:tcW w:w="3466" w:type="dxa"/>
          </w:tcPr>
          <w:p w14:paraId="2983D7EB" w14:textId="77777777" w:rsidR="00696BD3" w:rsidRPr="00A23AFA" w:rsidRDefault="00491985" w:rsidP="006C1F02">
            <w:pPr>
              <w:jc w:val="center"/>
              <w:rPr>
                <w:rFonts w:ascii="Arial" w:hAnsi="Arial" w:cs="Arial"/>
                <w:sz w:val="24"/>
                <w:szCs w:val="24"/>
              </w:rPr>
            </w:pPr>
            <w:r w:rsidRPr="00A23AFA">
              <w:rPr>
                <w:rFonts w:ascii="Arial" w:hAnsi="Arial" w:cs="Arial"/>
                <w:sz w:val="24"/>
                <w:szCs w:val="24"/>
              </w:rPr>
              <w:t>Not Toxic</w:t>
            </w:r>
          </w:p>
        </w:tc>
      </w:tr>
      <w:tr w:rsidR="00696BD3" w:rsidRPr="00A23AFA" w14:paraId="7A53B6D8" w14:textId="77777777" w:rsidTr="00696BD3">
        <w:tc>
          <w:tcPr>
            <w:tcW w:w="1908" w:type="dxa"/>
          </w:tcPr>
          <w:p w14:paraId="747E0EBA"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16</w:t>
            </w:r>
          </w:p>
        </w:tc>
        <w:tc>
          <w:tcPr>
            <w:tcW w:w="5023" w:type="dxa"/>
          </w:tcPr>
          <w:p w14:paraId="2307EF4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Lead</w:t>
            </w:r>
          </w:p>
        </w:tc>
        <w:tc>
          <w:tcPr>
            <w:tcW w:w="3466" w:type="dxa"/>
          </w:tcPr>
          <w:p w14:paraId="027269D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0.1  mg/l</w:t>
            </w:r>
          </w:p>
        </w:tc>
      </w:tr>
      <w:tr w:rsidR="00696BD3" w:rsidRPr="00A23AFA" w14:paraId="718F7772" w14:textId="77777777" w:rsidTr="00696BD3">
        <w:tc>
          <w:tcPr>
            <w:tcW w:w="1908" w:type="dxa"/>
          </w:tcPr>
          <w:p w14:paraId="789A76D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17</w:t>
            </w:r>
          </w:p>
        </w:tc>
        <w:tc>
          <w:tcPr>
            <w:tcW w:w="5023" w:type="dxa"/>
          </w:tcPr>
          <w:p w14:paraId="58CD853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Magnesium</w:t>
            </w:r>
          </w:p>
        </w:tc>
        <w:tc>
          <w:tcPr>
            <w:tcW w:w="3466" w:type="dxa"/>
          </w:tcPr>
          <w:p w14:paraId="5F7DA0D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500 1 mg/l</w:t>
            </w:r>
          </w:p>
        </w:tc>
      </w:tr>
      <w:tr w:rsidR="00696BD3" w:rsidRPr="00A23AFA" w14:paraId="3EDDE7BB" w14:textId="77777777" w:rsidTr="00696BD3">
        <w:tc>
          <w:tcPr>
            <w:tcW w:w="1908" w:type="dxa"/>
          </w:tcPr>
          <w:p w14:paraId="27E6447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18</w:t>
            </w:r>
          </w:p>
        </w:tc>
        <w:tc>
          <w:tcPr>
            <w:tcW w:w="5023" w:type="dxa"/>
          </w:tcPr>
          <w:p w14:paraId="47DDE41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Manganese</w:t>
            </w:r>
          </w:p>
        </w:tc>
        <w:tc>
          <w:tcPr>
            <w:tcW w:w="3466" w:type="dxa"/>
          </w:tcPr>
          <w:p w14:paraId="26845C8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10 1 mg/l</w:t>
            </w:r>
          </w:p>
        </w:tc>
      </w:tr>
      <w:tr w:rsidR="00696BD3" w:rsidRPr="00A23AFA" w14:paraId="4ADEDEFA" w14:textId="77777777" w:rsidTr="00696BD3">
        <w:tc>
          <w:tcPr>
            <w:tcW w:w="1908" w:type="dxa"/>
          </w:tcPr>
          <w:p w14:paraId="620FB81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19</w:t>
            </w:r>
          </w:p>
        </w:tc>
        <w:tc>
          <w:tcPr>
            <w:tcW w:w="5023" w:type="dxa"/>
          </w:tcPr>
          <w:p w14:paraId="10171FC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Mercury</w:t>
            </w:r>
          </w:p>
        </w:tc>
        <w:tc>
          <w:tcPr>
            <w:tcW w:w="3466" w:type="dxa"/>
          </w:tcPr>
          <w:p w14:paraId="622BF18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10 </w:t>
            </w:r>
            <w:r w:rsidR="0055386A" w:rsidRPr="00A23AFA">
              <w:rPr>
                <w:rFonts w:ascii="Arial" w:hAnsi="Arial" w:cs="Arial"/>
                <w:sz w:val="24"/>
                <w:szCs w:val="24"/>
              </w:rPr>
              <w:t>µg/l</w:t>
            </w:r>
          </w:p>
        </w:tc>
      </w:tr>
      <w:tr w:rsidR="00696BD3" w:rsidRPr="00A23AFA" w14:paraId="5B8FB7CB" w14:textId="77777777" w:rsidTr="00696BD3">
        <w:tc>
          <w:tcPr>
            <w:tcW w:w="1908" w:type="dxa"/>
          </w:tcPr>
          <w:p w14:paraId="631D097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20</w:t>
            </w:r>
          </w:p>
        </w:tc>
        <w:tc>
          <w:tcPr>
            <w:tcW w:w="5023" w:type="dxa"/>
          </w:tcPr>
          <w:p w14:paraId="6C01029A"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Molybdenum</w:t>
            </w:r>
          </w:p>
        </w:tc>
        <w:tc>
          <w:tcPr>
            <w:tcW w:w="3466" w:type="dxa"/>
          </w:tcPr>
          <w:p w14:paraId="7DCDCF1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 0.01 µg/l</w:t>
            </w:r>
          </w:p>
        </w:tc>
      </w:tr>
      <w:tr w:rsidR="00696BD3" w:rsidRPr="00A23AFA" w14:paraId="6C996C3E" w14:textId="77777777" w:rsidTr="00696BD3">
        <w:tc>
          <w:tcPr>
            <w:tcW w:w="1908" w:type="dxa"/>
          </w:tcPr>
          <w:p w14:paraId="338AD75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21</w:t>
            </w:r>
          </w:p>
        </w:tc>
        <w:tc>
          <w:tcPr>
            <w:tcW w:w="5023" w:type="dxa"/>
          </w:tcPr>
          <w:p w14:paraId="7074E4D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Nickel</w:t>
            </w:r>
          </w:p>
        </w:tc>
        <w:tc>
          <w:tcPr>
            <w:tcW w:w="3466" w:type="dxa"/>
          </w:tcPr>
          <w:p w14:paraId="4F7C3F6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 1mg/l</w:t>
            </w:r>
          </w:p>
        </w:tc>
      </w:tr>
      <w:tr w:rsidR="00696BD3" w:rsidRPr="00A23AFA" w14:paraId="5FFE73B4" w14:textId="77777777" w:rsidTr="00696BD3">
        <w:tc>
          <w:tcPr>
            <w:tcW w:w="1908" w:type="dxa"/>
          </w:tcPr>
          <w:p w14:paraId="54DA8334"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22</w:t>
            </w:r>
          </w:p>
        </w:tc>
        <w:tc>
          <w:tcPr>
            <w:tcW w:w="5023" w:type="dxa"/>
          </w:tcPr>
          <w:p w14:paraId="5DE8455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Nitrate/Nitrite </w:t>
            </w:r>
          </w:p>
        </w:tc>
        <w:tc>
          <w:tcPr>
            <w:tcW w:w="3466" w:type="dxa"/>
          </w:tcPr>
          <w:p w14:paraId="32B8360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100 mg/l as nitrate </w:t>
            </w:r>
          </w:p>
        </w:tc>
      </w:tr>
      <w:tr w:rsidR="00696BD3" w:rsidRPr="00A23AFA" w14:paraId="1E8FE148" w14:textId="77777777" w:rsidTr="00696BD3">
        <w:tc>
          <w:tcPr>
            <w:tcW w:w="1908" w:type="dxa"/>
          </w:tcPr>
          <w:p w14:paraId="3FA99835"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23</w:t>
            </w:r>
          </w:p>
        </w:tc>
        <w:tc>
          <w:tcPr>
            <w:tcW w:w="5023" w:type="dxa"/>
          </w:tcPr>
          <w:p w14:paraId="6840FE9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Nitrite-N</w:t>
            </w:r>
          </w:p>
        </w:tc>
        <w:tc>
          <w:tcPr>
            <w:tcW w:w="3466" w:type="dxa"/>
          </w:tcPr>
          <w:p w14:paraId="20740927"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 10 mg/l</w:t>
            </w:r>
          </w:p>
        </w:tc>
      </w:tr>
      <w:tr w:rsidR="00696BD3" w:rsidRPr="00A23AFA" w14:paraId="0F4ACC53" w14:textId="77777777" w:rsidTr="00696BD3">
        <w:tc>
          <w:tcPr>
            <w:tcW w:w="1908" w:type="dxa"/>
          </w:tcPr>
          <w:p w14:paraId="10C23EE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24</w:t>
            </w:r>
          </w:p>
        </w:tc>
        <w:tc>
          <w:tcPr>
            <w:tcW w:w="5023" w:type="dxa"/>
          </w:tcPr>
          <w:p w14:paraId="06F4032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Selenium</w:t>
            </w:r>
          </w:p>
        </w:tc>
        <w:tc>
          <w:tcPr>
            <w:tcW w:w="3466" w:type="dxa"/>
          </w:tcPr>
          <w:p w14:paraId="5A29C3D6"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0.05 mg/l</w:t>
            </w:r>
          </w:p>
        </w:tc>
      </w:tr>
      <w:tr w:rsidR="00696BD3" w:rsidRPr="00A23AFA" w14:paraId="23747B50" w14:textId="77777777" w:rsidTr="00696BD3">
        <w:tc>
          <w:tcPr>
            <w:tcW w:w="1908" w:type="dxa"/>
          </w:tcPr>
          <w:p w14:paraId="438D4EF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25</w:t>
            </w:r>
          </w:p>
        </w:tc>
        <w:tc>
          <w:tcPr>
            <w:tcW w:w="5023" w:type="dxa"/>
          </w:tcPr>
          <w:p w14:paraId="1F1C1AA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Sodium</w:t>
            </w:r>
          </w:p>
        </w:tc>
        <w:tc>
          <w:tcPr>
            <w:tcW w:w="3466" w:type="dxa"/>
          </w:tcPr>
          <w:p w14:paraId="14372ADF"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2000 mg/l</w:t>
            </w:r>
          </w:p>
        </w:tc>
      </w:tr>
      <w:tr w:rsidR="00696BD3" w:rsidRPr="00A23AFA" w14:paraId="30368DDA" w14:textId="77777777" w:rsidTr="00696BD3">
        <w:tc>
          <w:tcPr>
            <w:tcW w:w="1908" w:type="dxa"/>
          </w:tcPr>
          <w:p w14:paraId="46AB7EC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26</w:t>
            </w:r>
          </w:p>
        </w:tc>
        <w:tc>
          <w:tcPr>
            <w:tcW w:w="5023" w:type="dxa"/>
          </w:tcPr>
          <w:p w14:paraId="3C2BACE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Sulphate</w:t>
            </w:r>
          </w:p>
        </w:tc>
        <w:tc>
          <w:tcPr>
            <w:tcW w:w="3466" w:type="dxa"/>
          </w:tcPr>
          <w:p w14:paraId="7293EEA1"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1000 mg/l</w:t>
            </w:r>
          </w:p>
        </w:tc>
      </w:tr>
      <w:tr w:rsidR="00696BD3" w:rsidRPr="00A23AFA" w14:paraId="3A463428" w14:textId="77777777" w:rsidTr="00696BD3">
        <w:tc>
          <w:tcPr>
            <w:tcW w:w="1908" w:type="dxa"/>
            <w:vMerge w:val="restart"/>
          </w:tcPr>
          <w:p w14:paraId="37ECA54F" w14:textId="77777777" w:rsidR="00696BD3" w:rsidRPr="00A23AFA" w:rsidRDefault="00696BD3" w:rsidP="006C1F02">
            <w:pPr>
              <w:jc w:val="center"/>
              <w:rPr>
                <w:rFonts w:ascii="Arial" w:hAnsi="Arial" w:cs="Arial"/>
                <w:sz w:val="24"/>
                <w:szCs w:val="24"/>
              </w:rPr>
            </w:pPr>
          </w:p>
          <w:p w14:paraId="0C8E9B9F" w14:textId="77777777" w:rsidR="00696BD3" w:rsidRPr="00A23AFA" w:rsidRDefault="00696BD3" w:rsidP="006C1F02">
            <w:pPr>
              <w:jc w:val="center"/>
              <w:rPr>
                <w:rFonts w:ascii="Arial" w:hAnsi="Arial" w:cs="Arial"/>
                <w:sz w:val="24"/>
                <w:szCs w:val="24"/>
              </w:rPr>
            </w:pPr>
          </w:p>
          <w:p w14:paraId="55F4E705"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27</w:t>
            </w:r>
          </w:p>
          <w:p w14:paraId="2F4F96DD" w14:textId="77777777" w:rsidR="00696BD3" w:rsidRPr="00A23AFA" w:rsidRDefault="00696BD3" w:rsidP="006C1F02">
            <w:pPr>
              <w:jc w:val="center"/>
              <w:rPr>
                <w:rFonts w:ascii="Arial" w:hAnsi="Arial" w:cs="Arial"/>
                <w:sz w:val="24"/>
                <w:szCs w:val="24"/>
              </w:rPr>
            </w:pPr>
          </w:p>
        </w:tc>
        <w:tc>
          <w:tcPr>
            <w:tcW w:w="5023" w:type="dxa"/>
          </w:tcPr>
          <w:p w14:paraId="1B5B734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Total Dissolved Solids </w:t>
            </w:r>
          </w:p>
        </w:tc>
        <w:tc>
          <w:tcPr>
            <w:tcW w:w="3466" w:type="dxa"/>
          </w:tcPr>
          <w:p w14:paraId="1E624037" w14:textId="77777777" w:rsidR="00696BD3" w:rsidRPr="00A23AFA" w:rsidRDefault="00696BD3" w:rsidP="006C1F02">
            <w:pPr>
              <w:jc w:val="center"/>
              <w:rPr>
                <w:rFonts w:ascii="Arial" w:hAnsi="Arial" w:cs="Arial"/>
                <w:sz w:val="24"/>
                <w:szCs w:val="24"/>
              </w:rPr>
            </w:pPr>
          </w:p>
        </w:tc>
      </w:tr>
      <w:tr w:rsidR="00696BD3" w:rsidRPr="00A23AFA" w14:paraId="41470B80" w14:textId="77777777" w:rsidTr="00696BD3">
        <w:tc>
          <w:tcPr>
            <w:tcW w:w="1908" w:type="dxa"/>
            <w:vMerge/>
          </w:tcPr>
          <w:p w14:paraId="324BA285" w14:textId="77777777" w:rsidR="00696BD3" w:rsidRPr="00A23AFA" w:rsidRDefault="00696BD3" w:rsidP="006C1F02">
            <w:pPr>
              <w:jc w:val="center"/>
              <w:rPr>
                <w:rFonts w:ascii="Arial" w:hAnsi="Arial" w:cs="Arial"/>
                <w:sz w:val="24"/>
                <w:szCs w:val="24"/>
              </w:rPr>
            </w:pPr>
          </w:p>
        </w:tc>
        <w:tc>
          <w:tcPr>
            <w:tcW w:w="5023" w:type="dxa"/>
          </w:tcPr>
          <w:p w14:paraId="1AA6A6C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Dairy Cattle</w:t>
            </w:r>
          </w:p>
        </w:tc>
        <w:tc>
          <w:tcPr>
            <w:tcW w:w="3466" w:type="dxa"/>
          </w:tcPr>
          <w:p w14:paraId="0659E230"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7100 mg/l</w:t>
            </w:r>
          </w:p>
        </w:tc>
      </w:tr>
      <w:tr w:rsidR="00696BD3" w:rsidRPr="00A23AFA" w14:paraId="17A7E7BB" w14:textId="77777777" w:rsidTr="00696BD3">
        <w:tc>
          <w:tcPr>
            <w:tcW w:w="1908" w:type="dxa"/>
            <w:vMerge/>
          </w:tcPr>
          <w:p w14:paraId="5D9112F4" w14:textId="77777777" w:rsidR="00696BD3" w:rsidRPr="00A23AFA" w:rsidRDefault="00696BD3" w:rsidP="006C1F02">
            <w:pPr>
              <w:jc w:val="center"/>
              <w:rPr>
                <w:rFonts w:ascii="Arial" w:hAnsi="Arial" w:cs="Arial"/>
                <w:sz w:val="24"/>
                <w:szCs w:val="24"/>
              </w:rPr>
            </w:pPr>
          </w:p>
        </w:tc>
        <w:tc>
          <w:tcPr>
            <w:tcW w:w="5023" w:type="dxa"/>
          </w:tcPr>
          <w:p w14:paraId="2190F23C"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Sheep</w:t>
            </w:r>
          </w:p>
        </w:tc>
        <w:tc>
          <w:tcPr>
            <w:tcW w:w="3466" w:type="dxa"/>
          </w:tcPr>
          <w:p w14:paraId="50A9A83C"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12800 mg/l</w:t>
            </w:r>
          </w:p>
        </w:tc>
      </w:tr>
      <w:tr w:rsidR="00696BD3" w:rsidRPr="00A23AFA" w14:paraId="5517539F" w14:textId="77777777" w:rsidTr="00696BD3">
        <w:tc>
          <w:tcPr>
            <w:tcW w:w="1908" w:type="dxa"/>
            <w:vMerge/>
          </w:tcPr>
          <w:p w14:paraId="1F71B3EC" w14:textId="77777777" w:rsidR="00696BD3" w:rsidRPr="00A23AFA" w:rsidRDefault="00696BD3" w:rsidP="006C1F02">
            <w:pPr>
              <w:jc w:val="center"/>
              <w:rPr>
                <w:rFonts w:ascii="Arial" w:hAnsi="Arial" w:cs="Arial"/>
                <w:sz w:val="24"/>
                <w:szCs w:val="24"/>
              </w:rPr>
            </w:pPr>
          </w:p>
        </w:tc>
        <w:tc>
          <w:tcPr>
            <w:tcW w:w="5023" w:type="dxa"/>
          </w:tcPr>
          <w:p w14:paraId="6810270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Horse</w:t>
            </w:r>
          </w:p>
        </w:tc>
        <w:tc>
          <w:tcPr>
            <w:tcW w:w="3466" w:type="dxa"/>
          </w:tcPr>
          <w:p w14:paraId="4EB6C7AF"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6400 mg/l</w:t>
            </w:r>
          </w:p>
        </w:tc>
      </w:tr>
      <w:tr w:rsidR="00696BD3" w:rsidRPr="00A23AFA" w14:paraId="372EC3F9" w14:textId="77777777" w:rsidTr="00696BD3">
        <w:tc>
          <w:tcPr>
            <w:tcW w:w="1908" w:type="dxa"/>
            <w:vMerge/>
          </w:tcPr>
          <w:p w14:paraId="7AEFECCD" w14:textId="77777777" w:rsidR="00696BD3" w:rsidRPr="00A23AFA" w:rsidRDefault="00696BD3" w:rsidP="006C1F02">
            <w:pPr>
              <w:jc w:val="center"/>
              <w:rPr>
                <w:rFonts w:ascii="Arial" w:hAnsi="Arial" w:cs="Arial"/>
                <w:sz w:val="24"/>
                <w:szCs w:val="24"/>
              </w:rPr>
            </w:pPr>
          </w:p>
        </w:tc>
        <w:tc>
          <w:tcPr>
            <w:tcW w:w="5023" w:type="dxa"/>
          </w:tcPr>
          <w:p w14:paraId="615C5FD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Pigs</w:t>
            </w:r>
          </w:p>
        </w:tc>
        <w:tc>
          <w:tcPr>
            <w:tcW w:w="3466" w:type="dxa"/>
          </w:tcPr>
          <w:p w14:paraId="2FD5C68C"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4300 mg/l</w:t>
            </w:r>
          </w:p>
        </w:tc>
      </w:tr>
      <w:tr w:rsidR="00696BD3" w:rsidRPr="00A23AFA" w14:paraId="6665951B" w14:textId="77777777" w:rsidTr="00696BD3">
        <w:tc>
          <w:tcPr>
            <w:tcW w:w="1908" w:type="dxa"/>
            <w:vMerge/>
          </w:tcPr>
          <w:p w14:paraId="1820FC81" w14:textId="77777777" w:rsidR="00696BD3" w:rsidRPr="00A23AFA" w:rsidRDefault="00696BD3" w:rsidP="006C1F02">
            <w:pPr>
              <w:jc w:val="center"/>
              <w:rPr>
                <w:rFonts w:ascii="Arial" w:hAnsi="Arial" w:cs="Arial"/>
                <w:sz w:val="24"/>
                <w:szCs w:val="24"/>
              </w:rPr>
            </w:pPr>
          </w:p>
        </w:tc>
        <w:tc>
          <w:tcPr>
            <w:tcW w:w="5023" w:type="dxa"/>
          </w:tcPr>
          <w:p w14:paraId="44839A8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Poultry </w:t>
            </w:r>
          </w:p>
        </w:tc>
        <w:tc>
          <w:tcPr>
            <w:tcW w:w="3466" w:type="dxa"/>
          </w:tcPr>
          <w:p w14:paraId="07CD348C"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2800 mg/l</w:t>
            </w:r>
          </w:p>
        </w:tc>
      </w:tr>
      <w:tr w:rsidR="00153748" w:rsidRPr="00A23AFA" w14:paraId="12208191" w14:textId="77777777" w:rsidTr="00696BD3">
        <w:tc>
          <w:tcPr>
            <w:tcW w:w="1908" w:type="dxa"/>
          </w:tcPr>
          <w:p w14:paraId="62161A21"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28</w:t>
            </w:r>
          </w:p>
        </w:tc>
        <w:tc>
          <w:tcPr>
            <w:tcW w:w="5023" w:type="dxa"/>
          </w:tcPr>
          <w:p w14:paraId="04F53E5B"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Vanadium</w:t>
            </w:r>
          </w:p>
        </w:tc>
        <w:tc>
          <w:tcPr>
            <w:tcW w:w="3466" w:type="dxa"/>
          </w:tcPr>
          <w:p w14:paraId="4F65DEC8"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&lt; 0.1 mg/l (FAO)</w:t>
            </w:r>
          </w:p>
        </w:tc>
      </w:tr>
      <w:tr w:rsidR="00153748" w:rsidRPr="00A23AFA" w14:paraId="56B79307" w14:textId="77777777" w:rsidTr="00696BD3">
        <w:tc>
          <w:tcPr>
            <w:tcW w:w="1908" w:type="dxa"/>
          </w:tcPr>
          <w:p w14:paraId="0417422A" w14:textId="77777777" w:rsidR="00153748" w:rsidRPr="00A23AFA" w:rsidRDefault="00153748" w:rsidP="006C1F02">
            <w:pPr>
              <w:jc w:val="center"/>
              <w:rPr>
                <w:rFonts w:ascii="Arial" w:hAnsi="Arial" w:cs="Arial"/>
                <w:sz w:val="24"/>
                <w:szCs w:val="24"/>
              </w:rPr>
            </w:pPr>
          </w:p>
        </w:tc>
        <w:tc>
          <w:tcPr>
            <w:tcW w:w="5023" w:type="dxa"/>
          </w:tcPr>
          <w:p w14:paraId="0B51F85D" w14:textId="77777777" w:rsidR="00153748" w:rsidRPr="00A23AFA" w:rsidRDefault="00153748" w:rsidP="006C1F02">
            <w:pPr>
              <w:jc w:val="center"/>
              <w:rPr>
                <w:rFonts w:ascii="Arial" w:hAnsi="Arial" w:cs="Arial"/>
                <w:sz w:val="24"/>
                <w:szCs w:val="24"/>
              </w:rPr>
            </w:pPr>
          </w:p>
        </w:tc>
        <w:tc>
          <w:tcPr>
            <w:tcW w:w="3466" w:type="dxa"/>
          </w:tcPr>
          <w:p w14:paraId="62B1B69D"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 xml:space="preserve">&lt; 24 mg/l (FAO) </w:t>
            </w:r>
          </w:p>
        </w:tc>
      </w:tr>
      <w:tr w:rsidR="00696BD3" w:rsidRPr="00A23AFA" w14:paraId="4DAFCF56" w14:textId="77777777" w:rsidTr="00696BD3">
        <w:tc>
          <w:tcPr>
            <w:tcW w:w="10397" w:type="dxa"/>
            <w:gridSpan w:val="3"/>
          </w:tcPr>
          <w:p w14:paraId="5B906642" w14:textId="77777777" w:rsidR="00696BD3" w:rsidRPr="00A23AFA" w:rsidRDefault="00696BD3" w:rsidP="006C1F02">
            <w:pPr>
              <w:rPr>
                <w:rFonts w:ascii="Arial" w:hAnsi="Arial" w:cs="Arial"/>
                <w:sz w:val="24"/>
                <w:szCs w:val="24"/>
              </w:rPr>
            </w:pPr>
            <w:r w:rsidRPr="00A23AFA">
              <w:rPr>
                <w:rFonts w:ascii="Arial" w:hAnsi="Arial" w:cs="Arial"/>
                <w:sz w:val="24"/>
                <w:szCs w:val="24"/>
              </w:rPr>
              <w:t xml:space="preserve">Pathogens </w:t>
            </w:r>
          </w:p>
        </w:tc>
      </w:tr>
      <w:tr w:rsidR="00BA02E5" w:rsidRPr="00A23AFA" w14:paraId="7A0255AB" w14:textId="77777777" w:rsidTr="00696BD3">
        <w:tc>
          <w:tcPr>
            <w:tcW w:w="1908" w:type="dxa"/>
            <w:vMerge w:val="restart"/>
          </w:tcPr>
          <w:p w14:paraId="6CB1FC84" w14:textId="77777777" w:rsidR="00BA02E5" w:rsidRPr="00A23AFA" w:rsidRDefault="00BA02E5" w:rsidP="006C1F02">
            <w:pPr>
              <w:rPr>
                <w:rFonts w:ascii="Arial" w:hAnsi="Arial" w:cs="Arial"/>
                <w:sz w:val="24"/>
                <w:szCs w:val="24"/>
              </w:rPr>
            </w:pPr>
            <w:r w:rsidRPr="00A23AFA">
              <w:rPr>
                <w:rFonts w:ascii="Arial" w:hAnsi="Arial" w:cs="Arial"/>
                <w:sz w:val="24"/>
                <w:szCs w:val="24"/>
              </w:rPr>
              <w:t>1</w:t>
            </w:r>
          </w:p>
        </w:tc>
        <w:tc>
          <w:tcPr>
            <w:tcW w:w="5023" w:type="dxa"/>
            <w:vMerge w:val="restart"/>
          </w:tcPr>
          <w:p w14:paraId="033151D6" w14:textId="77777777" w:rsidR="00BA02E5" w:rsidRPr="00A23AFA" w:rsidRDefault="00BA02E5" w:rsidP="006C1F02">
            <w:pPr>
              <w:jc w:val="center"/>
              <w:rPr>
                <w:rFonts w:ascii="Arial" w:hAnsi="Arial" w:cs="Arial"/>
                <w:sz w:val="24"/>
                <w:szCs w:val="24"/>
              </w:rPr>
            </w:pPr>
            <w:r w:rsidRPr="00A23AFA">
              <w:rPr>
                <w:rFonts w:ascii="Arial" w:hAnsi="Arial" w:cs="Arial"/>
                <w:sz w:val="24"/>
                <w:szCs w:val="24"/>
              </w:rPr>
              <w:t>Faecal Coliform Count</w:t>
            </w:r>
          </w:p>
        </w:tc>
        <w:tc>
          <w:tcPr>
            <w:tcW w:w="3466" w:type="dxa"/>
          </w:tcPr>
          <w:p w14:paraId="161D3837" w14:textId="77777777" w:rsidR="00BA02E5"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200 count/100 ml</w:t>
            </w:r>
          </w:p>
        </w:tc>
      </w:tr>
      <w:tr w:rsidR="00BA02E5" w:rsidRPr="00A23AFA" w14:paraId="35CDA99D" w14:textId="77777777" w:rsidTr="00696BD3">
        <w:tc>
          <w:tcPr>
            <w:tcW w:w="1908" w:type="dxa"/>
            <w:vMerge/>
          </w:tcPr>
          <w:p w14:paraId="469D8119" w14:textId="77777777" w:rsidR="00BA02E5" w:rsidRPr="00A23AFA" w:rsidRDefault="00BA02E5" w:rsidP="006C1F02">
            <w:pPr>
              <w:rPr>
                <w:rFonts w:ascii="Arial" w:hAnsi="Arial" w:cs="Arial"/>
                <w:sz w:val="24"/>
                <w:szCs w:val="24"/>
              </w:rPr>
            </w:pPr>
          </w:p>
        </w:tc>
        <w:tc>
          <w:tcPr>
            <w:tcW w:w="5023" w:type="dxa"/>
            <w:vMerge/>
          </w:tcPr>
          <w:p w14:paraId="236E7F37" w14:textId="77777777" w:rsidR="00BA02E5" w:rsidRPr="00A23AFA" w:rsidRDefault="00BA02E5" w:rsidP="006C1F02">
            <w:pPr>
              <w:jc w:val="center"/>
              <w:rPr>
                <w:rFonts w:ascii="Arial" w:hAnsi="Arial" w:cs="Arial"/>
                <w:sz w:val="24"/>
                <w:szCs w:val="24"/>
              </w:rPr>
            </w:pPr>
          </w:p>
        </w:tc>
        <w:tc>
          <w:tcPr>
            <w:tcW w:w="3466" w:type="dxa"/>
          </w:tcPr>
          <w:p w14:paraId="6113205E" w14:textId="77777777" w:rsidR="00BA02E5"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1000 counts for &lt; 20% of the samples </w:t>
            </w:r>
          </w:p>
        </w:tc>
      </w:tr>
      <w:tr w:rsidR="00696BD3" w:rsidRPr="00A23AFA" w14:paraId="085CDA21" w14:textId="77777777" w:rsidTr="00696BD3">
        <w:tc>
          <w:tcPr>
            <w:tcW w:w="10397" w:type="dxa"/>
            <w:gridSpan w:val="3"/>
          </w:tcPr>
          <w:p w14:paraId="2DF0C25B" w14:textId="77777777" w:rsidR="00696BD3" w:rsidRPr="00A23AFA" w:rsidRDefault="00696BD3" w:rsidP="006C1F02">
            <w:pPr>
              <w:rPr>
                <w:rFonts w:ascii="Arial" w:hAnsi="Arial" w:cs="Arial"/>
                <w:sz w:val="24"/>
                <w:szCs w:val="24"/>
              </w:rPr>
            </w:pPr>
            <w:r w:rsidRPr="00A23AFA">
              <w:rPr>
                <w:rFonts w:ascii="Arial" w:hAnsi="Arial" w:cs="Arial"/>
                <w:sz w:val="24"/>
                <w:szCs w:val="24"/>
              </w:rPr>
              <w:t xml:space="preserve">Pesticides: Guidelines applicable for human beings </w:t>
            </w:r>
          </w:p>
        </w:tc>
      </w:tr>
      <w:tr w:rsidR="00696BD3" w:rsidRPr="00A23AFA" w14:paraId="53155F72" w14:textId="77777777" w:rsidTr="00696BD3">
        <w:tc>
          <w:tcPr>
            <w:tcW w:w="10397" w:type="dxa"/>
            <w:gridSpan w:val="3"/>
          </w:tcPr>
          <w:p w14:paraId="6D28D8E3" w14:textId="77777777" w:rsidR="00696BD3" w:rsidRPr="00A23AFA" w:rsidRDefault="00696BD3" w:rsidP="006C1F02">
            <w:pPr>
              <w:rPr>
                <w:rFonts w:ascii="Arial" w:hAnsi="Arial" w:cs="Arial"/>
                <w:sz w:val="24"/>
                <w:szCs w:val="24"/>
              </w:rPr>
            </w:pPr>
            <w:r w:rsidRPr="00A23AFA">
              <w:rPr>
                <w:rFonts w:ascii="Arial" w:hAnsi="Arial" w:cs="Arial"/>
                <w:sz w:val="24"/>
                <w:szCs w:val="24"/>
              </w:rPr>
              <w:t>Chlorinated Hydrocarbons: Guidelines for Human Beings apply</w:t>
            </w:r>
          </w:p>
        </w:tc>
      </w:tr>
    </w:tbl>
    <w:p w14:paraId="75FB704D" w14:textId="77777777" w:rsidR="006E3887" w:rsidRPr="00A23AFA" w:rsidRDefault="00BA02E5" w:rsidP="006C1F02">
      <w:pPr>
        <w:spacing w:after="0" w:line="240" w:lineRule="auto"/>
        <w:rPr>
          <w:rFonts w:ascii="Arial" w:hAnsi="Arial" w:cs="Arial"/>
          <w:i/>
          <w:iCs/>
          <w:color w:val="auto"/>
        </w:rPr>
      </w:pPr>
      <w:r w:rsidRPr="00A23AFA">
        <w:rPr>
          <w:rFonts w:ascii="Arial" w:hAnsi="Arial" w:cs="Arial"/>
          <w:i/>
          <w:iCs/>
          <w:color w:val="auto"/>
        </w:rPr>
        <w:t>Source: Department of Irrigation, Ground Water Project (Nepal Gazette, Number 10, June 2008)</w:t>
      </w:r>
    </w:p>
    <w:p w14:paraId="4A103CA6" w14:textId="77777777" w:rsidR="00017D50" w:rsidRPr="00A23AFA" w:rsidRDefault="00017D50" w:rsidP="006C1F02">
      <w:pPr>
        <w:spacing w:after="0" w:line="240" w:lineRule="auto"/>
        <w:jc w:val="both"/>
        <w:rPr>
          <w:rFonts w:ascii="Arial" w:hAnsi="Arial" w:cs="Arial"/>
          <w:b/>
          <w:color w:val="auto"/>
          <w:sz w:val="24"/>
          <w:szCs w:val="24"/>
        </w:rPr>
      </w:pPr>
    </w:p>
    <w:p w14:paraId="6BF37DC0" w14:textId="77777777" w:rsidR="006C1F02" w:rsidRDefault="006C1F02">
      <w:pPr>
        <w:rPr>
          <w:rFonts w:ascii="Arial" w:eastAsia="Calibri" w:hAnsi="Arial" w:cs="Arial"/>
          <w:b/>
          <w:bCs/>
          <w:iCs/>
          <w:color w:val="000000" w:themeColor="text1"/>
          <w:spacing w:val="-4"/>
          <w:sz w:val="24"/>
          <w:szCs w:val="24"/>
        </w:rPr>
      </w:pPr>
      <w:bookmarkStart w:id="57" w:name="_Toc477175658"/>
      <w:r>
        <w:rPr>
          <w:rFonts w:ascii="Arial" w:hAnsi="Arial" w:cs="Arial"/>
        </w:rPr>
        <w:br w:type="page"/>
      </w:r>
    </w:p>
    <w:p w14:paraId="772C1998" w14:textId="77777777" w:rsidR="006E3887" w:rsidRPr="00A23AFA" w:rsidRDefault="00B67274" w:rsidP="006C1F02">
      <w:pPr>
        <w:pStyle w:val="Heading2"/>
        <w:rPr>
          <w:rFonts w:ascii="Arial" w:hAnsi="Arial" w:cs="Arial"/>
        </w:rPr>
      </w:pPr>
      <w:r w:rsidRPr="00A23AFA">
        <w:rPr>
          <w:rFonts w:ascii="Arial" w:hAnsi="Arial" w:cs="Arial"/>
        </w:rPr>
        <w:lastRenderedPageBreak/>
        <w:t>2</w:t>
      </w:r>
      <w:r w:rsidR="00017D50" w:rsidRPr="00A23AFA">
        <w:rPr>
          <w:rFonts w:ascii="Arial" w:hAnsi="Arial" w:cs="Arial"/>
        </w:rPr>
        <w:t>.5</w:t>
      </w:r>
      <w:r w:rsidR="00017D50" w:rsidRPr="00A23AFA">
        <w:rPr>
          <w:rFonts w:ascii="Arial" w:hAnsi="Arial" w:cs="Arial"/>
        </w:rPr>
        <w:tab/>
      </w:r>
      <w:r w:rsidR="006E3887" w:rsidRPr="00A23AFA">
        <w:rPr>
          <w:rFonts w:ascii="Arial" w:hAnsi="Arial" w:cs="Arial"/>
        </w:rPr>
        <w:t>Need for Conservation</w:t>
      </w:r>
      <w:bookmarkEnd w:id="56"/>
      <w:bookmarkEnd w:id="57"/>
    </w:p>
    <w:p w14:paraId="71DEDD5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likely positive effects of climate change such as increased growing seasons and faster growth rates can still be overwhelmed in context of livelihood of small land holding farmers by incidence of crops and livestock diseases, pests, and weeds. This can altogether change the dynamics of well intended intervention. The conservation is important because livelihood is depended in ecosystem services provided by biodiversity. </w:t>
      </w:r>
    </w:p>
    <w:p w14:paraId="0DDD6B6F" w14:textId="77777777" w:rsidR="00017D50" w:rsidRPr="00A23AFA" w:rsidRDefault="00017D50" w:rsidP="006C1F02">
      <w:pPr>
        <w:spacing w:after="0" w:line="240" w:lineRule="auto"/>
        <w:jc w:val="both"/>
        <w:rPr>
          <w:rFonts w:ascii="Arial" w:hAnsi="Arial" w:cs="Arial"/>
          <w:color w:val="auto"/>
          <w:sz w:val="24"/>
          <w:szCs w:val="24"/>
        </w:rPr>
      </w:pPr>
    </w:p>
    <w:p w14:paraId="026F304F" w14:textId="77777777" w:rsidR="006E3887" w:rsidRPr="00A23AFA" w:rsidRDefault="00B67274" w:rsidP="006C1F02">
      <w:pPr>
        <w:pStyle w:val="Heading2"/>
        <w:rPr>
          <w:rFonts w:ascii="Arial" w:hAnsi="Arial" w:cs="Arial"/>
        </w:rPr>
      </w:pPr>
      <w:bookmarkStart w:id="58" w:name="_Toc471658395"/>
      <w:bookmarkStart w:id="59" w:name="_Toc477175659"/>
      <w:r w:rsidRPr="00A23AFA">
        <w:rPr>
          <w:rFonts w:ascii="Arial" w:hAnsi="Arial" w:cs="Arial"/>
        </w:rPr>
        <w:t>2</w:t>
      </w:r>
      <w:r w:rsidR="00017D50" w:rsidRPr="00A23AFA">
        <w:rPr>
          <w:rFonts w:ascii="Arial" w:hAnsi="Arial" w:cs="Arial"/>
        </w:rPr>
        <w:t>.6</w:t>
      </w:r>
      <w:r w:rsidR="00017D50" w:rsidRPr="00A23AFA">
        <w:rPr>
          <w:rFonts w:ascii="Arial" w:hAnsi="Arial" w:cs="Arial"/>
        </w:rPr>
        <w:tab/>
      </w:r>
      <w:r w:rsidR="006E3887" w:rsidRPr="00A23AFA">
        <w:rPr>
          <w:rFonts w:ascii="Arial" w:hAnsi="Arial" w:cs="Arial"/>
        </w:rPr>
        <w:t>Characteristics of Midhills (Pahad)</w:t>
      </w:r>
      <w:bookmarkEnd w:id="58"/>
      <w:bookmarkEnd w:id="59"/>
    </w:p>
    <w:p w14:paraId="7E9CF5E7"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terrace hillslope farming is the characteristic of Midhills in Nepal. Midhills with its terrain is rich in biodiversity and ecological niche supported by subtropical and varied micro-climatic conditions with deep gorges of with numerous large, medium and small watersheds within elevation ranging from 800m to 2,400 m. The farm lots are considered small farms of less than 2 hectares with subsistence agricultural. However, these subsistent agriculture communities have received large international intervention for commercialization promoting the use of imported agrochemicals and seeds. The loss </w:t>
      </w:r>
      <w:r w:rsidR="00A06BA1">
        <w:rPr>
          <w:rFonts w:ascii="Arial" w:hAnsi="Arial" w:cs="Arial"/>
          <w:color w:val="auto"/>
          <w:sz w:val="24"/>
          <w:szCs w:val="24"/>
        </w:rPr>
        <w:t xml:space="preserve">of </w:t>
      </w:r>
      <w:r w:rsidRPr="00A23AFA">
        <w:rPr>
          <w:rFonts w:ascii="Arial" w:hAnsi="Arial" w:cs="Arial"/>
          <w:color w:val="auto"/>
          <w:sz w:val="24"/>
          <w:szCs w:val="24"/>
        </w:rPr>
        <w:t xml:space="preserve">soil fertility and community level saving is observed sporadically in many Midhills location. Approximately 45 percent of populations live in this region. Midhills include 39 </w:t>
      </w:r>
      <w:r w:rsidR="00C10D96" w:rsidRPr="00A23AFA">
        <w:rPr>
          <w:rFonts w:ascii="Arial" w:hAnsi="Arial" w:cs="Arial"/>
          <w:color w:val="auto"/>
          <w:sz w:val="24"/>
          <w:szCs w:val="24"/>
        </w:rPr>
        <w:t>districts</w:t>
      </w:r>
      <w:r w:rsidRPr="00A23AFA">
        <w:rPr>
          <w:rFonts w:ascii="Arial" w:hAnsi="Arial" w:cs="Arial"/>
          <w:color w:val="auto"/>
          <w:sz w:val="24"/>
          <w:szCs w:val="24"/>
          <w:vertAlign w:val="superscript"/>
        </w:rPr>
        <w:footnoteReference w:id="11"/>
      </w:r>
      <w:r w:rsidRPr="00A23AFA">
        <w:rPr>
          <w:rFonts w:ascii="Arial" w:hAnsi="Arial" w:cs="Arial"/>
          <w:color w:val="auto"/>
          <w:sz w:val="24"/>
          <w:szCs w:val="24"/>
        </w:rPr>
        <w:t xml:space="preserve">(41 percent of the total land) and nearly 32 percent land is under agricultural activities. The Midhills offers 45 percent forest areas, 9 percent is rangelands. </w:t>
      </w:r>
    </w:p>
    <w:p w14:paraId="66928964" w14:textId="77777777" w:rsidR="00017D50" w:rsidRPr="00A23AFA" w:rsidRDefault="00017D50" w:rsidP="006C1F02">
      <w:pPr>
        <w:spacing w:after="0" w:line="240" w:lineRule="auto"/>
        <w:jc w:val="both"/>
        <w:rPr>
          <w:rFonts w:ascii="Arial" w:hAnsi="Arial" w:cs="Arial"/>
          <w:color w:val="auto"/>
          <w:sz w:val="24"/>
          <w:szCs w:val="24"/>
        </w:rPr>
      </w:pPr>
    </w:p>
    <w:p w14:paraId="1EADB67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Livestock is foundational to the agricultural practice of this region. The livestock consists of ruminants (cattle, buffaloes, goats and sheep). Historically, the number of livestock per household was 6. However, this trend is declining due to outmigration of youth and newer generation opting for other vocation than farming. The major cropping in Midhills is maize, millet or mustard and other new newly introduces cash crops such as ginger, cardamom and other location specific items. In and around the river valleys rice cultivation is a practice in land where river stretch offers irrigation feasibilities. Some horticultural related items are also increasing for last 2 decades. Subtropical forage crops like oat, vetch, berseem, stylo, molasses and others are commonly grown in some dairy pocket areas in recent years.</w:t>
      </w:r>
    </w:p>
    <w:p w14:paraId="093CE339" w14:textId="77777777" w:rsidR="00017D50" w:rsidRPr="00A23AFA" w:rsidRDefault="00017D50" w:rsidP="006C1F02">
      <w:pPr>
        <w:spacing w:after="0" w:line="240" w:lineRule="auto"/>
        <w:jc w:val="both"/>
        <w:rPr>
          <w:rFonts w:ascii="Arial" w:hAnsi="Arial" w:cs="Arial"/>
          <w:color w:val="auto"/>
          <w:sz w:val="24"/>
          <w:szCs w:val="24"/>
        </w:rPr>
      </w:pPr>
    </w:p>
    <w:p w14:paraId="7FE5B0D5"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present levels of crop and livestock production, which are substantially below the potential possible, and the rapid disappearance of forest resources have created an alarming situation in the traditional farming systems of the hills of Nepal, but with care and if proper strategies, such as the example outlined above, are implemented for the future, this trend can be reversed, and ultimately it should be possible to correct the situation, without the disastrous consequences.</w:t>
      </w:r>
    </w:p>
    <w:p w14:paraId="29BDE540" w14:textId="77777777" w:rsidR="00017D50" w:rsidRPr="00A23AFA" w:rsidRDefault="00017D50" w:rsidP="006C1F02">
      <w:pPr>
        <w:spacing w:after="0" w:line="240" w:lineRule="auto"/>
        <w:jc w:val="both"/>
        <w:rPr>
          <w:rFonts w:ascii="Arial" w:hAnsi="Arial" w:cs="Arial"/>
          <w:color w:val="auto"/>
          <w:sz w:val="24"/>
          <w:szCs w:val="24"/>
        </w:rPr>
      </w:pPr>
    </w:p>
    <w:p w14:paraId="7510841D" w14:textId="77777777" w:rsidR="00DA6DCE" w:rsidRPr="00A23AFA" w:rsidRDefault="00DA6DCE"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Midhills climate range from subtropical to warm-temperate regime. Major cereal crops are paddy, wheat, maize and finger millet (Eleusinecoracana) and livestock is another key agricultural context which includes cattle, buffalo and goats. The grazing, crop residues (from paddy, maize, millet, wheat, mustard, soybean and vegetables) and grasses from forest understory and fodder is main source of feedstock.  Buffalos and cattle (Jersey and Holstein crossbreds) are increasingly stall-fed in some areas of Midhills. Buffalo is predominately used both for meat and milk, cow used for milk and oxen for plowing. There </w:t>
      </w:r>
      <w:r w:rsidRPr="00A23AFA">
        <w:rPr>
          <w:rFonts w:ascii="Arial" w:hAnsi="Arial" w:cs="Arial"/>
          <w:color w:val="auto"/>
          <w:sz w:val="24"/>
          <w:szCs w:val="24"/>
        </w:rPr>
        <w:lastRenderedPageBreak/>
        <w:t xml:space="preserve">is a potential to increase feed production from cultivated land by including winter fodders such as oats. The feedstock includes farm-produced rice bran, maize flour, barley, and oats.  The cattle and buffalo are the source of milk, manure and draught. Sheep and goats are used for meat and fiber. </w:t>
      </w:r>
    </w:p>
    <w:p w14:paraId="15A951C3" w14:textId="77777777" w:rsidR="00017D50" w:rsidRPr="00A23AFA" w:rsidRDefault="00017D50" w:rsidP="006C1F02">
      <w:pPr>
        <w:spacing w:after="0" w:line="240" w:lineRule="auto"/>
        <w:jc w:val="both"/>
        <w:rPr>
          <w:rFonts w:ascii="Arial" w:hAnsi="Arial" w:cs="Arial"/>
          <w:color w:val="auto"/>
          <w:sz w:val="24"/>
          <w:szCs w:val="24"/>
        </w:rPr>
      </w:pPr>
    </w:p>
    <w:p w14:paraId="1BB257D2" w14:textId="77777777" w:rsidR="00DA6DCE" w:rsidRPr="00A23AFA" w:rsidRDefault="00DA6DCE"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Midhill farming systems are mixed crop-livestock production that includes the use of both traditional farming land and forest resources. The available topography, wind and rainfall patterns, soils conditions and solar radiation offer unique livelihood conditions different than Highhills and Terai of Nepal and uniquely complex systems that incorporate traditional knowledge. Because of geographical terrain is rugged, transport, communications and livestock is one integrated whole agro-ecological conditions to form micro-farming systems. At the lower reach of the land water is available for irrigation that supports paddy production.</w:t>
      </w:r>
    </w:p>
    <w:p w14:paraId="23DFCCB0" w14:textId="77777777" w:rsidR="00017D50" w:rsidRPr="00A23AFA" w:rsidRDefault="00017D50" w:rsidP="006C1F02">
      <w:pPr>
        <w:spacing w:after="0" w:line="240" w:lineRule="auto"/>
        <w:jc w:val="both"/>
        <w:rPr>
          <w:rFonts w:ascii="Arial" w:hAnsi="Arial" w:cs="Arial"/>
          <w:color w:val="auto"/>
          <w:sz w:val="24"/>
          <w:szCs w:val="24"/>
        </w:rPr>
      </w:pPr>
    </w:p>
    <w:p w14:paraId="5BBC34A8" w14:textId="77777777" w:rsidR="00DA6DCE" w:rsidRPr="00A23AFA" w:rsidRDefault="00DA6DCE"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major limitation faced in mid-hill livestock production is a deficit in feed, which has placed the whole region into ecological imbalance. The critical time of fodder/forage shortage is during the dry winter period of the year, October to April, and at this time the forest is the major supplier of fodder. According to a survey</w:t>
      </w:r>
      <w:r w:rsidR="00522E20" w:rsidRPr="00A23AFA" w:rsidDel="00522E20">
        <w:rPr>
          <w:rFonts w:ascii="Arial" w:hAnsi="Arial" w:cs="Arial"/>
          <w:color w:val="auto"/>
          <w:sz w:val="24"/>
          <w:szCs w:val="24"/>
        </w:rPr>
        <w:t xml:space="preserve"> </w:t>
      </w:r>
      <w:r w:rsidR="00522E20" w:rsidRPr="00A23AFA">
        <w:rPr>
          <w:rFonts w:ascii="Arial" w:hAnsi="Arial" w:cs="Arial"/>
          <w:color w:val="auto"/>
          <w:sz w:val="24"/>
          <w:szCs w:val="24"/>
        </w:rPr>
        <w:t>animal</w:t>
      </w:r>
      <w:r w:rsidRPr="00A23AFA">
        <w:rPr>
          <w:rFonts w:ascii="Arial" w:hAnsi="Arial" w:cs="Arial"/>
          <w:color w:val="auto"/>
          <w:sz w:val="24"/>
          <w:szCs w:val="24"/>
        </w:rPr>
        <w:t xml:space="preserve"> feed consumption is about 9.5 million tones TDN per year for the whole country. Of this, more than seven million tones is derived from the forest and grassland in the mid-hills. This has placed the hill forests and grasslands under severe strain, causing further depletion and deterioration in these natural resources. The contribution of forest to fodder production varies from place to place, it is vital, and because the forests in the hills are heavily exploited for fodder collection, and are utilized for free grazing and browsing, livestock production in the hills would be extremely difficult without them. The need for trees to supply fodder has retained tree stands in cultivated land</w:t>
      </w:r>
      <w:r w:rsidR="00C86F11" w:rsidRPr="00A23AFA">
        <w:rPr>
          <w:rFonts w:ascii="Arial" w:hAnsi="Arial" w:cs="Arial"/>
          <w:color w:val="auto"/>
          <w:sz w:val="24"/>
          <w:szCs w:val="24"/>
        </w:rPr>
        <w:t xml:space="preserve"> as a cost benefit to the farmers</w:t>
      </w:r>
      <w:r w:rsidRPr="00A23AFA">
        <w:rPr>
          <w:rFonts w:ascii="Arial" w:hAnsi="Arial" w:cs="Arial"/>
          <w:color w:val="auto"/>
          <w:sz w:val="24"/>
          <w:szCs w:val="24"/>
        </w:rPr>
        <w:t xml:space="preserve">. </w:t>
      </w:r>
      <w:r w:rsidR="00C86F11" w:rsidRPr="00A23AFA">
        <w:rPr>
          <w:rFonts w:ascii="Arial" w:hAnsi="Arial" w:cs="Arial"/>
          <w:color w:val="auto"/>
          <w:sz w:val="24"/>
          <w:szCs w:val="24"/>
        </w:rPr>
        <w:t xml:space="preserve">The vegetable crop waste (e.g. cabbage, cauliflower and radish) also provide source of fodder used by farmers considerably by farmer these days where commercial monoculture is practiced. In </w:t>
      </w:r>
      <w:r w:rsidRPr="00A23AFA">
        <w:rPr>
          <w:rFonts w:ascii="Arial" w:hAnsi="Arial" w:cs="Arial"/>
          <w:color w:val="auto"/>
          <w:sz w:val="24"/>
          <w:szCs w:val="24"/>
        </w:rPr>
        <w:t>winter</w:t>
      </w:r>
      <w:r w:rsidR="00FA06C2">
        <w:rPr>
          <w:rFonts w:ascii="Arial" w:hAnsi="Arial" w:cs="Arial"/>
          <w:color w:val="auto"/>
          <w:sz w:val="24"/>
          <w:szCs w:val="24"/>
        </w:rPr>
        <w:t xml:space="preserve"> </w:t>
      </w:r>
      <w:r w:rsidRPr="00A23AFA">
        <w:rPr>
          <w:rFonts w:ascii="Arial" w:hAnsi="Arial" w:cs="Arial"/>
          <w:color w:val="auto"/>
          <w:sz w:val="24"/>
          <w:szCs w:val="24"/>
        </w:rPr>
        <w:t xml:space="preserve">crop residues </w:t>
      </w:r>
      <w:r w:rsidR="00D6436E" w:rsidRPr="00A23AFA">
        <w:rPr>
          <w:rFonts w:ascii="Arial" w:hAnsi="Arial" w:cs="Arial"/>
          <w:color w:val="auto"/>
          <w:sz w:val="24"/>
          <w:szCs w:val="24"/>
        </w:rPr>
        <w:t>contributes</w:t>
      </w:r>
      <w:r w:rsidR="00522E20">
        <w:rPr>
          <w:rFonts w:ascii="Arial" w:hAnsi="Arial" w:cs="Arial"/>
          <w:color w:val="auto"/>
          <w:sz w:val="24"/>
          <w:szCs w:val="24"/>
        </w:rPr>
        <w:t xml:space="preserve"> </w:t>
      </w:r>
      <w:r w:rsidRPr="00A23AFA">
        <w:rPr>
          <w:rFonts w:ascii="Arial" w:hAnsi="Arial" w:cs="Arial"/>
          <w:color w:val="auto"/>
          <w:sz w:val="24"/>
          <w:szCs w:val="24"/>
        </w:rPr>
        <w:t>feed</w:t>
      </w:r>
      <w:r w:rsidR="00C86F11" w:rsidRPr="00A23AFA">
        <w:rPr>
          <w:rFonts w:ascii="Arial" w:hAnsi="Arial" w:cs="Arial"/>
          <w:color w:val="auto"/>
          <w:sz w:val="24"/>
          <w:szCs w:val="24"/>
        </w:rPr>
        <w:t xml:space="preserve">stock where </w:t>
      </w:r>
      <w:r w:rsidRPr="00A23AFA">
        <w:rPr>
          <w:rFonts w:ascii="Arial" w:hAnsi="Arial" w:cs="Arial"/>
          <w:color w:val="auto"/>
          <w:sz w:val="24"/>
          <w:szCs w:val="24"/>
        </w:rPr>
        <w:t xml:space="preserve">farmers store crop residues such as rice straw, millet straw and maize stover. </w:t>
      </w:r>
    </w:p>
    <w:p w14:paraId="5E3CFE20" w14:textId="77777777" w:rsidR="00017D50" w:rsidRPr="00A23AFA" w:rsidRDefault="00017D50" w:rsidP="006C1F02">
      <w:pPr>
        <w:spacing w:after="0" w:line="240" w:lineRule="auto"/>
        <w:jc w:val="both"/>
        <w:rPr>
          <w:rFonts w:ascii="Arial" w:hAnsi="Arial" w:cs="Arial"/>
          <w:color w:val="auto"/>
          <w:sz w:val="24"/>
          <w:szCs w:val="24"/>
        </w:rPr>
      </w:pPr>
    </w:p>
    <w:p w14:paraId="64EDFD72" w14:textId="77777777" w:rsidR="006E3887" w:rsidRPr="00A23AFA" w:rsidRDefault="00B67274" w:rsidP="006C1F02">
      <w:pPr>
        <w:pStyle w:val="Heading2"/>
        <w:rPr>
          <w:rFonts w:ascii="Arial" w:hAnsi="Arial" w:cs="Arial"/>
        </w:rPr>
      </w:pPr>
      <w:bookmarkStart w:id="60" w:name="_Toc471658396"/>
      <w:bookmarkStart w:id="61" w:name="_Toc477175660"/>
      <w:r w:rsidRPr="00A23AFA">
        <w:rPr>
          <w:rFonts w:ascii="Arial" w:hAnsi="Arial" w:cs="Arial"/>
        </w:rPr>
        <w:t>2</w:t>
      </w:r>
      <w:r w:rsidR="00017D50" w:rsidRPr="00A23AFA">
        <w:rPr>
          <w:rFonts w:ascii="Arial" w:hAnsi="Arial" w:cs="Arial"/>
        </w:rPr>
        <w:t>.7</w:t>
      </w:r>
      <w:r w:rsidR="00017D50" w:rsidRPr="00A23AFA">
        <w:rPr>
          <w:rFonts w:ascii="Arial" w:hAnsi="Arial" w:cs="Arial"/>
        </w:rPr>
        <w:tab/>
      </w:r>
      <w:r w:rsidR="006E3887" w:rsidRPr="00A23AFA">
        <w:rPr>
          <w:rFonts w:ascii="Arial" w:hAnsi="Arial" w:cs="Arial"/>
        </w:rPr>
        <w:t>Key socio-ecological Concerns</w:t>
      </w:r>
      <w:bookmarkEnd w:id="60"/>
      <w:bookmarkEnd w:id="61"/>
    </w:p>
    <w:p w14:paraId="1920E6DE" w14:textId="77777777" w:rsidR="006E3887" w:rsidRPr="00A23AFA" w:rsidRDefault="001F683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 successful livestock farming, trees, crops and soil are important components for maintaining </w:t>
      </w:r>
      <w:r w:rsidR="00C86F11" w:rsidRPr="00A23AFA">
        <w:rPr>
          <w:rFonts w:ascii="Arial" w:hAnsi="Arial" w:cs="Arial"/>
          <w:color w:val="auto"/>
          <w:sz w:val="24"/>
          <w:szCs w:val="24"/>
        </w:rPr>
        <w:t>integrity of</w:t>
      </w:r>
      <w:r w:rsidRPr="00A23AFA">
        <w:rPr>
          <w:rFonts w:ascii="Arial" w:hAnsi="Arial" w:cs="Arial"/>
          <w:color w:val="auto"/>
          <w:sz w:val="24"/>
          <w:szCs w:val="24"/>
        </w:rPr>
        <w:t xml:space="preserve"> the farming systems in the </w:t>
      </w:r>
      <w:r w:rsidR="00DA6DCE" w:rsidRPr="00A23AFA">
        <w:rPr>
          <w:rFonts w:ascii="Arial" w:hAnsi="Arial" w:cs="Arial"/>
          <w:color w:val="auto"/>
          <w:sz w:val="24"/>
          <w:szCs w:val="24"/>
        </w:rPr>
        <w:t>Midhills</w:t>
      </w:r>
      <w:r w:rsidRPr="00A23AFA">
        <w:rPr>
          <w:rFonts w:ascii="Arial" w:hAnsi="Arial" w:cs="Arial"/>
          <w:color w:val="auto"/>
          <w:sz w:val="24"/>
          <w:szCs w:val="24"/>
        </w:rPr>
        <w:t>.</w:t>
      </w:r>
      <w:r w:rsidR="00FA06C2">
        <w:rPr>
          <w:rFonts w:ascii="Arial" w:hAnsi="Arial" w:cs="Arial"/>
          <w:color w:val="auto"/>
          <w:sz w:val="24"/>
          <w:szCs w:val="24"/>
        </w:rPr>
        <w:t xml:space="preserve"> </w:t>
      </w:r>
      <w:r w:rsidR="006E3887" w:rsidRPr="00A23AFA">
        <w:rPr>
          <w:rFonts w:ascii="Arial" w:hAnsi="Arial" w:cs="Arial"/>
          <w:color w:val="auto"/>
          <w:sz w:val="24"/>
          <w:szCs w:val="24"/>
        </w:rPr>
        <w:t>Some of the key concern of Midhills of Nepal in relation to environment and human well-being is related to environmental change and agricultural and social transformation. The foundational issues of Midhills are soil degradation, declining soil fertility and land fragmentation. There is lack of interest for integration of horticultural and other farming practice with pastures and forage crops and declining inclusion of livestock in crop productivity, livestock rearing and soil enhancement. The monoculture farming in many Midhills location is also livestock role in maintaining farming and alternative livelihood strategies through change in biodiversity and social transformation.</w:t>
      </w:r>
      <w:r w:rsidR="0007776F" w:rsidRPr="00A23AFA">
        <w:rPr>
          <w:rFonts w:ascii="Arial" w:hAnsi="Arial" w:cs="Arial"/>
          <w:color w:val="auto"/>
          <w:sz w:val="24"/>
          <w:szCs w:val="24"/>
        </w:rPr>
        <w:t xml:space="preserve"> In subsequent sections tables relating to livestock and associated livelihood information are articulated and presented</w:t>
      </w:r>
    </w:p>
    <w:p w14:paraId="1E458E12" w14:textId="77777777" w:rsidR="00017D50" w:rsidRPr="00A23AFA" w:rsidRDefault="00017D50" w:rsidP="006C1F02">
      <w:pPr>
        <w:spacing w:after="0" w:line="240" w:lineRule="auto"/>
        <w:jc w:val="both"/>
        <w:rPr>
          <w:rFonts w:ascii="Arial" w:hAnsi="Arial" w:cs="Arial"/>
          <w:color w:val="auto"/>
          <w:sz w:val="24"/>
          <w:szCs w:val="24"/>
        </w:rPr>
      </w:pPr>
    </w:p>
    <w:p w14:paraId="6D67FD96" w14:textId="77777777" w:rsidR="006E3887" w:rsidRPr="00A23AFA" w:rsidRDefault="00B67274" w:rsidP="006C1F02">
      <w:pPr>
        <w:pStyle w:val="Heading2"/>
        <w:rPr>
          <w:rFonts w:ascii="Arial" w:hAnsi="Arial" w:cs="Arial"/>
        </w:rPr>
      </w:pPr>
      <w:bookmarkStart w:id="62" w:name="_Toc471658397"/>
      <w:bookmarkStart w:id="63" w:name="_Toc477175661"/>
      <w:r w:rsidRPr="00A23AFA">
        <w:rPr>
          <w:rFonts w:ascii="Arial" w:hAnsi="Arial" w:cs="Arial"/>
        </w:rPr>
        <w:t>2.8</w:t>
      </w:r>
      <w:r w:rsidR="00017D50" w:rsidRPr="00A23AFA">
        <w:rPr>
          <w:rFonts w:ascii="Arial" w:hAnsi="Arial" w:cs="Arial"/>
        </w:rPr>
        <w:tab/>
      </w:r>
      <w:r w:rsidR="006E3887" w:rsidRPr="00A23AFA">
        <w:rPr>
          <w:rFonts w:ascii="Arial" w:hAnsi="Arial" w:cs="Arial"/>
        </w:rPr>
        <w:t>Need for Conservation</w:t>
      </w:r>
      <w:bookmarkEnd w:id="62"/>
      <w:bookmarkEnd w:id="63"/>
    </w:p>
    <w:p w14:paraId="49785469"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Increased crop diseases, declining forest and outmigration are major constraints for livestock and other associated issues. These issues are compounded by sporadic rainfall pattern leading to unexpected disaster events damaging infrastructure (water supply, irrigation and roads). These concerns are not easily addressable and time consuming </w:t>
      </w:r>
      <w:r w:rsidRPr="00A23AFA">
        <w:rPr>
          <w:rFonts w:ascii="Arial" w:hAnsi="Arial" w:cs="Arial"/>
          <w:color w:val="auto"/>
          <w:sz w:val="24"/>
          <w:szCs w:val="24"/>
        </w:rPr>
        <w:lastRenderedPageBreak/>
        <w:t xml:space="preserve">because of Midhills; geographical challenges. In many case these conditions have led to food production decline and leading to out migration. Periodic low precipitations have affected rural irrigation, drinking water supply, micro-hydro and water mills and rangeland degradation are complex issues affecting overall conditions exceptionally the livestock. The Gorkha Earthquake of 2015 indicates that loss is livestock caused profound livelihood concern in areas affected in Nepal Midhills. </w:t>
      </w:r>
      <w:r w:rsidR="000D73A4">
        <w:rPr>
          <w:rFonts w:ascii="Arial" w:hAnsi="Arial" w:cs="Arial"/>
          <w:color w:val="auto"/>
          <w:sz w:val="24"/>
          <w:szCs w:val="24"/>
        </w:rPr>
        <w:t>I</w:t>
      </w:r>
      <w:r w:rsidRPr="00A23AFA">
        <w:rPr>
          <w:rFonts w:ascii="Arial" w:hAnsi="Arial" w:cs="Arial"/>
          <w:color w:val="auto"/>
          <w:sz w:val="24"/>
          <w:szCs w:val="24"/>
        </w:rPr>
        <w:t>n summary, for successful livestock farming, the trees, crops, the animals themselves, and the soil are interdependent components, and the relationship among them is very deep. None should be ignored if the farming systems in the hills are to be maintained.</w:t>
      </w:r>
    </w:p>
    <w:p w14:paraId="284B0FCC" w14:textId="77777777" w:rsidR="00017D50" w:rsidRPr="00A23AFA" w:rsidRDefault="00017D50" w:rsidP="006C1F02">
      <w:pPr>
        <w:spacing w:after="0" w:line="240" w:lineRule="auto"/>
        <w:jc w:val="both"/>
        <w:rPr>
          <w:rFonts w:ascii="Arial" w:hAnsi="Arial" w:cs="Arial"/>
          <w:color w:val="auto"/>
          <w:sz w:val="24"/>
          <w:szCs w:val="24"/>
        </w:rPr>
      </w:pPr>
    </w:p>
    <w:p w14:paraId="62A9BBCE"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present levels of crop and livestock production, which are substantially below the potential possible, and the rapid disappearance of forest resources have created an alarming situation in the traditional farming systems of the hills of Nepal, but with care and if proper strategies, such as the example outlined above, are implemented for the future, this trend can be reversed, and ultimately it should be possible to correct the situation, without the disastrous consequences prophesied by many.</w:t>
      </w:r>
    </w:p>
    <w:p w14:paraId="2496BE9B" w14:textId="77777777" w:rsidR="00017D50" w:rsidRPr="00A23AFA" w:rsidRDefault="00017D50" w:rsidP="006C1F02">
      <w:pPr>
        <w:spacing w:after="0" w:line="240" w:lineRule="auto"/>
        <w:jc w:val="both"/>
        <w:rPr>
          <w:rFonts w:ascii="Arial" w:hAnsi="Arial" w:cs="Arial"/>
          <w:color w:val="auto"/>
          <w:sz w:val="24"/>
          <w:szCs w:val="24"/>
        </w:rPr>
      </w:pPr>
    </w:p>
    <w:p w14:paraId="461B01F2" w14:textId="77777777" w:rsidR="006E3887" w:rsidRPr="00A23AFA" w:rsidRDefault="00B67274" w:rsidP="006C1F02">
      <w:pPr>
        <w:pStyle w:val="Heading2"/>
        <w:rPr>
          <w:rFonts w:ascii="Arial" w:hAnsi="Arial" w:cs="Arial"/>
        </w:rPr>
      </w:pPr>
      <w:bookmarkStart w:id="64" w:name="_Toc471658398"/>
      <w:bookmarkStart w:id="65" w:name="_Toc477175662"/>
      <w:r w:rsidRPr="00A23AFA">
        <w:rPr>
          <w:rFonts w:ascii="Arial" w:hAnsi="Arial" w:cs="Arial"/>
        </w:rPr>
        <w:t>2.9</w:t>
      </w:r>
      <w:r w:rsidR="00017D50" w:rsidRPr="00A23AFA">
        <w:rPr>
          <w:rFonts w:ascii="Arial" w:hAnsi="Arial" w:cs="Arial"/>
        </w:rPr>
        <w:tab/>
      </w:r>
      <w:r w:rsidR="006E3887" w:rsidRPr="00A23AFA">
        <w:rPr>
          <w:rFonts w:ascii="Arial" w:hAnsi="Arial" w:cs="Arial"/>
        </w:rPr>
        <w:t>Characteristics of Flat Plains (Terai)</w:t>
      </w:r>
      <w:bookmarkEnd w:id="64"/>
      <w:bookmarkEnd w:id="65"/>
    </w:p>
    <w:p w14:paraId="15267F40"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Terai is a fertile alluvial plain of Midhills of Nepal which includes 20 districts. The elevation of this region ranges from 60m to 1,000m and occupies 23 percent of the total land area with approximately 50 percent is agricultural land and 45 percent is forest land others. This region is approximately 50 of the total population. Climatologically Terai is a tropical to humid subtropical with very high monsoonal rainfall (June - September). Terai is fertile landmass offering large varieties of grain production. However, livestock is also important aspect of farming in this region mostly buffalo, cows and goats used for various purposes including draft power, milk and meat. More than 90 percent tillage is done by bullocks and now trend is changing with introduction of large agriculture machineries for harvesting and plowing.  Terai offers year round growing seasons. During rainy season of monsoon rice is cultivated and during the winter wheat, mustard, maize, tobacco, chickpea, lentil, finger millet, oats are grown. Terai is intensely cultivated part of Nepal’s landscape after the eradication of malarial disease after middle of the last century. Livestock in this region is fed with crop residues, grains and forest and fodder grazing. </w:t>
      </w:r>
    </w:p>
    <w:p w14:paraId="00EC8808" w14:textId="77777777" w:rsidR="00017D50" w:rsidRPr="00A23AFA" w:rsidRDefault="00017D50" w:rsidP="006C1F02">
      <w:pPr>
        <w:spacing w:after="0" w:line="240" w:lineRule="auto"/>
        <w:jc w:val="both"/>
        <w:rPr>
          <w:rFonts w:ascii="Arial" w:hAnsi="Arial" w:cs="Arial"/>
          <w:color w:val="auto"/>
          <w:sz w:val="24"/>
          <w:szCs w:val="24"/>
        </w:rPr>
      </w:pPr>
    </w:p>
    <w:p w14:paraId="0D2B3CDA" w14:textId="77777777" w:rsidR="006E3887" w:rsidRPr="00A23AFA" w:rsidRDefault="00FA06C2" w:rsidP="006C1F02">
      <w:pPr>
        <w:pStyle w:val="Heading2"/>
        <w:rPr>
          <w:rFonts w:ascii="Arial" w:hAnsi="Arial" w:cs="Arial"/>
        </w:rPr>
      </w:pPr>
      <w:bookmarkStart w:id="66" w:name="_Toc471658399"/>
      <w:bookmarkStart w:id="67" w:name="_Toc477175663"/>
      <w:r>
        <w:rPr>
          <w:rFonts w:ascii="Arial" w:hAnsi="Arial" w:cs="Arial"/>
        </w:rPr>
        <w:t>3.0</w:t>
      </w:r>
      <w:r w:rsidR="00017D50" w:rsidRPr="00A23AFA">
        <w:rPr>
          <w:rFonts w:ascii="Arial" w:hAnsi="Arial" w:cs="Arial"/>
        </w:rPr>
        <w:tab/>
      </w:r>
      <w:r w:rsidR="006E3887" w:rsidRPr="00A23AFA">
        <w:rPr>
          <w:rFonts w:ascii="Arial" w:hAnsi="Arial" w:cs="Arial"/>
        </w:rPr>
        <w:t>Key socio-ecological Concerns</w:t>
      </w:r>
      <w:bookmarkEnd w:id="66"/>
      <w:bookmarkEnd w:id="67"/>
    </w:p>
    <w:p w14:paraId="4ECA3589"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Although chemical fertilizers have become increasingly important for the intensive cropping, manure is still the main source of nutrient replenishment and soil fertility maintenance. In many areas where massive deforestation has reduced the supply of firewood, dung is an important fuel.</w:t>
      </w:r>
    </w:p>
    <w:p w14:paraId="3E74B2E8" w14:textId="77777777" w:rsidR="009D3E03" w:rsidRPr="00A23AFA" w:rsidRDefault="009D3E03" w:rsidP="006C1F02">
      <w:pPr>
        <w:spacing w:after="0" w:line="240" w:lineRule="auto"/>
        <w:jc w:val="both"/>
        <w:rPr>
          <w:rFonts w:ascii="Arial" w:hAnsi="Arial" w:cs="Arial"/>
          <w:color w:val="auto"/>
          <w:sz w:val="24"/>
          <w:szCs w:val="24"/>
        </w:rPr>
      </w:pPr>
    </w:p>
    <w:p w14:paraId="1E00404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Cattle, buffaloes and goats are the main grazing livestock. The predominant system of livestock rearing is grazing. Compared with the mid-hills, there is less grazing land and forest; so more crop residues are fed and the amount of stall-feeding relative to grazing is greater in the Terai than in the Midhills. Although there is a similar shortage of feed in winter and before the onset of the monsoon, most productive and draught livestock are well looked after and others survive on the available grazing. Livestock generally grazing on roadsides, uncultivated land, forest (near the Siwalik), on cultivated land after harvest, and on fallows; crop residues (paddy, wheat, maize, millet, cotton, sugar cane tops, lentils). Cultivation of fodder oats, berseem, and oat and vetch mixtures has become popular in dairy pockets. Home-produced rice bran, wheat bran, maize, gur (evaporated sugar cane </w:t>
      </w:r>
      <w:r w:rsidRPr="00A23AFA">
        <w:rPr>
          <w:rFonts w:ascii="Arial" w:hAnsi="Arial" w:cs="Arial"/>
          <w:color w:val="auto"/>
          <w:sz w:val="24"/>
          <w:szCs w:val="24"/>
        </w:rPr>
        <w:lastRenderedPageBreak/>
        <w:t xml:space="preserve">juice), broken pigeon pea and salt are the major feed ingredients, alone or in combinations with roughages like rice and wheat straw. Cattle generally graze, but are also stall-fed on crop residues and forages. </w:t>
      </w:r>
    </w:p>
    <w:p w14:paraId="0AADCC84" w14:textId="77777777" w:rsidR="00017D50" w:rsidRPr="00A23AFA" w:rsidRDefault="00017D50" w:rsidP="006C1F02">
      <w:pPr>
        <w:spacing w:after="0" w:line="240" w:lineRule="auto"/>
        <w:jc w:val="both"/>
        <w:rPr>
          <w:rFonts w:ascii="Arial" w:hAnsi="Arial" w:cs="Arial"/>
          <w:color w:val="auto"/>
          <w:sz w:val="24"/>
          <w:szCs w:val="24"/>
        </w:rPr>
      </w:pPr>
    </w:p>
    <w:p w14:paraId="488BA1B2" w14:textId="77777777" w:rsidR="006E3887" w:rsidRPr="00A23AFA" w:rsidRDefault="00B563E9" w:rsidP="006C1F02">
      <w:pPr>
        <w:pStyle w:val="Heading2"/>
        <w:rPr>
          <w:rFonts w:ascii="Arial" w:hAnsi="Arial" w:cs="Arial"/>
        </w:rPr>
      </w:pPr>
      <w:bookmarkStart w:id="68" w:name="_Toc471658400"/>
      <w:bookmarkStart w:id="69" w:name="_Toc477175664"/>
      <w:r w:rsidRPr="00FA06C2">
        <w:rPr>
          <w:rFonts w:ascii="Arial" w:hAnsi="Arial" w:cs="Arial"/>
        </w:rPr>
        <w:t>3.11</w:t>
      </w:r>
      <w:r w:rsidRPr="00FA06C2">
        <w:rPr>
          <w:rFonts w:ascii="Arial" w:hAnsi="Arial" w:cs="Arial"/>
        </w:rPr>
        <w:tab/>
        <w:t>Need for Conservation</w:t>
      </w:r>
      <w:bookmarkEnd w:id="68"/>
      <w:bookmarkEnd w:id="69"/>
    </w:p>
    <w:p w14:paraId="2FC6F6E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Terai is intensively and extensively used for agriculture purposes. The recent trend is changing of landuse pattern. The haphazard urbanization as well as increased land subdivision in traditionally cultivated land is key concern. The use of agrochemicals can also have detrimental impact to the livestock in the region because of nutritional concerns of farm animals. Quality and availability of feed resources is key concern for the future livestock and associated factors. As Terai is mainly tropical to subtropical climate regime, the extreme events and likely unforeseen impact from climate change can lead to possible disease outbreak can be potential hazard for both livelihood and the environmental concern of the area. </w:t>
      </w:r>
    </w:p>
    <w:p w14:paraId="7EFB5342" w14:textId="77777777" w:rsidR="00017D50" w:rsidRPr="00A23AFA" w:rsidRDefault="00017D50" w:rsidP="006C1F02">
      <w:pPr>
        <w:spacing w:after="0" w:line="240" w:lineRule="auto"/>
        <w:jc w:val="both"/>
        <w:rPr>
          <w:rFonts w:ascii="Arial" w:hAnsi="Arial" w:cs="Arial"/>
          <w:color w:val="auto"/>
          <w:sz w:val="24"/>
          <w:szCs w:val="24"/>
        </w:rPr>
      </w:pPr>
    </w:p>
    <w:p w14:paraId="0AB60C88" w14:textId="77777777" w:rsidR="006E3887" w:rsidRPr="00A23AFA" w:rsidRDefault="00B563E9" w:rsidP="006C1F02">
      <w:pPr>
        <w:pStyle w:val="Heading2"/>
        <w:rPr>
          <w:rFonts w:ascii="Arial" w:hAnsi="Arial" w:cs="Arial"/>
        </w:rPr>
      </w:pPr>
      <w:bookmarkStart w:id="70" w:name="_Toc471658401"/>
      <w:bookmarkStart w:id="71" w:name="_Toc477175665"/>
      <w:r w:rsidRPr="00FA06C2">
        <w:rPr>
          <w:rFonts w:ascii="Arial" w:hAnsi="Arial" w:cs="Arial"/>
        </w:rPr>
        <w:t>3.12</w:t>
      </w:r>
      <w:r w:rsidRPr="00FA06C2">
        <w:rPr>
          <w:rFonts w:ascii="Arial" w:hAnsi="Arial" w:cs="Arial"/>
        </w:rPr>
        <w:tab/>
        <w:t>Sustainable Development Agenda of Nepal</w:t>
      </w:r>
      <w:bookmarkEnd w:id="70"/>
      <w:bookmarkEnd w:id="71"/>
    </w:p>
    <w:p w14:paraId="050B732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Nepal’s unique and varied environmental condition and need to reconcile development and conservation requires contextual sustainable development practices. The changing socio-ecological conditions and from signing of the international treaties Nepal also made some specific policy formulations for sustainable development. The Sustainable Development Agenda of Nepal 2003 (SDAN) by the National Planning Commission states that it is a process to alleviate poverty and simultaneously redress social, economic, cultural and ecological aspects of future generation. The factors affecting sustainability are vulnerabilities from natural and climatic changes; forest degradation, biodiversity decline in all physiogeographic areas of Nepal. The SDAN prioritized economy, health, population and settlement, forest ecosystem and biodiversity, education, institutions and infrastructure, and peace and security as the main concern areas for sustainable development. </w:t>
      </w:r>
    </w:p>
    <w:p w14:paraId="234C9BE5" w14:textId="77777777" w:rsidR="00017D50" w:rsidRPr="00A23AFA" w:rsidRDefault="00017D50" w:rsidP="006C1F02">
      <w:pPr>
        <w:spacing w:after="0" w:line="240" w:lineRule="auto"/>
        <w:jc w:val="both"/>
        <w:rPr>
          <w:rFonts w:ascii="Arial" w:hAnsi="Arial" w:cs="Arial"/>
          <w:color w:val="auto"/>
          <w:sz w:val="24"/>
          <w:szCs w:val="24"/>
        </w:rPr>
      </w:pPr>
    </w:p>
    <w:p w14:paraId="4D05710A" w14:textId="77777777" w:rsidR="006E3887" w:rsidRPr="00A23AFA" w:rsidRDefault="00B563E9" w:rsidP="006C1F02">
      <w:pPr>
        <w:pStyle w:val="Heading2"/>
        <w:rPr>
          <w:rFonts w:ascii="Arial" w:hAnsi="Arial" w:cs="Arial"/>
        </w:rPr>
      </w:pPr>
      <w:bookmarkStart w:id="72" w:name="_Toc471658402"/>
      <w:bookmarkStart w:id="73" w:name="_Toc477175666"/>
      <w:r w:rsidRPr="00FA06C2">
        <w:rPr>
          <w:rFonts w:ascii="Arial" w:hAnsi="Arial" w:cs="Arial"/>
        </w:rPr>
        <w:t>3.13</w:t>
      </w:r>
      <w:r w:rsidRPr="00FA06C2">
        <w:rPr>
          <w:rFonts w:ascii="Arial" w:hAnsi="Arial" w:cs="Arial"/>
        </w:rPr>
        <w:tab/>
      </w:r>
      <w:bookmarkEnd w:id="72"/>
      <w:bookmarkEnd w:id="73"/>
      <w:r w:rsidR="00FA06C2">
        <w:rPr>
          <w:rFonts w:ascii="Arial" w:hAnsi="Arial" w:cs="Arial"/>
        </w:rPr>
        <w:t>Addressing through Systematic Intervention</w:t>
      </w:r>
    </w:p>
    <w:p w14:paraId="64CE6618" w14:textId="77777777" w:rsidR="00017D50"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Systemic intervention requires problem structuring (scoping) based on both qualitative and quantitative information. The case studies of elsewhere indicate that such strategies even under the challenging conditions facing developing regions  includingpost civil war context, the strategies in pragmatic ways can make a real difference on the ground and foster more sustainable trajectories. Research to date  indicate that various factors facing Nepal and similar developing regions and their differing cultural contexts can sometimes even lead to highly innovative ways of applying these strategies. Similar strategies have been use in complex socio-ecological context including contentious situations to help address the enormous sustainability challenges facing the countries endowed with ecological capital with m</w:t>
      </w:r>
      <w:r w:rsidR="00AF3D48" w:rsidRPr="00A23AFA">
        <w:rPr>
          <w:rFonts w:ascii="Arial" w:hAnsi="Arial" w:cs="Arial"/>
          <w:color w:val="auto"/>
          <w:sz w:val="24"/>
          <w:szCs w:val="24"/>
        </w:rPr>
        <w:t xml:space="preserve">ultiple sustainable challenges. </w:t>
      </w:r>
      <w:r w:rsidRPr="00A23AFA">
        <w:rPr>
          <w:rFonts w:ascii="Arial" w:hAnsi="Arial" w:cs="Arial"/>
          <w:color w:val="auto"/>
          <w:sz w:val="24"/>
          <w:szCs w:val="24"/>
        </w:rPr>
        <w:t>The following strategies could be effective mechanism to understand and to manage Socio</w:t>
      </w:r>
      <w:r w:rsidR="00425922" w:rsidRPr="00A23AFA">
        <w:rPr>
          <w:rFonts w:ascii="Arial" w:hAnsi="Arial" w:cs="Arial"/>
          <w:color w:val="auto"/>
          <w:sz w:val="24"/>
          <w:szCs w:val="24"/>
        </w:rPr>
        <w:t xml:space="preserve"> E</w:t>
      </w:r>
      <w:r w:rsidRPr="00A23AFA">
        <w:rPr>
          <w:rFonts w:ascii="Arial" w:hAnsi="Arial" w:cs="Arial"/>
          <w:color w:val="auto"/>
          <w:sz w:val="24"/>
          <w:szCs w:val="24"/>
        </w:rPr>
        <w:t>cological System (SES) of the region of LSI</w:t>
      </w:r>
      <w:r w:rsidR="00425922" w:rsidRPr="00A23AFA">
        <w:rPr>
          <w:rFonts w:ascii="Arial" w:hAnsi="Arial" w:cs="Arial"/>
          <w:color w:val="auto"/>
          <w:sz w:val="24"/>
          <w:szCs w:val="24"/>
        </w:rPr>
        <w:t>P</w:t>
      </w:r>
      <w:r w:rsidR="00017D50" w:rsidRPr="00A23AFA">
        <w:rPr>
          <w:rFonts w:ascii="Arial" w:hAnsi="Arial" w:cs="Arial"/>
          <w:color w:val="auto"/>
          <w:sz w:val="24"/>
          <w:szCs w:val="24"/>
        </w:rPr>
        <w:t>.</w:t>
      </w:r>
    </w:p>
    <w:p w14:paraId="5D2FA246" w14:textId="77777777" w:rsidR="006E3887" w:rsidRPr="00A23AFA" w:rsidRDefault="006E3887" w:rsidP="006C1F02">
      <w:pPr>
        <w:spacing w:after="0" w:line="240" w:lineRule="auto"/>
        <w:jc w:val="both"/>
        <w:rPr>
          <w:rFonts w:ascii="Arial" w:hAnsi="Arial" w:cs="Arial"/>
          <w:color w:val="auto"/>
          <w:sz w:val="24"/>
          <w:szCs w:val="24"/>
        </w:rPr>
      </w:pPr>
    </w:p>
    <w:p w14:paraId="0771456E"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Adaptive management strategy (“learning while doing”)</w:t>
      </w:r>
    </w:p>
    <w:p w14:paraId="1F8132F4"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Engagement and Integration of Knowledge (“local and global”)</w:t>
      </w:r>
    </w:p>
    <w:p w14:paraId="3A8C71A3"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Facilitate self organization (“understand feedback”)</w:t>
      </w:r>
    </w:p>
    <w:p w14:paraId="38F0607E"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Incorporation of lessons learned from the past projects</w:t>
      </w:r>
    </w:p>
    <w:p w14:paraId="78B29949" w14:textId="77777777" w:rsidR="006E3887"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Setting boundary condition for feasible intervention</w:t>
      </w:r>
    </w:p>
    <w:p w14:paraId="76AF8BB7" w14:textId="77777777" w:rsidR="00017D50" w:rsidRPr="00A23AFA" w:rsidRDefault="00017D50" w:rsidP="006C1F02">
      <w:pPr>
        <w:pStyle w:val="ListParagraph"/>
        <w:spacing w:after="0" w:line="240" w:lineRule="auto"/>
        <w:jc w:val="both"/>
        <w:rPr>
          <w:rFonts w:ascii="Arial" w:hAnsi="Arial" w:cs="Arial"/>
          <w:color w:val="auto"/>
          <w:sz w:val="24"/>
          <w:szCs w:val="24"/>
        </w:rPr>
      </w:pPr>
    </w:p>
    <w:p w14:paraId="478FD19C"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The above strategies will offers concerns highlighted on key areas socio-ecological factors as broadly discussed in references in rural interventions. Can future demand for livestock products be met through sustainable intensification in a carbon-constrained economy?</w:t>
      </w:r>
    </w:p>
    <w:p w14:paraId="73691753" w14:textId="77777777" w:rsidR="00D61665" w:rsidRPr="00A23AFA" w:rsidRDefault="00D61665" w:rsidP="006C1F02">
      <w:pPr>
        <w:spacing w:after="0" w:line="240" w:lineRule="auto"/>
        <w:jc w:val="both"/>
        <w:rPr>
          <w:rFonts w:ascii="Arial" w:hAnsi="Arial" w:cs="Arial"/>
          <w:color w:val="auto"/>
          <w:sz w:val="24"/>
          <w:szCs w:val="24"/>
        </w:rPr>
      </w:pPr>
    </w:p>
    <w:p w14:paraId="21B0BA33" w14:textId="77777777" w:rsidR="006E3887" w:rsidRPr="00A23AFA" w:rsidRDefault="006E3887" w:rsidP="006C1F02">
      <w:pPr>
        <w:spacing w:after="0" w:line="240" w:lineRule="auto"/>
        <w:jc w:val="both"/>
        <w:rPr>
          <w:rFonts w:ascii="Arial" w:hAnsi="Arial" w:cs="Arial"/>
          <w:color w:val="auto"/>
          <w:spacing w:val="-2"/>
          <w:sz w:val="24"/>
          <w:szCs w:val="24"/>
        </w:rPr>
      </w:pPr>
      <w:r w:rsidRPr="00A23AFA">
        <w:rPr>
          <w:rFonts w:ascii="Arial" w:hAnsi="Arial" w:cs="Arial"/>
          <w:color w:val="auto"/>
          <w:spacing w:val="-2"/>
          <w:sz w:val="24"/>
          <w:szCs w:val="24"/>
        </w:rPr>
        <w:t xml:space="preserve">Some indications have been given above of the increasing pressures on natural resources such as water and land; the increasing demand for livestock products will give rise to considerable competition for land between food and feed production; increasing industrialization of livestock production may lead to challenging problems of pollution of air and water. The literature show climate change are going to be seen in livestock and mixed systems in developing countries where people are already highly vulnerable; the need to adapt to climate change and to mitigate greenhouse emissions will undoubtedly add to the costs of production in different places. A second over-arching uncertainty is, will future livestock production have poverty alleviation benefits?  The industrialization of livestock production in many parts of the world, both developed and developing, is either complete or continuing apace. Research also suggest in many cases where the poor have been disadvantaged by the industrialization of livestock production in developing countries, as well as highlighting the problems and inadequacies of commercial, industrial breeding lines, once all the functions of local breeds are genuinely taken into account. </w:t>
      </w:r>
    </w:p>
    <w:p w14:paraId="13E3F180" w14:textId="77777777" w:rsidR="00017D50" w:rsidRPr="00A23AFA" w:rsidRDefault="00017D50" w:rsidP="006C1F02">
      <w:pPr>
        <w:spacing w:after="0" w:line="240" w:lineRule="auto"/>
        <w:jc w:val="both"/>
        <w:rPr>
          <w:rFonts w:ascii="Arial" w:hAnsi="Arial" w:cs="Arial"/>
          <w:color w:val="auto"/>
          <w:sz w:val="24"/>
          <w:szCs w:val="24"/>
        </w:rPr>
      </w:pPr>
    </w:p>
    <w:p w14:paraId="2AB46D1B" w14:textId="77777777" w:rsidR="00C86F11"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future role of smallholders in global food production is very high despite its contribution is heavily undermined by large institutional base. Smallholders currently are critical to food security for the vast majority of the poor, and this role is not likely to change significantly in the future based on key literature and citing the market crisis of 2008 on food security. </w:t>
      </w:r>
    </w:p>
    <w:p w14:paraId="66CA61B9" w14:textId="77777777" w:rsidR="00017D50" w:rsidRPr="00A23AFA" w:rsidRDefault="00017D50" w:rsidP="006C1F02">
      <w:pPr>
        <w:spacing w:after="0" w:line="240" w:lineRule="auto"/>
        <w:jc w:val="both"/>
        <w:rPr>
          <w:rFonts w:ascii="Arial" w:hAnsi="Arial" w:cs="Arial"/>
          <w:color w:val="auto"/>
          <w:sz w:val="24"/>
          <w:szCs w:val="24"/>
        </w:rPr>
      </w:pPr>
    </w:p>
    <w:p w14:paraId="7D13E9E5" w14:textId="77777777" w:rsidR="006E3887" w:rsidRPr="00A23AFA" w:rsidRDefault="00B563E9" w:rsidP="006C1F02">
      <w:pPr>
        <w:pStyle w:val="Heading2"/>
        <w:rPr>
          <w:rFonts w:ascii="Arial" w:hAnsi="Arial" w:cs="Arial"/>
        </w:rPr>
      </w:pPr>
      <w:bookmarkStart w:id="74" w:name="_Toc477175667"/>
      <w:r w:rsidRPr="00FA06C2">
        <w:rPr>
          <w:rFonts w:ascii="Arial" w:hAnsi="Arial" w:cs="Arial"/>
        </w:rPr>
        <w:t>3.14</w:t>
      </w:r>
      <w:r w:rsidRPr="00FA06C2">
        <w:rPr>
          <w:rFonts w:ascii="Arial" w:hAnsi="Arial" w:cs="Arial"/>
        </w:rPr>
        <w:tab/>
        <w:t>Summary of Environmental and Livestock Concern</w:t>
      </w:r>
      <w:bookmarkEnd w:id="74"/>
    </w:p>
    <w:p w14:paraId="0000E16B"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re-integration of environmental and social concern in overall livestock activities.</w:t>
      </w:r>
    </w:p>
    <w:p w14:paraId="3CD476A6"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Need for revising and re-integrating livestock sector plan, policies, legislations, guidelines, directives in context of changing environmental and social concerns. </w:t>
      </w:r>
    </w:p>
    <w:p w14:paraId="3DD8A1A9"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effective institutional oversight by relevant Ministry of Local Development for effective livestock and its integration to social and environmental factors.</w:t>
      </w:r>
    </w:p>
    <w:p w14:paraId="3ABEB27A"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addressing social and environmental effects mainly from loss of natural habitats, agricultural land expansion, increased built-environment, wetland degradation and filling, forest depletion, soil erosion, declining soil fertility and improper use of agrochemicals.</w:t>
      </w:r>
    </w:p>
    <w:p w14:paraId="40D1C33E"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curbing disasters effects through good practices and resilience. For example, forest depletion brings about a chain of the environmental negatives such as landslides, soil erosion, biodiversity loss, floods, soil degradation, and reduction in water flow from upstream areas. The adverse effects of forest loss by livestock grazing.</w:t>
      </w:r>
    </w:p>
    <w:p w14:paraId="4A3C01F5"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Expansion of cultivation in ecologically sensitive upland areas caused increased erosion and quickly undermine productivity subsequently increase sedimentation downstream.</w:t>
      </w:r>
    </w:p>
    <w:p w14:paraId="7B23E513"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Need for addressing soil quality issues in Midhills and Terai. The overuse of agrochemicals and lack of organic matters in soil is key soil degradation in some areas. </w:t>
      </w:r>
    </w:p>
    <w:p w14:paraId="2B17F846"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Commercial monoculture farming has increased overuse of agrochemicals and subsequently affecting water quality degradation aquatic. Livestock is affected by feedstock loaded with chemicals.  Large quantity of insecticides, fungicides and pesticides in commercial crops are some examples. The non-compliance of </w:t>
      </w:r>
      <w:r w:rsidRPr="00A23AFA">
        <w:rPr>
          <w:rFonts w:ascii="Arial" w:hAnsi="Arial" w:cs="Arial"/>
          <w:color w:val="auto"/>
          <w:sz w:val="24"/>
          <w:szCs w:val="24"/>
        </w:rPr>
        <w:lastRenderedPageBreak/>
        <w:t xml:space="preserve">application of agrochemicals is affecting the food chain of livestock. The use of expired pesticides and hazardous chemicals is urgent for control. The proper disposal and management is also other concern. </w:t>
      </w:r>
    </w:p>
    <w:p w14:paraId="519C5E56" w14:textId="77777777" w:rsidR="00017D50" w:rsidRPr="00A23AFA" w:rsidRDefault="00017D50" w:rsidP="006C1F02">
      <w:pPr>
        <w:pStyle w:val="ListParagraph"/>
        <w:spacing w:after="0" w:line="240" w:lineRule="auto"/>
        <w:jc w:val="both"/>
        <w:rPr>
          <w:rFonts w:ascii="Arial" w:hAnsi="Arial" w:cs="Arial"/>
          <w:color w:val="auto"/>
          <w:sz w:val="24"/>
          <w:szCs w:val="24"/>
        </w:rPr>
      </w:pPr>
    </w:p>
    <w:p w14:paraId="76DBD8F6" w14:textId="77777777" w:rsidR="00B45D19"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Both forests and grasslands have witnessed declining productivity. There is shortage of livestock feed. In general, the lower productivity of </w:t>
      </w:r>
      <w:r w:rsidR="00C10D96" w:rsidRPr="00A23AFA">
        <w:rPr>
          <w:rFonts w:ascii="Arial" w:hAnsi="Arial" w:cs="Arial"/>
          <w:color w:val="auto"/>
          <w:sz w:val="24"/>
          <w:szCs w:val="24"/>
        </w:rPr>
        <w:t>l</w:t>
      </w:r>
      <w:r w:rsidRPr="00A23AFA">
        <w:rPr>
          <w:rFonts w:ascii="Arial" w:hAnsi="Arial" w:cs="Arial"/>
          <w:color w:val="auto"/>
          <w:sz w:val="24"/>
          <w:szCs w:val="24"/>
        </w:rPr>
        <w:t xml:space="preserve">ivestock is also mal nutrition in animals impacting into the productivity in milk, meat and wool. Quality of water for livestock and processing milk products is also key concern in heavily monoculture areas of regions. Incidence of E-coli in dairy processing units some parts of the country increasing and ruminant shelters is not environmentally unfriendly. The issues of zoonatic diseases and still prevalent used of DDT, BHC and other chemicals are socio-ecologically concerning. </w:t>
      </w:r>
    </w:p>
    <w:p w14:paraId="6B1F5FC2" w14:textId="77777777" w:rsidR="00A23AFA" w:rsidRDefault="00A23AFA" w:rsidP="006C1F02">
      <w:pPr>
        <w:spacing w:after="0" w:line="240" w:lineRule="auto"/>
        <w:jc w:val="center"/>
        <w:rPr>
          <w:rFonts w:ascii="Arial" w:hAnsi="Arial" w:cs="Arial"/>
          <w:b/>
          <w:color w:val="auto"/>
          <w:sz w:val="19"/>
          <w:szCs w:val="19"/>
        </w:rPr>
        <w:sectPr w:rsidR="00A23AFA" w:rsidSect="00AC05DE">
          <w:footerReference w:type="default" r:id="rId13"/>
          <w:pgSz w:w="11909" w:h="16834" w:code="9"/>
          <w:pgMar w:top="1440" w:right="1008" w:bottom="1440" w:left="1440" w:header="432" w:footer="432" w:gutter="0"/>
          <w:cols w:space="720"/>
          <w:docGrid w:linePitch="360"/>
        </w:sectPr>
      </w:pPr>
    </w:p>
    <w:p w14:paraId="2DA98233" w14:textId="77777777" w:rsidR="00BE55B8" w:rsidRPr="00A23AFA" w:rsidRDefault="00BE55B8" w:rsidP="006C1F02">
      <w:pPr>
        <w:spacing w:after="0" w:line="240" w:lineRule="auto"/>
        <w:jc w:val="center"/>
        <w:rPr>
          <w:rFonts w:ascii="Arial" w:hAnsi="Arial" w:cs="Arial"/>
          <w:b/>
          <w:color w:val="auto"/>
          <w:sz w:val="19"/>
          <w:szCs w:val="19"/>
        </w:rPr>
      </w:pPr>
      <w:r w:rsidRPr="00A23AFA">
        <w:rPr>
          <w:rFonts w:ascii="Arial" w:hAnsi="Arial" w:cs="Arial"/>
          <w:b/>
          <w:color w:val="auto"/>
          <w:sz w:val="19"/>
          <w:szCs w:val="19"/>
        </w:rPr>
        <w:lastRenderedPageBreak/>
        <w:t>Table 12. Milk, Meat and Wool P</w:t>
      </w:r>
      <w:r w:rsidR="00E3668C" w:rsidRPr="00A23AFA">
        <w:rPr>
          <w:rFonts w:ascii="Arial" w:hAnsi="Arial" w:cs="Arial"/>
          <w:b/>
          <w:color w:val="auto"/>
          <w:sz w:val="19"/>
          <w:szCs w:val="19"/>
        </w:rPr>
        <w:t>roduction</w:t>
      </w:r>
    </w:p>
    <w:tbl>
      <w:tblPr>
        <w:tblStyle w:val="TableGrid"/>
        <w:tblW w:w="5342" w:type="pct"/>
        <w:tblInd w:w="-331" w:type="dxa"/>
        <w:tblCellMar>
          <w:left w:w="29" w:type="dxa"/>
          <w:right w:w="29" w:type="dxa"/>
        </w:tblCellMar>
        <w:tblLook w:val="04A0" w:firstRow="1" w:lastRow="0" w:firstColumn="1" w:lastColumn="0" w:noHBand="0" w:noVBand="1"/>
      </w:tblPr>
      <w:tblGrid>
        <w:gridCol w:w="1899"/>
        <w:gridCol w:w="975"/>
        <w:gridCol w:w="995"/>
        <w:gridCol w:w="995"/>
        <w:gridCol w:w="995"/>
        <w:gridCol w:w="1066"/>
        <w:gridCol w:w="995"/>
        <w:gridCol w:w="995"/>
        <w:gridCol w:w="995"/>
        <w:gridCol w:w="995"/>
        <w:gridCol w:w="995"/>
        <w:gridCol w:w="1149"/>
        <w:gridCol w:w="1087"/>
        <w:gridCol w:w="1223"/>
      </w:tblGrid>
      <w:tr w:rsidR="00D61665" w:rsidRPr="00A23AFA" w14:paraId="1B119388" w14:textId="77777777" w:rsidTr="00D61665">
        <w:tc>
          <w:tcPr>
            <w:tcW w:w="618" w:type="pct"/>
          </w:tcPr>
          <w:p w14:paraId="5AF4A795" w14:textId="77777777" w:rsidR="00484179" w:rsidRPr="00A23AFA" w:rsidRDefault="00484179" w:rsidP="006C1F02">
            <w:pPr>
              <w:rPr>
                <w:rFonts w:ascii="Arial" w:hAnsi="Arial" w:cs="Arial"/>
                <w:szCs w:val="20"/>
              </w:rPr>
            </w:pPr>
            <w:r w:rsidRPr="00A23AFA">
              <w:rPr>
                <w:rFonts w:ascii="Arial" w:hAnsi="Arial" w:cs="Arial"/>
                <w:szCs w:val="20"/>
              </w:rPr>
              <w:t>Products</w:t>
            </w:r>
          </w:p>
        </w:tc>
        <w:tc>
          <w:tcPr>
            <w:tcW w:w="317" w:type="pct"/>
          </w:tcPr>
          <w:p w14:paraId="76CDDCC9" w14:textId="77777777" w:rsidR="00484179" w:rsidRPr="00A23AFA" w:rsidRDefault="00484179" w:rsidP="006C1F02">
            <w:pPr>
              <w:rPr>
                <w:rFonts w:ascii="Arial" w:hAnsi="Arial" w:cs="Arial"/>
                <w:b/>
                <w:szCs w:val="20"/>
              </w:rPr>
            </w:pPr>
            <w:r w:rsidRPr="00A23AFA">
              <w:rPr>
                <w:rFonts w:ascii="Arial" w:hAnsi="Arial" w:cs="Arial"/>
                <w:b/>
                <w:szCs w:val="20"/>
              </w:rPr>
              <w:t>2001/02</w:t>
            </w:r>
          </w:p>
        </w:tc>
        <w:tc>
          <w:tcPr>
            <w:tcW w:w="324" w:type="pct"/>
          </w:tcPr>
          <w:p w14:paraId="529C0D2B" w14:textId="77777777" w:rsidR="00484179" w:rsidRPr="00A23AFA" w:rsidRDefault="00484179" w:rsidP="006C1F02">
            <w:pPr>
              <w:rPr>
                <w:rFonts w:ascii="Arial" w:hAnsi="Arial" w:cs="Arial"/>
                <w:b/>
                <w:szCs w:val="20"/>
              </w:rPr>
            </w:pPr>
            <w:r w:rsidRPr="00A23AFA">
              <w:rPr>
                <w:rFonts w:ascii="Arial" w:hAnsi="Arial" w:cs="Arial"/>
                <w:b/>
                <w:szCs w:val="20"/>
              </w:rPr>
              <w:t>2002/03</w:t>
            </w:r>
          </w:p>
        </w:tc>
        <w:tc>
          <w:tcPr>
            <w:tcW w:w="324" w:type="pct"/>
          </w:tcPr>
          <w:p w14:paraId="47B21817" w14:textId="77777777" w:rsidR="00484179" w:rsidRPr="00A23AFA" w:rsidRDefault="00484179" w:rsidP="006C1F02">
            <w:pPr>
              <w:rPr>
                <w:rFonts w:ascii="Arial" w:hAnsi="Arial" w:cs="Arial"/>
                <w:b/>
                <w:szCs w:val="20"/>
              </w:rPr>
            </w:pPr>
            <w:r w:rsidRPr="00A23AFA">
              <w:rPr>
                <w:rFonts w:ascii="Arial" w:hAnsi="Arial" w:cs="Arial"/>
                <w:b/>
                <w:szCs w:val="20"/>
              </w:rPr>
              <w:t>2003/04</w:t>
            </w:r>
          </w:p>
        </w:tc>
        <w:tc>
          <w:tcPr>
            <w:tcW w:w="324" w:type="pct"/>
          </w:tcPr>
          <w:p w14:paraId="165312A9" w14:textId="77777777" w:rsidR="00484179" w:rsidRPr="00A23AFA" w:rsidRDefault="00484179" w:rsidP="006C1F02">
            <w:pPr>
              <w:rPr>
                <w:rFonts w:ascii="Arial" w:hAnsi="Arial" w:cs="Arial"/>
                <w:b/>
                <w:szCs w:val="20"/>
              </w:rPr>
            </w:pPr>
            <w:r w:rsidRPr="00A23AFA">
              <w:rPr>
                <w:rFonts w:ascii="Arial" w:hAnsi="Arial" w:cs="Arial"/>
                <w:b/>
                <w:szCs w:val="20"/>
              </w:rPr>
              <w:t>2004/05</w:t>
            </w:r>
          </w:p>
        </w:tc>
        <w:tc>
          <w:tcPr>
            <w:tcW w:w="347" w:type="pct"/>
          </w:tcPr>
          <w:p w14:paraId="0BFF8AE1" w14:textId="77777777" w:rsidR="00484179" w:rsidRPr="00A23AFA" w:rsidRDefault="00484179" w:rsidP="006C1F02">
            <w:pPr>
              <w:rPr>
                <w:rFonts w:ascii="Arial" w:hAnsi="Arial" w:cs="Arial"/>
                <w:b/>
                <w:szCs w:val="20"/>
              </w:rPr>
            </w:pPr>
            <w:r w:rsidRPr="00A23AFA">
              <w:rPr>
                <w:rFonts w:ascii="Arial" w:hAnsi="Arial" w:cs="Arial"/>
                <w:b/>
                <w:szCs w:val="20"/>
              </w:rPr>
              <w:t>2005/06</w:t>
            </w:r>
          </w:p>
        </w:tc>
        <w:tc>
          <w:tcPr>
            <w:tcW w:w="324" w:type="pct"/>
          </w:tcPr>
          <w:p w14:paraId="657F9707" w14:textId="77777777" w:rsidR="00484179" w:rsidRPr="00A23AFA" w:rsidRDefault="00484179" w:rsidP="006C1F02">
            <w:pPr>
              <w:rPr>
                <w:rFonts w:ascii="Arial" w:hAnsi="Arial" w:cs="Arial"/>
                <w:b/>
                <w:szCs w:val="20"/>
              </w:rPr>
            </w:pPr>
            <w:r w:rsidRPr="00A23AFA">
              <w:rPr>
                <w:rFonts w:ascii="Arial" w:hAnsi="Arial" w:cs="Arial"/>
                <w:b/>
                <w:szCs w:val="20"/>
              </w:rPr>
              <w:t>2006/07</w:t>
            </w:r>
          </w:p>
        </w:tc>
        <w:tc>
          <w:tcPr>
            <w:tcW w:w="324" w:type="pct"/>
          </w:tcPr>
          <w:p w14:paraId="6AD1D7B5" w14:textId="77777777" w:rsidR="00484179" w:rsidRPr="00A23AFA" w:rsidRDefault="00484179" w:rsidP="006C1F02">
            <w:pPr>
              <w:rPr>
                <w:rFonts w:ascii="Arial" w:hAnsi="Arial" w:cs="Arial"/>
                <w:b/>
                <w:szCs w:val="20"/>
              </w:rPr>
            </w:pPr>
            <w:r w:rsidRPr="00A23AFA">
              <w:rPr>
                <w:rFonts w:ascii="Arial" w:hAnsi="Arial" w:cs="Arial"/>
                <w:b/>
                <w:szCs w:val="20"/>
              </w:rPr>
              <w:t>2007/08</w:t>
            </w:r>
          </w:p>
        </w:tc>
        <w:tc>
          <w:tcPr>
            <w:tcW w:w="324" w:type="pct"/>
          </w:tcPr>
          <w:p w14:paraId="0F4D37BD" w14:textId="77777777" w:rsidR="00484179" w:rsidRPr="00A23AFA" w:rsidRDefault="00484179" w:rsidP="006C1F02">
            <w:pPr>
              <w:rPr>
                <w:rFonts w:ascii="Arial" w:hAnsi="Arial" w:cs="Arial"/>
                <w:b/>
                <w:szCs w:val="20"/>
              </w:rPr>
            </w:pPr>
            <w:r w:rsidRPr="00A23AFA">
              <w:rPr>
                <w:rFonts w:ascii="Arial" w:hAnsi="Arial" w:cs="Arial"/>
                <w:b/>
                <w:szCs w:val="20"/>
              </w:rPr>
              <w:t>2008/09</w:t>
            </w:r>
          </w:p>
        </w:tc>
        <w:tc>
          <w:tcPr>
            <w:tcW w:w="324" w:type="pct"/>
          </w:tcPr>
          <w:p w14:paraId="2060003D" w14:textId="77777777" w:rsidR="00484179" w:rsidRPr="00A23AFA" w:rsidRDefault="00484179" w:rsidP="006C1F02">
            <w:pPr>
              <w:rPr>
                <w:rFonts w:ascii="Arial" w:hAnsi="Arial" w:cs="Arial"/>
                <w:b/>
                <w:szCs w:val="20"/>
              </w:rPr>
            </w:pPr>
            <w:r w:rsidRPr="00A23AFA">
              <w:rPr>
                <w:rFonts w:ascii="Arial" w:hAnsi="Arial" w:cs="Arial"/>
                <w:b/>
                <w:szCs w:val="20"/>
              </w:rPr>
              <w:t>2009/10</w:t>
            </w:r>
          </w:p>
        </w:tc>
        <w:tc>
          <w:tcPr>
            <w:tcW w:w="324" w:type="pct"/>
          </w:tcPr>
          <w:p w14:paraId="1DF5EEF1" w14:textId="77777777" w:rsidR="00484179" w:rsidRPr="00A23AFA" w:rsidRDefault="00484179" w:rsidP="006C1F02">
            <w:pPr>
              <w:rPr>
                <w:rFonts w:ascii="Arial" w:hAnsi="Arial" w:cs="Arial"/>
                <w:b/>
                <w:szCs w:val="20"/>
              </w:rPr>
            </w:pPr>
            <w:r w:rsidRPr="00A23AFA">
              <w:rPr>
                <w:rFonts w:ascii="Arial" w:hAnsi="Arial" w:cs="Arial"/>
                <w:b/>
                <w:szCs w:val="20"/>
              </w:rPr>
              <w:t>2010/11</w:t>
            </w:r>
          </w:p>
        </w:tc>
        <w:tc>
          <w:tcPr>
            <w:tcW w:w="374" w:type="pct"/>
          </w:tcPr>
          <w:p w14:paraId="7EDC51AA" w14:textId="77777777" w:rsidR="00484179" w:rsidRPr="00A23AFA" w:rsidRDefault="00484179" w:rsidP="006C1F02">
            <w:pPr>
              <w:rPr>
                <w:rFonts w:ascii="Arial" w:hAnsi="Arial" w:cs="Arial"/>
                <w:b/>
                <w:szCs w:val="20"/>
              </w:rPr>
            </w:pPr>
            <w:r w:rsidRPr="00A23AFA">
              <w:rPr>
                <w:rFonts w:ascii="Arial" w:hAnsi="Arial" w:cs="Arial"/>
                <w:b/>
                <w:szCs w:val="20"/>
              </w:rPr>
              <w:t>2011/12</w:t>
            </w:r>
          </w:p>
        </w:tc>
        <w:tc>
          <w:tcPr>
            <w:tcW w:w="354" w:type="pct"/>
          </w:tcPr>
          <w:p w14:paraId="6535D6D9" w14:textId="77777777" w:rsidR="00484179" w:rsidRPr="00A23AFA" w:rsidRDefault="00484179" w:rsidP="006C1F02">
            <w:pPr>
              <w:rPr>
                <w:rFonts w:ascii="Arial" w:hAnsi="Arial" w:cs="Arial"/>
                <w:b/>
                <w:szCs w:val="20"/>
              </w:rPr>
            </w:pPr>
            <w:r w:rsidRPr="00A23AFA">
              <w:rPr>
                <w:rFonts w:ascii="Arial" w:hAnsi="Arial" w:cs="Arial"/>
                <w:b/>
                <w:szCs w:val="20"/>
              </w:rPr>
              <w:t>2012/13</w:t>
            </w:r>
          </w:p>
        </w:tc>
        <w:tc>
          <w:tcPr>
            <w:tcW w:w="398" w:type="pct"/>
          </w:tcPr>
          <w:p w14:paraId="5D8038D8" w14:textId="77777777" w:rsidR="00484179" w:rsidRPr="00A23AFA" w:rsidRDefault="00484179" w:rsidP="006C1F02">
            <w:pPr>
              <w:rPr>
                <w:rFonts w:ascii="Arial" w:hAnsi="Arial" w:cs="Arial"/>
                <w:b/>
                <w:szCs w:val="20"/>
              </w:rPr>
            </w:pPr>
            <w:r w:rsidRPr="00A23AFA">
              <w:rPr>
                <w:rFonts w:ascii="Arial" w:hAnsi="Arial" w:cs="Arial"/>
                <w:b/>
                <w:szCs w:val="20"/>
              </w:rPr>
              <w:t>2013/14</w:t>
            </w:r>
          </w:p>
        </w:tc>
      </w:tr>
      <w:tr w:rsidR="00D61665" w:rsidRPr="00A23AFA" w14:paraId="4C0FDA27" w14:textId="77777777" w:rsidTr="00D61665">
        <w:tc>
          <w:tcPr>
            <w:tcW w:w="618" w:type="pct"/>
          </w:tcPr>
          <w:p w14:paraId="0C5592D0" w14:textId="77777777" w:rsidR="00484179" w:rsidRPr="00A23AFA" w:rsidRDefault="00484179" w:rsidP="006C1F02">
            <w:pPr>
              <w:rPr>
                <w:rFonts w:ascii="Arial" w:hAnsi="Arial" w:cs="Arial"/>
                <w:szCs w:val="20"/>
              </w:rPr>
            </w:pPr>
            <w:r w:rsidRPr="00A23AFA">
              <w:rPr>
                <w:rFonts w:ascii="Arial" w:hAnsi="Arial" w:cs="Arial"/>
                <w:szCs w:val="20"/>
              </w:rPr>
              <w:t>Milk Production</w:t>
            </w:r>
            <w:r w:rsidR="008072BE">
              <w:rPr>
                <w:rFonts w:ascii="Arial" w:hAnsi="Arial" w:cs="Arial"/>
                <w:szCs w:val="20"/>
              </w:rPr>
              <w:t xml:space="preserve"> (lit)</w:t>
            </w:r>
          </w:p>
        </w:tc>
        <w:tc>
          <w:tcPr>
            <w:tcW w:w="317" w:type="pct"/>
          </w:tcPr>
          <w:p w14:paraId="49EDF733" w14:textId="77777777" w:rsidR="00484179" w:rsidRPr="00A23AFA" w:rsidRDefault="00484179" w:rsidP="006C1F02">
            <w:pPr>
              <w:rPr>
                <w:rFonts w:ascii="Arial" w:hAnsi="Arial" w:cs="Arial"/>
                <w:szCs w:val="20"/>
              </w:rPr>
            </w:pPr>
            <w:r w:rsidRPr="00A23AFA">
              <w:rPr>
                <w:rFonts w:ascii="Arial" w:hAnsi="Arial" w:cs="Arial"/>
                <w:szCs w:val="20"/>
              </w:rPr>
              <w:t>1124132</w:t>
            </w:r>
          </w:p>
        </w:tc>
        <w:tc>
          <w:tcPr>
            <w:tcW w:w="324" w:type="pct"/>
          </w:tcPr>
          <w:p w14:paraId="49313DDD" w14:textId="77777777" w:rsidR="00484179" w:rsidRPr="00A23AFA" w:rsidRDefault="00484179" w:rsidP="006C1F02">
            <w:pPr>
              <w:rPr>
                <w:rFonts w:ascii="Arial" w:hAnsi="Arial" w:cs="Arial"/>
                <w:szCs w:val="20"/>
              </w:rPr>
            </w:pPr>
            <w:r w:rsidRPr="00A23AFA">
              <w:rPr>
                <w:rFonts w:ascii="Arial" w:hAnsi="Arial" w:cs="Arial"/>
                <w:szCs w:val="20"/>
              </w:rPr>
              <w:t>1158780</w:t>
            </w:r>
          </w:p>
        </w:tc>
        <w:tc>
          <w:tcPr>
            <w:tcW w:w="324" w:type="pct"/>
          </w:tcPr>
          <w:p w14:paraId="011F1511" w14:textId="77777777" w:rsidR="00484179" w:rsidRPr="00A23AFA" w:rsidRDefault="00484179" w:rsidP="006C1F02">
            <w:pPr>
              <w:rPr>
                <w:rFonts w:ascii="Arial" w:hAnsi="Arial" w:cs="Arial"/>
                <w:szCs w:val="20"/>
              </w:rPr>
            </w:pPr>
            <w:r w:rsidRPr="00A23AFA">
              <w:rPr>
                <w:rFonts w:ascii="Arial" w:hAnsi="Arial" w:cs="Arial"/>
                <w:szCs w:val="20"/>
              </w:rPr>
              <w:t>1195931</w:t>
            </w:r>
          </w:p>
        </w:tc>
        <w:tc>
          <w:tcPr>
            <w:tcW w:w="324" w:type="pct"/>
          </w:tcPr>
          <w:p w14:paraId="2077CF1F" w14:textId="77777777" w:rsidR="00484179" w:rsidRPr="00A23AFA" w:rsidRDefault="00484179" w:rsidP="006C1F02">
            <w:pPr>
              <w:rPr>
                <w:rFonts w:ascii="Arial" w:hAnsi="Arial" w:cs="Arial"/>
                <w:szCs w:val="20"/>
              </w:rPr>
            </w:pPr>
            <w:r w:rsidRPr="00A23AFA">
              <w:rPr>
                <w:rFonts w:ascii="Arial" w:hAnsi="Arial" w:cs="Arial"/>
                <w:szCs w:val="20"/>
              </w:rPr>
              <w:t>1274228</w:t>
            </w:r>
          </w:p>
        </w:tc>
        <w:tc>
          <w:tcPr>
            <w:tcW w:w="347" w:type="pct"/>
          </w:tcPr>
          <w:p w14:paraId="2F51969B" w14:textId="77777777" w:rsidR="00484179" w:rsidRPr="00A23AFA" w:rsidRDefault="00484179" w:rsidP="006C1F02">
            <w:pPr>
              <w:rPr>
                <w:rFonts w:ascii="Arial" w:hAnsi="Arial" w:cs="Arial"/>
                <w:szCs w:val="20"/>
              </w:rPr>
            </w:pPr>
            <w:r w:rsidRPr="00A23AFA">
              <w:rPr>
                <w:rFonts w:ascii="Arial" w:hAnsi="Arial" w:cs="Arial"/>
                <w:szCs w:val="20"/>
              </w:rPr>
              <w:t>1312140.</w:t>
            </w:r>
          </w:p>
        </w:tc>
        <w:tc>
          <w:tcPr>
            <w:tcW w:w="324" w:type="pct"/>
          </w:tcPr>
          <w:p w14:paraId="680B7C14" w14:textId="77777777" w:rsidR="00484179" w:rsidRPr="00A23AFA" w:rsidRDefault="00484179" w:rsidP="006C1F02">
            <w:pPr>
              <w:rPr>
                <w:rFonts w:ascii="Arial" w:hAnsi="Arial" w:cs="Arial"/>
                <w:szCs w:val="20"/>
              </w:rPr>
            </w:pPr>
            <w:r w:rsidRPr="00A23AFA">
              <w:rPr>
                <w:rFonts w:ascii="Arial" w:hAnsi="Arial" w:cs="Arial"/>
                <w:szCs w:val="20"/>
              </w:rPr>
              <w:t>1351394</w:t>
            </w:r>
          </w:p>
        </w:tc>
        <w:tc>
          <w:tcPr>
            <w:tcW w:w="324" w:type="pct"/>
          </w:tcPr>
          <w:p w14:paraId="1BA40391" w14:textId="77777777" w:rsidR="00484179" w:rsidRPr="00A23AFA" w:rsidRDefault="00484179" w:rsidP="006C1F02">
            <w:pPr>
              <w:rPr>
                <w:rFonts w:ascii="Arial" w:hAnsi="Arial" w:cs="Arial"/>
                <w:szCs w:val="20"/>
              </w:rPr>
            </w:pPr>
            <w:r w:rsidRPr="00A23AFA">
              <w:rPr>
                <w:rFonts w:ascii="Arial" w:hAnsi="Arial" w:cs="Arial"/>
                <w:szCs w:val="20"/>
              </w:rPr>
              <w:t>1388730</w:t>
            </w:r>
          </w:p>
        </w:tc>
        <w:tc>
          <w:tcPr>
            <w:tcW w:w="324" w:type="pct"/>
          </w:tcPr>
          <w:p w14:paraId="7E2989DE" w14:textId="77777777" w:rsidR="00484179" w:rsidRPr="00A23AFA" w:rsidRDefault="00484179" w:rsidP="006C1F02">
            <w:pPr>
              <w:rPr>
                <w:rFonts w:ascii="Arial" w:hAnsi="Arial" w:cs="Arial"/>
                <w:szCs w:val="20"/>
              </w:rPr>
            </w:pPr>
            <w:r w:rsidRPr="00A23AFA">
              <w:rPr>
                <w:rFonts w:ascii="Arial" w:hAnsi="Arial" w:cs="Arial"/>
                <w:szCs w:val="20"/>
              </w:rPr>
              <w:t>1445419</w:t>
            </w:r>
          </w:p>
        </w:tc>
        <w:tc>
          <w:tcPr>
            <w:tcW w:w="324" w:type="pct"/>
          </w:tcPr>
          <w:p w14:paraId="1A9B12B2" w14:textId="77777777" w:rsidR="00484179" w:rsidRPr="00A23AFA" w:rsidRDefault="00484179" w:rsidP="006C1F02">
            <w:pPr>
              <w:rPr>
                <w:rFonts w:ascii="Arial" w:hAnsi="Arial" w:cs="Arial"/>
                <w:szCs w:val="20"/>
              </w:rPr>
            </w:pPr>
            <w:r w:rsidRPr="00A23AFA">
              <w:rPr>
                <w:rFonts w:ascii="Arial" w:hAnsi="Arial" w:cs="Arial"/>
                <w:szCs w:val="20"/>
              </w:rPr>
              <w:t>1495897</w:t>
            </w:r>
          </w:p>
        </w:tc>
        <w:tc>
          <w:tcPr>
            <w:tcW w:w="324" w:type="pct"/>
          </w:tcPr>
          <w:p w14:paraId="4A28F2AE" w14:textId="77777777" w:rsidR="00484179" w:rsidRPr="00A23AFA" w:rsidRDefault="00484179" w:rsidP="006C1F02">
            <w:pPr>
              <w:rPr>
                <w:rFonts w:ascii="Arial" w:hAnsi="Arial" w:cs="Arial"/>
                <w:szCs w:val="20"/>
              </w:rPr>
            </w:pPr>
            <w:r w:rsidRPr="00A23AFA">
              <w:rPr>
                <w:rFonts w:ascii="Arial" w:hAnsi="Arial" w:cs="Arial"/>
                <w:szCs w:val="20"/>
              </w:rPr>
              <w:t>1622751</w:t>
            </w:r>
          </w:p>
        </w:tc>
        <w:tc>
          <w:tcPr>
            <w:tcW w:w="374" w:type="pct"/>
          </w:tcPr>
          <w:p w14:paraId="1FF2EA02" w14:textId="77777777" w:rsidR="00484179" w:rsidRPr="00A23AFA" w:rsidRDefault="00484179" w:rsidP="006C1F02">
            <w:pPr>
              <w:rPr>
                <w:rFonts w:ascii="Arial" w:hAnsi="Arial" w:cs="Arial"/>
                <w:szCs w:val="20"/>
              </w:rPr>
            </w:pPr>
            <w:r w:rsidRPr="00A23AFA">
              <w:rPr>
                <w:rFonts w:ascii="Arial" w:hAnsi="Arial" w:cs="Arial"/>
                <w:szCs w:val="20"/>
              </w:rPr>
              <w:t>1622751</w:t>
            </w:r>
          </w:p>
        </w:tc>
        <w:tc>
          <w:tcPr>
            <w:tcW w:w="354" w:type="pct"/>
          </w:tcPr>
          <w:p w14:paraId="45081EAD" w14:textId="77777777" w:rsidR="00484179" w:rsidRPr="00A23AFA" w:rsidRDefault="00484179" w:rsidP="006C1F02">
            <w:pPr>
              <w:rPr>
                <w:rFonts w:ascii="Arial" w:hAnsi="Arial" w:cs="Arial"/>
                <w:szCs w:val="20"/>
              </w:rPr>
            </w:pPr>
            <w:r w:rsidRPr="00A23AFA">
              <w:rPr>
                <w:rFonts w:ascii="Arial" w:hAnsi="Arial" w:cs="Arial"/>
                <w:szCs w:val="20"/>
              </w:rPr>
              <w:t>1680812</w:t>
            </w:r>
          </w:p>
        </w:tc>
        <w:tc>
          <w:tcPr>
            <w:tcW w:w="398" w:type="pct"/>
          </w:tcPr>
          <w:p w14:paraId="638DA56B" w14:textId="77777777" w:rsidR="00484179" w:rsidRPr="00A23AFA" w:rsidRDefault="00484179" w:rsidP="006C1F02">
            <w:pPr>
              <w:rPr>
                <w:rFonts w:ascii="Arial" w:hAnsi="Arial" w:cs="Arial"/>
                <w:szCs w:val="20"/>
              </w:rPr>
            </w:pPr>
            <w:r w:rsidRPr="00A23AFA">
              <w:rPr>
                <w:rFonts w:ascii="Arial" w:hAnsi="Arial" w:cs="Arial"/>
                <w:szCs w:val="20"/>
              </w:rPr>
              <w:t>1700073</w:t>
            </w:r>
          </w:p>
        </w:tc>
      </w:tr>
      <w:tr w:rsidR="00D61665" w:rsidRPr="00A23AFA" w14:paraId="3B254601" w14:textId="77777777" w:rsidTr="00D61665">
        <w:tc>
          <w:tcPr>
            <w:tcW w:w="618" w:type="pct"/>
          </w:tcPr>
          <w:p w14:paraId="1730F3AB" w14:textId="77777777" w:rsidR="00484179" w:rsidRPr="00A23AFA" w:rsidRDefault="00484179" w:rsidP="006C1F02">
            <w:pPr>
              <w:rPr>
                <w:rFonts w:ascii="Arial" w:hAnsi="Arial" w:cs="Arial"/>
                <w:szCs w:val="20"/>
              </w:rPr>
            </w:pPr>
            <w:r w:rsidRPr="00A23AFA">
              <w:rPr>
                <w:rFonts w:ascii="Arial" w:hAnsi="Arial" w:cs="Arial"/>
                <w:szCs w:val="20"/>
              </w:rPr>
              <w:t>Cow milk</w:t>
            </w:r>
          </w:p>
        </w:tc>
        <w:tc>
          <w:tcPr>
            <w:tcW w:w="317" w:type="pct"/>
          </w:tcPr>
          <w:p w14:paraId="4C00B75E" w14:textId="77777777" w:rsidR="00484179" w:rsidRPr="00A23AFA" w:rsidRDefault="00484179" w:rsidP="006C1F02">
            <w:pPr>
              <w:rPr>
                <w:rFonts w:ascii="Arial" w:hAnsi="Arial" w:cs="Arial"/>
                <w:szCs w:val="20"/>
              </w:rPr>
            </w:pPr>
            <w:r w:rsidRPr="00A23AFA">
              <w:rPr>
                <w:rFonts w:ascii="Arial" w:hAnsi="Arial" w:cs="Arial"/>
                <w:szCs w:val="20"/>
              </w:rPr>
              <w:t>342738</w:t>
            </w:r>
          </w:p>
        </w:tc>
        <w:tc>
          <w:tcPr>
            <w:tcW w:w="324" w:type="pct"/>
          </w:tcPr>
          <w:p w14:paraId="52877F98" w14:textId="77777777" w:rsidR="00484179" w:rsidRPr="00A23AFA" w:rsidRDefault="00484179" w:rsidP="006C1F02">
            <w:pPr>
              <w:rPr>
                <w:rFonts w:ascii="Arial" w:hAnsi="Arial" w:cs="Arial"/>
                <w:szCs w:val="20"/>
              </w:rPr>
            </w:pPr>
            <w:r w:rsidRPr="00A23AFA">
              <w:rPr>
                <w:rFonts w:ascii="Arial" w:hAnsi="Arial" w:cs="Arial"/>
                <w:szCs w:val="20"/>
              </w:rPr>
              <w:t>352090</w:t>
            </w:r>
          </w:p>
        </w:tc>
        <w:tc>
          <w:tcPr>
            <w:tcW w:w="324" w:type="pct"/>
          </w:tcPr>
          <w:p w14:paraId="3336BA05" w14:textId="77777777" w:rsidR="00484179" w:rsidRPr="00A23AFA" w:rsidRDefault="00484179" w:rsidP="006C1F02">
            <w:pPr>
              <w:rPr>
                <w:rFonts w:ascii="Arial" w:hAnsi="Arial" w:cs="Arial"/>
                <w:szCs w:val="20"/>
              </w:rPr>
            </w:pPr>
            <w:r w:rsidRPr="00A23AFA">
              <w:rPr>
                <w:rFonts w:ascii="Arial" w:hAnsi="Arial" w:cs="Arial"/>
                <w:szCs w:val="20"/>
              </w:rPr>
              <w:t>361555</w:t>
            </w:r>
          </w:p>
        </w:tc>
        <w:tc>
          <w:tcPr>
            <w:tcW w:w="324" w:type="pct"/>
          </w:tcPr>
          <w:p w14:paraId="558B1673" w14:textId="77777777" w:rsidR="00484179" w:rsidRPr="00A23AFA" w:rsidRDefault="00484179" w:rsidP="006C1F02">
            <w:pPr>
              <w:rPr>
                <w:rFonts w:ascii="Arial" w:hAnsi="Arial" w:cs="Arial"/>
                <w:szCs w:val="20"/>
              </w:rPr>
            </w:pPr>
            <w:r w:rsidRPr="00A23AFA">
              <w:rPr>
                <w:rFonts w:ascii="Arial" w:hAnsi="Arial" w:cs="Arial"/>
                <w:szCs w:val="20"/>
              </w:rPr>
              <w:t>379637</w:t>
            </w:r>
          </w:p>
        </w:tc>
        <w:tc>
          <w:tcPr>
            <w:tcW w:w="347" w:type="pct"/>
          </w:tcPr>
          <w:p w14:paraId="53E9224D" w14:textId="77777777" w:rsidR="00484179" w:rsidRPr="00A23AFA" w:rsidRDefault="00484179" w:rsidP="006C1F02">
            <w:pPr>
              <w:rPr>
                <w:rFonts w:ascii="Arial" w:hAnsi="Arial" w:cs="Arial"/>
                <w:szCs w:val="20"/>
              </w:rPr>
            </w:pPr>
            <w:r w:rsidRPr="00A23AFA">
              <w:rPr>
                <w:rFonts w:ascii="Arial" w:hAnsi="Arial" w:cs="Arial"/>
                <w:szCs w:val="20"/>
              </w:rPr>
              <w:t>385290</w:t>
            </w:r>
          </w:p>
        </w:tc>
        <w:tc>
          <w:tcPr>
            <w:tcW w:w="324" w:type="pct"/>
          </w:tcPr>
          <w:p w14:paraId="31D5CCB9" w14:textId="77777777" w:rsidR="00484179" w:rsidRPr="00A23AFA" w:rsidRDefault="00484179" w:rsidP="006C1F02">
            <w:pPr>
              <w:rPr>
                <w:rFonts w:ascii="Arial" w:hAnsi="Arial" w:cs="Arial"/>
                <w:szCs w:val="20"/>
              </w:rPr>
            </w:pPr>
            <w:r w:rsidRPr="00A23AFA">
              <w:rPr>
                <w:rFonts w:ascii="Arial" w:hAnsi="Arial" w:cs="Arial"/>
                <w:szCs w:val="20"/>
              </w:rPr>
              <w:t>392791</w:t>
            </w:r>
          </w:p>
        </w:tc>
        <w:tc>
          <w:tcPr>
            <w:tcW w:w="324" w:type="pct"/>
          </w:tcPr>
          <w:p w14:paraId="721BAC7F" w14:textId="77777777" w:rsidR="00484179" w:rsidRPr="00A23AFA" w:rsidRDefault="00484179" w:rsidP="006C1F02">
            <w:pPr>
              <w:rPr>
                <w:rFonts w:ascii="Arial" w:hAnsi="Arial" w:cs="Arial"/>
                <w:szCs w:val="20"/>
              </w:rPr>
            </w:pPr>
            <w:r w:rsidRPr="00A23AFA">
              <w:rPr>
                <w:rFonts w:ascii="Arial" w:hAnsi="Arial" w:cs="Arial"/>
                <w:szCs w:val="20"/>
              </w:rPr>
              <w:t>400950</w:t>
            </w:r>
          </w:p>
        </w:tc>
        <w:tc>
          <w:tcPr>
            <w:tcW w:w="324" w:type="pct"/>
          </w:tcPr>
          <w:p w14:paraId="2AB5756E" w14:textId="77777777" w:rsidR="00484179" w:rsidRPr="00A23AFA" w:rsidRDefault="00484179" w:rsidP="006C1F02">
            <w:pPr>
              <w:rPr>
                <w:rFonts w:ascii="Arial" w:hAnsi="Arial" w:cs="Arial"/>
                <w:szCs w:val="20"/>
              </w:rPr>
            </w:pPr>
            <w:r w:rsidRPr="00A23AFA">
              <w:rPr>
                <w:rFonts w:ascii="Arial" w:hAnsi="Arial" w:cs="Arial"/>
                <w:szCs w:val="20"/>
              </w:rPr>
              <w:t>413919</w:t>
            </w:r>
          </w:p>
        </w:tc>
        <w:tc>
          <w:tcPr>
            <w:tcW w:w="324" w:type="pct"/>
          </w:tcPr>
          <w:p w14:paraId="0E66C904" w14:textId="77777777" w:rsidR="00484179" w:rsidRPr="00A23AFA" w:rsidRDefault="00484179" w:rsidP="006C1F02">
            <w:pPr>
              <w:rPr>
                <w:rFonts w:ascii="Arial" w:hAnsi="Arial" w:cs="Arial"/>
                <w:szCs w:val="20"/>
              </w:rPr>
            </w:pPr>
            <w:r w:rsidRPr="00A23AFA">
              <w:rPr>
                <w:rFonts w:ascii="Arial" w:hAnsi="Arial" w:cs="Arial"/>
                <w:szCs w:val="20"/>
              </w:rPr>
              <w:t>429030</w:t>
            </w:r>
          </w:p>
        </w:tc>
        <w:tc>
          <w:tcPr>
            <w:tcW w:w="324" w:type="pct"/>
          </w:tcPr>
          <w:p w14:paraId="183A5FF1" w14:textId="77777777" w:rsidR="00484179" w:rsidRPr="00A23AFA" w:rsidRDefault="00484179" w:rsidP="006C1F02">
            <w:pPr>
              <w:rPr>
                <w:rFonts w:ascii="Arial" w:hAnsi="Arial" w:cs="Arial"/>
                <w:szCs w:val="20"/>
              </w:rPr>
            </w:pPr>
            <w:r w:rsidRPr="00A23AFA">
              <w:rPr>
                <w:rFonts w:ascii="Arial" w:hAnsi="Arial" w:cs="Arial"/>
                <w:szCs w:val="20"/>
              </w:rPr>
              <w:t>468913</w:t>
            </w:r>
          </w:p>
        </w:tc>
        <w:tc>
          <w:tcPr>
            <w:tcW w:w="374" w:type="pct"/>
          </w:tcPr>
          <w:p w14:paraId="127F70F4" w14:textId="77777777" w:rsidR="00484179" w:rsidRPr="00A23AFA" w:rsidRDefault="00484179" w:rsidP="006C1F02">
            <w:pPr>
              <w:rPr>
                <w:rFonts w:ascii="Arial" w:hAnsi="Arial" w:cs="Arial"/>
                <w:szCs w:val="20"/>
              </w:rPr>
            </w:pPr>
            <w:r w:rsidRPr="00A23AFA">
              <w:rPr>
                <w:rFonts w:ascii="Arial" w:hAnsi="Arial" w:cs="Arial"/>
                <w:szCs w:val="20"/>
              </w:rPr>
              <w:t>468913</w:t>
            </w:r>
          </w:p>
        </w:tc>
        <w:tc>
          <w:tcPr>
            <w:tcW w:w="354" w:type="pct"/>
          </w:tcPr>
          <w:p w14:paraId="3E1CF04C" w14:textId="77777777" w:rsidR="00484179" w:rsidRPr="00A23AFA" w:rsidRDefault="00484179" w:rsidP="006C1F02">
            <w:pPr>
              <w:rPr>
                <w:rFonts w:ascii="Arial" w:hAnsi="Arial" w:cs="Arial"/>
                <w:szCs w:val="20"/>
              </w:rPr>
            </w:pPr>
            <w:r w:rsidRPr="00A23AFA">
              <w:rPr>
                <w:rFonts w:ascii="Arial" w:hAnsi="Arial" w:cs="Arial"/>
                <w:szCs w:val="20"/>
              </w:rPr>
              <w:t>492379</w:t>
            </w:r>
          </w:p>
        </w:tc>
        <w:tc>
          <w:tcPr>
            <w:tcW w:w="398" w:type="pct"/>
          </w:tcPr>
          <w:p w14:paraId="773B5B2A" w14:textId="77777777" w:rsidR="00484179" w:rsidRPr="00A23AFA" w:rsidRDefault="00484179" w:rsidP="006C1F02">
            <w:pPr>
              <w:rPr>
                <w:rFonts w:ascii="Arial" w:hAnsi="Arial" w:cs="Arial"/>
                <w:szCs w:val="20"/>
              </w:rPr>
            </w:pPr>
            <w:r w:rsidRPr="00A23AFA">
              <w:rPr>
                <w:rFonts w:ascii="Arial" w:hAnsi="Arial" w:cs="Arial"/>
                <w:szCs w:val="20"/>
              </w:rPr>
              <w:t>532300</w:t>
            </w:r>
          </w:p>
        </w:tc>
      </w:tr>
      <w:tr w:rsidR="00D61665" w:rsidRPr="00A23AFA" w14:paraId="5F38B06A" w14:textId="77777777" w:rsidTr="00D61665">
        <w:tc>
          <w:tcPr>
            <w:tcW w:w="618" w:type="pct"/>
          </w:tcPr>
          <w:p w14:paraId="1FFB75FF" w14:textId="77777777" w:rsidR="00484179" w:rsidRPr="00A23AFA" w:rsidRDefault="00484179" w:rsidP="006C1F02">
            <w:pPr>
              <w:rPr>
                <w:rFonts w:ascii="Arial" w:hAnsi="Arial" w:cs="Arial"/>
                <w:szCs w:val="20"/>
              </w:rPr>
            </w:pPr>
            <w:r w:rsidRPr="00A23AFA">
              <w:rPr>
                <w:rFonts w:ascii="Arial" w:hAnsi="Arial" w:cs="Arial"/>
                <w:szCs w:val="20"/>
              </w:rPr>
              <w:t>Buff. Milk</w:t>
            </w:r>
          </w:p>
        </w:tc>
        <w:tc>
          <w:tcPr>
            <w:tcW w:w="317" w:type="pct"/>
          </w:tcPr>
          <w:p w14:paraId="0CEA851E" w14:textId="77777777" w:rsidR="00484179" w:rsidRPr="00A23AFA" w:rsidRDefault="00484179" w:rsidP="006C1F02">
            <w:pPr>
              <w:rPr>
                <w:rFonts w:ascii="Arial" w:hAnsi="Arial" w:cs="Arial"/>
                <w:szCs w:val="20"/>
              </w:rPr>
            </w:pPr>
            <w:r w:rsidRPr="00A23AFA">
              <w:rPr>
                <w:rFonts w:ascii="Arial" w:hAnsi="Arial" w:cs="Arial"/>
                <w:szCs w:val="20"/>
              </w:rPr>
              <w:t>781394</w:t>
            </w:r>
          </w:p>
        </w:tc>
        <w:tc>
          <w:tcPr>
            <w:tcW w:w="324" w:type="pct"/>
          </w:tcPr>
          <w:p w14:paraId="1C017C55" w14:textId="77777777" w:rsidR="00484179" w:rsidRPr="00A23AFA" w:rsidRDefault="00484179" w:rsidP="006C1F02">
            <w:pPr>
              <w:rPr>
                <w:rFonts w:ascii="Arial" w:hAnsi="Arial" w:cs="Arial"/>
                <w:szCs w:val="20"/>
              </w:rPr>
            </w:pPr>
            <w:r w:rsidRPr="00A23AFA">
              <w:rPr>
                <w:rFonts w:ascii="Arial" w:hAnsi="Arial" w:cs="Arial"/>
                <w:szCs w:val="20"/>
              </w:rPr>
              <w:t>806690</w:t>
            </w:r>
          </w:p>
        </w:tc>
        <w:tc>
          <w:tcPr>
            <w:tcW w:w="324" w:type="pct"/>
          </w:tcPr>
          <w:p w14:paraId="000B97B5" w14:textId="77777777" w:rsidR="00484179" w:rsidRPr="00A23AFA" w:rsidRDefault="00484179" w:rsidP="006C1F02">
            <w:pPr>
              <w:rPr>
                <w:rFonts w:ascii="Arial" w:hAnsi="Arial" w:cs="Arial"/>
                <w:szCs w:val="20"/>
              </w:rPr>
            </w:pPr>
            <w:r w:rsidRPr="00A23AFA">
              <w:rPr>
                <w:rFonts w:ascii="Arial" w:hAnsi="Arial" w:cs="Arial"/>
                <w:szCs w:val="20"/>
              </w:rPr>
              <w:t>834376</w:t>
            </w:r>
          </w:p>
        </w:tc>
        <w:tc>
          <w:tcPr>
            <w:tcW w:w="324" w:type="pct"/>
          </w:tcPr>
          <w:p w14:paraId="57C7B186" w14:textId="77777777" w:rsidR="00484179" w:rsidRPr="00A23AFA" w:rsidRDefault="00484179" w:rsidP="006C1F02">
            <w:pPr>
              <w:rPr>
                <w:rFonts w:ascii="Arial" w:hAnsi="Arial" w:cs="Arial"/>
                <w:szCs w:val="20"/>
              </w:rPr>
            </w:pPr>
            <w:r w:rsidRPr="00A23AFA">
              <w:rPr>
                <w:rFonts w:ascii="Arial" w:hAnsi="Arial" w:cs="Arial"/>
                <w:szCs w:val="20"/>
              </w:rPr>
              <w:t>894591</w:t>
            </w:r>
          </w:p>
        </w:tc>
        <w:tc>
          <w:tcPr>
            <w:tcW w:w="347" w:type="pct"/>
          </w:tcPr>
          <w:p w14:paraId="22F2596B" w14:textId="77777777" w:rsidR="00484179" w:rsidRPr="00A23AFA" w:rsidRDefault="00484179" w:rsidP="006C1F02">
            <w:pPr>
              <w:rPr>
                <w:rFonts w:ascii="Arial" w:hAnsi="Arial" w:cs="Arial"/>
                <w:szCs w:val="20"/>
              </w:rPr>
            </w:pPr>
            <w:r w:rsidRPr="00A23AFA">
              <w:rPr>
                <w:rFonts w:ascii="Arial" w:hAnsi="Arial" w:cs="Arial"/>
                <w:szCs w:val="20"/>
              </w:rPr>
              <w:t>926850</w:t>
            </w:r>
          </w:p>
        </w:tc>
        <w:tc>
          <w:tcPr>
            <w:tcW w:w="324" w:type="pct"/>
          </w:tcPr>
          <w:p w14:paraId="465D2906" w14:textId="77777777" w:rsidR="00484179" w:rsidRPr="00A23AFA" w:rsidRDefault="00484179" w:rsidP="006C1F02">
            <w:pPr>
              <w:rPr>
                <w:rFonts w:ascii="Arial" w:hAnsi="Arial" w:cs="Arial"/>
                <w:szCs w:val="20"/>
              </w:rPr>
            </w:pPr>
            <w:r w:rsidRPr="00A23AFA">
              <w:rPr>
                <w:rFonts w:ascii="Arial" w:hAnsi="Arial" w:cs="Arial"/>
                <w:szCs w:val="20"/>
              </w:rPr>
              <w:t>958603</w:t>
            </w:r>
          </w:p>
        </w:tc>
        <w:tc>
          <w:tcPr>
            <w:tcW w:w="324" w:type="pct"/>
          </w:tcPr>
          <w:p w14:paraId="7EFBAC22" w14:textId="77777777" w:rsidR="00484179" w:rsidRPr="00A23AFA" w:rsidRDefault="00484179" w:rsidP="006C1F02">
            <w:pPr>
              <w:rPr>
                <w:rFonts w:ascii="Arial" w:hAnsi="Arial" w:cs="Arial"/>
                <w:szCs w:val="20"/>
              </w:rPr>
            </w:pPr>
            <w:r w:rsidRPr="00A23AFA">
              <w:rPr>
                <w:rFonts w:ascii="Arial" w:hAnsi="Arial" w:cs="Arial"/>
                <w:szCs w:val="20"/>
              </w:rPr>
              <w:t>987780</w:t>
            </w:r>
          </w:p>
        </w:tc>
        <w:tc>
          <w:tcPr>
            <w:tcW w:w="324" w:type="pct"/>
          </w:tcPr>
          <w:p w14:paraId="18079634" w14:textId="77777777" w:rsidR="00484179" w:rsidRPr="00A23AFA" w:rsidRDefault="00484179" w:rsidP="006C1F02">
            <w:pPr>
              <w:rPr>
                <w:rFonts w:ascii="Arial" w:hAnsi="Arial" w:cs="Arial"/>
                <w:szCs w:val="20"/>
              </w:rPr>
            </w:pPr>
            <w:r w:rsidRPr="00A23AFA">
              <w:rPr>
                <w:rFonts w:ascii="Arial" w:hAnsi="Arial" w:cs="Arial"/>
                <w:szCs w:val="20"/>
              </w:rPr>
              <w:t>1031500</w:t>
            </w:r>
          </w:p>
        </w:tc>
        <w:tc>
          <w:tcPr>
            <w:tcW w:w="324" w:type="pct"/>
          </w:tcPr>
          <w:p w14:paraId="761A1A7C" w14:textId="77777777" w:rsidR="00484179" w:rsidRPr="00A23AFA" w:rsidRDefault="00484179" w:rsidP="006C1F02">
            <w:pPr>
              <w:rPr>
                <w:rFonts w:ascii="Arial" w:hAnsi="Arial" w:cs="Arial"/>
                <w:szCs w:val="20"/>
              </w:rPr>
            </w:pPr>
            <w:r w:rsidRPr="00A23AFA">
              <w:rPr>
                <w:rFonts w:ascii="Arial" w:hAnsi="Arial" w:cs="Arial"/>
                <w:szCs w:val="20"/>
              </w:rPr>
              <w:t>1066867</w:t>
            </w:r>
          </w:p>
        </w:tc>
        <w:tc>
          <w:tcPr>
            <w:tcW w:w="324" w:type="pct"/>
          </w:tcPr>
          <w:p w14:paraId="6276FFD4" w14:textId="77777777" w:rsidR="00484179" w:rsidRPr="00A23AFA" w:rsidRDefault="00484179" w:rsidP="006C1F02">
            <w:pPr>
              <w:rPr>
                <w:rFonts w:ascii="Arial" w:hAnsi="Arial" w:cs="Arial"/>
                <w:szCs w:val="20"/>
              </w:rPr>
            </w:pPr>
            <w:r w:rsidRPr="00A23AFA">
              <w:rPr>
                <w:rFonts w:ascii="Arial" w:hAnsi="Arial" w:cs="Arial"/>
                <w:szCs w:val="20"/>
              </w:rPr>
              <w:t>1153838</w:t>
            </w:r>
          </w:p>
        </w:tc>
        <w:tc>
          <w:tcPr>
            <w:tcW w:w="374" w:type="pct"/>
          </w:tcPr>
          <w:p w14:paraId="0A4160BB" w14:textId="77777777" w:rsidR="00484179" w:rsidRPr="00A23AFA" w:rsidRDefault="00484179" w:rsidP="006C1F02">
            <w:pPr>
              <w:rPr>
                <w:rFonts w:ascii="Arial" w:hAnsi="Arial" w:cs="Arial"/>
                <w:szCs w:val="20"/>
              </w:rPr>
            </w:pPr>
            <w:r w:rsidRPr="00A23AFA">
              <w:rPr>
                <w:rFonts w:ascii="Arial" w:hAnsi="Arial" w:cs="Arial"/>
                <w:szCs w:val="20"/>
              </w:rPr>
              <w:t>1153838</w:t>
            </w:r>
          </w:p>
        </w:tc>
        <w:tc>
          <w:tcPr>
            <w:tcW w:w="354" w:type="pct"/>
          </w:tcPr>
          <w:p w14:paraId="09288AF4" w14:textId="77777777" w:rsidR="00484179" w:rsidRPr="00A23AFA" w:rsidRDefault="00484179" w:rsidP="006C1F02">
            <w:pPr>
              <w:rPr>
                <w:rFonts w:ascii="Arial" w:hAnsi="Arial" w:cs="Arial"/>
                <w:szCs w:val="20"/>
              </w:rPr>
            </w:pPr>
            <w:r w:rsidRPr="00A23AFA">
              <w:rPr>
                <w:rFonts w:ascii="Arial" w:hAnsi="Arial" w:cs="Arial"/>
                <w:szCs w:val="20"/>
              </w:rPr>
              <w:t>1188433</w:t>
            </w:r>
          </w:p>
        </w:tc>
        <w:tc>
          <w:tcPr>
            <w:tcW w:w="398" w:type="pct"/>
          </w:tcPr>
          <w:p w14:paraId="73675BC6" w14:textId="77777777" w:rsidR="00484179" w:rsidRPr="00A23AFA" w:rsidRDefault="00484179" w:rsidP="006C1F02">
            <w:pPr>
              <w:rPr>
                <w:rFonts w:ascii="Arial" w:hAnsi="Arial" w:cs="Arial"/>
                <w:szCs w:val="20"/>
              </w:rPr>
            </w:pPr>
            <w:r w:rsidRPr="00A23AFA">
              <w:rPr>
                <w:rFonts w:ascii="Arial" w:hAnsi="Arial" w:cs="Arial"/>
                <w:szCs w:val="20"/>
              </w:rPr>
              <w:t>1167773</w:t>
            </w:r>
          </w:p>
        </w:tc>
      </w:tr>
      <w:tr w:rsidR="00D61665" w:rsidRPr="00A23AFA" w14:paraId="1CDACCB3" w14:textId="77777777" w:rsidTr="00D61665">
        <w:tc>
          <w:tcPr>
            <w:tcW w:w="618" w:type="pct"/>
          </w:tcPr>
          <w:p w14:paraId="1CD4CB85" w14:textId="77777777" w:rsidR="00484179" w:rsidRPr="00A23AFA" w:rsidRDefault="00484179" w:rsidP="006C1F02">
            <w:pPr>
              <w:rPr>
                <w:rFonts w:ascii="Arial" w:hAnsi="Arial" w:cs="Arial"/>
                <w:szCs w:val="20"/>
              </w:rPr>
            </w:pPr>
            <w:r w:rsidRPr="00A23AFA">
              <w:rPr>
                <w:rFonts w:ascii="Arial" w:hAnsi="Arial" w:cs="Arial"/>
                <w:szCs w:val="20"/>
              </w:rPr>
              <w:t>Meat (net) production (Mt.)</w:t>
            </w:r>
          </w:p>
        </w:tc>
        <w:tc>
          <w:tcPr>
            <w:tcW w:w="317" w:type="pct"/>
          </w:tcPr>
          <w:p w14:paraId="2A906E35" w14:textId="77777777" w:rsidR="00484179" w:rsidRPr="00A23AFA" w:rsidRDefault="00484179" w:rsidP="006C1F02">
            <w:pPr>
              <w:rPr>
                <w:rFonts w:ascii="Arial" w:hAnsi="Arial" w:cs="Arial"/>
                <w:szCs w:val="20"/>
              </w:rPr>
            </w:pPr>
            <w:r w:rsidRPr="00A23AFA">
              <w:rPr>
                <w:rFonts w:ascii="Arial" w:hAnsi="Arial" w:cs="Arial"/>
                <w:szCs w:val="20"/>
              </w:rPr>
              <w:t>194258</w:t>
            </w:r>
          </w:p>
        </w:tc>
        <w:tc>
          <w:tcPr>
            <w:tcW w:w="324" w:type="pct"/>
          </w:tcPr>
          <w:p w14:paraId="01E0A646" w14:textId="77777777" w:rsidR="00484179" w:rsidRPr="00A23AFA" w:rsidRDefault="00484179" w:rsidP="006C1F02">
            <w:pPr>
              <w:rPr>
                <w:rFonts w:ascii="Arial" w:hAnsi="Arial" w:cs="Arial"/>
                <w:szCs w:val="20"/>
              </w:rPr>
            </w:pPr>
            <w:r w:rsidRPr="00A23AFA">
              <w:rPr>
                <w:rFonts w:ascii="Arial" w:hAnsi="Arial" w:cs="Arial"/>
                <w:szCs w:val="20"/>
              </w:rPr>
              <w:t>198895</w:t>
            </w:r>
          </w:p>
        </w:tc>
        <w:tc>
          <w:tcPr>
            <w:tcW w:w="324" w:type="pct"/>
          </w:tcPr>
          <w:p w14:paraId="225775B1" w14:textId="77777777" w:rsidR="00484179" w:rsidRPr="00A23AFA" w:rsidRDefault="00484179" w:rsidP="006C1F02">
            <w:pPr>
              <w:rPr>
                <w:rFonts w:ascii="Arial" w:hAnsi="Arial" w:cs="Arial"/>
                <w:szCs w:val="20"/>
              </w:rPr>
            </w:pPr>
            <w:r w:rsidRPr="00A23AFA">
              <w:rPr>
                <w:rFonts w:ascii="Arial" w:hAnsi="Arial" w:cs="Arial"/>
                <w:szCs w:val="20"/>
              </w:rPr>
              <w:t>203899</w:t>
            </w:r>
          </w:p>
        </w:tc>
        <w:tc>
          <w:tcPr>
            <w:tcW w:w="324" w:type="pct"/>
          </w:tcPr>
          <w:p w14:paraId="104ACBDE" w14:textId="77777777" w:rsidR="00484179" w:rsidRPr="00A23AFA" w:rsidRDefault="00484179" w:rsidP="006C1F02">
            <w:pPr>
              <w:rPr>
                <w:rFonts w:ascii="Arial" w:hAnsi="Arial" w:cs="Arial"/>
                <w:szCs w:val="20"/>
              </w:rPr>
            </w:pPr>
            <w:r w:rsidRPr="00A23AFA">
              <w:rPr>
                <w:rFonts w:ascii="Arial" w:hAnsi="Arial" w:cs="Arial"/>
                <w:szCs w:val="20"/>
              </w:rPr>
              <w:t>214817</w:t>
            </w:r>
          </w:p>
        </w:tc>
        <w:tc>
          <w:tcPr>
            <w:tcW w:w="347" w:type="pct"/>
          </w:tcPr>
          <w:p w14:paraId="207BAF7C" w14:textId="77777777" w:rsidR="00484179" w:rsidRPr="00A23AFA" w:rsidRDefault="00484179" w:rsidP="006C1F02">
            <w:pPr>
              <w:rPr>
                <w:rFonts w:ascii="Arial" w:hAnsi="Arial" w:cs="Arial"/>
                <w:szCs w:val="20"/>
              </w:rPr>
            </w:pPr>
            <w:r w:rsidRPr="00A23AFA">
              <w:rPr>
                <w:rFonts w:ascii="Arial" w:hAnsi="Arial" w:cs="Arial"/>
                <w:szCs w:val="20"/>
              </w:rPr>
              <w:t>219205</w:t>
            </w:r>
          </w:p>
        </w:tc>
        <w:tc>
          <w:tcPr>
            <w:tcW w:w="324" w:type="pct"/>
          </w:tcPr>
          <w:p w14:paraId="4407E57D" w14:textId="77777777" w:rsidR="00484179" w:rsidRPr="00A23AFA" w:rsidRDefault="00484179" w:rsidP="006C1F02">
            <w:pPr>
              <w:rPr>
                <w:rFonts w:ascii="Arial" w:hAnsi="Arial" w:cs="Arial"/>
                <w:szCs w:val="20"/>
              </w:rPr>
            </w:pPr>
            <w:r w:rsidRPr="00A23AFA">
              <w:rPr>
                <w:rFonts w:ascii="Arial" w:hAnsi="Arial" w:cs="Arial"/>
                <w:szCs w:val="20"/>
              </w:rPr>
              <w:t>227105</w:t>
            </w:r>
          </w:p>
        </w:tc>
        <w:tc>
          <w:tcPr>
            <w:tcW w:w="324" w:type="pct"/>
          </w:tcPr>
          <w:p w14:paraId="7DFBC426" w14:textId="77777777" w:rsidR="00484179" w:rsidRPr="00A23AFA" w:rsidRDefault="00484179" w:rsidP="006C1F02">
            <w:pPr>
              <w:rPr>
                <w:rFonts w:ascii="Arial" w:hAnsi="Arial" w:cs="Arial"/>
                <w:szCs w:val="20"/>
              </w:rPr>
            </w:pPr>
            <w:r w:rsidRPr="00A23AFA">
              <w:rPr>
                <w:rFonts w:ascii="Arial" w:hAnsi="Arial" w:cs="Arial"/>
                <w:szCs w:val="20"/>
              </w:rPr>
              <w:t>233900</w:t>
            </w:r>
          </w:p>
        </w:tc>
        <w:tc>
          <w:tcPr>
            <w:tcW w:w="324" w:type="pct"/>
          </w:tcPr>
          <w:p w14:paraId="3EA0DA8B" w14:textId="77777777" w:rsidR="00484179" w:rsidRPr="00A23AFA" w:rsidRDefault="00484179" w:rsidP="006C1F02">
            <w:pPr>
              <w:rPr>
                <w:rFonts w:ascii="Arial" w:hAnsi="Arial" w:cs="Arial"/>
                <w:szCs w:val="20"/>
              </w:rPr>
            </w:pPr>
            <w:r w:rsidRPr="00A23AFA">
              <w:rPr>
                <w:rFonts w:ascii="Arial" w:hAnsi="Arial" w:cs="Arial"/>
                <w:szCs w:val="20"/>
              </w:rPr>
              <w:t>241690</w:t>
            </w:r>
          </w:p>
        </w:tc>
        <w:tc>
          <w:tcPr>
            <w:tcW w:w="324" w:type="pct"/>
          </w:tcPr>
          <w:p w14:paraId="3BECE056" w14:textId="77777777" w:rsidR="00484179" w:rsidRPr="00A23AFA" w:rsidRDefault="00484179" w:rsidP="006C1F02">
            <w:pPr>
              <w:rPr>
                <w:rFonts w:ascii="Arial" w:hAnsi="Arial" w:cs="Arial"/>
                <w:szCs w:val="20"/>
              </w:rPr>
            </w:pPr>
            <w:r w:rsidRPr="00A23AFA">
              <w:rPr>
                <w:rFonts w:ascii="Arial" w:hAnsi="Arial" w:cs="Arial"/>
                <w:szCs w:val="20"/>
              </w:rPr>
              <w:t>248573</w:t>
            </w:r>
          </w:p>
        </w:tc>
        <w:tc>
          <w:tcPr>
            <w:tcW w:w="324" w:type="pct"/>
          </w:tcPr>
          <w:p w14:paraId="096714EB" w14:textId="77777777" w:rsidR="00484179" w:rsidRPr="00A23AFA" w:rsidRDefault="00484179" w:rsidP="006C1F02">
            <w:pPr>
              <w:rPr>
                <w:rFonts w:ascii="Arial" w:hAnsi="Arial" w:cs="Arial"/>
                <w:szCs w:val="20"/>
              </w:rPr>
            </w:pPr>
            <w:r w:rsidRPr="00A23AFA">
              <w:rPr>
                <w:rFonts w:ascii="Arial" w:hAnsi="Arial" w:cs="Arial"/>
                <w:szCs w:val="20"/>
              </w:rPr>
              <w:t>287930</w:t>
            </w:r>
          </w:p>
        </w:tc>
        <w:tc>
          <w:tcPr>
            <w:tcW w:w="374" w:type="pct"/>
          </w:tcPr>
          <w:p w14:paraId="529A2E65" w14:textId="77777777" w:rsidR="00484179" w:rsidRPr="00A23AFA" w:rsidRDefault="00484179" w:rsidP="006C1F02">
            <w:pPr>
              <w:rPr>
                <w:rFonts w:ascii="Arial" w:hAnsi="Arial" w:cs="Arial"/>
                <w:szCs w:val="20"/>
              </w:rPr>
            </w:pPr>
            <w:r w:rsidRPr="00A23AFA">
              <w:rPr>
                <w:rFonts w:ascii="Arial" w:hAnsi="Arial" w:cs="Arial"/>
                <w:szCs w:val="20"/>
              </w:rPr>
              <w:t>287930</w:t>
            </w:r>
          </w:p>
        </w:tc>
        <w:tc>
          <w:tcPr>
            <w:tcW w:w="354" w:type="pct"/>
          </w:tcPr>
          <w:p w14:paraId="7FF2CD47" w14:textId="77777777" w:rsidR="00484179" w:rsidRPr="00A23AFA" w:rsidRDefault="00484179" w:rsidP="006C1F02">
            <w:pPr>
              <w:rPr>
                <w:rFonts w:ascii="Arial" w:hAnsi="Arial" w:cs="Arial"/>
                <w:szCs w:val="20"/>
              </w:rPr>
            </w:pPr>
            <w:r w:rsidRPr="00A23AFA">
              <w:rPr>
                <w:rFonts w:ascii="Arial" w:hAnsi="Arial" w:cs="Arial"/>
                <w:szCs w:val="20"/>
              </w:rPr>
              <w:t>295167</w:t>
            </w:r>
          </w:p>
        </w:tc>
        <w:tc>
          <w:tcPr>
            <w:tcW w:w="398" w:type="pct"/>
          </w:tcPr>
          <w:p w14:paraId="20BA0EE9" w14:textId="77777777" w:rsidR="00484179" w:rsidRPr="00A23AFA" w:rsidRDefault="00484179" w:rsidP="006C1F02">
            <w:pPr>
              <w:rPr>
                <w:rFonts w:ascii="Arial" w:hAnsi="Arial" w:cs="Arial"/>
                <w:szCs w:val="20"/>
              </w:rPr>
            </w:pPr>
            <w:r w:rsidRPr="00A23AFA">
              <w:rPr>
                <w:rFonts w:ascii="Arial" w:hAnsi="Arial" w:cs="Arial"/>
                <w:szCs w:val="20"/>
              </w:rPr>
              <w:t>298244</w:t>
            </w:r>
          </w:p>
        </w:tc>
      </w:tr>
      <w:tr w:rsidR="00D61665" w:rsidRPr="00A23AFA" w14:paraId="169F4B9C" w14:textId="77777777" w:rsidTr="00D61665">
        <w:tc>
          <w:tcPr>
            <w:tcW w:w="618" w:type="pct"/>
          </w:tcPr>
          <w:p w14:paraId="10EBB085" w14:textId="77777777" w:rsidR="00484179" w:rsidRPr="00A23AFA" w:rsidRDefault="00484179" w:rsidP="006C1F02">
            <w:pPr>
              <w:rPr>
                <w:rFonts w:ascii="Arial" w:hAnsi="Arial" w:cs="Arial"/>
                <w:szCs w:val="20"/>
              </w:rPr>
            </w:pPr>
            <w:r w:rsidRPr="00A23AFA">
              <w:rPr>
                <w:rFonts w:ascii="Arial" w:hAnsi="Arial" w:cs="Arial"/>
                <w:szCs w:val="20"/>
              </w:rPr>
              <w:t>Buffalo</w:t>
            </w:r>
          </w:p>
        </w:tc>
        <w:tc>
          <w:tcPr>
            <w:tcW w:w="317" w:type="pct"/>
          </w:tcPr>
          <w:p w14:paraId="3CDF885A" w14:textId="77777777" w:rsidR="00484179" w:rsidRPr="00A23AFA" w:rsidRDefault="00484179" w:rsidP="006C1F02">
            <w:pPr>
              <w:rPr>
                <w:rFonts w:ascii="Arial" w:hAnsi="Arial" w:cs="Arial"/>
                <w:szCs w:val="20"/>
              </w:rPr>
            </w:pPr>
            <w:r w:rsidRPr="00A23AFA">
              <w:rPr>
                <w:rFonts w:ascii="Arial" w:hAnsi="Arial" w:cs="Arial"/>
                <w:szCs w:val="20"/>
              </w:rPr>
              <w:t>124848</w:t>
            </w:r>
          </w:p>
        </w:tc>
        <w:tc>
          <w:tcPr>
            <w:tcW w:w="324" w:type="pct"/>
          </w:tcPr>
          <w:p w14:paraId="667EBAB6" w14:textId="77777777" w:rsidR="00484179" w:rsidRPr="00A23AFA" w:rsidRDefault="00484179" w:rsidP="006C1F02">
            <w:pPr>
              <w:rPr>
                <w:rFonts w:ascii="Arial" w:hAnsi="Arial" w:cs="Arial"/>
                <w:szCs w:val="20"/>
              </w:rPr>
            </w:pPr>
            <w:r w:rsidRPr="00A23AFA">
              <w:rPr>
                <w:rFonts w:ascii="Arial" w:hAnsi="Arial" w:cs="Arial"/>
                <w:szCs w:val="20"/>
              </w:rPr>
              <w:t>127495</w:t>
            </w:r>
          </w:p>
        </w:tc>
        <w:tc>
          <w:tcPr>
            <w:tcW w:w="324" w:type="pct"/>
          </w:tcPr>
          <w:p w14:paraId="26CDC60A" w14:textId="77777777" w:rsidR="00484179" w:rsidRPr="00A23AFA" w:rsidRDefault="00484179" w:rsidP="006C1F02">
            <w:pPr>
              <w:rPr>
                <w:rFonts w:ascii="Arial" w:hAnsi="Arial" w:cs="Arial"/>
                <w:szCs w:val="20"/>
              </w:rPr>
            </w:pPr>
            <w:r w:rsidRPr="00A23AFA">
              <w:rPr>
                <w:rFonts w:ascii="Arial" w:hAnsi="Arial" w:cs="Arial"/>
                <w:szCs w:val="20"/>
              </w:rPr>
              <w:t>130600</w:t>
            </w:r>
          </w:p>
        </w:tc>
        <w:tc>
          <w:tcPr>
            <w:tcW w:w="324" w:type="pct"/>
          </w:tcPr>
          <w:p w14:paraId="3F333304" w14:textId="77777777" w:rsidR="00484179" w:rsidRPr="00A23AFA" w:rsidRDefault="00484179" w:rsidP="006C1F02">
            <w:pPr>
              <w:rPr>
                <w:rFonts w:ascii="Arial" w:hAnsi="Arial" w:cs="Arial"/>
                <w:szCs w:val="20"/>
              </w:rPr>
            </w:pPr>
            <w:r w:rsidRPr="00A23AFA">
              <w:rPr>
                <w:rFonts w:ascii="Arial" w:hAnsi="Arial" w:cs="Arial"/>
                <w:szCs w:val="20"/>
              </w:rPr>
              <w:t>138953</w:t>
            </w:r>
          </w:p>
        </w:tc>
        <w:tc>
          <w:tcPr>
            <w:tcW w:w="347" w:type="pct"/>
          </w:tcPr>
          <w:p w14:paraId="2A3901F0" w14:textId="77777777" w:rsidR="00484179" w:rsidRPr="00A23AFA" w:rsidRDefault="00484179" w:rsidP="006C1F02">
            <w:pPr>
              <w:rPr>
                <w:rFonts w:ascii="Arial" w:hAnsi="Arial" w:cs="Arial"/>
                <w:szCs w:val="20"/>
              </w:rPr>
            </w:pPr>
            <w:r w:rsidRPr="00A23AFA">
              <w:rPr>
                <w:rFonts w:ascii="Arial" w:hAnsi="Arial" w:cs="Arial"/>
                <w:szCs w:val="20"/>
              </w:rPr>
              <w:t>142040</w:t>
            </w:r>
          </w:p>
        </w:tc>
        <w:tc>
          <w:tcPr>
            <w:tcW w:w="324" w:type="pct"/>
          </w:tcPr>
          <w:p w14:paraId="680C13B9" w14:textId="77777777" w:rsidR="00484179" w:rsidRPr="00A23AFA" w:rsidRDefault="00484179" w:rsidP="006C1F02">
            <w:pPr>
              <w:rPr>
                <w:rFonts w:ascii="Arial" w:hAnsi="Arial" w:cs="Arial"/>
                <w:szCs w:val="20"/>
              </w:rPr>
            </w:pPr>
            <w:r w:rsidRPr="00A23AFA">
              <w:rPr>
                <w:rFonts w:ascii="Arial" w:hAnsi="Arial" w:cs="Arial"/>
                <w:szCs w:val="20"/>
              </w:rPr>
              <w:t>147031</w:t>
            </w:r>
          </w:p>
        </w:tc>
        <w:tc>
          <w:tcPr>
            <w:tcW w:w="324" w:type="pct"/>
          </w:tcPr>
          <w:p w14:paraId="325DA19C" w14:textId="77777777" w:rsidR="00484179" w:rsidRPr="00A23AFA" w:rsidRDefault="00484179" w:rsidP="006C1F02">
            <w:pPr>
              <w:rPr>
                <w:rFonts w:ascii="Arial" w:hAnsi="Arial" w:cs="Arial"/>
                <w:szCs w:val="20"/>
              </w:rPr>
            </w:pPr>
            <w:r w:rsidRPr="00A23AFA">
              <w:rPr>
                <w:rFonts w:ascii="Arial" w:hAnsi="Arial" w:cs="Arial"/>
                <w:szCs w:val="20"/>
              </w:rPr>
              <w:t>151209</w:t>
            </w:r>
          </w:p>
        </w:tc>
        <w:tc>
          <w:tcPr>
            <w:tcW w:w="324" w:type="pct"/>
          </w:tcPr>
          <w:p w14:paraId="4D0DABBF" w14:textId="77777777" w:rsidR="00484179" w:rsidRPr="00A23AFA" w:rsidRDefault="00484179" w:rsidP="006C1F02">
            <w:pPr>
              <w:rPr>
                <w:rFonts w:ascii="Arial" w:hAnsi="Arial" w:cs="Arial"/>
                <w:szCs w:val="20"/>
              </w:rPr>
            </w:pPr>
            <w:r w:rsidRPr="00A23AFA">
              <w:rPr>
                <w:rFonts w:ascii="Arial" w:hAnsi="Arial" w:cs="Arial"/>
                <w:szCs w:val="20"/>
              </w:rPr>
              <w:t>156627</w:t>
            </w:r>
          </w:p>
        </w:tc>
        <w:tc>
          <w:tcPr>
            <w:tcW w:w="324" w:type="pct"/>
          </w:tcPr>
          <w:p w14:paraId="2082A291" w14:textId="77777777" w:rsidR="00484179" w:rsidRPr="00A23AFA" w:rsidRDefault="00484179" w:rsidP="006C1F02">
            <w:pPr>
              <w:rPr>
                <w:rFonts w:ascii="Arial" w:hAnsi="Arial" w:cs="Arial"/>
                <w:szCs w:val="20"/>
              </w:rPr>
            </w:pPr>
            <w:r w:rsidRPr="00A23AFA">
              <w:rPr>
                <w:rFonts w:ascii="Arial" w:hAnsi="Arial" w:cs="Arial"/>
                <w:szCs w:val="20"/>
              </w:rPr>
              <w:t>16213</w:t>
            </w:r>
          </w:p>
        </w:tc>
        <w:tc>
          <w:tcPr>
            <w:tcW w:w="324" w:type="pct"/>
          </w:tcPr>
          <w:p w14:paraId="4EA368E5" w14:textId="77777777" w:rsidR="00484179" w:rsidRPr="00A23AFA" w:rsidRDefault="00484179" w:rsidP="006C1F02">
            <w:pPr>
              <w:rPr>
                <w:rFonts w:ascii="Arial" w:hAnsi="Arial" w:cs="Arial"/>
                <w:szCs w:val="20"/>
              </w:rPr>
            </w:pPr>
            <w:r w:rsidRPr="00A23AFA">
              <w:rPr>
                <w:rFonts w:ascii="Arial" w:hAnsi="Arial" w:cs="Arial"/>
                <w:szCs w:val="20"/>
              </w:rPr>
              <w:t>172414</w:t>
            </w:r>
          </w:p>
        </w:tc>
        <w:tc>
          <w:tcPr>
            <w:tcW w:w="374" w:type="pct"/>
          </w:tcPr>
          <w:p w14:paraId="6DFBF952" w14:textId="77777777" w:rsidR="00484179" w:rsidRPr="00A23AFA" w:rsidRDefault="00484179" w:rsidP="006C1F02">
            <w:pPr>
              <w:rPr>
                <w:rFonts w:ascii="Arial" w:hAnsi="Arial" w:cs="Arial"/>
                <w:szCs w:val="20"/>
              </w:rPr>
            </w:pPr>
            <w:r w:rsidRPr="00A23AFA">
              <w:rPr>
                <w:rFonts w:ascii="Arial" w:hAnsi="Arial" w:cs="Arial"/>
                <w:szCs w:val="20"/>
              </w:rPr>
              <w:t>172414</w:t>
            </w:r>
          </w:p>
        </w:tc>
        <w:tc>
          <w:tcPr>
            <w:tcW w:w="354" w:type="pct"/>
          </w:tcPr>
          <w:p w14:paraId="7698C0B6" w14:textId="77777777" w:rsidR="00484179" w:rsidRPr="00A23AFA" w:rsidRDefault="00484179" w:rsidP="006C1F02">
            <w:pPr>
              <w:rPr>
                <w:rFonts w:ascii="Arial" w:hAnsi="Arial" w:cs="Arial"/>
                <w:szCs w:val="20"/>
              </w:rPr>
            </w:pPr>
            <w:r w:rsidRPr="00A23AFA">
              <w:rPr>
                <w:rFonts w:ascii="Arial" w:hAnsi="Arial" w:cs="Arial"/>
                <w:szCs w:val="20"/>
              </w:rPr>
              <w:t>175132</w:t>
            </w:r>
          </w:p>
        </w:tc>
        <w:tc>
          <w:tcPr>
            <w:tcW w:w="398" w:type="pct"/>
          </w:tcPr>
          <w:p w14:paraId="5D26051F" w14:textId="77777777" w:rsidR="00484179" w:rsidRPr="00A23AFA" w:rsidRDefault="00484179" w:rsidP="006C1F02">
            <w:pPr>
              <w:rPr>
                <w:rFonts w:ascii="Arial" w:hAnsi="Arial" w:cs="Arial"/>
                <w:szCs w:val="20"/>
              </w:rPr>
            </w:pPr>
            <w:r w:rsidRPr="00A23AFA">
              <w:rPr>
                <w:rFonts w:ascii="Arial" w:hAnsi="Arial" w:cs="Arial"/>
                <w:szCs w:val="20"/>
              </w:rPr>
              <w:t>173906</w:t>
            </w:r>
          </w:p>
        </w:tc>
      </w:tr>
      <w:tr w:rsidR="00D61665" w:rsidRPr="00A23AFA" w14:paraId="4FD757B0" w14:textId="77777777" w:rsidTr="00D61665">
        <w:tc>
          <w:tcPr>
            <w:tcW w:w="618" w:type="pct"/>
          </w:tcPr>
          <w:p w14:paraId="78244EE0" w14:textId="77777777" w:rsidR="00484179" w:rsidRPr="00A23AFA" w:rsidRDefault="00484179" w:rsidP="006C1F02">
            <w:pPr>
              <w:rPr>
                <w:rFonts w:ascii="Arial" w:hAnsi="Arial" w:cs="Arial"/>
                <w:szCs w:val="20"/>
              </w:rPr>
            </w:pPr>
            <w:r w:rsidRPr="00A23AFA">
              <w:rPr>
                <w:rFonts w:ascii="Arial" w:hAnsi="Arial" w:cs="Arial"/>
                <w:szCs w:val="20"/>
              </w:rPr>
              <w:t>Mutton (sheep)</w:t>
            </w:r>
          </w:p>
        </w:tc>
        <w:tc>
          <w:tcPr>
            <w:tcW w:w="317" w:type="pct"/>
          </w:tcPr>
          <w:p w14:paraId="23F2D1DA" w14:textId="77777777" w:rsidR="00484179" w:rsidRPr="00A23AFA" w:rsidRDefault="00484179" w:rsidP="006C1F02">
            <w:pPr>
              <w:rPr>
                <w:rFonts w:ascii="Arial" w:hAnsi="Arial" w:cs="Arial"/>
                <w:szCs w:val="20"/>
              </w:rPr>
            </w:pPr>
            <w:r w:rsidRPr="00A23AFA">
              <w:rPr>
                <w:rFonts w:ascii="Arial" w:hAnsi="Arial" w:cs="Arial"/>
                <w:szCs w:val="20"/>
              </w:rPr>
              <w:t>2856</w:t>
            </w:r>
          </w:p>
        </w:tc>
        <w:tc>
          <w:tcPr>
            <w:tcW w:w="324" w:type="pct"/>
          </w:tcPr>
          <w:p w14:paraId="35695005" w14:textId="77777777" w:rsidR="00484179" w:rsidRPr="00A23AFA" w:rsidRDefault="00484179" w:rsidP="006C1F02">
            <w:pPr>
              <w:rPr>
                <w:rFonts w:ascii="Arial" w:hAnsi="Arial" w:cs="Arial"/>
                <w:szCs w:val="20"/>
              </w:rPr>
            </w:pPr>
            <w:r w:rsidRPr="00A23AFA">
              <w:rPr>
                <w:rFonts w:ascii="Arial" w:hAnsi="Arial" w:cs="Arial"/>
                <w:szCs w:val="20"/>
              </w:rPr>
              <w:t>2823</w:t>
            </w:r>
          </w:p>
        </w:tc>
        <w:tc>
          <w:tcPr>
            <w:tcW w:w="324" w:type="pct"/>
          </w:tcPr>
          <w:p w14:paraId="242F8FA8" w14:textId="77777777" w:rsidR="00484179" w:rsidRPr="00A23AFA" w:rsidRDefault="00484179" w:rsidP="006C1F02">
            <w:pPr>
              <w:rPr>
                <w:rFonts w:ascii="Arial" w:hAnsi="Arial" w:cs="Arial"/>
                <w:szCs w:val="20"/>
              </w:rPr>
            </w:pPr>
            <w:r w:rsidRPr="00A23AFA">
              <w:rPr>
                <w:rFonts w:ascii="Arial" w:hAnsi="Arial" w:cs="Arial"/>
                <w:szCs w:val="20"/>
              </w:rPr>
              <w:t>2779</w:t>
            </w:r>
          </w:p>
        </w:tc>
        <w:tc>
          <w:tcPr>
            <w:tcW w:w="324" w:type="pct"/>
          </w:tcPr>
          <w:p w14:paraId="4FA6F094" w14:textId="77777777" w:rsidR="00484179" w:rsidRPr="00A23AFA" w:rsidRDefault="00484179" w:rsidP="006C1F02">
            <w:pPr>
              <w:rPr>
                <w:rFonts w:ascii="Arial" w:hAnsi="Arial" w:cs="Arial"/>
                <w:szCs w:val="20"/>
              </w:rPr>
            </w:pPr>
            <w:r w:rsidRPr="00A23AFA">
              <w:rPr>
                <w:rFonts w:ascii="Arial" w:hAnsi="Arial" w:cs="Arial"/>
                <w:szCs w:val="20"/>
              </w:rPr>
              <w:t>2744</w:t>
            </w:r>
          </w:p>
        </w:tc>
        <w:tc>
          <w:tcPr>
            <w:tcW w:w="347" w:type="pct"/>
          </w:tcPr>
          <w:p w14:paraId="526841B8" w14:textId="77777777" w:rsidR="00484179" w:rsidRPr="00A23AFA" w:rsidRDefault="00484179" w:rsidP="006C1F02">
            <w:pPr>
              <w:rPr>
                <w:rFonts w:ascii="Arial" w:hAnsi="Arial" w:cs="Arial"/>
                <w:szCs w:val="20"/>
              </w:rPr>
            </w:pPr>
            <w:r w:rsidRPr="00A23AFA">
              <w:rPr>
                <w:rFonts w:ascii="Arial" w:hAnsi="Arial" w:cs="Arial"/>
                <w:szCs w:val="20"/>
              </w:rPr>
              <w:t>2737</w:t>
            </w:r>
          </w:p>
        </w:tc>
        <w:tc>
          <w:tcPr>
            <w:tcW w:w="324" w:type="pct"/>
          </w:tcPr>
          <w:p w14:paraId="04AE1586" w14:textId="77777777" w:rsidR="00484179" w:rsidRPr="00A23AFA" w:rsidRDefault="00484179" w:rsidP="006C1F02">
            <w:pPr>
              <w:rPr>
                <w:rFonts w:ascii="Arial" w:hAnsi="Arial" w:cs="Arial"/>
                <w:szCs w:val="20"/>
              </w:rPr>
            </w:pPr>
            <w:r w:rsidRPr="00A23AFA">
              <w:rPr>
                <w:rFonts w:ascii="Arial" w:hAnsi="Arial" w:cs="Arial"/>
                <w:szCs w:val="20"/>
              </w:rPr>
              <w:t>2747</w:t>
            </w:r>
          </w:p>
        </w:tc>
        <w:tc>
          <w:tcPr>
            <w:tcW w:w="324" w:type="pct"/>
          </w:tcPr>
          <w:p w14:paraId="257C7BD1" w14:textId="77777777" w:rsidR="00484179" w:rsidRPr="00A23AFA" w:rsidRDefault="00484179" w:rsidP="006C1F02">
            <w:pPr>
              <w:rPr>
                <w:rFonts w:ascii="Arial" w:hAnsi="Arial" w:cs="Arial"/>
                <w:szCs w:val="20"/>
              </w:rPr>
            </w:pPr>
            <w:r w:rsidRPr="00A23AFA">
              <w:rPr>
                <w:rFonts w:ascii="Arial" w:hAnsi="Arial" w:cs="Arial"/>
                <w:szCs w:val="20"/>
              </w:rPr>
              <w:t>2725</w:t>
            </w:r>
          </w:p>
        </w:tc>
        <w:tc>
          <w:tcPr>
            <w:tcW w:w="324" w:type="pct"/>
          </w:tcPr>
          <w:p w14:paraId="33A6B501" w14:textId="77777777" w:rsidR="00484179" w:rsidRPr="00A23AFA" w:rsidRDefault="00484179" w:rsidP="006C1F02">
            <w:pPr>
              <w:rPr>
                <w:rFonts w:ascii="Arial" w:hAnsi="Arial" w:cs="Arial"/>
                <w:szCs w:val="20"/>
              </w:rPr>
            </w:pPr>
            <w:r w:rsidRPr="00A23AFA">
              <w:rPr>
                <w:rFonts w:ascii="Arial" w:hAnsi="Arial" w:cs="Arial"/>
                <w:szCs w:val="20"/>
              </w:rPr>
              <w:t>2711</w:t>
            </w:r>
          </w:p>
        </w:tc>
        <w:tc>
          <w:tcPr>
            <w:tcW w:w="324" w:type="pct"/>
          </w:tcPr>
          <w:p w14:paraId="1D7AA40F" w14:textId="77777777" w:rsidR="00484179" w:rsidRPr="00A23AFA" w:rsidRDefault="00484179" w:rsidP="006C1F02">
            <w:pPr>
              <w:rPr>
                <w:rFonts w:ascii="Arial" w:hAnsi="Arial" w:cs="Arial"/>
                <w:szCs w:val="20"/>
              </w:rPr>
            </w:pPr>
            <w:r w:rsidRPr="00A23AFA">
              <w:rPr>
                <w:rFonts w:ascii="Arial" w:hAnsi="Arial" w:cs="Arial"/>
                <w:szCs w:val="20"/>
              </w:rPr>
              <w:t>2691</w:t>
            </w:r>
          </w:p>
        </w:tc>
        <w:tc>
          <w:tcPr>
            <w:tcW w:w="324" w:type="pct"/>
          </w:tcPr>
          <w:p w14:paraId="04F48BE0" w14:textId="77777777" w:rsidR="00484179" w:rsidRPr="00A23AFA" w:rsidRDefault="00484179" w:rsidP="006C1F02">
            <w:pPr>
              <w:rPr>
                <w:rFonts w:ascii="Arial" w:hAnsi="Arial" w:cs="Arial"/>
                <w:szCs w:val="20"/>
              </w:rPr>
            </w:pPr>
            <w:r w:rsidRPr="00A23AFA">
              <w:rPr>
                <w:rFonts w:ascii="Arial" w:hAnsi="Arial" w:cs="Arial"/>
                <w:szCs w:val="20"/>
              </w:rPr>
              <w:t>2720</w:t>
            </w:r>
          </w:p>
        </w:tc>
        <w:tc>
          <w:tcPr>
            <w:tcW w:w="374" w:type="pct"/>
          </w:tcPr>
          <w:p w14:paraId="34A6BB3C" w14:textId="77777777" w:rsidR="00484179" w:rsidRPr="00A23AFA" w:rsidRDefault="00484179" w:rsidP="006C1F02">
            <w:pPr>
              <w:rPr>
                <w:rFonts w:ascii="Arial" w:hAnsi="Arial" w:cs="Arial"/>
                <w:szCs w:val="20"/>
              </w:rPr>
            </w:pPr>
            <w:r w:rsidRPr="00A23AFA">
              <w:rPr>
                <w:rFonts w:ascii="Arial" w:hAnsi="Arial" w:cs="Arial"/>
                <w:szCs w:val="20"/>
              </w:rPr>
              <w:t>2720</w:t>
            </w:r>
          </w:p>
        </w:tc>
        <w:tc>
          <w:tcPr>
            <w:tcW w:w="354" w:type="pct"/>
          </w:tcPr>
          <w:p w14:paraId="7B69C2BC" w14:textId="77777777" w:rsidR="00484179" w:rsidRPr="00A23AFA" w:rsidRDefault="00484179" w:rsidP="006C1F02">
            <w:pPr>
              <w:rPr>
                <w:rFonts w:ascii="Arial" w:hAnsi="Arial" w:cs="Arial"/>
                <w:szCs w:val="20"/>
              </w:rPr>
            </w:pPr>
            <w:r w:rsidRPr="00A23AFA">
              <w:rPr>
                <w:rFonts w:ascii="Arial" w:hAnsi="Arial" w:cs="Arial"/>
                <w:szCs w:val="20"/>
              </w:rPr>
              <w:t>2721</w:t>
            </w:r>
          </w:p>
        </w:tc>
        <w:tc>
          <w:tcPr>
            <w:tcW w:w="398" w:type="pct"/>
          </w:tcPr>
          <w:p w14:paraId="2360B39D" w14:textId="77777777" w:rsidR="00484179" w:rsidRPr="00A23AFA" w:rsidRDefault="00484179" w:rsidP="006C1F02">
            <w:pPr>
              <w:rPr>
                <w:rFonts w:ascii="Arial" w:hAnsi="Arial" w:cs="Arial"/>
                <w:szCs w:val="20"/>
              </w:rPr>
            </w:pPr>
            <w:r w:rsidRPr="00A23AFA">
              <w:rPr>
                <w:rFonts w:ascii="Arial" w:hAnsi="Arial" w:cs="Arial"/>
                <w:szCs w:val="20"/>
              </w:rPr>
              <w:t>2656</w:t>
            </w:r>
          </w:p>
        </w:tc>
      </w:tr>
      <w:tr w:rsidR="00D61665" w:rsidRPr="00A23AFA" w14:paraId="73800029" w14:textId="77777777" w:rsidTr="00D61665">
        <w:tc>
          <w:tcPr>
            <w:tcW w:w="618" w:type="pct"/>
          </w:tcPr>
          <w:p w14:paraId="134BE9FC" w14:textId="77777777" w:rsidR="00484179" w:rsidRPr="00A23AFA" w:rsidRDefault="00484179" w:rsidP="006C1F02">
            <w:pPr>
              <w:rPr>
                <w:rFonts w:ascii="Arial" w:hAnsi="Arial" w:cs="Arial"/>
                <w:szCs w:val="20"/>
              </w:rPr>
            </w:pPr>
            <w:r w:rsidRPr="00A23AFA">
              <w:rPr>
                <w:rFonts w:ascii="Arial" w:hAnsi="Arial" w:cs="Arial"/>
                <w:szCs w:val="20"/>
              </w:rPr>
              <w:t>Goat</w:t>
            </w:r>
          </w:p>
        </w:tc>
        <w:tc>
          <w:tcPr>
            <w:tcW w:w="317" w:type="pct"/>
          </w:tcPr>
          <w:p w14:paraId="625C235D" w14:textId="77777777" w:rsidR="00484179" w:rsidRPr="00A23AFA" w:rsidRDefault="00484179" w:rsidP="006C1F02">
            <w:pPr>
              <w:rPr>
                <w:rFonts w:ascii="Arial" w:hAnsi="Arial" w:cs="Arial"/>
                <w:szCs w:val="20"/>
              </w:rPr>
            </w:pPr>
            <w:r w:rsidRPr="00A23AFA">
              <w:rPr>
                <w:rFonts w:ascii="Arial" w:hAnsi="Arial" w:cs="Arial"/>
                <w:szCs w:val="20"/>
              </w:rPr>
              <w:t>37769</w:t>
            </w:r>
          </w:p>
        </w:tc>
        <w:tc>
          <w:tcPr>
            <w:tcW w:w="324" w:type="pct"/>
          </w:tcPr>
          <w:p w14:paraId="03C5972E" w14:textId="77777777" w:rsidR="00484179" w:rsidRPr="00A23AFA" w:rsidRDefault="00484179" w:rsidP="006C1F02">
            <w:pPr>
              <w:rPr>
                <w:rFonts w:ascii="Arial" w:hAnsi="Arial" w:cs="Arial"/>
                <w:szCs w:val="20"/>
              </w:rPr>
            </w:pPr>
            <w:r w:rsidRPr="00A23AFA">
              <w:rPr>
                <w:rFonts w:ascii="Arial" w:hAnsi="Arial" w:cs="Arial"/>
                <w:szCs w:val="20"/>
              </w:rPr>
              <w:t>38584</w:t>
            </w:r>
          </w:p>
        </w:tc>
        <w:tc>
          <w:tcPr>
            <w:tcW w:w="324" w:type="pct"/>
          </w:tcPr>
          <w:p w14:paraId="4E4584DF" w14:textId="77777777" w:rsidR="00484179" w:rsidRPr="00A23AFA" w:rsidRDefault="00484179" w:rsidP="006C1F02">
            <w:pPr>
              <w:rPr>
                <w:rFonts w:ascii="Arial" w:hAnsi="Arial" w:cs="Arial"/>
                <w:szCs w:val="20"/>
              </w:rPr>
            </w:pPr>
            <w:r w:rsidRPr="00A23AFA">
              <w:rPr>
                <w:rFonts w:ascii="Arial" w:hAnsi="Arial" w:cs="Arial"/>
                <w:szCs w:val="20"/>
              </w:rPr>
              <w:t>39664</w:t>
            </w:r>
          </w:p>
        </w:tc>
        <w:tc>
          <w:tcPr>
            <w:tcW w:w="324" w:type="pct"/>
          </w:tcPr>
          <w:p w14:paraId="5C072B96" w14:textId="77777777" w:rsidR="00484179" w:rsidRPr="00A23AFA" w:rsidRDefault="00484179" w:rsidP="006C1F02">
            <w:pPr>
              <w:rPr>
                <w:rFonts w:ascii="Arial" w:hAnsi="Arial" w:cs="Arial"/>
                <w:szCs w:val="20"/>
              </w:rPr>
            </w:pPr>
            <w:r w:rsidRPr="00A23AFA">
              <w:rPr>
                <w:rFonts w:ascii="Arial" w:hAnsi="Arial" w:cs="Arial"/>
                <w:szCs w:val="20"/>
              </w:rPr>
              <w:t>41698</w:t>
            </w:r>
          </w:p>
        </w:tc>
        <w:tc>
          <w:tcPr>
            <w:tcW w:w="347" w:type="pct"/>
          </w:tcPr>
          <w:p w14:paraId="1A200BC3" w14:textId="77777777" w:rsidR="00484179" w:rsidRPr="00A23AFA" w:rsidRDefault="00484179" w:rsidP="006C1F02">
            <w:pPr>
              <w:rPr>
                <w:rFonts w:ascii="Arial" w:hAnsi="Arial" w:cs="Arial"/>
                <w:szCs w:val="20"/>
              </w:rPr>
            </w:pPr>
            <w:r w:rsidRPr="00A23AFA">
              <w:rPr>
                <w:rFonts w:ascii="Arial" w:hAnsi="Arial" w:cs="Arial"/>
                <w:szCs w:val="20"/>
              </w:rPr>
              <w:t>42820</w:t>
            </w:r>
          </w:p>
        </w:tc>
        <w:tc>
          <w:tcPr>
            <w:tcW w:w="324" w:type="pct"/>
          </w:tcPr>
          <w:p w14:paraId="5A6FEB64" w14:textId="77777777" w:rsidR="00484179" w:rsidRPr="00A23AFA" w:rsidRDefault="00484179" w:rsidP="006C1F02">
            <w:pPr>
              <w:rPr>
                <w:rFonts w:ascii="Arial" w:hAnsi="Arial" w:cs="Arial"/>
                <w:szCs w:val="20"/>
              </w:rPr>
            </w:pPr>
            <w:r w:rsidRPr="00A23AFA">
              <w:rPr>
                <w:rFonts w:ascii="Arial" w:hAnsi="Arial" w:cs="Arial"/>
                <w:szCs w:val="20"/>
              </w:rPr>
              <w:t>44933</w:t>
            </w:r>
          </w:p>
        </w:tc>
        <w:tc>
          <w:tcPr>
            <w:tcW w:w="324" w:type="pct"/>
          </w:tcPr>
          <w:p w14:paraId="12A633F9" w14:textId="77777777" w:rsidR="00484179" w:rsidRPr="00A23AFA" w:rsidRDefault="00484179" w:rsidP="006C1F02">
            <w:pPr>
              <w:rPr>
                <w:rFonts w:ascii="Arial" w:hAnsi="Arial" w:cs="Arial"/>
                <w:szCs w:val="20"/>
              </w:rPr>
            </w:pPr>
            <w:r w:rsidRPr="00A23AFA">
              <w:rPr>
                <w:rFonts w:ascii="Arial" w:hAnsi="Arial" w:cs="Arial"/>
                <w:szCs w:val="20"/>
              </w:rPr>
              <w:t>46570</w:t>
            </w:r>
          </w:p>
        </w:tc>
        <w:tc>
          <w:tcPr>
            <w:tcW w:w="324" w:type="pct"/>
          </w:tcPr>
          <w:p w14:paraId="0D24865E" w14:textId="77777777" w:rsidR="00484179" w:rsidRPr="00A23AFA" w:rsidRDefault="00484179" w:rsidP="006C1F02">
            <w:pPr>
              <w:rPr>
                <w:rFonts w:ascii="Arial" w:hAnsi="Arial" w:cs="Arial"/>
                <w:szCs w:val="20"/>
              </w:rPr>
            </w:pPr>
            <w:r w:rsidRPr="00A23AFA">
              <w:rPr>
                <w:rFonts w:ascii="Arial" w:hAnsi="Arial" w:cs="Arial"/>
                <w:szCs w:val="20"/>
              </w:rPr>
              <w:t>48472</w:t>
            </w:r>
          </w:p>
        </w:tc>
        <w:tc>
          <w:tcPr>
            <w:tcW w:w="324" w:type="pct"/>
          </w:tcPr>
          <w:p w14:paraId="4D436C62" w14:textId="77777777" w:rsidR="00484179" w:rsidRPr="00A23AFA" w:rsidRDefault="00484179" w:rsidP="006C1F02">
            <w:pPr>
              <w:rPr>
                <w:rFonts w:ascii="Arial" w:hAnsi="Arial" w:cs="Arial"/>
                <w:szCs w:val="20"/>
              </w:rPr>
            </w:pPr>
            <w:r w:rsidRPr="00A23AFA">
              <w:rPr>
                <w:rFonts w:ascii="Arial" w:hAnsi="Arial" w:cs="Arial"/>
                <w:szCs w:val="20"/>
              </w:rPr>
              <w:t>49851</w:t>
            </w:r>
          </w:p>
        </w:tc>
        <w:tc>
          <w:tcPr>
            <w:tcW w:w="324" w:type="pct"/>
          </w:tcPr>
          <w:p w14:paraId="2EA1DA32" w14:textId="77777777" w:rsidR="00484179" w:rsidRPr="00A23AFA" w:rsidRDefault="00484179" w:rsidP="006C1F02">
            <w:pPr>
              <w:rPr>
                <w:rFonts w:ascii="Arial" w:hAnsi="Arial" w:cs="Arial"/>
                <w:szCs w:val="20"/>
              </w:rPr>
            </w:pPr>
            <w:r w:rsidRPr="00A23AFA">
              <w:rPr>
                <w:rFonts w:ascii="Arial" w:hAnsi="Arial" w:cs="Arial"/>
                <w:szCs w:val="20"/>
              </w:rPr>
              <w:t>53956</w:t>
            </w:r>
          </w:p>
        </w:tc>
        <w:tc>
          <w:tcPr>
            <w:tcW w:w="374" w:type="pct"/>
          </w:tcPr>
          <w:p w14:paraId="123C8DE7" w14:textId="77777777" w:rsidR="00484179" w:rsidRPr="00A23AFA" w:rsidRDefault="00484179" w:rsidP="006C1F02">
            <w:pPr>
              <w:rPr>
                <w:rFonts w:ascii="Arial" w:hAnsi="Arial" w:cs="Arial"/>
                <w:szCs w:val="20"/>
              </w:rPr>
            </w:pPr>
            <w:r w:rsidRPr="00A23AFA">
              <w:rPr>
                <w:rFonts w:ascii="Arial" w:hAnsi="Arial" w:cs="Arial"/>
                <w:szCs w:val="20"/>
              </w:rPr>
              <w:t>53956</w:t>
            </w:r>
          </w:p>
        </w:tc>
        <w:tc>
          <w:tcPr>
            <w:tcW w:w="354" w:type="pct"/>
          </w:tcPr>
          <w:p w14:paraId="381C9350" w14:textId="77777777" w:rsidR="00484179" w:rsidRPr="00A23AFA" w:rsidRDefault="00484179" w:rsidP="006C1F02">
            <w:pPr>
              <w:rPr>
                <w:rFonts w:ascii="Arial" w:hAnsi="Arial" w:cs="Arial"/>
                <w:szCs w:val="20"/>
              </w:rPr>
            </w:pPr>
            <w:r w:rsidRPr="00A23AFA">
              <w:rPr>
                <w:rFonts w:ascii="Arial" w:hAnsi="Arial" w:cs="Arial"/>
                <w:szCs w:val="20"/>
              </w:rPr>
              <w:t>55578</w:t>
            </w:r>
          </w:p>
        </w:tc>
        <w:tc>
          <w:tcPr>
            <w:tcW w:w="398" w:type="pct"/>
          </w:tcPr>
          <w:p w14:paraId="3B4C26F9" w14:textId="77777777" w:rsidR="00484179" w:rsidRPr="00A23AFA" w:rsidRDefault="00484179" w:rsidP="006C1F02">
            <w:pPr>
              <w:rPr>
                <w:rFonts w:ascii="Arial" w:hAnsi="Arial" w:cs="Arial"/>
                <w:szCs w:val="20"/>
              </w:rPr>
            </w:pPr>
            <w:r w:rsidRPr="00A23AFA">
              <w:rPr>
                <w:rFonts w:ascii="Arial" w:hAnsi="Arial" w:cs="Arial"/>
                <w:szCs w:val="20"/>
              </w:rPr>
              <w:t>59053</w:t>
            </w:r>
          </w:p>
        </w:tc>
      </w:tr>
      <w:tr w:rsidR="00D61665" w:rsidRPr="00A23AFA" w14:paraId="4BBA75D6" w14:textId="77777777" w:rsidTr="00D61665">
        <w:tc>
          <w:tcPr>
            <w:tcW w:w="618" w:type="pct"/>
          </w:tcPr>
          <w:p w14:paraId="10931FB5" w14:textId="77777777" w:rsidR="00484179" w:rsidRPr="00A23AFA" w:rsidRDefault="00484179" w:rsidP="006C1F02">
            <w:pPr>
              <w:rPr>
                <w:rFonts w:ascii="Arial" w:hAnsi="Arial" w:cs="Arial"/>
                <w:szCs w:val="20"/>
              </w:rPr>
            </w:pPr>
            <w:r w:rsidRPr="00A23AFA">
              <w:rPr>
                <w:rFonts w:ascii="Arial" w:hAnsi="Arial" w:cs="Arial"/>
                <w:szCs w:val="20"/>
              </w:rPr>
              <w:t>Pig</w:t>
            </w:r>
          </w:p>
        </w:tc>
        <w:tc>
          <w:tcPr>
            <w:tcW w:w="317" w:type="pct"/>
          </w:tcPr>
          <w:p w14:paraId="77340B23" w14:textId="77777777" w:rsidR="00484179" w:rsidRPr="00A23AFA" w:rsidRDefault="00484179" w:rsidP="006C1F02">
            <w:pPr>
              <w:rPr>
                <w:rFonts w:ascii="Arial" w:hAnsi="Arial" w:cs="Arial"/>
                <w:szCs w:val="20"/>
              </w:rPr>
            </w:pPr>
            <w:r w:rsidRPr="00A23AFA">
              <w:rPr>
                <w:rFonts w:ascii="Arial" w:hAnsi="Arial" w:cs="Arial"/>
                <w:szCs w:val="20"/>
              </w:rPr>
              <w:t>15239</w:t>
            </w:r>
          </w:p>
        </w:tc>
        <w:tc>
          <w:tcPr>
            <w:tcW w:w="324" w:type="pct"/>
          </w:tcPr>
          <w:p w14:paraId="229C3A3F" w14:textId="77777777" w:rsidR="00484179" w:rsidRPr="00A23AFA" w:rsidRDefault="00484179" w:rsidP="006C1F02">
            <w:pPr>
              <w:rPr>
                <w:rFonts w:ascii="Arial" w:hAnsi="Arial" w:cs="Arial"/>
                <w:szCs w:val="20"/>
              </w:rPr>
            </w:pPr>
            <w:r w:rsidRPr="00A23AFA">
              <w:rPr>
                <w:rFonts w:ascii="Arial" w:hAnsi="Arial" w:cs="Arial"/>
                <w:szCs w:val="20"/>
              </w:rPr>
              <w:t>15594</w:t>
            </w:r>
          </w:p>
        </w:tc>
        <w:tc>
          <w:tcPr>
            <w:tcW w:w="324" w:type="pct"/>
          </w:tcPr>
          <w:p w14:paraId="5E735887" w14:textId="77777777" w:rsidR="00484179" w:rsidRPr="00A23AFA" w:rsidRDefault="00484179" w:rsidP="006C1F02">
            <w:pPr>
              <w:rPr>
                <w:rFonts w:ascii="Arial" w:hAnsi="Arial" w:cs="Arial"/>
                <w:szCs w:val="20"/>
              </w:rPr>
            </w:pPr>
            <w:r w:rsidRPr="00A23AFA">
              <w:rPr>
                <w:rFonts w:ascii="Arial" w:hAnsi="Arial" w:cs="Arial"/>
                <w:szCs w:val="20"/>
              </w:rPr>
              <w:t>15626</w:t>
            </w:r>
          </w:p>
        </w:tc>
        <w:tc>
          <w:tcPr>
            <w:tcW w:w="324" w:type="pct"/>
          </w:tcPr>
          <w:p w14:paraId="0A18247D" w14:textId="77777777" w:rsidR="00484179" w:rsidRPr="00A23AFA" w:rsidRDefault="00484179" w:rsidP="006C1F02">
            <w:pPr>
              <w:rPr>
                <w:rFonts w:ascii="Arial" w:hAnsi="Arial" w:cs="Arial"/>
                <w:szCs w:val="20"/>
              </w:rPr>
            </w:pPr>
            <w:r w:rsidRPr="00A23AFA">
              <w:rPr>
                <w:rFonts w:ascii="Arial" w:hAnsi="Arial" w:cs="Arial"/>
                <w:szCs w:val="20"/>
              </w:rPr>
              <w:t>15724</w:t>
            </w:r>
          </w:p>
        </w:tc>
        <w:tc>
          <w:tcPr>
            <w:tcW w:w="347" w:type="pct"/>
          </w:tcPr>
          <w:p w14:paraId="5B3C8309" w14:textId="77777777" w:rsidR="00484179" w:rsidRPr="00A23AFA" w:rsidRDefault="00484179" w:rsidP="006C1F02">
            <w:pPr>
              <w:rPr>
                <w:rFonts w:ascii="Arial" w:hAnsi="Arial" w:cs="Arial"/>
                <w:szCs w:val="20"/>
              </w:rPr>
            </w:pPr>
            <w:r w:rsidRPr="00A23AFA">
              <w:rPr>
                <w:rFonts w:ascii="Arial" w:hAnsi="Arial" w:cs="Arial"/>
                <w:szCs w:val="20"/>
              </w:rPr>
              <w:t>15773</w:t>
            </w:r>
          </w:p>
        </w:tc>
        <w:tc>
          <w:tcPr>
            <w:tcW w:w="324" w:type="pct"/>
          </w:tcPr>
          <w:p w14:paraId="3B7BCFE1" w14:textId="77777777" w:rsidR="00484179" w:rsidRPr="00A23AFA" w:rsidRDefault="00484179" w:rsidP="006C1F02">
            <w:pPr>
              <w:rPr>
                <w:rFonts w:ascii="Arial" w:hAnsi="Arial" w:cs="Arial"/>
                <w:szCs w:val="20"/>
              </w:rPr>
            </w:pPr>
            <w:r w:rsidRPr="00A23AFA">
              <w:rPr>
                <w:rFonts w:ascii="Arial" w:hAnsi="Arial" w:cs="Arial"/>
                <w:szCs w:val="20"/>
              </w:rPr>
              <w:t>16035</w:t>
            </w:r>
          </w:p>
        </w:tc>
        <w:tc>
          <w:tcPr>
            <w:tcW w:w="324" w:type="pct"/>
          </w:tcPr>
          <w:p w14:paraId="17E2BBE3" w14:textId="77777777" w:rsidR="00484179" w:rsidRPr="00A23AFA" w:rsidRDefault="00484179" w:rsidP="006C1F02">
            <w:pPr>
              <w:rPr>
                <w:rFonts w:ascii="Arial" w:hAnsi="Arial" w:cs="Arial"/>
                <w:szCs w:val="20"/>
              </w:rPr>
            </w:pPr>
            <w:r w:rsidRPr="00A23AFA">
              <w:rPr>
                <w:rFonts w:ascii="Arial" w:hAnsi="Arial" w:cs="Arial"/>
                <w:szCs w:val="20"/>
              </w:rPr>
              <w:t>16453</w:t>
            </w:r>
          </w:p>
        </w:tc>
        <w:tc>
          <w:tcPr>
            <w:tcW w:w="324" w:type="pct"/>
          </w:tcPr>
          <w:p w14:paraId="704EC270" w14:textId="77777777" w:rsidR="00484179" w:rsidRPr="00A23AFA" w:rsidRDefault="00484179" w:rsidP="006C1F02">
            <w:pPr>
              <w:rPr>
                <w:rFonts w:ascii="Arial" w:hAnsi="Arial" w:cs="Arial"/>
                <w:szCs w:val="20"/>
              </w:rPr>
            </w:pPr>
            <w:r w:rsidRPr="00A23AFA">
              <w:rPr>
                <w:rFonts w:ascii="Arial" w:hAnsi="Arial" w:cs="Arial"/>
                <w:szCs w:val="20"/>
              </w:rPr>
              <w:t>16992</w:t>
            </w:r>
          </w:p>
        </w:tc>
        <w:tc>
          <w:tcPr>
            <w:tcW w:w="324" w:type="pct"/>
          </w:tcPr>
          <w:p w14:paraId="18862DC3" w14:textId="77777777" w:rsidR="00484179" w:rsidRPr="00A23AFA" w:rsidRDefault="00484179" w:rsidP="006C1F02">
            <w:pPr>
              <w:rPr>
                <w:rFonts w:ascii="Arial" w:hAnsi="Arial" w:cs="Arial"/>
                <w:szCs w:val="20"/>
              </w:rPr>
            </w:pPr>
            <w:r w:rsidRPr="00A23AFA">
              <w:rPr>
                <w:rFonts w:ascii="Arial" w:hAnsi="Arial" w:cs="Arial"/>
                <w:szCs w:val="20"/>
              </w:rPr>
              <w:t>17066</w:t>
            </w:r>
          </w:p>
        </w:tc>
        <w:tc>
          <w:tcPr>
            <w:tcW w:w="324" w:type="pct"/>
          </w:tcPr>
          <w:p w14:paraId="6E965B0B" w14:textId="77777777" w:rsidR="00484179" w:rsidRPr="00A23AFA" w:rsidRDefault="00484179" w:rsidP="006C1F02">
            <w:pPr>
              <w:rPr>
                <w:rFonts w:ascii="Arial" w:hAnsi="Arial" w:cs="Arial"/>
                <w:szCs w:val="20"/>
              </w:rPr>
            </w:pPr>
            <w:r w:rsidRPr="00A23AFA">
              <w:rPr>
                <w:rFonts w:ascii="Arial" w:hAnsi="Arial" w:cs="Arial"/>
                <w:szCs w:val="20"/>
              </w:rPr>
              <w:t>18277</w:t>
            </w:r>
          </w:p>
        </w:tc>
        <w:tc>
          <w:tcPr>
            <w:tcW w:w="374" w:type="pct"/>
          </w:tcPr>
          <w:p w14:paraId="192FA099" w14:textId="77777777" w:rsidR="00484179" w:rsidRPr="00A23AFA" w:rsidRDefault="00484179" w:rsidP="006C1F02">
            <w:pPr>
              <w:rPr>
                <w:rFonts w:ascii="Arial" w:hAnsi="Arial" w:cs="Arial"/>
                <w:szCs w:val="20"/>
              </w:rPr>
            </w:pPr>
            <w:r w:rsidRPr="00A23AFA">
              <w:rPr>
                <w:rFonts w:ascii="Arial" w:hAnsi="Arial" w:cs="Arial"/>
                <w:szCs w:val="20"/>
              </w:rPr>
              <w:t>18277</w:t>
            </w:r>
          </w:p>
        </w:tc>
        <w:tc>
          <w:tcPr>
            <w:tcW w:w="354" w:type="pct"/>
          </w:tcPr>
          <w:p w14:paraId="5330BAC3" w14:textId="77777777" w:rsidR="00484179" w:rsidRPr="00A23AFA" w:rsidRDefault="00484179" w:rsidP="006C1F02">
            <w:pPr>
              <w:rPr>
                <w:rFonts w:ascii="Arial" w:hAnsi="Arial" w:cs="Arial"/>
                <w:szCs w:val="20"/>
              </w:rPr>
            </w:pPr>
            <w:r w:rsidRPr="00A23AFA">
              <w:rPr>
                <w:rFonts w:ascii="Arial" w:hAnsi="Arial" w:cs="Arial"/>
                <w:szCs w:val="20"/>
              </w:rPr>
              <w:t>18709</w:t>
            </w:r>
          </w:p>
        </w:tc>
        <w:tc>
          <w:tcPr>
            <w:tcW w:w="398" w:type="pct"/>
          </w:tcPr>
          <w:p w14:paraId="0F79B8FD" w14:textId="77777777" w:rsidR="00484179" w:rsidRPr="00A23AFA" w:rsidRDefault="00484179" w:rsidP="006C1F02">
            <w:pPr>
              <w:rPr>
                <w:rFonts w:ascii="Arial" w:hAnsi="Arial" w:cs="Arial"/>
                <w:szCs w:val="20"/>
              </w:rPr>
            </w:pPr>
            <w:r w:rsidRPr="00A23AFA">
              <w:rPr>
                <w:rFonts w:ascii="Arial" w:hAnsi="Arial" w:cs="Arial"/>
                <w:szCs w:val="20"/>
              </w:rPr>
              <w:t>19269</w:t>
            </w:r>
          </w:p>
        </w:tc>
      </w:tr>
      <w:tr w:rsidR="00D61665" w:rsidRPr="00A23AFA" w14:paraId="51F42881" w14:textId="77777777" w:rsidTr="00D61665">
        <w:tc>
          <w:tcPr>
            <w:tcW w:w="618" w:type="pct"/>
          </w:tcPr>
          <w:p w14:paraId="4B4767DC" w14:textId="77777777" w:rsidR="00484179" w:rsidRPr="00A23AFA" w:rsidRDefault="00484179" w:rsidP="006C1F02">
            <w:pPr>
              <w:rPr>
                <w:rFonts w:ascii="Arial" w:hAnsi="Arial" w:cs="Arial"/>
                <w:szCs w:val="20"/>
              </w:rPr>
            </w:pPr>
            <w:r w:rsidRPr="00A23AFA">
              <w:rPr>
                <w:rFonts w:ascii="Arial" w:hAnsi="Arial" w:cs="Arial"/>
                <w:szCs w:val="20"/>
              </w:rPr>
              <w:t>Chicken</w:t>
            </w:r>
          </w:p>
        </w:tc>
        <w:tc>
          <w:tcPr>
            <w:tcW w:w="317" w:type="pct"/>
          </w:tcPr>
          <w:p w14:paraId="0D6849F4" w14:textId="77777777" w:rsidR="00484179" w:rsidRPr="00A23AFA" w:rsidRDefault="00484179" w:rsidP="006C1F02">
            <w:pPr>
              <w:rPr>
                <w:rFonts w:ascii="Arial" w:hAnsi="Arial" w:cs="Arial"/>
                <w:szCs w:val="20"/>
              </w:rPr>
            </w:pPr>
            <w:r w:rsidRPr="00A23AFA">
              <w:rPr>
                <w:rFonts w:ascii="Arial" w:hAnsi="Arial" w:cs="Arial"/>
                <w:szCs w:val="20"/>
              </w:rPr>
              <w:t>13259</w:t>
            </w:r>
          </w:p>
        </w:tc>
        <w:tc>
          <w:tcPr>
            <w:tcW w:w="324" w:type="pct"/>
          </w:tcPr>
          <w:p w14:paraId="74E9BFBF" w14:textId="77777777" w:rsidR="00484179" w:rsidRPr="00A23AFA" w:rsidRDefault="00484179" w:rsidP="006C1F02">
            <w:pPr>
              <w:rPr>
                <w:rFonts w:ascii="Arial" w:hAnsi="Arial" w:cs="Arial"/>
                <w:szCs w:val="20"/>
              </w:rPr>
            </w:pPr>
            <w:r w:rsidRPr="00A23AFA">
              <w:rPr>
                <w:rFonts w:ascii="Arial" w:hAnsi="Arial" w:cs="Arial"/>
                <w:szCs w:val="20"/>
              </w:rPr>
              <w:t>14118</w:t>
            </w:r>
          </w:p>
        </w:tc>
        <w:tc>
          <w:tcPr>
            <w:tcW w:w="324" w:type="pct"/>
          </w:tcPr>
          <w:p w14:paraId="466E05BC" w14:textId="77777777" w:rsidR="00484179" w:rsidRPr="00A23AFA" w:rsidRDefault="00484179" w:rsidP="006C1F02">
            <w:pPr>
              <w:rPr>
                <w:rFonts w:ascii="Arial" w:hAnsi="Arial" w:cs="Arial"/>
                <w:szCs w:val="20"/>
              </w:rPr>
            </w:pPr>
            <w:r w:rsidRPr="00A23AFA">
              <w:rPr>
                <w:rFonts w:ascii="Arial" w:hAnsi="Arial" w:cs="Arial"/>
                <w:szCs w:val="20"/>
              </w:rPr>
              <w:t>14756</w:t>
            </w:r>
          </w:p>
        </w:tc>
        <w:tc>
          <w:tcPr>
            <w:tcW w:w="324" w:type="pct"/>
          </w:tcPr>
          <w:p w14:paraId="05DEE72D" w14:textId="77777777" w:rsidR="00484179" w:rsidRPr="00A23AFA" w:rsidRDefault="00484179" w:rsidP="006C1F02">
            <w:pPr>
              <w:rPr>
                <w:rFonts w:ascii="Arial" w:hAnsi="Arial" w:cs="Arial"/>
                <w:szCs w:val="20"/>
              </w:rPr>
            </w:pPr>
            <w:r w:rsidRPr="00A23AFA">
              <w:rPr>
                <w:rFonts w:ascii="Arial" w:hAnsi="Arial" w:cs="Arial"/>
                <w:szCs w:val="20"/>
              </w:rPr>
              <w:t>15461</w:t>
            </w:r>
          </w:p>
        </w:tc>
        <w:tc>
          <w:tcPr>
            <w:tcW w:w="347" w:type="pct"/>
          </w:tcPr>
          <w:p w14:paraId="53574FB6" w14:textId="77777777" w:rsidR="00484179" w:rsidRPr="00A23AFA" w:rsidRDefault="00484179" w:rsidP="006C1F02">
            <w:pPr>
              <w:rPr>
                <w:rFonts w:ascii="Arial" w:hAnsi="Arial" w:cs="Arial"/>
                <w:szCs w:val="20"/>
              </w:rPr>
            </w:pPr>
            <w:r w:rsidRPr="00A23AFA">
              <w:rPr>
                <w:rFonts w:ascii="Arial" w:hAnsi="Arial" w:cs="Arial"/>
                <w:szCs w:val="20"/>
              </w:rPr>
              <w:t>15605</w:t>
            </w:r>
          </w:p>
        </w:tc>
        <w:tc>
          <w:tcPr>
            <w:tcW w:w="324" w:type="pct"/>
          </w:tcPr>
          <w:p w14:paraId="5799D2F5" w14:textId="77777777" w:rsidR="00484179" w:rsidRPr="00A23AFA" w:rsidRDefault="00484179" w:rsidP="006C1F02">
            <w:pPr>
              <w:rPr>
                <w:rFonts w:ascii="Arial" w:hAnsi="Arial" w:cs="Arial"/>
                <w:szCs w:val="20"/>
              </w:rPr>
            </w:pPr>
            <w:r w:rsidRPr="00A23AFA">
              <w:rPr>
                <w:rFonts w:ascii="Arial" w:hAnsi="Arial" w:cs="Arial"/>
                <w:szCs w:val="20"/>
              </w:rPr>
              <w:t>16126</w:t>
            </w:r>
          </w:p>
        </w:tc>
        <w:tc>
          <w:tcPr>
            <w:tcW w:w="324" w:type="pct"/>
          </w:tcPr>
          <w:p w14:paraId="433ED2AD" w14:textId="77777777" w:rsidR="00484179" w:rsidRPr="00A23AFA" w:rsidRDefault="00484179" w:rsidP="006C1F02">
            <w:pPr>
              <w:rPr>
                <w:rFonts w:ascii="Arial" w:hAnsi="Arial" w:cs="Arial"/>
                <w:szCs w:val="20"/>
              </w:rPr>
            </w:pPr>
            <w:r w:rsidRPr="00A23AFA">
              <w:rPr>
                <w:rFonts w:ascii="Arial" w:hAnsi="Arial" w:cs="Arial"/>
                <w:szCs w:val="20"/>
              </w:rPr>
              <w:t>16712</w:t>
            </w:r>
          </w:p>
        </w:tc>
        <w:tc>
          <w:tcPr>
            <w:tcW w:w="324" w:type="pct"/>
          </w:tcPr>
          <w:p w14:paraId="5C25103C" w14:textId="77777777" w:rsidR="00484179" w:rsidRPr="00A23AFA" w:rsidRDefault="00484179" w:rsidP="006C1F02">
            <w:pPr>
              <w:rPr>
                <w:rFonts w:ascii="Arial" w:hAnsi="Arial" w:cs="Arial"/>
                <w:szCs w:val="20"/>
              </w:rPr>
            </w:pPr>
            <w:r w:rsidRPr="00A23AFA">
              <w:rPr>
                <w:rFonts w:ascii="Arial" w:hAnsi="Arial" w:cs="Arial"/>
                <w:szCs w:val="20"/>
              </w:rPr>
              <w:t>16662</w:t>
            </w:r>
          </w:p>
        </w:tc>
        <w:tc>
          <w:tcPr>
            <w:tcW w:w="324" w:type="pct"/>
          </w:tcPr>
          <w:p w14:paraId="14ECC263" w14:textId="77777777" w:rsidR="00484179" w:rsidRPr="00A23AFA" w:rsidRDefault="00484179" w:rsidP="006C1F02">
            <w:pPr>
              <w:rPr>
                <w:rFonts w:ascii="Arial" w:hAnsi="Arial" w:cs="Arial"/>
                <w:szCs w:val="20"/>
              </w:rPr>
            </w:pPr>
            <w:r w:rsidRPr="00A23AFA">
              <w:rPr>
                <w:rFonts w:ascii="Arial" w:hAnsi="Arial" w:cs="Arial"/>
                <w:szCs w:val="20"/>
              </w:rPr>
              <w:t>16527</w:t>
            </w:r>
          </w:p>
        </w:tc>
        <w:tc>
          <w:tcPr>
            <w:tcW w:w="324" w:type="pct"/>
          </w:tcPr>
          <w:p w14:paraId="59EA1BB7" w14:textId="77777777" w:rsidR="00484179" w:rsidRPr="00A23AFA" w:rsidRDefault="00484179" w:rsidP="006C1F02">
            <w:pPr>
              <w:rPr>
                <w:rFonts w:ascii="Arial" w:hAnsi="Arial" w:cs="Arial"/>
                <w:szCs w:val="20"/>
              </w:rPr>
            </w:pPr>
            <w:r w:rsidRPr="00A23AFA">
              <w:rPr>
                <w:rFonts w:ascii="Arial" w:hAnsi="Arial" w:cs="Arial"/>
                <w:szCs w:val="20"/>
              </w:rPr>
              <w:t>40346</w:t>
            </w:r>
          </w:p>
        </w:tc>
        <w:tc>
          <w:tcPr>
            <w:tcW w:w="374" w:type="pct"/>
          </w:tcPr>
          <w:p w14:paraId="05362DD3" w14:textId="77777777" w:rsidR="00484179" w:rsidRPr="00A23AFA" w:rsidRDefault="00484179" w:rsidP="006C1F02">
            <w:pPr>
              <w:rPr>
                <w:rFonts w:ascii="Arial" w:hAnsi="Arial" w:cs="Arial"/>
                <w:szCs w:val="20"/>
              </w:rPr>
            </w:pPr>
            <w:r w:rsidRPr="00A23AFA">
              <w:rPr>
                <w:rFonts w:ascii="Arial" w:hAnsi="Arial" w:cs="Arial"/>
                <w:szCs w:val="20"/>
              </w:rPr>
              <w:t>40346</w:t>
            </w:r>
          </w:p>
        </w:tc>
        <w:tc>
          <w:tcPr>
            <w:tcW w:w="354" w:type="pct"/>
          </w:tcPr>
          <w:p w14:paraId="0A88B22D" w14:textId="77777777" w:rsidR="00484179" w:rsidRPr="00A23AFA" w:rsidRDefault="00484179" w:rsidP="006C1F02">
            <w:pPr>
              <w:rPr>
                <w:rFonts w:ascii="Arial" w:hAnsi="Arial" w:cs="Arial"/>
                <w:szCs w:val="20"/>
              </w:rPr>
            </w:pPr>
            <w:r w:rsidRPr="00A23AFA">
              <w:rPr>
                <w:rFonts w:ascii="Arial" w:hAnsi="Arial" w:cs="Arial"/>
                <w:szCs w:val="20"/>
              </w:rPr>
              <w:t>42810</w:t>
            </w:r>
          </w:p>
        </w:tc>
        <w:tc>
          <w:tcPr>
            <w:tcW w:w="398" w:type="pct"/>
          </w:tcPr>
          <w:p w14:paraId="39281681" w14:textId="77777777" w:rsidR="00484179" w:rsidRPr="00A23AFA" w:rsidRDefault="00484179" w:rsidP="006C1F02">
            <w:pPr>
              <w:rPr>
                <w:rFonts w:ascii="Arial" w:hAnsi="Arial" w:cs="Arial"/>
                <w:szCs w:val="20"/>
              </w:rPr>
            </w:pPr>
            <w:r w:rsidRPr="00A23AFA">
              <w:rPr>
                <w:rFonts w:ascii="Arial" w:hAnsi="Arial" w:cs="Arial"/>
                <w:szCs w:val="20"/>
              </w:rPr>
              <w:t>43133</w:t>
            </w:r>
          </w:p>
        </w:tc>
      </w:tr>
      <w:tr w:rsidR="00D61665" w:rsidRPr="00A23AFA" w14:paraId="09CA2E28" w14:textId="77777777" w:rsidTr="00D61665">
        <w:tc>
          <w:tcPr>
            <w:tcW w:w="618" w:type="pct"/>
          </w:tcPr>
          <w:p w14:paraId="1EC2CE4F" w14:textId="77777777" w:rsidR="00484179" w:rsidRPr="00A23AFA" w:rsidRDefault="00484179" w:rsidP="006C1F02">
            <w:pPr>
              <w:rPr>
                <w:rFonts w:ascii="Arial" w:hAnsi="Arial" w:cs="Arial"/>
                <w:szCs w:val="20"/>
              </w:rPr>
            </w:pPr>
            <w:r w:rsidRPr="00A23AFA">
              <w:rPr>
                <w:rFonts w:ascii="Arial" w:hAnsi="Arial" w:cs="Arial"/>
                <w:szCs w:val="20"/>
              </w:rPr>
              <w:t>Duck</w:t>
            </w:r>
          </w:p>
        </w:tc>
        <w:tc>
          <w:tcPr>
            <w:tcW w:w="317" w:type="pct"/>
          </w:tcPr>
          <w:p w14:paraId="32716053" w14:textId="77777777" w:rsidR="00484179" w:rsidRPr="00A23AFA" w:rsidRDefault="00484179" w:rsidP="006C1F02">
            <w:pPr>
              <w:rPr>
                <w:rFonts w:ascii="Arial" w:hAnsi="Arial" w:cs="Arial"/>
                <w:szCs w:val="20"/>
              </w:rPr>
            </w:pPr>
            <w:r w:rsidRPr="00A23AFA">
              <w:rPr>
                <w:rFonts w:ascii="Arial" w:hAnsi="Arial" w:cs="Arial"/>
                <w:szCs w:val="20"/>
              </w:rPr>
              <w:t>287</w:t>
            </w:r>
          </w:p>
        </w:tc>
        <w:tc>
          <w:tcPr>
            <w:tcW w:w="324" w:type="pct"/>
          </w:tcPr>
          <w:p w14:paraId="42892FC3" w14:textId="77777777" w:rsidR="00484179" w:rsidRPr="00A23AFA" w:rsidRDefault="00484179" w:rsidP="006C1F02">
            <w:pPr>
              <w:rPr>
                <w:rFonts w:ascii="Arial" w:hAnsi="Arial" w:cs="Arial"/>
                <w:szCs w:val="20"/>
              </w:rPr>
            </w:pPr>
            <w:r w:rsidRPr="00A23AFA">
              <w:rPr>
                <w:rFonts w:ascii="Arial" w:hAnsi="Arial" w:cs="Arial"/>
                <w:szCs w:val="20"/>
              </w:rPr>
              <w:t>281</w:t>
            </w:r>
          </w:p>
        </w:tc>
        <w:tc>
          <w:tcPr>
            <w:tcW w:w="324" w:type="pct"/>
          </w:tcPr>
          <w:p w14:paraId="23FA1CFD" w14:textId="77777777" w:rsidR="00484179" w:rsidRPr="00A23AFA" w:rsidRDefault="00484179" w:rsidP="006C1F02">
            <w:pPr>
              <w:rPr>
                <w:rFonts w:ascii="Arial" w:hAnsi="Arial" w:cs="Arial"/>
                <w:szCs w:val="20"/>
              </w:rPr>
            </w:pPr>
            <w:r w:rsidRPr="00A23AFA">
              <w:rPr>
                <w:rFonts w:ascii="Arial" w:hAnsi="Arial" w:cs="Arial"/>
                <w:szCs w:val="20"/>
              </w:rPr>
              <w:t>270</w:t>
            </w:r>
          </w:p>
        </w:tc>
        <w:tc>
          <w:tcPr>
            <w:tcW w:w="324" w:type="pct"/>
          </w:tcPr>
          <w:p w14:paraId="4D36E4E2" w14:textId="77777777" w:rsidR="00484179" w:rsidRPr="00A23AFA" w:rsidRDefault="00484179" w:rsidP="006C1F02">
            <w:pPr>
              <w:rPr>
                <w:rFonts w:ascii="Arial" w:hAnsi="Arial" w:cs="Arial"/>
                <w:szCs w:val="20"/>
              </w:rPr>
            </w:pPr>
            <w:r w:rsidRPr="00A23AFA">
              <w:rPr>
                <w:rFonts w:ascii="Arial" w:hAnsi="Arial" w:cs="Arial"/>
                <w:szCs w:val="20"/>
              </w:rPr>
              <w:t>237</w:t>
            </w:r>
          </w:p>
        </w:tc>
        <w:tc>
          <w:tcPr>
            <w:tcW w:w="347" w:type="pct"/>
          </w:tcPr>
          <w:p w14:paraId="4DF79D2C" w14:textId="77777777" w:rsidR="00484179" w:rsidRPr="00A23AFA" w:rsidRDefault="00484179" w:rsidP="006C1F02">
            <w:pPr>
              <w:rPr>
                <w:rFonts w:ascii="Arial" w:hAnsi="Arial" w:cs="Arial"/>
                <w:szCs w:val="20"/>
              </w:rPr>
            </w:pPr>
            <w:r w:rsidRPr="00A23AFA">
              <w:rPr>
                <w:rFonts w:ascii="Arial" w:hAnsi="Arial" w:cs="Arial"/>
                <w:szCs w:val="20"/>
              </w:rPr>
              <w:t>230</w:t>
            </w:r>
          </w:p>
        </w:tc>
        <w:tc>
          <w:tcPr>
            <w:tcW w:w="324" w:type="pct"/>
          </w:tcPr>
          <w:p w14:paraId="2F55907B" w14:textId="77777777" w:rsidR="00484179" w:rsidRPr="00A23AFA" w:rsidRDefault="00484179" w:rsidP="006C1F02">
            <w:pPr>
              <w:rPr>
                <w:rFonts w:ascii="Arial" w:hAnsi="Arial" w:cs="Arial"/>
                <w:szCs w:val="20"/>
              </w:rPr>
            </w:pPr>
            <w:r w:rsidRPr="00A23AFA">
              <w:rPr>
                <w:rFonts w:ascii="Arial" w:hAnsi="Arial" w:cs="Arial"/>
                <w:szCs w:val="20"/>
              </w:rPr>
              <w:t>233</w:t>
            </w:r>
          </w:p>
        </w:tc>
        <w:tc>
          <w:tcPr>
            <w:tcW w:w="324" w:type="pct"/>
          </w:tcPr>
          <w:p w14:paraId="00947CF4" w14:textId="77777777" w:rsidR="00484179" w:rsidRPr="00A23AFA" w:rsidRDefault="00484179" w:rsidP="006C1F02">
            <w:pPr>
              <w:rPr>
                <w:rFonts w:ascii="Arial" w:hAnsi="Arial" w:cs="Arial"/>
                <w:szCs w:val="20"/>
              </w:rPr>
            </w:pPr>
            <w:r w:rsidRPr="00A23AFA">
              <w:rPr>
                <w:rFonts w:ascii="Arial" w:hAnsi="Arial" w:cs="Arial"/>
                <w:szCs w:val="20"/>
              </w:rPr>
              <w:t>231</w:t>
            </w:r>
          </w:p>
        </w:tc>
        <w:tc>
          <w:tcPr>
            <w:tcW w:w="324" w:type="pct"/>
          </w:tcPr>
          <w:p w14:paraId="5B8A4DF1" w14:textId="77777777" w:rsidR="00484179" w:rsidRPr="00A23AFA" w:rsidRDefault="00484179" w:rsidP="006C1F02">
            <w:pPr>
              <w:rPr>
                <w:rFonts w:ascii="Arial" w:hAnsi="Arial" w:cs="Arial"/>
                <w:szCs w:val="20"/>
              </w:rPr>
            </w:pPr>
            <w:r w:rsidRPr="00A23AFA">
              <w:rPr>
                <w:rFonts w:ascii="Arial" w:hAnsi="Arial" w:cs="Arial"/>
                <w:szCs w:val="20"/>
              </w:rPr>
              <w:t>226</w:t>
            </w:r>
          </w:p>
        </w:tc>
        <w:tc>
          <w:tcPr>
            <w:tcW w:w="324" w:type="pct"/>
          </w:tcPr>
          <w:p w14:paraId="63DD0452" w14:textId="77777777" w:rsidR="00484179" w:rsidRPr="00A23AFA" w:rsidRDefault="00484179" w:rsidP="006C1F02">
            <w:pPr>
              <w:rPr>
                <w:rFonts w:ascii="Arial" w:hAnsi="Arial" w:cs="Arial"/>
                <w:szCs w:val="20"/>
              </w:rPr>
            </w:pPr>
            <w:r w:rsidRPr="00A23AFA">
              <w:rPr>
                <w:rFonts w:ascii="Arial" w:hAnsi="Arial" w:cs="Arial"/>
                <w:szCs w:val="20"/>
              </w:rPr>
              <w:t>225</w:t>
            </w:r>
          </w:p>
        </w:tc>
        <w:tc>
          <w:tcPr>
            <w:tcW w:w="324" w:type="pct"/>
          </w:tcPr>
          <w:p w14:paraId="30FBA711" w14:textId="77777777" w:rsidR="00484179" w:rsidRPr="00A23AFA" w:rsidRDefault="00484179" w:rsidP="006C1F02">
            <w:pPr>
              <w:rPr>
                <w:rFonts w:ascii="Arial" w:hAnsi="Arial" w:cs="Arial"/>
                <w:szCs w:val="20"/>
              </w:rPr>
            </w:pPr>
            <w:r w:rsidRPr="00A23AFA">
              <w:rPr>
                <w:rFonts w:ascii="Arial" w:hAnsi="Arial" w:cs="Arial"/>
                <w:szCs w:val="20"/>
              </w:rPr>
              <w:t>217</w:t>
            </w:r>
          </w:p>
        </w:tc>
        <w:tc>
          <w:tcPr>
            <w:tcW w:w="374" w:type="pct"/>
          </w:tcPr>
          <w:p w14:paraId="4144F285" w14:textId="77777777" w:rsidR="00484179" w:rsidRPr="00A23AFA" w:rsidRDefault="00484179" w:rsidP="006C1F02">
            <w:pPr>
              <w:rPr>
                <w:rFonts w:ascii="Arial" w:hAnsi="Arial" w:cs="Arial"/>
                <w:szCs w:val="20"/>
              </w:rPr>
            </w:pPr>
            <w:r w:rsidRPr="00A23AFA">
              <w:rPr>
                <w:rFonts w:ascii="Arial" w:hAnsi="Arial" w:cs="Arial"/>
                <w:szCs w:val="20"/>
              </w:rPr>
              <w:t>217</w:t>
            </w:r>
          </w:p>
        </w:tc>
        <w:tc>
          <w:tcPr>
            <w:tcW w:w="354" w:type="pct"/>
          </w:tcPr>
          <w:p w14:paraId="0D18ACC4" w14:textId="77777777" w:rsidR="00484179" w:rsidRPr="00A23AFA" w:rsidRDefault="00484179" w:rsidP="006C1F02">
            <w:pPr>
              <w:rPr>
                <w:rFonts w:ascii="Arial" w:hAnsi="Arial" w:cs="Arial"/>
                <w:szCs w:val="20"/>
              </w:rPr>
            </w:pPr>
            <w:r w:rsidRPr="00A23AFA">
              <w:rPr>
                <w:rFonts w:ascii="Arial" w:hAnsi="Arial" w:cs="Arial"/>
                <w:szCs w:val="20"/>
              </w:rPr>
              <w:t>217</w:t>
            </w:r>
          </w:p>
        </w:tc>
        <w:tc>
          <w:tcPr>
            <w:tcW w:w="398" w:type="pct"/>
          </w:tcPr>
          <w:p w14:paraId="06A88385" w14:textId="77777777" w:rsidR="00484179" w:rsidRPr="00A23AFA" w:rsidRDefault="00484179" w:rsidP="006C1F02">
            <w:pPr>
              <w:rPr>
                <w:rFonts w:ascii="Arial" w:hAnsi="Arial" w:cs="Arial"/>
                <w:szCs w:val="20"/>
              </w:rPr>
            </w:pPr>
            <w:r w:rsidRPr="00A23AFA">
              <w:rPr>
                <w:rFonts w:ascii="Arial" w:hAnsi="Arial" w:cs="Arial"/>
                <w:szCs w:val="20"/>
              </w:rPr>
              <w:t>227</w:t>
            </w:r>
          </w:p>
        </w:tc>
      </w:tr>
      <w:tr w:rsidR="00D61665" w:rsidRPr="00A23AFA" w14:paraId="56FBA279" w14:textId="77777777" w:rsidTr="00D61665">
        <w:tc>
          <w:tcPr>
            <w:tcW w:w="618" w:type="pct"/>
          </w:tcPr>
          <w:p w14:paraId="2C5967C9" w14:textId="77777777" w:rsidR="00484179" w:rsidRPr="00A23AFA" w:rsidRDefault="00484179" w:rsidP="006C1F02">
            <w:pPr>
              <w:rPr>
                <w:rFonts w:ascii="Arial" w:hAnsi="Arial" w:cs="Arial"/>
                <w:szCs w:val="20"/>
              </w:rPr>
            </w:pPr>
            <w:r w:rsidRPr="00A23AFA">
              <w:rPr>
                <w:rFonts w:ascii="Arial" w:hAnsi="Arial" w:cs="Arial"/>
                <w:szCs w:val="20"/>
              </w:rPr>
              <w:t>Egg production (000 Number)</w:t>
            </w:r>
          </w:p>
        </w:tc>
        <w:tc>
          <w:tcPr>
            <w:tcW w:w="317" w:type="pct"/>
          </w:tcPr>
          <w:p w14:paraId="7CEF46C8" w14:textId="77777777" w:rsidR="00484179" w:rsidRPr="00A23AFA" w:rsidRDefault="00484179" w:rsidP="006C1F02">
            <w:pPr>
              <w:rPr>
                <w:rFonts w:ascii="Arial" w:hAnsi="Arial" w:cs="Arial"/>
                <w:szCs w:val="20"/>
              </w:rPr>
            </w:pPr>
            <w:r w:rsidRPr="00A23AFA">
              <w:rPr>
                <w:rFonts w:ascii="Arial" w:hAnsi="Arial" w:cs="Arial"/>
                <w:szCs w:val="20"/>
              </w:rPr>
              <w:t>507323</w:t>
            </w:r>
          </w:p>
        </w:tc>
        <w:tc>
          <w:tcPr>
            <w:tcW w:w="324" w:type="pct"/>
          </w:tcPr>
          <w:p w14:paraId="027B72C7" w14:textId="77777777" w:rsidR="00484179" w:rsidRPr="00A23AFA" w:rsidRDefault="00484179" w:rsidP="006C1F02">
            <w:pPr>
              <w:rPr>
                <w:rFonts w:ascii="Arial" w:hAnsi="Arial" w:cs="Arial"/>
                <w:szCs w:val="20"/>
              </w:rPr>
            </w:pPr>
            <w:r w:rsidRPr="00A23AFA">
              <w:rPr>
                <w:rFonts w:ascii="Arial" w:hAnsi="Arial" w:cs="Arial"/>
                <w:szCs w:val="20"/>
              </w:rPr>
              <w:t>538420</w:t>
            </w:r>
          </w:p>
        </w:tc>
        <w:tc>
          <w:tcPr>
            <w:tcW w:w="324" w:type="pct"/>
          </w:tcPr>
          <w:p w14:paraId="54EEE32E" w14:textId="77777777" w:rsidR="00484179" w:rsidRPr="00A23AFA" w:rsidRDefault="00484179" w:rsidP="006C1F02">
            <w:pPr>
              <w:rPr>
                <w:rFonts w:ascii="Arial" w:hAnsi="Arial" w:cs="Arial"/>
                <w:szCs w:val="20"/>
              </w:rPr>
            </w:pPr>
            <w:r w:rsidRPr="00A23AFA">
              <w:rPr>
                <w:rFonts w:ascii="Arial" w:hAnsi="Arial" w:cs="Arial"/>
                <w:szCs w:val="20"/>
              </w:rPr>
              <w:t>557361</w:t>
            </w:r>
          </w:p>
        </w:tc>
        <w:tc>
          <w:tcPr>
            <w:tcW w:w="324" w:type="pct"/>
          </w:tcPr>
          <w:p w14:paraId="6B8E3FF7" w14:textId="77777777" w:rsidR="00484179" w:rsidRPr="00A23AFA" w:rsidRDefault="00484179" w:rsidP="006C1F02">
            <w:pPr>
              <w:rPr>
                <w:rFonts w:ascii="Arial" w:hAnsi="Arial" w:cs="Arial"/>
                <w:szCs w:val="20"/>
              </w:rPr>
            </w:pPr>
            <w:r w:rsidRPr="00A23AFA">
              <w:rPr>
                <w:rFonts w:ascii="Arial" w:hAnsi="Arial" w:cs="Arial"/>
                <w:szCs w:val="20"/>
              </w:rPr>
              <w:t>590137</w:t>
            </w:r>
          </w:p>
        </w:tc>
        <w:tc>
          <w:tcPr>
            <w:tcW w:w="347" w:type="pct"/>
          </w:tcPr>
          <w:p w14:paraId="4B38D8EC" w14:textId="77777777" w:rsidR="00484179" w:rsidRPr="00A23AFA" w:rsidRDefault="00484179" w:rsidP="006C1F02">
            <w:pPr>
              <w:rPr>
                <w:rFonts w:ascii="Arial" w:hAnsi="Arial" w:cs="Arial"/>
                <w:szCs w:val="20"/>
              </w:rPr>
            </w:pPr>
            <w:r w:rsidRPr="00A23AFA">
              <w:rPr>
                <w:rFonts w:ascii="Arial" w:hAnsi="Arial" w:cs="Arial"/>
                <w:szCs w:val="20"/>
              </w:rPr>
              <w:t>600800</w:t>
            </w:r>
          </w:p>
        </w:tc>
        <w:tc>
          <w:tcPr>
            <w:tcW w:w="324" w:type="pct"/>
          </w:tcPr>
          <w:p w14:paraId="5EE6A8AE" w14:textId="77777777" w:rsidR="00484179" w:rsidRPr="00A23AFA" w:rsidRDefault="00484179" w:rsidP="006C1F02">
            <w:pPr>
              <w:rPr>
                <w:rFonts w:ascii="Arial" w:hAnsi="Arial" w:cs="Arial"/>
                <w:szCs w:val="20"/>
              </w:rPr>
            </w:pPr>
            <w:r w:rsidRPr="00A23AFA">
              <w:rPr>
                <w:rFonts w:ascii="Arial" w:hAnsi="Arial" w:cs="Arial"/>
                <w:szCs w:val="20"/>
              </w:rPr>
              <w:t>614848</w:t>
            </w:r>
          </w:p>
        </w:tc>
        <w:tc>
          <w:tcPr>
            <w:tcW w:w="324" w:type="pct"/>
          </w:tcPr>
          <w:p w14:paraId="51E1F7F9" w14:textId="77777777" w:rsidR="00484179" w:rsidRPr="00A23AFA" w:rsidRDefault="00484179" w:rsidP="006C1F02">
            <w:pPr>
              <w:rPr>
                <w:rFonts w:ascii="Arial" w:hAnsi="Arial" w:cs="Arial"/>
                <w:szCs w:val="20"/>
              </w:rPr>
            </w:pPr>
            <w:r w:rsidRPr="00A23AFA">
              <w:rPr>
                <w:rFonts w:ascii="Arial" w:hAnsi="Arial" w:cs="Arial"/>
                <w:szCs w:val="20"/>
              </w:rPr>
              <w:t>631523</w:t>
            </w:r>
          </w:p>
        </w:tc>
        <w:tc>
          <w:tcPr>
            <w:tcW w:w="324" w:type="pct"/>
          </w:tcPr>
          <w:p w14:paraId="64F2E059" w14:textId="77777777" w:rsidR="00484179" w:rsidRPr="00A23AFA" w:rsidRDefault="00484179" w:rsidP="006C1F02">
            <w:pPr>
              <w:rPr>
                <w:rFonts w:ascii="Arial" w:hAnsi="Arial" w:cs="Arial"/>
                <w:szCs w:val="20"/>
              </w:rPr>
            </w:pPr>
            <w:r w:rsidRPr="00A23AFA">
              <w:rPr>
                <w:rFonts w:ascii="Arial" w:hAnsi="Arial" w:cs="Arial"/>
                <w:szCs w:val="20"/>
              </w:rPr>
              <w:t>629940</w:t>
            </w:r>
          </w:p>
        </w:tc>
        <w:tc>
          <w:tcPr>
            <w:tcW w:w="324" w:type="pct"/>
          </w:tcPr>
          <w:p w14:paraId="5495AED1" w14:textId="77777777" w:rsidR="00484179" w:rsidRPr="00A23AFA" w:rsidRDefault="00484179" w:rsidP="006C1F02">
            <w:pPr>
              <w:rPr>
                <w:rFonts w:ascii="Arial" w:hAnsi="Arial" w:cs="Arial"/>
                <w:szCs w:val="20"/>
              </w:rPr>
            </w:pPr>
            <w:r w:rsidRPr="00A23AFA">
              <w:rPr>
                <w:rFonts w:ascii="Arial" w:hAnsi="Arial" w:cs="Arial"/>
                <w:szCs w:val="20"/>
              </w:rPr>
              <w:t>643203</w:t>
            </w:r>
          </w:p>
        </w:tc>
        <w:tc>
          <w:tcPr>
            <w:tcW w:w="324" w:type="pct"/>
          </w:tcPr>
          <w:p w14:paraId="0D6064C4" w14:textId="77777777" w:rsidR="00484179" w:rsidRPr="00A23AFA" w:rsidRDefault="00484179" w:rsidP="006C1F02">
            <w:pPr>
              <w:rPr>
                <w:rFonts w:ascii="Arial" w:hAnsi="Arial" w:cs="Arial"/>
                <w:szCs w:val="20"/>
              </w:rPr>
            </w:pPr>
            <w:r w:rsidRPr="00A23AFA">
              <w:rPr>
                <w:rFonts w:ascii="Arial" w:hAnsi="Arial" w:cs="Arial"/>
                <w:szCs w:val="20"/>
              </w:rPr>
              <w:t>801370</w:t>
            </w:r>
          </w:p>
        </w:tc>
        <w:tc>
          <w:tcPr>
            <w:tcW w:w="374" w:type="pct"/>
          </w:tcPr>
          <w:p w14:paraId="460668B4" w14:textId="77777777" w:rsidR="00484179" w:rsidRPr="00A23AFA" w:rsidRDefault="00484179" w:rsidP="006C1F02">
            <w:pPr>
              <w:rPr>
                <w:rFonts w:ascii="Arial" w:hAnsi="Arial" w:cs="Arial"/>
                <w:szCs w:val="20"/>
              </w:rPr>
            </w:pPr>
            <w:r w:rsidRPr="00A23AFA">
              <w:rPr>
                <w:rFonts w:ascii="Arial" w:hAnsi="Arial" w:cs="Arial"/>
                <w:szCs w:val="20"/>
              </w:rPr>
              <w:t>801370</w:t>
            </w:r>
          </w:p>
        </w:tc>
        <w:tc>
          <w:tcPr>
            <w:tcW w:w="354" w:type="pct"/>
          </w:tcPr>
          <w:p w14:paraId="7EEB8F63" w14:textId="77777777" w:rsidR="00484179" w:rsidRPr="00A23AFA" w:rsidRDefault="00484179" w:rsidP="006C1F02">
            <w:pPr>
              <w:rPr>
                <w:rFonts w:ascii="Arial" w:hAnsi="Arial" w:cs="Arial"/>
                <w:szCs w:val="20"/>
              </w:rPr>
            </w:pPr>
            <w:r w:rsidRPr="00A23AFA">
              <w:rPr>
                <w:rFonts w:ascii="Arial" w:hAnsi="Arial" w:cs="Arial"/>
                <w:szCs w:val="20"/>
              </w:rPr>
              <w:t>887240</w:t>
            </w:r>
          </w:p>
        </w:tc>
        <w:tc>
          <w:tcPr>
            <w:tcW w:w="398" w:type="pct"/>
          </w:tcPr>
          <w:p w14:paraId="2DE8CC8A" w14:textId="77777777" w:rsidR="00484179" w:rsidRPr="00A23AFA" w:rsidRDefault="00484179" w:rsidP="006C1F02">
            <w:pPr>
              <w:rPr>
                <w:rFonts w:ascii="Arial" w:hAnsi="Arial" w:cs="Arial"/>
                <w:szCs w:val="20"/>
              </w:rPr>
            </w:pPr>
            <w:r w:rsidRPr="00A23AFA">
              <w:rPr>
                <w:rFonts w:ascii="Arial" w:hAnsi="Arial" w:cs="Arial"/>
                <w:szCs w:val="20"/>
              </w:rPr>
              <w:t>882918</w:t>
            </w:r>
          </w:p>
        </w:tc>
      </w:tr>
      <w:tr w:rsidR="00D61665" w:rsidRPr="00A23AFA" w14:paraId="6D205B3C" w14:textId="77777777" w:rsidTr="00D61665">
        <w:tc>
          <w:tcPr>
            <w:tcW w:w="618" w:type="pct"/>
          </w:tcPr>
          <w:p w14:paraId="0E94DBB8" w14:textId="77777777" w:rsidR="00484179" w:rsidRPr="00A23AFA" w:rsidRDefault="00484179" w:rsidP="006C1F02">
            <w:pPr>
              <w:rPr>
                <w:rFonts w:ascii="Arial" w:hAnsi="Arial" w:cs="Arial"/>
                <w:szCs w:val="20"/>
              </w:rPr>
            </w:pPr>
            <w:r w:rsidRPr="00A23AFA">
              <w:rPr>
                <w:rFonts w:ascii="Arial" w:hAnsi="Arial" w:cs="Arial"/>
                <w:szCs w:val="20"/>
              </w:rPr>
              <w:t>Hen egg</w:t>
            </w:r>
          </w:p>
        </w:tc>
        <w:tc>
          <w:tcPr>
            <w:tcW w:w="317" w:type="pct"/>
          </w:tcPr>
          <w:p w14:paraId="7FBDDA90" w14:textId="77777777" w:rsidR="00484179" w:rsidRPr="00A23AFA" w:rsidRDefault="00484179" w:rsidP="006C1F02">
            <w:pPr>
              <w:rPr>
                <w:rFonts w:ascii="Arial" w:hAnsi="Arial" w:cs="Arial"/>
                <w:szCs w:val="20"/>
              </w:rPr>
            </w:pPr>
            <w:r w:rsidRPr="00A23AFA">
              <w:rPr>
                <w:rFonts w:ascii="Arial" w:hAnsi="Arial" w:cs="Arial"/>
                <w:szCs w:val="20"/>
              </w:rPr>
              <w:t>491566</w:t>
            </w:r>
          </w:p>
        </w:tc>
        <w:tc>
          <w:tcPr>
            <w:tcW w:w="324" w:type="pct"/>
          </w:tcPr>
          <w:p w14:paraId="3176B369" w14:textId="77777777" w:rsidR="00484179" w:rsidRPr="00A23AFA" w:rsidRDefault="00484179" w:rsidP="006C1F02">
            <w:pPr>
              <w:rPr>
                <w:rFonts w:ascii="Arial" w:hAnsi="Arial" w:cs="Arial"/>
                <w:szCs w:val="20"/>
              </w:rPr>
            </w:pPr>
            <w:r w:rsidRPr="00A23AFA">
              <w:rPr>
                <w:rFonts w:ascii="Arial" w:hAnsi="Arial" w:cs="Arial"/>
                <w:szCs w:val="20"/>
              </w:rPr>
              <w:t>522760</w:t>
            </w:r>
          </w:p>
        </w:tc>
        <w:tc>
          <w:tcPr>
            <w:tcW w:w="324" w:type="pct"/>
          </w:tcPr>
          <w:p w14:paraId="31CD889B" w14:textId="77777777" w:rsidR="00484179" w:rsidRPr="00A23AFA" w:rsidRDefault="00484179" w:rsidP="006C1F02">
            <w:pPr>
              <w:rPr>
                <w:rFonts w:ascii="Arial" w:hAnsi="Arial" w:cs="Arial"/>
                <w:szCs w:val="20"/>
              </w:rPr>
            </w:pPr>
            <w:r w:rsidRPr="00A23AFA">
              <w:rPr>
                <w:rFonts w:ascii="Arial" w:hAnsi="Arial" w:cs="Arial"/>
                <w:szCs w:val="20"/>
              </w:rPr>
              <w:t>541725</w:t>
            </w:r>
          </w:p>
        </w:tc>
        <w:tc>
          <w:tcPr>
            <w:tcW w:w="324" w:type="pct"/>
          </w:tcPr>
          <w:p w14:paraId="34FE6465" w14:textId="77777777" w:rsidR="00484179" w:rsidRPr="00A23AFA" w:rsidRDefault="00484179" w:rsidP="006C1F02">
            <w:pPr>
              <w:rPr>
                <w:rFonts w:ascii="Arial" w:hAnsi="Arial" w:cs="Arial"/>
                <w:szCs w:val="20"/>
              </w:rPr>
            </w:pPr>
            <w:r w:rsidRPr="00A23AFA">
              <w:rPr>
                <w:rFonts w:ascii="Arial" w:hAnsi="Arial" w:cs="Arial"/>
                <w:szCs w:val="20"/>
              </w:rPr>
              <w:t>576521</w:t>
            </w:r>
          </w:p>
        </w:tc>
        <w:tc>
          <w:tcPr>
            <w:tcW w:w="347" w:type="pct"/>
          </w:tcPr>
          <w:p w14:paraId="1E5E587A" w14:textId="77777777" w:rsidR="00484179" w:rsidRPr="00A23AFA" w:rsidRDefault="00484179" w:rsidP="006C1F02">
            <w:pPr>
              <w:rPr>
                <w:rFonts w:ascii="Arial" w:hAnsi="Arial" w:cs="Arial"/>
                <w:szCs w:val="20"/>
              </w:rPr>
            </w:pPr>
            <w:r w:rsidRPr="00A23AFA">
              <w:rPr>
                <w:rFonts w:ascii="Arial" w:hAnsi="Arial" w:cs="Arial"/>
                <w:szCs w:val="20"/>
              </w:rPr>
              <w:t>587219</w:t>
            </w:r>
          </w:p>
        </w:tc>
        <w:tc>
          <w:tcPr>
            <w:tcW w:w="324" w:type="pct"/>
          </w:tcPr>
          <w:p w14:paraId="2474F55F" w14:textId="77777777" w:rsidR="00484179" w:rsidRPr="00A23AFA" w:rsidRDefault="00484179" w:rsidP="006C1F02">
            <w:pPr>
              <w:rPr>
                <w:rFonts w:ascii="Arial" w:hAnsi="Arial" w:cs="Arial"/>
                <w:szCs w:val="20"/>
              </w:rPr>
            </w:pPr>
            <w:r w:rsidRPr="00A23AFA">
              <w:rPr>
                <w:rFonts w:ascii="Arial" w:hAnsi="Arial" w:cs="Arial"/>
                <w:szCs w:val="20"/>
              </w:rPr>
              <w:t>600966</w:t>
            </w:r>
          </w:p>
        </w:tc>
        <w:tc>
          <w:tcPr>
            <w:tcW w:w="324" w:type="pct"/>
          </w:tcPr>
          <w:p w14:paraId="35F60811" w14:textId="77777777" w:rsidR="00484179" w:rsidRPr="00A23AFA" w:rsidRDefault="00484179" w:rsidP="006C1F02">
            <w:pPr>
              <w:rPr>
                <w:rFonts w:ascii="Arial" w:hAnsi="Arial" w:cs="Arial"/>
                <w:szCs w:val="20"/>
              </w:rPr>
            </w:pPr>
            <w:r w:rsidRPr="00A23AFA">
              <w:rPr>
                <w:rFonts w:ascii="Arial" w:hAnsi="Arial" w:cs="Arial"/>
                <w:szCs w:val="20"/>
              </w:rPr>
              <w:t>617455</w:t>
            </w:r>
          </w:p>
        </w:tc>
        <w:tc>
          <w:tcPr>
            <w:tcW w:w="324" w:type="pct"/>
          </w:tcPr>
          <w:p w14:paraId="3AA043C0" w14:textId="77777777" w:rsidR="00484179" w:rsidRPr="00A23AFA" w:rsidRDefault="00484179" w:rsidP="006C1F02">
            <w:pPr>
              <w:rPr>
                <w:rFonts w:ascii="Arial" w:hAnsi="Arial" w:cs="Arial"/>
                <w:szCs w:val="20"/>
              </w:rPr>
            </w:pPr>
            <w:r w:rsidRPr="00A23AFA">
              <w:rPr>
                <w:rFonts w:ascii="Arial" w:hAnsi="Arial" w:cs="Arial"/>
                <w:szCs w:val="20"/>
              </w:rPr>
              <w:t>616312</w:t>
            </w:r>
          </w:p>
        </w:tc>
        <w:tc>
          <w:tcPr>
            <w:tcW w:w="324" w:type="pct"/>
          </w:tcPr>
          <w:p w14:paraId="3153F2D8" w14:textId="77777777" w:rsidR="00484179" w:rsidRPr="00A23AFA" w:rsidRDefault="00484179" w:rsidP="006C1F02">
            <w:pPr>
              <w:rPr>
                <w:rFonts w:ascii="Arial" w:hAnsi="Arial" w:cs="Arial"/>
                <w:szCs w:val="20"/>
              </w:rPr>
            </w:pPr>
            <w:r w:rsidRPr="00A23AFA">
              <w:rPr>
                <w:rFonts w:ascii="Arial" w:hAnsi="Arial" w:cs="Arial"/>
                <w:szCs w:val="20"/>
              </w:rPr>
              <w:t>629793</w:t>
            </w:r>
          </w:p>
        </w:tc>
        <w:tc>
          <w:tcPr>
            <w:tcW w:w="324" w:type="pct"/>
          </w:tcPr>
          <w:p w14:paraId="7C9816FD" w14:textId="77777777" w:rsidR="00484179" w:rsidRPr="00A23AFA" w:rsidRDefault="00484179" w:rsidP="006C1F02">
            <w:pPr>
              <w:rPr>
                <w:rFonts w:ascii="Arial" w:hAnsi="Arial" w:cs="Arial"/>
                <w:szCs w:val="20"/>
              </w:rPr>
            </w:pPr>
            <w:r w:rsidRPr="00A23AFA">
              <w:rPr>
                <w:rFonts w:ascii="Arial" w:hAnsi="Arial" w:cs="Arial"/>
                <w:szCs w:val="20"/>
              </w:rPr>
              <w:t>788310</w:t>
            </w:r>
          </w:p>
        </w:tc>
        <w:tc>
          <w:tcPr>
            <w:tcW w:w="374" w:type="pct"/>
          </w:tcPr>
          <w:p w14:paraId="71B6F5E6" w14:textId="77777777" w:rsidR="00484179" w:rsidRPr="00A23AFA" w:rsidRDefault="00484179" w:rsidP="006C1F02">
            <w:pPr>
              <w:rPr>
                <w:rFonts w:ascii="Arial" w:hAnsi="Arial" w:cs="Arial"/>
                <w:szCs w:val="20"/>
              </w:rPr>
            </w:pPr>
            <w:r w:rsidRPr="00A23AFA">
              <w:rPr>
                <w:rFonts w:ascii="Arial" w:hAnsi="Arial" w:cs="Arial"/>
                <w:szCs w:val="20"/>
              </w:rPr>
              <w:t>788310</w:t>
            </w:r>
          </w:p>
        </w:tc>
        <w:tc>
          <w:tcPr>
            <w:tcW w:w="354" w:type="pct"/>
          </w:tcPr>
          <w:p w14:paraId="13045A7D" w14:textId="77777777" w:rsidR="00484179" w:rsidRPr="00A23AFA" w:rsidRDefault="00484179" w:rsidP="006C1F02">
            <w:pPr>
              <w:rPr>
                <w:rFonts w:ascii="Arial" w:hAnsi="Arial" w:cs="Arial"/>
                <w:szCs w:val="20"/>
              </w:rPr>
            </w:pPr>
            <w:r w:rsidRPr="00A23AFA">
              <w:rPr>
                <w:rFonts w:ascii="Arial" w:hAnsi="Arial" w:cs="Arial"/>
                <w:szCs w:val="20"/>
              </w:rPr>
              <w:t>874194</w:t>
            </w:r>
          </w:p>
        </w:tc>
        <w:tc>
          <w:tcPr>
            <w:tcW w:w="398" w:type="pct"/>
          </w:tcPr>
          <w:p w14:paraId="29103079" w14:textId="77777777" w:rsidR="00484179" w:rsidRPr="00A23AFA" w:rsidRDefault="00484179" w:rsidP="006C1F02">
            <w:pPr>
              <w:rPr>
                <w:rFonts w:ascii="Arial" w:hAnsi="Arial" w:cs="Arial"/>
                <w:szCs w:val="20"/>
              </w:rPr>
            </w:pPr>
            <w:r w:rsidRPr="00A23AFA">
              <w:rPr>
                <w:rFonts w:ascii="Arial" w:hAnsi="Arial" w:cs="Arial"/>
                <w:szCs w:val="20"/>
              </w:rPr>
              <w:t>859515</w:t>
            </w:r>
          </w:p>
        </w:tc>
      </w:tr>
      <w:tr w:rsidR="00D61665" w:rsidRPr="00A23AFA" w14:paraId="497F08E8" w14:textId="77777777" w:rsidTr="00D61665">
        <w:tc>
          <w:tcPr>
            <w:tcW w:w="618" w:type="pct"/>
          </w:tcPr>
          <w:p w14:paraId="0D58FF5E" w14:textId="77777777" w:rsidR="00484179" w:rsidRPr="00A23AFA" w:rsidRDefault="00484179" w:rsidP="006C1F02">
            <w:pPr>
              <w:rPr>
                <w:rFonts w:ascii="Arial" w:hAnsi="Arial" w:cs="Arial"/>
                <w:szCs w:val="20"/>
              </w:rPr>
            </w:pPr>
            <w:r w:rsidRPr="00A23AFA">
              <w:rPr>
                <w:rFonts w:ascii="Arial" w:hAnsi="Arial" w:cs="Arial"/>
                <w:szCs w:val="20"/>
              </w:rPr>
              <w:t>Duck egg</w:t>
            </w:r>
          </w:p>
        </w:tc>
        <w:tc>
          <w:tcPr>
            <w:tcW w:w="317" w:type="pct"/>
          </w:tcPr>
          <w:p w14:paraId="2A496249" w14:textId="77777777" w:rsidR="00484179" w:rsidRPr="00A23AFA" w:rsidRDefault="00484179" w:rsidP="006C1F02">
            <w:pPr>
              <w:rPr>
                <w:rFonts w:ascii="Arial" w:hAnsi="Arial" w:cs="Arial"/>
                <w:szCs w:val="20"/>
              </w:rPr>
            </w:pPr>
            <w:r w:rsidRPr="00A23AFA">
              <w:rPr>
                <w:rFonts w:ascii="Arial" w:hAnsi="Arial" w:cs="Arial"/>
                <w:szCs w:val="20"/>
              </w:rPr>
              <w:t>15757</w:t>
            </w:r>
          </w:p>
        </w:tc>
        <w:tc>
          <w:tcPr>
            <w:tcW w:w="324" w:type="pct"/>
          </w:tcPr>
          <w:p w14:paraId="5C4C59A4" w14:textId="77777777" w:rsidR="00484179" w:rsidRPr="00A23AFA" w:rsidRDefault="00484179" w:rsidP="006C1F02">
            <w:pPr>
              <w:rPr>
                <w:rFonts w:ascii="Arial" w:hAnsi="Arial" w:cs="Arial"/>
                <w:szCs w:val="20"/>
              </w:rPr>
            </w:pPr>
            <w:r w:rsidRPr="00A23AFA">
              <w:rPr>
                <w:rFonts w:ascii="Arial" w:hAnsi="Arial" w:cs="Arial"/>
                <w:szCs w:val="20"/>
              </w:rPr>
              <w:t>15660</w:t>
            </w:r>
          </w:p>
        </w:tc>
        <w:tc>
          <w:tcPr>
            <w:tcW w:w="324" w:type="pct"/>
          </w:tcPr>
          <w:p w14:paraId="7817E196" w14:textId="77777777" w:rsidR="00484179" w:rsidRPr="00A23AFA" w:rsidRDefault="00484179" w:rsidP="006C1F02">
            <w:pPr>
              <w:rPr>
                <w:rFonts w:ascii="Arial" w:hAnsi="Arial" w:cs="Arial"/>
                <w:szCs w:val="20"/>
              </w:rPr>
            </w:pPr>
            <w:r w:rsidRPr="00A23AFA">
              <w:rPr>
                <w:rFonts w:ascii="Arial" w:hAnsi="Arial" w:cs="Arial"/>
                <w:szCs w:val="20"/>
              </w:rPr>
              <w:t>15636</w:t>
            </w:r>
          </w:p>
        </w:tc>
        <w:tc>
          <w:tcPr>
            <w:tcW w:w="324" w:type="pct"/>
          </w:tcPr>
          <w:p w14:paraId="47361EBE" w14:textId="77777777" w:rsidR="00484179" w:rsidRPr="00A23AFA" w:rsidRDefault="00484179" w:rsidP="006C1F02">
            <w:pPr>
              <w:rPr>
                <w:rFonts w:ascii="Arial" w:hAnsi="Arial" w:cs="Arial"/>
                <w:szCs w:val="20"/>
              </w:rPr>
            </w:pPr>
            <w:r w:rsidRPr="00A23AFA">
              <w:rPr>
                <w:rFonts w:ascii="Arial" w:hAnsi="Arial" w:cs="Arial"/>
                <w:szCs w:val="20"/>
              </w:rPr>
              <w:t>13616</w:t>
            </w:r>
          </w:p>
        </w:tc>
        <w:tc>
          <w:tcPr>
            <w:tcW w:w="347" w:type="pct"/>
          </w:tcPr>
          <w:p w14:paraId="0246448E" w14:textId="77777777" w:rsidR="00484179" w:rsidRPr="00A23AFA" w:rsidRDefault="00484179" w:rsidP="006C1F02">
            <w:pPr>
              <w:rPr>
                <w:rFonts w:ascii="Arial" w:hAnsi="Arial" w:cs="Arial"/>
                <w:szCs w:val="20"/>
              </w:rPr>
            </w:pPr>
            <w:r w:rsidRPr="00A23AFA">
              <w:rPr>
                <w:rFonts w:ascii="Arial" w:hAnsi="Arial" w:cs="Arial"/>
                <w:szCs w:val="20"/>
              </w:rPr>
              <w:t>13581</w:t>
            </w:r>
          </w:p>
        </w:tc>
        <w:tc>
          <w:tcPr>
            <w:tcW w:w="324" w:type="pct"/>
          </w:tcPr>
          <w:p w14:paraId="5CC0B3C8" w14:textId="77777777" w:rsidR="00484179" w:rsidRPr="00A23AFA" w:rsidRDefault="00484179" w:rsidP="006C1F02">
            <w:pPr>
              <w:rPr>
                <w:rFonts w:ascii="Arial" w:hAnsi="Arial" w:cs="Arial"/>
                <w:szCs w:val="20"/>
              </w:rPr>
            </w:pPr>
            <w:r w:rsidRPr="00A23AFA">
              <w:rPr>
                <w:rFonts w:ascii="Arial" w:hAnsi="Arial" w:cs="Arial"/>
                <w:szCs w:val="20"/>
              </w:rPr>
              <w:t>13882</w:t>
            </w:r>
          </w:p>
        </w:tc>
        <w:tc>
          <w:tcPr>
            <w:tcW w:w="324" w:type="pct"/>
          </w:tcPr>
          <w:p w14:paraId="67BDE256" w14:textId="77777777" w:rsidR="00484179" w:rsidRPr="00A23AFA" w:rsidRDefault="00484179" w:rsidP="006C1F02">
            <w:pPr>
              <w:rPr>
                <w:rFonts w:ascii="Arial" w:hAnsi="Arial" w:cs="Arial"/>
                <w:szCs w:val="20"/>
              </w:rPr>
            </w:pPr>
            <w:r w:rsidRPr="00A23AFA">
              <w:rPr>
                <w:rFonts w:ascii="Arial" w:hAnsi="Arial" w:cs="Arial"/>
                <w:szCs w:val="20"/>
              </w:rPr>
              <w:t>13798</w:t>
            </w:r>
          </w:p>
        </w:tc>
        <w:tc>
          <w:tcPr>
            <w:tcW w:w="324" w:type="pct"/>
          </w:tcPr>
          <w:p w14:paraId="7AA0F68C" w14:textId="77777777" w:rsidR="00484179" w:rsidRPr="00A23AFA" w:rsidRDefault="00484179" w:rsidP="006C1F02">
            <w:pPr>
              <w:rPr>
                <w:rFonts w:ascii="Arial" w:hAnsi="Arial" w:cs="Arial"/>
                <w:szCs w:val="20"/>
              </w:rPr>
            </w:pPr>
            <w:r w:rsidRPr="00A23AFA">
              <w:rPr>
                <w:rFonts w:ascii="Arial" w:hAnsi="Arial" w:cs="Arial"/>
                <w:szCs w:val="20"/>
              </w:rPr>
              <w:t>13628</w:t>
            </w:r>
          </w:p>
        </w:tc>
        <w:tc>
          <w:tcPr>
            <w:tcW w:w="324" w:type="pct"/>
          </w:tcPr>
          <w:p w14:paraId="0C1F5BFD" w14:textId="77777777" w:rsidR="00484179" w:rsidRPr="00A23AFA" w:rsidRDefault="00484179" w:rsidP="006C1F02">
            <w:pPr>
              <w:rPr>
                <w:rFonts w:ascii="Arial" w:hAnsi="Arial" w:cs="Arial"/>
                <w:szCs w:val="20"/>
              </w:rPr>
            </w:pPr>
            <w:r w:rsidRPr="00A23AFA">
              <w:rPr>
                <w:rFonts w:ascii="Arial" w:hAnsi="Arial" w:cs="Arial"/>
                <w:szCs w:val="20"/>
              </w:rPr>
              <w:t>13410</w:t>
            </w:r>
          </w:p>
        </w:tc>
        <w:tc>
          <w:tcPr>
            <w:tcW w:w="324" w:type="pct"/>
          </w:tcPr>
          <w:p w14:paraId="2A18A798" w14:textId="77777777" w:rsidR="00484179" w:rsidRPr="00A23AFA" w:rsidRDefault="00484179" w:rsidP="006C1F02">
            <w:pPr>
              <w:rPr>
                <w:rFonts w:ascii="Arial" w:hAnsi="Arial" w:cs="Arial"/>
                <w:szCs w:val="20"/>
              </w:rPr>
            </w:pPr>
            <w:r w:rsidRPr="00A23AFA">
              <w:rPr>
                <w:rFonts w:ascii="Arial" w:hAnsi="Arial" w:cs="Arial"/>
                <w:szCs w:val="20"/>
              </w:rPr>
              <w:t>13060</w:t>
            </w:r>
          </w:p>
        </w:tc>
        <w:tc>
          <w:tcPr>
            <w:tcW w:w="374" w:type="pct"/>
          </w:tcPr>
          <w:p w14:paraId="0EE22BEB" w14:textId="77777777" w:rsidR="00484179" w:rsidRPr="00A23AFA" w:rsidRDefault="00484179" w:rsidP="006C1F02">
            <w:pPr>
              <w:rPr>
                <w:rFonts w:ascii="Arial" w:hAnsi="Arial" w:cs="Arial"/>
                <w:szCs w:val="20"/>
              </w:rPr>
            </w:pPr>
            <w:r w:rsidRPr="00A23AFA">
              <w:rPr>
                <w:rFonts w:ascii="Arial" w:hAnsi="Arial" w:cs="Arial"/>
                <w:szCs w:val="20"/>
              </w:rPr>
              <w:t>13060</w:t>
            </w:r>
          </w:p>
        </w:tc>
        <w:tc>
          <w:tcPr>
            <w:tcW w:w="354" w:type="pct"/>
          </w:tcPr>
          <w:p w14:paraId="15BB849B" w14:textId="77777777" w:rsidR="00484179" w:rsidRPr="00A23AFA" w:rsidRDefault="00484179" w:rsidP="006C1F02">
            <w:pPr>
              <w:rPr>
                <w:rFonts w:ascii="Arial" w:hAnsi="Arial" w:cs="Arial"/>
                <w:szCs w:val="20"/>
              </w:rPr>
            </w:pPr>
            <w:r w:rsidRPr="00A23AFA">
              <w:rPr>
                <w:rFonts w:ascii="Arial" w:hAnsi="Arial" w:cs="Arial"/>
                <w:szCs w:val="20"/>
              </w:rPr>
              <w:t>13046</w:t>
            </w:r>
          </w:p>
        </w:tc>
        <w:tc>
          <w:tcPr>
            <w:tcW w:w="398" w:type="pct"/>
          </w:tcPr>
          <w:p w14:paraId="55DAE48E" w14:textId="77777777" w:rsidR="00484179" w:rsidRPr="00A23AFA" w:rsidRDefault="00484179" w:rsidP="006C1F02">
            <w:pPr>
              <w:rPr>
                <w:rFonts w:ascii="Arial" w:hAnsi="Arial" w:cs="Arial"/>
                <w:szCs w:val="20"/>
              </w:rPr>
            </w:pPr>
            <w:r w:rsidRPr="00A23AFA">
              <w:rPr>
                <w:rFonts w:ascii="Arial" w:hAnsi="Arial" w:cs="Arial"/>
                <w:szCs w:val="20"/>
              </w:rPr>
              <w:t>13403</w:t>
            </w:r>
          </w:p>
        </w:tc>
      </w:tr>
      <w:tr w:rsidR="00D61665" w:rsidRPr="00A23AFA" w14:paraId="01E9A1E9" w14:textId="77777777" w:rsidTr="00D61665">
        <w:tc>
          <w:tcPr>
            <w:tcW w:w="618" w:type="pct"/>
          </w:tcPr>
          <w:p w14:paraId="298586A5" w14:textId="77777777" w:rsidR="00484179" w:rsidRPr="00A23AFA" w:rsidRDefault="00484179" w:rsidP="006C1F02">
            <w:pPr>
              <w:rPr>
                <w:rFonts w:ascii="Arial" w:hAnsi="Arial" w:cs="Arial"/>
                <w:szCs w:val="20"/>
              </w:rPr>
            </w:pPr>
            <w:r w:rsidRPr="00A23AFA">
              <w:rPr>
                <w:rFonts w:ascii="Arial" w:hAnsi="Arial" w:cs="Arial"/>
                <w:szCs w:val="20"/>
              </w:rPr>
              <w:t>Wool production (Kg)</w:t>
            </w:r>
          </w:p>
        </w:tc>
        <w:tc>
          <w:tcPr>
            <w:tcW w:w="317" w:type="pct"/>
          </w:tcPr>
          <w:p w14:paraId="028B4408" w14:textId="77777777" w:rsidR="00484179" w:rsidRPr="00A23AFA" w:rsidRDefault="00484179" w:rsidP="006C1F02">
            <w:pPr>
              <w:rPr>
                <w:rFonts w:ascii="Arial" w:hAnsi="Arial" w:cs="Arial"/>
                <w:szCs w:val="20"/>
              </w:rPr>
            </w:pPr>
            <w:r w:rsidRPr="00A23AFA">
              <w:rPr>
                <w:rFonts w:ascii="Arial" w:hAnsi="Arial" w:cs="Arial"/>
                <w:szCs w:val="20"/>
              </w:rPr>
              <w:t>613824</w:t>
            </w:r>
          </w:p>
        </w:tc>
        <w:tc>
          <w:tcPr>
            <w:tcW w:w="324" w:type="pct"/>
          </w:tcPr>
          <w:p w14:paraId="33BDA373" w14:textId="77777777" w:rsidR="00484179" w:rsidRPr="00A23AFA" w:rsidRDefault="00484179" w:rsidP="006C1F02">
            <w:pPr>
              <w:rPr>
                <w:rFonts w:ascii="Arial" w:hAnsi="Arial" w:cs="Arial"/>
                <w:szCs w:val="20"/>
              </w:rPr>
            </w:pPr>
            <w:r w:rsidRPr="00A23AFA">
              <w:rPr>
                <w:rFonts w:ascii="Arial" w:hAnsi="Arial" w:cs="Arial"/>
                <w:szCs w:val="20"/>
              </w:rPr>
              <w:t>609102</w:t>
            </w:r>
          </w:p>
        </w:tc>
        <w:tc>
          <w:tcPr>
            <w:tcW w:w="324" w:type="pct"/>
          </w:tcPr>
          <w:p w14:paraId="0D3443A1" w14:textId="77777777" w:rsidR="00484179" w:rsidRPr="00A23AFA" w:rsidRDefault="00484179" w:rsidP="006C1F02">
            <w:pPr>
              <w:rPr>
                <w:rFonts w:ascii="Arial" w:hAnsi="Arial" w:cs="Arial"/>
                <w:szCs w:val="20"/>
              </w:rPr>
            </w:pPr>
            <w:r w:rsidRPr="00A23AFA">
              <w:rPr>
                <w:rFonts w:ascii="Arial" w:hAnsi="Arial" w:cs="Arial"/>
                <w:szCs w:val="20"/>
              </w:rPr>
              <w:t>600689</w:t>
            </w:r>
          </w:p>
        </w:tc>
        <w:tc>
          <w:tcPr>
            <w:tcW w:w="324" w:type="pct"/>
          </w:tcPr>
          <w:p w14:paraId="29134198" w14:textId="77777777" w:rsidR="00484179" w:rsidRPr="00A23AFA" w:rsidRDefault="00484179" w:rsidP="006C1F02">
            <w:pPr>
              <w:rPr>
                <w:rFonts w:ascii="Arial" w:hAnsi="Arial" w:cs="Arial"/>
                <w:szCs w:val="20"/>
              </w:rPr>
            </w:pPr>
            <w:r w:rsidRPr="00A23AFA">
              <w:rPr>
                <w:rFonts w:ascii="Arial" w:hAnsi="Arial" w:cs="Arial"/>
                <w:szCs w:val="20"/>
              </w:rPr>
              <w:t>590004</w:t>
            </w:r>
          </w:p>
        </w:tc>
        <w:tc>
          <w:tcPr>
            <w:tcW w:w="347" w:type="pct"/>
          </w:tcPr>
          <w:p w14:paraId="62C83058" w14:textId="77777777" w:rsidR="00484179" w:rsidRPr="00A23AFA" w:rsidRDefault="00484179" w:rsidP="006C1F02">
            <w:pPr>
              <w:rPr>
                <w:rFonts w:ascii="Arial" w:hAnsi="Arial" w:cs="Arial"/>
                <w:szCs w:val="20"/>
              </w:rPr>
            </w:pPr>
            <w:r w:rsidRPr="00A23AFA">
              <w:rPr>
                <w:rFonts w:ascii="Arial" w:hAnsi="Arial" w:cs="Arial"/>
                <w:szCs w:val="20"/>
              </w:rPr>
              <w:t>586988</w:t>
            </w:r>
          </w:p>
        </w:tc>
        <w:tc>
          <w:tcPr>
            <w:tcW w:w="324" w:type="pct"/>
          </w:tcPr>
          <w:p w14:paraId="34F38ECA" w14:textId="77777777" w:rsidR="00484179" w:rsidRPr="00A23AFA" w:rsidRDefault="00484179" w:rsidP="006C1F02">
            <w:pPr>
              <w:rPr>
                <w:rFonts w:ascii="Arial" w:hAnsi="Arial" w:cs="Arial"/>
                <w:szCs w:val="20"/>
              </w:rPr>
            </w:pPr>
            <w:r w:rsidRPr="00A23AFA">
              <w:rPr>
                <w:rFonts w:ascii="Arial" w:hAnsi="Arial" w:cs="Arial"/>
                <w:szCs w:val="20"/>
              </w:rPr>
              <w:t>585255</w:t>
            </w:r>
          </w:p>
        </w:tc>
        <w:tc>
          <w:tcPr>
            <w:tcW w:w="324" w:type="pct"/>
          </w:tcPr>
          <w:p w14:paraId="7EB9A7A8" w14:textId="77777777" w:rsidR="00484179" w:rsidRPr="00A23AFA" w:rsidRDefault="00484179" w:rsidP="006C1F02">
            <w:pPr>
              <w:rPr>
                <w:rFonts w:ascii="Arial" w:hAnsi="Arial" w:cs="Arial"/>
                <w:szCs w:val="20"/>
              </w:rPr>
            </w:pPr>
            <w:r w:rsidRPr="00A23AFA">
              <w:rPr>
                <w:rFonts w:ascii="Arial" w:hAnsi="Arial" w:cs="Arial"/>
                <w:szCs w:val="20"/>
              </w:rPr>
              <w:t>585255</w:t>
            </w:r>
          </w:p>
        </w:tc>
        <w:tc>
          <w:tcPr>
            <w:tcW w:w="324" w:type="pct"/>
          </w:tcPr>
          <w:p w14:paraId="3361D4CA" w14:textId="77777777" w:rsidR="00484179" w:rsidRPr="00A23AFA" w:rsidRDefault="00484179" w:rsidP="006C1F02">
            <w:pPr>
              <w:rPr>
                <w:rFonts w:ascii="Arial" w:hAnsi="Arial" w:cs="Arial"/>
                <w:szCs w:val="20"/>
              </w:rPr>
            </w:pPr>
            <w:r w:rsidRPr="00A23AFA">
              <w:rPr>
                <w:rFonts w:ascii="Arial" w:hAnsi="Arial" w:cs="Arial"/>
                <w:szCs w:val="20"/>
              </w:rPr>
              <w:t>583776</w:t>
            </w:r>
          </w:p>
        </w:tc>
        <w:tc>
          <w:tcPr>
            <w:tcW w:w="324" w:type="pct"/>
          </w:tcPr>
          <w:p w14:paraId="4B2D0D7E" w14:textId="77777777" w:rsidR="00484179" w:rsidRPr="00A23AFA" w:rsidRDefault="00484179" w:rsidP="006C1F02">
            <w:pPr>
              <w:rPr>
                <w:rFonts w:ascii="Arial" w:hAnsi="Arial" w:cs="Arial"/>
                <w:szCs w:val="20"/>
              </w:rPr>
            </w:pPr>
            <w:r w:rsidRPr="00A23AFA">
              <w:rPr>
                <w:rFonts w:ascii="Arial" w:hAnsi="Arial" w:cs="Arial"/>
                <w:szCs w:val="20"/>
              </w:rPr>
              <w:t>579631</w:t>
            </w:r>
          </w:p>
        </w:tc>
        <w:tc>
          <w:tcPr>
            <w:tcW w:w="324" w:type="pct"/>
          </w:tcPr>
          <w:p w14:paraId="1A6B78E3" w14:textId="77777777" w:rsidR="00484179" w:rsidRPr="00A23AFA" w:rsidRDefault="00484179" w:rsidP="006C1F02">
            <w:pPr>
              <w:rPr>
                <w:rFonts w:ascii="Arial" w:hAnsi="Arial" w:cs="Arial"/>
                <w:szCs w:val="20"/>
              </w:rPr>
            </w:pPr>
            <w:r w:rsidRPr="00A23AFA">
              <w:rPr>
                <w:rFonts w:ascii="Arial" w:hAnsi="Arial" w:cs="Arial"/>
                <w:szCs w:val="20"/>
              </w:rPr>
              <w:t>587017</w:t>
            </w:r>
          </w:p>
        </w:tc>
        <w:tc>
          <w:tcPr>
            <w:tcW w:w="374" w:type="pct"/>
          </w:tcPr>
          <w:p w14:paraId="28095556" w14:textId="77777777" w:rsidR="00484179" w:rsidRPr="00A23AFA" w:rsidRDefault="00484179" w:rsidP="006C1F02">
            <w:pPr>
              <w:rPr>
                <w:rFonts w:ascii="Arial" w:hAnsi="Arial" w:cs="Arial"/>
                <w:szCs w:val="20"/>
              </w:rPr>
            </w:pPr>
            <w:r w:rsidRPr="00A23AFA">
              <w:rPr>
                <w:rFonts w:ascii="Arial" w:hAnsi="Arial" w:cs="Arial"/>
                <w:szCs w:val="20"/>
              </w:rPr>
              <w:t>587017</w:t>
            </w:r>
          </w:p>
        </w:tc>
        <w:tc>
          <w:tcPr>
            <w:tcW w:w="354" w:type="pct"/>
          </w:tcPr>
          <w:p w14:paraId="091B98EA" w14:textId="77777777" w:rsidR="00484179" w:rsidRPr="00A23AFA" w:rsidRDefault="00484179" w:rsidP="006C1F02">
            <w:pPr>
              <w:rPr>
                <w:rFonts w:ascii="Arial" w:hAnsi="Arial" w:cs="Arial"/>
                <w:szCs w:val="20"/>
              </w:rPr>
            </w:pPr>
            <w:r w:rsidRPr="00A23AFA">
              <w:rPr>
                <w:rFonts w:ascii="Arial" w:hAnsi="Arial" w:cs="Arial"/>
                <w:szCs w:val="20"/>
              </w:rPr>
              <w:t>587834</w:t>
            </w:r>
          </w:p>
        </w:tc>
        <w:tc>
          <w:tcPr>
            <w:tcW w:w="398" w:type="pct"/>
          </w:tcPr>
          <w:p w14:paraId="02C6063A" w14:textId="77777777" w:rsidR="00484179" w:rsidRPr="00A23AFA" w:rsidRDefault="00484179" w:rsidP="006C1F02">
            <w:pPr>
              <w:rPr>
                <w:rFonts w:ascii="Arial" w:hAnsi="Arial" w:cs="Arial"/>
                <w:szCs w:val="20"/>
              </w:rPr>
            </w:pPr>
            <w:r w:rsidRPr="00A23AFA">
              <w:rPr>
                <w:rFonts w:ascii="Arial" w:hAnsi="Arial" w:cs="Arial"/>
                <w:szCs w:val="20"/>
              </w:rPr>
              <w:t>586848</w:t>
            </w:r>
          </w:p>
        </w:tc>
      </w:tr>
    </w:tbl>
    <w:p w14:paraId="7AF51C05" w14:textId="77777777" w:rsidR="00E3668C" w:rsidRPr="00A23AFA" w:rsidRDefault="00E3668C" w:rsidP="006C1F02">
      <w:pPr>
        <w:spacing w:after="0" w:line="240" w:lineRule="auto"/>
        <w:jc w:val="both"/>
        <w:rPr>
          <w:rFonts w:ascii="Arial" w:hAnsi="Arial" w:cs="Arial"/>
          <w:color w:val="auto"/>
          <w:sz w:val="19"/>
          <w:szCs w:val="19"/>
        </w:rPr>
      </w:pPr>
    </w:p>
    <w:p w14:paraId="2840DB62" w14:textId="77777777" w:rsidR="00E3668C" w:rsidRPr="00A23AFA" w:rsidRDefault="00E3668C" w:rsidP="006C1F02">
      <w:pPr>
        <w:spacing w:after="0" w:line="240" w:lineRule="auto"/>
        <w:jc w:val="center"/>
        <w:rPr>
          <w:rFonts w:ascii="Arial" w:hAnsi="Arial" w:cs="Arial"/>
          <w:b/>
          <w:color w:val="auto"/>
          <w:sz w:val="19"/>
          <w:szCs w:val="19"/>
        </w:rPr>
      </w:pPr>
      <w:r w:rsidRPr="00A23AFA">
        <w:rPr>
          <w:rFonts w:ascii="Arial" w:hAnsi="Arial" w:cs="Arial"/>
          <w:b/>
          <w:color w:val="auto"/>
          <w:sz w:val="19"/>
          <w:szCs w:val="19"/>
        </w:rPr>
        <w:t>Table 13. Livestock Population</w:t>
      </w:r>
    </w:p>
    <w:tbl>
      <w:tblPr>
        <w:tblStyle w:val="TableGrid"/>
        <w:tblW w:w="5348" w:type="pct"/>
        <w:tblInd w:w="-342" w:type="dxa"/>
        <w:tblLayout w:type="fixed"/>
        <w:tblCellMar>
          <w:left w:w="29" w:type="dxa"/>
          <w:right w:w="29" w:type="dxa"/>
        </w:tblCellMar>
        <w:tblLook w:val="04A0" w:firstRow="1" w:lastRow="0" w:firstColumn="1" w:lastColumn="0" w:noHBand="0" w:noVBand="1"/>
      </w:tblPr>
      <w:tblGrid>
        <w:gridCol w:w="1510"/>
        <w:gridCol w:w="1030"/>
        <w:gridCol w:w="1030"/>
        <w:gridCol w:w="1030"/>
        <w:gridCol w:w="1030"/>
        <w:gridCol w:w="1046"/>
        <w:gridCol w:w="1089"/>
        <w:gridCol w:w="1089"/>
        <w:gridCol w:w="1227"/>
        <w:gridCol w:w="1089"/>
        <w:gridCol w:w="950"/>
        <w:gridCol w:w="1089"/>
        <w:gridCol w:w="1089"/>
        <w:gridCol w:w="1079"/>
      </w:tblGrid>
      <w:tr w:rsidR="00D61665" w:rsidRPr="00A23AFA" w14:paraId="5263CEFE" w14:textId="77777777" w:rsidTr="00D61665">
        <w:tc>
          <w:tcPr>
            <w:tcW w:w="491" w:type="pct"/>
          </w:tcPr>
          <w:p w14:paraId="5B2CFC44" w14:textId="77777777" w:rsidR="00484179" w:rsidRPr="00A23AFA" w:rsidRDefault="00484179" w:rsidP="006C1F02">
            <w:pPr>
              <w:rPr>
                <w:rFonts w:ascii="Arial" w:hAnsi="Arial" w:cs="Arial"/>
                <w:szCs w:val="20"/>
              </w:rPr>
            </w:pPr>
            <w:r w:rsidRPr="00A23AFA">
              <w:rPr>
                <w:rFonts w:ascii="Arial" w:hAnsi="Arial" w:cs="Arial"/>
                <w:szCs w:val="20"/>
              </w:rPr>
              <w:t>Category</w:t>
            </w:r>
          </w:p>
        </w:tc>
        <w:tc>
          <w:tcPr>
            <w:tcW w:w="335" w:type="pct"/>
          </w:tcPr>
          <w:p w14:paraId="67D6A959" w14:textId="77777777" w:rsidR="00484179" w:rsidRPr="00A23AFA" w:rsidRDefault="00484179" w:rsidP="006C1F02">
            <w:pPr>
              <w:rPr>
                <w:rFonts w:ascii="Arial" w:hAnsi="Arial" w:cs="Arial"/>
                <w:szCs w:val="20"/>
              </w:rPr>
            </w:pPr>
            <w:r w:rsidRPr="00A23AFA">
              <w:rPr>
                <w:rFonts w:ascii="Arial" w:hAnsi="Arial" w:cs="Arial"/>
                <w:szCs w:val="20"/>
              </w:rPr>
              <w:t>2001/02</w:t>
            </w:r>
          </w:p>
        </w:tc>
        <w:tc>
          <w:tcPr>
            <w:tcW w:w="335" w:type="pct"/>
          </w:tcPr>
          <w:p w14:paraId="312BA3B5" w14:textId="77777777" w:rsidR="00484179" w:rsidRPr="00A23AFA" w:rsidRDefault="00484179" w:rsidP="006C1F02">
            <w:pPr>
              <w:rPr>
                <w:rFonts w:ascii="Arial" w:hAnsi="Arial" w:cs="Arial"/>
                <w:szCs w:val="20"/>
              </w:rPr>
            </w:pPr>
            <w:r w:rsidRPr="00A23AFA">
              <w:rPr>
                <w:rFonts w:ascii="Arial" w:hAnsi="Arial" w:cs="Arial"/>
                <w:szCs w:val="20"/>
              </w:rPr>
              <w:t>2002/03</w:t>
            </w:r>
          </w:p>
        </w:tc>
        <w:tc>
          <w:tcPr>
            <w:tcW w:w="335" w:type="pct"/>
          </w:tcPr>
          <w:p w14:paraId="72343190" w14:textId="77777777" w:rsidR="00484179" w:rsidRPr="00A23AFA" w:rsidRDefault="00484179" w:rsidP="006C1F02">
            <w:pPr>
              <w:rPr>
                <w:rFonts w:ascii="Arial" w:hAnsi="Arial" w:cs="Arial"/>
                <w:szCs w:val="20"/>
              </w:rPr>
            </w:pPr>
            <w:r w:rsidRPr="00A23AFA">
              <w:rPr>
                <w:rFonts w:ascii="Arial" w:hAnsi="Arial" w:cs="Arial"/>
                <w:szCs w:val="20"/>
              </w:rPr>
              <w:t>2003/04</w:t>
            </w:r>
          </w:p>
        </w:tc>
        <w:tc>
          <w:tcPr>
            <w:tcW w:w="335" w:type="pct"/>
          </w:tcPr>
          <w:p w14:paraId="575E6735" w14:textId="77777777" w:rsidR="00484179" w:rsidRPr="00A23AFA" w:rsidRDefault="00484179" w:rsidP="006C1F02">
            <w:pPr>
              <w:rPr>
                <w:rFonts w:ascii="Arial" w:hAnsi="Arial" w:cs="Arial"/>
                <w:szCs w:val="20"/>
              </w:rPr>
            </w:pPr>
            <w:r w:rsidRPr="00A23AFA">
              <w:rPr>
                <w:rFonts w:ascii="Arial" w:hAnsi="Arial" w:cs="Arial"/>
                <w:szCs w:val="20"/>
              </w:rPr>
              <w:t>2004/05</w:t>
            </w:r>
          </w:p>
        </w:tc>
        <w:tc>
          <w:tcPr>
            <w:tcW w:w="340" w:type="pct"/>
          </w:tcPr>
          <w:p w14:paraId="5BAA4CDF" w14:textId="77777777" w:rsidR="00484179" w:rsidRPr="00A23AFA" w:rsidRDefault="00484179" w:rsidP="006C1F02">
            <w:pPr>
              <w:rPr>
                <w:rFonts w:ascii="Arial" w:hAnsi="Arial" w:cs="Arial"/>
                <w:szCs w:val="20"/>
              </w:rPr>
            </w:pPr>
            <w:r w:rsidRPr="00A23AFA">
              <w:rPr>
                <w:rFonts w:ascii="Arial" w:hAnsi="Arial" w:cs="Arial"/>
                <w:szCs w:val="20"/>
              </w:rPr>
              <w:t>2005/06</w:t>
            </w:r>
          </w:p>
        </w:tc>
        <w:tc>
          <w:tcPr>
            <w:tcW w:w="354" w:type="pct"/>
          </w:tcPr>
          <w:p w14:paraId="2F53E114" w14:textId="77777777" w:rsidR="00484179" w:rsidRPr="00A23AFA" w:rsidRDefault="00484179" w:rsidP="006C1F02">
            <w:pPr>
              <w:rPr>
                <w:rFonts w:ascii="Arial" w:hAnsi="Arial" w:cs="Arial"/>
                <w:szCs w:val="20"/>
              </w:rPr>
            </w:pPr>
            <w:r w:rsidRPr="00A23AFA">
              <w:rPr>
                <w:rFonts w:ascii="Arial" w:hAnsi="Arial" w:cs="Arial"/>
                <w:szCs w:val="20"/>
              </w:rPr>
              <w:t>2006/07</w:t>
            </w:r>
          </w:p>
        </w:tc>
        <w:tc>
          <w:tcPr>
            <w:tcW w:w="354" w:type="pct"/>
          </w:tcPr>
          <w:p w14:paraId="3FEE7C7B" w14:textId="77777777" w:rsidR="00484179" w:rsidRPr="00A23AFA" w:rsidRDefault="00484179" w:rsidP="006C1F02">
            <w:pPr>
              <w:rPr>
                <w:rFonts w:ascii="Arial" w:hAnsi="Arial" w:cs="Arial"/>
                <w:szCs w:val="20"/>
              </w:rPr>
            </w:pPr>
            <w:r w:rsidRPr="00A23AFA">
              <w:rPr>
                <w:rFonts w:ascii="Arial" w:hAnsi="Arial" w:cs="Arial"/>
                <w:szCs w:val="20"/>
              </w:rPr>
              <w:t>2007/08</w:t>
            </w:r>
          </w:p>
        </w:tc>
        <w:tc>
          <w:tcPr>
            <w:tcW w:w="399" w:type="pct"/>
          </w:tcPr>
          <w:p w14:paraId="3B2A47B6" w14:textId="77777777" w:rsidR="00484179" w:rsidRPr="00A23AFA" w:rsidRDefault="00484179" w:rsidP="006C1F02">
            <w:pPr>
              <w:rPr>
                <w:rFonts w:ascii="Arial" w:hAnsi="Arial" w:cs="Arial"/>
                <w:szCs w:val="20"/>
              </w:rPr>
            </w:pPr>
            <w:r w:rsidRPr="00A23AFA">
              <w:rPr>
                <w:rFonts w:ascii="Arial" w:hAnsi="Arial" w:cs="Arial"/>
                <w:szCs w:val="20"/>
              </w:rPr>
              <w:t>2008/09</w:t>
            </w:r>
          </w:p>
        </w:tc>
        <w:tc>
          <w:tcPr>
            <w:tcW w:w="354" w:type="pct"/>
          </w:tcPr>
          <w:p w14:paraId="600DE077" w14:textId="77777777" w:rsidR="00484179" w:rsidRPr="00A23AFA" w:rsidRDefault="00484179" w:rsidP="006C1F02">
            <w:pPr>
              <w:rPr>
                <w:rFonts w:ascii="Arial" w:hAnsi="Arial" w:cs="Arial"/>
                <w:szCs w:val="20"/>
              </w:rPr>
            </w:pPr>
            <w:r w:rsidRPr="00A23AFA">
              <w:rPr>
                <w:rFonts w:ascii="Arial" w:hAnsi="Arial" w:cs="Arial"/>
                <w:szCs w:val="20"/>
              </w:rPr>
              <w:t>2009/10</w:t>
            </w:r>
          </w:p>
        </w:tc>
        <w:tc>
          <w:tcPr>
            <w:tcW w:w="309" w:type="pct"/>
          </w:tcPr>
          <w:p w14:paraId="0F691CC9" w14:textId="77777777" w:rsidR="00484179" w:rsidRPr="00A23AFA" w:rsidRDefault="00484179" w:rsidP="006C1F02">
            <w:pPr>
              <w:rPr>
                <w:rFonts w:ascii="Arial" w:hAnsi="Arial" w:cs="Arial"/>
                <w:szCs w:val="20"/>
              </w:rPr>
            </w:pPr>
            <w:r w:rsidRPr="00A23AFA">
              <w:rPr>
                <w:rFonts w:ascii="Arial" w:hAnsi="Arial" w:cs="Arial"/>
                <w:szCs w:val="20"/>
              </w:rPr>
              <w:t>2010/11</w:t>
            </w:r>
          </w:p>
        </w:tc>
        <w:tc>
          <w:tcPr>
            <w:tcW w:w="354" w:type="pct"/>
          </w:tcPr>
          <w:p w14:paraId="4E81FF8B" w14:textId="77777777" w:rsidR="00484179" w:rsidRPr="00A23AFA" w:rsidRDefault="00484179" w:rsidP="006C1F02">
            <w:pPr>
              <w:rPr>
                <w:rFonts w:ascii="Arial" w:hAnsi="Arial" w:cs="Arial"/>
                <w:szCs w:val="20"/>
              </w:rPr>
            </w:pPr>
            <w:r w:rsidRPr="00A23AFA">
              <w:rPr>
                <w:rFonts w:ascii="Arial" w:hAnsi="Arial" w:cs="Arial"/>
                <w:szCs w:val="20"/>
              </w:rPr>
              <w:t>2011/12</w:t>
            </w:r>
          </w:p>
        </w:tc>
        <w:tc>
          <w:tcPr>
            <w:tcW w:w="354" w:type="pct"/>
          </w:tcPr>
          <w:p w14:paraId="6C355DFF" w14:textId="77777777" w:rsidR="00484179" w:rsidRPr="00A23AFA" w:rsidRDefault="00484179" w:rsidP="006C1F02">
            <w:pPr>
              <w:rPr>
                <w:rFonts w:ascii="Arial" w:hAnsi="Arial" w:cs="Arial"/>
                <w:szCs w:val="20"/>
              </w:rPr>
            </w:pPr>
            <w:r w:rsidRPr="00A23AFA">
              <w:rPr>
                <w:rFonts w:ascii="Arial" w:hAnsi="Arial" w:cs="Arial"/>
                <w:szCs w:val="20"/>
              </w:rPr>
              <w:t>2012/13</w:t>
            </w:r>
          </w:p>
        </w:tc>
        <w:tc>
          <w:tcPr>
            <w:tcW w:w="351" w:type="pct"/>
          </w:tcPr>
          <w:p w14:paraId="5663EC0F" w14:textId="77777777" w:rsidR="00484179" w:rsidRPr="00A23AFA" w:rsidRDefault="00484179" w:rsidP="006C1F02">
            <w:pPr>
              <w:rPr>
                <w:rFonts w:ascii="Arial" w:hAnsi="Arial" w:cs="Arial"/>
                <w:szCs w:val="20"/>
              </w:rPr>
            </w:pPr>
            <w:r w:rsidRPr="00A23AFA">
              <w:rPr>
                <w:rFonts w:ascii="Arial" w:hAnsi="Arial" w:cs="Arial"/>
                <w:szCs w:val="20"/>
              </w:rPr>
              <w:t>2013/14</w:t>
            </w:r>
          </w:p>
        </w:tc>
      </w:tr>
      <w:tr w:rsidR="00D61665" w:rsidRPr="00A23AFA" w14:paraId="407D20E8" w14:textId="77777777" w:rsidTr="00D61665">
        <w:tc>
          <w:tcPr>
            <w:tcW w:w="491" w:type="pct"/>
          </w:tcPr>
          <w:p w14:paraId="5A08D46B" w14:textId="77777777" w:rsidR="00484179" w:rsidRPr="00A23AFA" w:rsidRDefault="00484179" w:rsidP="006C1F02">
            <w:pPr>
              <w:rPr>
                <w:rFonts w:ascii="Arial" w:hAnsi="Arial" w:cs="Arial"/>
                <w:szCs w:val="20"/>
              </w:rPr>
            </w:pPr>
            <w:r w:rsidRPr="00A23AFA">
              <w:rPr>
                <w:rFonts w:ascii="Arial" w:hAnsi="Arial" w:cs="Arial"/>
                <w:szCs w:val="20"/>
              </w:rPr>
              <w:t>Cattle</w:t>
            </w:r>
          </w:p>
        </w:tc>
        <w:tc>
          <w:tcPr>
            <w:tcW w:w="335" w:type="pct"/>
          </w:tcPr>
          <w:p w14:paraId="1FC9E729" w14:textId="77777777" w:rsidR="00484179" w:rsidRPr="00A23AFA" w:rsidRDefault="00484179" w:rsidP="006C1F02">
            <w:pPr>
              <w:rPr>
                <w:rFonts w:ascii="Arial" w:hAnsi="Arial" w:cs="Arial"/>
                <w:szCs w:val="20"/>
              </w:rPr>
            </w:pPr>
            <w:r w:rsidRPr="00A23AFA">
              <w:rPr>
                <w:rFonts w:ascii="Arial" w:hAnsi="Arial" w:cs="Arial"/>
                <w:szCs w:val="20"/>
              </w:rPr>
              <w:t>6978690</w:t>
            </w:r>
          </w:p>
        </w:tc>
        <w:tc>
          <w:tcPr>
            <w:tcW w:w="335" w:type="pct"/>
          </w:tcPr>
          <w:p w14:paraId="1FB5E504" w14:textId="77777777" w:rsidR="00484179" w:rsidRPr="00A23AFA" w:rsidRDefault="00484179" w:rsidP="006C1F02">
            <w:pPr>
              <w:rPr>
                <w:rFonts w:ascii="Arial" w:hAnsi="Arial" w:cs="Arial"/>
                <w:szCs w:val="20"/>
              </w:rPr>
            </w:pPr>
            <w:r w:rsidRPr="00A23AFA">
              <w:rPr>
                <w:rFonts w:ascii="Arial" w:hAnsi="Arial" w:cs="Arial"/>
                <w:szCs w:val="20"/>
              </w:rPr>
              <w:t>6953584</w:t>
            </w:r>
          </w:p>
        </w:tc>
        <w:tc>
          <w:tcPr>
            <w:tcW w:w="335" w:type="pct"/>
          </w:tcPr>
          <w:p w14:paraId="201F8B1E" w14:textId="77777777" w:rsidR="00484179" w:rsidRPr="00A23AFA" w:rsidRDefault="00484179" w:rsidP="006C1F02">
            <w:pPr>
              <w:rPr>
                <w:rFonts w:ascii="Arial" w:hAnsi="Arial" w:cs="Arial"/>
                <w:szCs w:val="20"/>
              </w:rPr>
            </w:pPr>
            <w:r w:rsidRPr="00A23AFA">
              <w:rPr>
                <w:rFonts w:ascii="Arial" w:hAnsi="Arial" w:cs="Arial"/>
                <w:szCs w:val="20"/>
              </w:rPr>
              <w:t>6966436</w:t>
            </w:r>
          </w:p>
        </w:tc>
        <w:tc>
          <w:tcPr>
            <w:tcW w:w="335" w:type="pct"/>
          </w:tcPr>
          <w:p w14:paraId="7528CE5E" w14:textId="77777777" w:rsidR="00484179" w:rsidRPr="00A23AFA" w:rsidRDefault="00484179" w:rsidP="006C1F02">
            <w:pPr>
              <w:rPr>
                <w:rFonts w:ascii="Arial" w:hAnsi="Arial" w:cs="Arial"/>
                <w:szCs w:val="20"/>
              </w:rPr>
            </w:pPr>
            <w:r w:rsidRPr="00A23AFA">
              <w:rPr>
                <w:rFonts w:ascii="Arial" w:hAnsi="Arial" w:cs="Arial"/>
                <w:szCs w:val="20"/>
              </w:rPr>
              <w:t>6994463</w:t>
            </w:r>
          </w:p>
        </w:tc>
        <w:tc>
          <w:tcPr>
            <w:tcW w:w="340" w:type="pct"/>
          </w:tcPr>
          <w:p w14:paraId="3981EF80" w14:textId="77777777" w:rsidR="00484179" w:rsidRPr="00A23AFA" w:rsidRDefault="00484179" w:rsidP="006C1F02">
            <w:pPr>
              <w:rPr>
                <w:rFonts w:ascii="Arial" w:hAnsi="Arial" w:cs="Arial"/>
                <w:szCs w:val="20"/>
              </w:rPr>
            </w:pPr>
            <w:r w:rsidRPr="00A23AFA">
              <w:rPr>
                <w:rFonts w:ascii="Arial" w:hAnsi="Arial" w:cs="Arial"/>
                <w:szCs w:val="20"/>
              </w:rPr>
              <w:t>7002916</w:t>
            </w:r>
          </w:p>
        </w:tc>
        <w:tc>
          <w:tcPr>
            <w:tcW w:w="354" w:type="pct"/>
          </w:tcPr>
          <w:p w14:paraId="48CDC503" w14:textId="77777777" w:rsidR="00484179" w:rsidRPr="00A23AFA" w:rsidRDefault="00484179" w:rsidP="006C1F02">
            <w:pPr>
              <w:rPr>
                <w:rFonts w:ascii="Arial" w:hAnsi="Arial" w:cs="Arial"/>
                <w:szCs w:val="20"/>
              </w:rPr>
            </w:pPr>
            <w:r w:rsidRPr="00A23AFA">
              <w:rPr>
                <w:rFonts w:ascii="Arial" w:hAnsi="Arial" w:cs="Arial"/>
                <w:szCs w:val="20"/>
              </w:rPr>
              <w:t>7044279</w:t>
            </w:r>
          </w:p>
        </w:tc>
        <w:tc>
          <w:tcPr>
            <w:tcW w:w="354" w:type="pct"/>
          </w:tcPr>
          <w:p w14:paraId="190BD0D2" w14:textId="77777777" w:rsidR="00484179" w:rsidRPr="00A23AFA" w:rsidRDefault="00484179" w:rsidP="006C1F02">
            <w:pPr>
              <w:rPr>
                <w:rFonts w:ascii="Arial" w:hAnsi="Arial" w:cs="Arial"/>
                <w:szCs w:val="20"/>
              </w:rPr>
            </w:pPr>
            <w:r w:rsidRPr="00A23AFA">
              <w:rPr>
                <w:rFonts w:ascii="Arial" w:hAnsi="Arial" w:cs="Arial"/>
                <w:szCs w:val="20"/>
              </w:rPr>
              <w:t>7090714</w:t>
            </w:r>
          </w:p>
        </w:tc>
        <w:tc>
          <w:tcPr>
            <w:tcW w:w="399" w:type="pct"/>
          </w:tcPr>
          <w:p w14:paraId="7556BBC3" w14:textId="77777777" w:rsidR="00484179" w:rsidRPr="00A23AFA" w:rsidRDefault="00484179" w:rsidP="006C1F02">
            <w:pPr>
              <w:rPr>
                <w:rFonts w:ascii="Arial" w:hAnsi="Arial" w:cs="Arial"/>
                <w:szCs w:val="20"/>
              </w:rPr>
            </w:pPr>
            <w:r w:rsidRPr="00A23AFA">
              <w:rPr>
                <w:rFonts w:ascii="Arial" w:hAnsi="Arial" w:cs="Arial"/>
                <w:szCs w:val="20"/>
              </w:rPr>
              <w:t>7175198</w:t>
            </w:r>
          </w:p>
        </w:tc>
        <w:tc>
          <w:tcPr>
            <w:tcW w:w="354" w:type="pct"/>
          </w:tcPr>
          <w:p w14:paraId="1B6E1FE1" w14:textId="77777777" w:rsidR="00484179" w:rsidRPr="00A23AFA" w:rsidRDefault="00484179" w:rsidP="006C1F02">
            <w:pPr>
              <w:rPr>
                <w:rFonts w:ascii="Arial" w:hAnsi="Arial" w:cs="Arial"/>
                <w:szCs w:val="20"/>
              </w:rPr>
            </w:pPr>
            <w:r w:rsidRPr="00A23AFA">
              <w:rPr>
                <w:rFonts w:ascii="Arial" w:hAnsi="Arial" w:cs="Arial"/>
                <w:szCs w:val="20"/>
              </w:rPr>
              <w:t>7199260</w:t>
            </w:r>
          </w:p>
        </w:tc>
        <w:tc>
          <w:tcPr>
            <w:tcW w:w="309" w:type="pct"/>
          </w:tcPr>
          <w:p w14:paraId="6AC9ADE9" w14:textId="77777777" w:rsidR="00484179" w:rsidRPr="00A23AFA" w:rsidRDefault="00484179" w:rsidP="006C1F02">
            <w:pPr>
              <w:rPr>
                <w:rFonts w:ascii="Arial" w:hAnsi="Arial" w:cs="Arial"/>
                <w:szCs w:val="20"/>
              </w:rPr>
            </w:pPr>
            <w:r w:rsidRPr="00A23AFA">
              <w:rPr>
                <w:rFonts w:ascii="Arial" w:hAnsi="Arial" w:cs="Arial"/>
                <w:szCs w:val="20"/>
              </w:rPr>
              <w:t>7226050</w:t>
            </w:r>
          </w:p>
        </w:tc>
        <w:tc>
          <w:tcPr>
            <w:tcW w:w="354" w:type="pct"/>
          </w:tcPr>
          <w:p w14:paraId="5621C62B" w14:textId="77777777" w:rsidR="00484179" w:rsidRPr="00A23AFA" w:rsidRDefault="00484179" w:rsidP="006C1F02">
            <w:pPr>
              <w:rPr>
                <w:rFonts w:ascii="Arial" w:hAnsi="Arial" w:cs="Arial"/>
                <w:szCs w:val="20"/>
              </w:rPr>
            </w:pPr>
            <w:r w:rsidRPr="00A23AFA">
              <w:rPr>
                <w:rFonts w:ascii="Arial" w:hAnsi="Arial" w:cs="Arial"/>
                <w:szCs w:val="20"/>
              </w:rPr>
              <w:t>7244944</w:t>
            </w:r>
          </w:p>
        </w:tc>
        <w:tc>
          <w:tcPr>
            <w:tcW w:w="354" w:type="pct"/>
          </w:tcPr>
          <w:p w14:paraId="68BC49A4" w14:textId="77777777" w:rsidR="00484179" w:rsidRPr="00A23AFA" w:rsidRDefault="00484179" w:rsidP="006C1F02">
            <w:pPr>
              <w:rPr>
                <w:rFonts w:ascii="Arial" w:hAnsi="Arial" w:cs="Arial"/>
                <w:szCs w:val="20"/>
              </w:rPr>
            </w:pPr>
            <w:r w:rsidRPr="00A23AFA">
              <w:rPr>
                <w:rFonts w:ascii="Arial" w:hAnsi="Arial" w:cs="Arial"/>
                <w:szCs w:val="20"/>
              </w:rPr>
              <w:t>7274022</w:t>
            </w:r>
          </w:p>
        </w:tc>
        <w:tc>
          <w:tcPr>
            <w:tcW w:w="351" w:type="pct"/>
          </w:tcPr>
          <w:p w14:paraId="1A62199B" w14:textId="77777777" w:rsidR="00484179" w:rsidRPr="00A23AFA" w:rsidRDefault="00484179" w:rsidP="006C1F02">
            <w:pPr>
              <w:rPr>
                <w:rFonts w:ascii="Arial" w:hAnsi="Arial" w:cs="Arial"/>
                <w:szCs w:val="20"/>
              </w:rPr>
            </w:pPr>
            <w:r w:rsidRPr="00A23AFA">
              <w:rPr>
                <w:rFonts w:ascii="Arial" w:hAnsi="Arial" w:cs="Arial"/>
                <w:szCs w:val="20"/>
              </w:rPr>
              <w:t>7243916</w:t>
            </w:r>
          </w:p>
        </w:tc>
      </w:tr>
      <w:tr w:rsidR="00D61665" w:rsidRPr="00A23AFA" w14:paraId="347372A4" w14:textId="77777777" w:rsidTr="00D61665">
        <w:tc>
          <w:tcPr>
            <w:tcW w:w="491" w:type="pct"/>
          </w:tcPr>
          <w:p w14:paraId="1B6436B4" w14:textId="77777777" w:rsidR="00484179" w:rsidRPr="00A23AFA" w:rsidRDefault="00484179" w:rsidP="006C1F02">
            <w:pPr>
              <w:rPr>
                <w:rFonts w:ascii="Arial" w:hAnsi="Arial" w:cs="Arial"/>
                <w:szCs w:val="20"/>
              </w:rPr>
            </w:pPr>
            <w:r w:rsidRPr="00A23AFA">
              <w:rPr>
                <w:rFonts w:ascii="Arial" w:hAnsi="Arial" w:cs="Arial"/>
                <w:szCs w:val="20"/>
              </w:rPr>
              <w:t>Buffaloes</w:t>
            </w:r>
          </w:p>
        </w:tc>
        <w:tc>
          <w:tcPr>
            <w:tcW w:w="335" w:type="pct"/>
          </w:tcPr>
          <w:p w14:paraId="6E9369BC" w14:textId="77777777" w:rsidR="00484179" w:rsidRPr="00A23AFA" w:rsidRDefault="00484179" w:rsidP="006C1F02">
            <w:pPr>
              <w:rPr>
                <w:rFonts w:ascii="Arial" w:hAnsi="Arial" w:cs="Arial"/>
                <w:szCs w:val="20"/>
              </w:rPr>
            </w:pPr>
            <w:r w:rsidRPr="00A23AFA">
              <w:rPr>
                <w:rFonts w:ascii="Arial" w:hAnsi="Arial" w:cs="Arial"/>
                <w:szCs w:val="20"/>
              </w:rPr>
              <w:t>3700864</w:t>
            </w:r>
          </w:p>
        </w:tc>
        <w:tc>
          <w:tcPr>
            <w:tcW w:w="335" w:type="pct"/>
          </w:tcPr>
          <w:p w14:paraId="284C430A" w14:textId="77777777" w:rsidR="00484179" w:rsidRPr="00A23AFA" w:rsidRDefault="00484179" w:rsidP="006C1F02">
            <w:pPr>
              <w:rPr>
                <w:rFonts w:ascii="Arial" w:hAnsi="Arial" w:cs="Arial"/>
                <w:szCs w:val="20"/>
              </w:rPr>
            </w:pPr>
            <w:r w:rsidRPr="00A23AFA">
              <w:rPr>
                <w:rFonts w:ascii="Arial" w:hAnsi="Arial" w:cs="Arial"/>
                <w:szCs w:val="20"/>
              </w:rPr>
              <w:t>3840013</w:t>
            </w:r>
          </w:p>
        </w:tc>
        <w:tc>
          <w:tcPr>
            <w:tcW w:w="335" w:type="pct"/>
          </w:tcPr>
          <w:p w14:paraId="10B4A649" w14:textId="77777777" w:rsidR="00484179" w:rsidRPr="00A23AFA" w:rsidRDefault="00484179" w:rsidP="006C1F02">
            <w:pPr>
              <w:rPr>
                <w:rFonts w:ascii="Arial" w:hAnsi="Arial" w:cs="Arial"/>
                <w:szCs w:val="20"/>
              </w:rPr>
            </w:pPr>
            <w:r w:rsidRPr="00A23AFA">
              <w:rPr>
                <w:rFonts w:ascii="Arial" w:hAnsi="Arial" w:cs="Arial"/>
                <w:szCs w:val="20"/>
              </w:rPr>
              <w:t>3952654</w:t>
            </w:r>
          </w:p>
        </w:tc>
        <w:tc>
          <w:tcPr>
            <w:tcW w:w="335" w:type="pct"/>
          </w:tcPr>
          <w:p w14:paraId="7D5BF537" w14:textId="77777777" w:rsidR="00484179" w:rsidRPr="00A23AFA" w:rsidRDefault="00484179" w:rsidP="006C1F02">
            <w:pPr>
              <w:rPr>
                <w:rFonts w:ascii="Arial" w:hAnsi="Arial" w:cs="Arial"/>
                <w:szCs w:val="20"/>
              </w:rPr>
            </w:pPr>
            <w:r w:rsidRPr="00A23AFA">
              <w:rPr>
                <w:rFonts w:ascii="Arial" w:hAnsi="Arial" w:cs="Arial"/>
                <w:szCs w:val="20"/>
              </w:rPr>
              <w:t>4081463</w:t>
            </w:r>
          </w:p>
        </w:tc>
        <w:tc>
          <w:tcPr>
            <w:tcW w:w="340" w:type="pct"/>
          </w:tcPr>
          <w:p w14:paraId="4BDB2FBF" w14:textId="77777777" w:rsidR="00484179" w:rsidRPr="00A23AFA" w:rsidRDefault="00484179" w:rsidP="006C1F02">
            <w:pPr>
              <w:rPr>
                <w:rFonts w:ascii="Arial" w:hAnsi="Arial" w:cs="Arial"/>
                <w:szCs w:val="20"/>
              </w:rPr>
            </w:pPr>
            <w:r w:rsidRPr="00A23AFA">
              <w:rPr>
                <w:rFonts w:ascii="Arial" w:hAnsi="Arial" w:cs="Arial"/>
                <w:szCs w:val="20"/>
              </w:rPr>
              <w:t>4204886</w:t>
            </w:r>
          </w:p>
        </w:tc>
        <w:tc>
          <w:tcPr>
            <w:tcW w:w="354" w:type="pct"/>
          </w:tcPr>
          <w:p w14:paraId="32C39A77" w14:textId="77777777" w:rsidR="00484179" w:rsidRPr="00A23AFA" w:rsidRDefault="00484179" w:rsidP="006C1F02">
            <w:pPr>
              <w:rPr>
                <w:rFonts w:ascii="Arial" w:hAnsi="Arial" w:cs="Arial"/>
                <w:szCs w:val="20"/>
              </w:rPr>
            </w:pPr>
            <w:r w:rsidRPr="00A23AFA">
              <w:rPr>
                <w:rFonts w:ascii="Arial" w:hAnsi="Arial" w:cs="Arial"/>
                <w:szCs w:val="20"/>
              </w:rPr>
              <w:t>4366813</w:t>
            </w:r>
          </w:p>
        </w:tc>
        <w:tc>
          <w:tcPr>
            <w:tcW w:w="354" w:type="pct"/>
          </w:tcPr>
          <w:p w14:paraId="1509862C" w14:textId="77777777" w:rsidR="00484179" w:rsidRPr="00A23AFA" w:rsidRDefault="00484179" w:rsidP="006C1F02">
            <w:pPr>
              <w:rPr>
                <w:rFonts w:ascii="Arial" w:hAnsi="Arial" w:cs="Arial"/>
                <w:szCs w:val="20"/>
              </w:rPr>
            </w:pPr>
            <w:r w:rsidRPr="00A23AFA">
              <w:rPr>
                <w:rFonts w:ascii="Arial" w:hAnsi="Arial" w:cs="Arial"/>
                <w:szCs w:val="20"/>
              </w:rPr>
              <w:t>4496507</w:t>
            </w:r>
          </w:p>
        </w:tc>
        <w:tc>
          <w:tcPr>
            <w:tcW w:w="399" w:type="pct"/>
          </w:tcPr>
          <w:p w14:paraId="296D0FA4" w14:textId="77777777" w:rsidR="00484179" w:rsidRPr="00A23AFA" w:rsidRDefault="00484179" w:rsidP="006C1F02">
            <w:pPr>
              <w:rPr>
                <w:rFonts w:ascii="Arial" w:hAnsi="Arial" w:cs="Arial"/>
                <w:szCs w:val="20"/>
              </w:rPr>
            </w:pPr>
            <w:r w:rsidRPr="00A23AFA">
              <w:rPr>
                <w:rFonts w:ascii="Arial" w:hAnsi="Arial" w:cs="Arial"/>
                <w:szCs w:val="20"/>
              </w:rPr>
              <w:t>4680486</w:t>
            </w:r>
          </w:p>
        </w:tc>
        <w:tc>
          <w:tcPr>
            <w:tcW w:w="354" w:type="pct"/>
          </w:tcPr>
          <w:p w14:paraId="57FDCF42" w14:textId="77777777" w:rsidR="00484179" w:rsidRPr="00A23AFA" w:rsidRDefault="00484179" w:rsidP="006C1F02">
            <w:pPr>
              <w:rPr>
                <w:rFonts w:ascii="Arial" w:hAnsi="Arial" w:cs="Arial"/>
                <w:szCs w:val="20"/>
              </w:rPr>
            </w:pPr>
            <w:r w:rsidRPr="00A23AFA">
              <w:rPr>
                <w:rFonts w:ascii="Arial" w:hAnsi="Arial" w:cs="Arial"/>
                <w:szCs w:val="20"/>
              </w:rPr>
              <w:t>4836984</w:t>
            </w:r>
          </w:p>
        </w:tc>
        <w:tc>
          <w:tcPr>
            <w:tcW w:w="309" w:type="pct"/>
          </w:tcPr>
          <w:p w14:paraId="3F04F829" w14:textId="77777777" w:rsidR="00484179" w:rsidRPr="00A23AFA" w:rsidRDefault="00484179" w:rsidP="006C1F02">
            <w:pPr>
              <w:rPr>
                <w:rFonts w:ascii="Arial" w:hAnsi="Arial" w:cs="Arial"/>
                <w:szCs w:val="20"/>
              </w:rPr>
            </w:pPr>
            <w:r w:rsidRPr="00A23AFA">
              <w:rPr>
                <w:rFonts w:ascii="Arial" w:hAnsi="Arial" w:cs="Arial"/>
                <w:szCs w:val="20"/>
              </w:rPr>
              <w:t>4993650</w:t>
            </w:r>
          </w:p>
        </w:tc>
        <w:tc>
          <w:tcPr>
            <w:tcW w:w="354" w:type="pct"/>
          </w:tcPr>
          <w:p w14:paraId="3CB106ED" w14:textId="77777777" w:rsidR="00484179" w:rsidRPr="00A23AFA" w:rsidRDefault="00484179" w:rsidP="006C1F02">
            <w:pPr>
              <w:rPr>
                <w:rFonts w:ascii="Arial" w:hAnsi="Arial" w:cs="Arial"/>
                <w:szCs w:val="20"/>
              </w:rPr>
            </w:pPr>
            <w:r w:rsidRPr="00A23AFA">
              <w:rPr>
                <w:rFonts w:ascii="Arial" w:hAnsi="Arial" w:cs="Arial"/>
                <w:szCs w:val="20"/>
              </w:rPr>
              <w:t>5133139</w:t>
            </w:r>
          </w:p>
        </w:tc>
        <w:tc>
          <w:tcPr>
            <w:tcW w:w="354" w:type="pct"/>
          </w:tcPr>
          <w:p w14:paraId="6E637741" w14:textId="77777777" w:rsidR="00484179" w:rsidRPr="00A23AFA" w:rsidRDefault="00484179" w:rsidP="006C1F02">
            <w:pPr>
              <w:rPr>
                <w:rFonts w:ascii="Arial" w:hAnsi="Arial" w:cs="Arial"/>
                <w:szCs w:val="20"/>
              </w:rPr>
            </w:pPr>
            <w:r w:rsidRPr="00A23AFA">
              <w:rPr>
                <w:rFonts w:ascii="Arial" w:hAnsi="Arial" w:cs="Arial"/>
                <w:szCs w:val="20"/>
              </w:rPr>
              <w:t>5241873</w:t>
            </w:r>
          </w:p>
        </w:tc>
        <w:tc>
          <w:tcPr>
            <w:tcW w:w="351" w:type="pct"/>
          </w:tcPr>
          <w:p w14:paraId="78E2EB8D" w14:textId="77777777" w:rsidR="00484179" w:rsidRPr="00A23AFA" w:rsidRDefault="00484179" w:rsidP="006C1F02">
            <w:pPr>
              <w:rPr>
                <w:rFonts w:ascii="Arial" w:hAnsi="Arial" w:cs="Arial"/>
                <w:szCs w:val="20"/>
              </w:rPr>
            </w:pPr>
            <w:r w:rsidRPr="00A23AFA">
              <w:rPr>
                <w:rFonts w:ascii="Arial" w:hAnsi="Arial" w:cs="Arial"/>
                <w:szCs w:val="20"/>
              </w:rPr>
              <w:t>5178612</w:t>
            </w:r>
          </w:p>
        </w:tc>
      </w:tr>
      <w:tr w:rsidR="00D61665" w:rsidRPr="00A23AFA" w14:paraId="665C9915" w14:textId="77777777" w:rsidTr="00D61665">
        <w:tc>
          <w:tcPr>
            <w:tcW w:w="491" w:type="pct"/>
          </w:tcPr>
          <w:p w14:paraId="4C01BF24" w14:textId="77777777" w:rsidR="00484179" w:rsidRPr="00A23AFA" w:rsidRDefault="00484179" w:rsidP="006C1F02">
            <w:pPr>
              <w:rPr>
                <w:rFonts w:ascii="Arial" w:hAnsi="Arial" w:cs="Arial"/>
                <w:szCs w:val="20"/>
              </w:rPr>
            </w:pPr>
            <w:r w:rsidRPr="00A23AFA">
              <w:rPr>
                <w:rFonts w:ascii="Arial" w:hAnsi="Arial" w:cs="Arial"/>
                <w:szCs w:val="20"/>
              </w:rPr>
              <w:t>Sheep</w:t>
            </w:r>
          </w:p>
        </w:tc>
        <w:tc>
          <w:tcPr>
            <w:tcW w:w="335" w:type="pct"/>
          </w:tcPr>
          <w:p w14:paraId="7A0E9F71" w14:textId="77777777" w:rsidR="00484179" w:rsidRPr="00A23AFA" w:rsidRDefault="00484179" w:rsidP="006C1F02">
            <w:pPr>
              <w:rPr>
                <w:rFonts w:ascii="Arial" w:hAnsi="Arial" w:cs="Arial"/>
                <w:szCs w:val="20"/>
              </w:rPr>
            </w:pPr>
            <w:r w:rsidRPr="00A23AFA">
              <w:rPr>
                <w:rFonts w:ascii="Arial" w:hAnsi="Arial" w:cs="Arial"/>
                <w:szCs w:val="20"/>
              </w:rPr>
              <w:t>840141</w:t>
            </w:r>
          </w:p>
        </w:tc>
        <w:tc>
          <w:tcPr>
            <w:tcW w:w="335" w:type="pct"/>
          </w:tcPr>
          <w:p w14:paraId="1E07AA50" w14:textId="77777777" w:rsidR="00484179" w:rsidRPr="00A23AFA" w:rsidRDefault="00484179" w:rsidP="006C1F02">
            <w:pPr>
              <w:rPr>
                <w:rFonts w:ascii="Arial" w:hAnsi="Arial" w:cs="Arial"/>
                <w:szCs w:val="20"/>
              </w:rPr>
            </w:pPr>
            <w:r w:rsidRPr="00A23AFA">
              <w:rPr>
                <w:rFonts w:ascii="Arial" w:hAnsi="Arial" w:cs="Arial"/>
                <w:szCs w:val="20"/>
              </w:rPr>
              <w:t>828286</w:t>
            </w:r>
          </w:p>
        </w:tc>
        <w:tc>
          <w:tcPr>
            <w:tcW w:w="335" w:type="pct"/>
          </w:tcPr>
          <w:p w14:paraId="271D8712" w14:textId="77777777" w:rsidR="00484179" w:rsidRPr="00A23AFA" w:rsidRDefault="00484179" w:rsidP="006C1F02">
            <w:pPr>
              <w:rPr>
                <w:rFonts w:ascii="Arial" w:hAnsi="Arial" w:cs="Arial"/>
                <w:szCs w:val="20"/>
              </w:rPr>
            </w:pPr>
            <w:r w:rsidRPr="00A23AFA">
              <w:rPr>
                <w:rFonts w:ascii="Arial" w:hAnsi="Arial" w:cs="Arial"/>
                <w:szCs w:val="20"/>
              </w:rPr>
              <w:t>824187</w:t>
            </w:r>
          </w:p>
        </w:tc>
        <w:tc>
          <w:tcPr>
            <w:tcW w:w="335" w:type="pct"/>
          </w:tcPr>
          <w:p w14:paraId="32D3865F" w14:textId="77777777" w:rsidR="00484179" w:rsidRPr="00A23AFA" w:rsidRDefault="00484179" w:rsidP="006C1F02">
            <w:pPr>
              <w:rPr>
                <w:rFonts w:ascii="Arial" w:hAnsi="Arial" w:cs="Arial"/>
                <w:szCs w:val="20"/>
              </w:rPr>
            </w:pPr>
            <w:r w:rsidRPr="00A23AFA">
              <w:rPr>
                <w:rFonts w:ascii="Arial" w:hAnsi="Arial" w:cs="Arial"/>
                <w:szCs w:val="20"/>
              </w:rPr>
              <w:t>816727</w:t>
            </w:r>
          </w:p>
        </w:tc>
        <w:tc>
          <w:tcPr>
            <w:tcW w:w="340" w:type="pct"/>
          </w:tcPr>
          <w:p w14:paraId="77D6B344" w14:textId="77777777" w:rsidR="00484179" w:rsidRPr="00A23AFA" w:rsidRDefault="00484179" w:rsidP="006C1F02">
            <w:pPr>
              <w:rPr>
                <w:rFonts w:ascii="Arial" w:hAnsi="Arial" w:cs="Arial"/>
                <w:szCs w:val="20"/>
              </w:rPr>
            </w:pPr>
            <w:r w:rsidRPr="00A23AFA">
              <w:rPr>
                <w:rFonts w:ascii="Arial" w:hAnsi="Arial" w:cs="Arial"/>
                <w:szCs w:val="20"/>
              </w:rPr>
              <w:t>812085</w:t>
            </w:r>
          </w:p>
        </w:tc>
        <w:tc>
          <w:tcPr>
            <w:tcW w:w="354" w:type="pct"/>
          </w:tcPr>
          <w:p w14:paraId="02A81FDC" w14:textId="77777777" w:rsidR="00484179" w:rsidRPr="00A23AFA" w:rsidRDefault="00484179" w:rsidP="006C1F02">
            <w:pPr>
              <w:rPr>
                <w:rFonts w:ascii="Arial" w:hAnsi="Arial" w:cs="Arial"/>
                <w:szCs w:val="20"/>
              </w:rPr>
            </w:pPr>
            <w:r w:rsidRPr="00A23AFA">
              <w:rPr>
                <w:rFonts w:ascii="Arial" w:hAnsi="Arial" w:cs="Arial"/>
                <w:szCs w:val="20"/>
              </w:rPr>
              <w:t>813621</w:t>
            </w:r>
          </w:p>
        </w:tc>
        <w:tc>
          <w:tcPr>
            <w:tcW w:w="354" w:type="pct"/>
          </w:tcPr>
          <w:p w14:paraId="06DADA9F" w14:textId="77777777" w:rsidR="00484179" w:rsidRPr="00A23AFA" w:rsidRDefault="00484179" w:rsidP="006C1F02">
            <w:pPr>
              <w:rPr>
                <w:rFonts w:ascii="Arial" w:hAnsi="Arial" w:cs="Arial"/>
                <w:szCs w:val="20"/>
              </w:rPr>
            </w:pPr>
            <w:r w:rsidRPr="00A23AFA">
              <w:rPr>
                <w:rFonts w:ascii="Arial" w:hAnsi="Arial" w:cs="Arial"/>
                <w:szCs w:val="20"/>
              </w:rPr>
              <w:t>809480</w:t>
            </w:r>
          </w:p>
        </w:tc>
        <w:tc>
          <w:tcPr>
            <w:tcW w:w="399" w:type="pct"/>
          </w:tcPr>
          <w:p w14:paraId="1501B2E0" w14:textId="77777777" w:rsidR="00484179" w:rsidRPr="00A23AFA" w:rsidRDefault="00484179" w:rsidP="006C1F02">
            <w:pPr>
              <w:rPr>
                <w:rFonts w:ascii="Arial" w:hAnsi="Arial" w:cs="Arial"/>
                <w:szCs w:val="20"/>
              </w:rPr>
            </w:pPr>
            <w:r w:rsidRPr="00A23AFA">
              <w:rPr>
                <w:rFonts w:ascii="Arial" w:hAnsi="Arial" w:cs="Arial"/>
                <w:szCs w:val="20"/>
              </w:rPr>
              <w:t>802993</w:t>
            </w:r>
          </w:p>
        </w:tc>
        <w:tc>
          <w:tcPr>
            <w:tcW w:w="354" w:type="pct"/>
          </w:tcPr>
          <w:p w14:paraId="7D37ECD1" w14:textId="77777777" w:rsidR="00484179" w:rsidRPr="00A23AFA" w:rsidRDefault="00484179" w:rsidP="006C1F02">
            <w:pPr>
              <w:rPr>
                <w:rFonts w:ascii="Arial" w:hAnsi="Arial" w:cs="Arial"/>
                <w:szCs w:val="20"/>
              </w:rPr>
            </w:pPr>
            <w:r w:rsidRPr="00A23AFA">
              <w:rPr>
                <w:rFonts w:ascii="Arial" w:hAnsi="Arial" w:cs="Arial"/>
                <w:szCs w:val="20"/>
              </w:rPr>
              <w:t>801317</w:t>
            </w:r>
          </w:p>
        </w:tc>
        <w:tc>
          <w:tcPr>
            <w:tcW w:w="309" w:type="pct"/>
          </w:tcPr>
          <w:p w14:paraId="6584FA62" w14:textId="77777777" w:rsidR="00484179" w:rsidRPr="00A23AFA" w:rsidRDefault="00484179" w:rsidP="006C1F02">
            <w:pPr>
              <w:rPr>
                <w:rFonts w:ascii="Arial" w:hAnsi="Arial" w:cs="Arial"/>
                <w:szCs w:val="20"/>
              </w:rPr>
            </w:pPr>
            <w:r w:rsidRPr="00A23AFA">
              <w:rPr>
                <w:rFonts w:ascii="Arial" w:hAnsi="Arial" w:cs="Arial"/>
                <w:szCs w:val="20"/>
              </w:rPr>
              <w:t>805070</w:t>
            </w:r>
          </w:p>
        </w:tc>
        <w:tc>
          <w:tcPr>
            <w:tcW w:w="354" w:type="pct"/>
          </w:tcPr>
          <w:p w14:paraId="39866BC7" w14:textId="77777777" w:rsidR="00484179" w:rsidRPr="00A23AFA" w:rsidRDefault="00484179" w:rsidP="006C1F02">
            <w:pPr>
              <w:rPr>
                <w:rFonts w:ascii="Arial" w:hAnsi="Arial" w:cs="Arial"/>
                <w:szCs w:val="20"/>
              </w:rPr>
            </w:pPr>
            <w:r w:rsidRPr="00A23AFA">
              <w:rPr>
                <w:rFonts w:ascii="Arial" w:hAnsi="Arial" w:cs="Arial"/>
                <w:szCs w:val="20"/>
              </w:rPr>
              <w:t>807267</w:t>
            </w:r>
          </w:p>
        </w:tc>
        <w:tc>
          <w:tcPr>
            <w:tcW w:w="354" w:type="pct"/>
          </w:tcPr>
          <w:p w14:paraId="74E17387" w14:textId="77777777" w:rsidR="00484179" w:rsidRPr="00A23AFA" w:rsidRDefault="00484179" w:rsidP="006C1F02">
            <w:pPr>
              <w:rPr>
                <w:rFonts w:ascii="Arial" w:hAnsi="Arial" w:cs="Arial"/>
                <w:szCs w:val="20"/>
              </w:rPr>
            </w:pPr>
            <w:r w:rsidRPr="00A23AFA">
              <w:rPr>
                <w:rFonts w:ascii="Arial" w:hAnsi="Arial" w:cs="Arial"/>
                <w:szCs w:val="20"/>
              </w:rPr>
              <w:t>809536</w:t>
            </w:r>
          </w:p>
        </w:tc>
        <w:tc>
          <w:tcPr>
            <w:tcW w:w="351" w:type="pct"/>
          </w:tcPr>
          <w:p w14:paraId="0819F1C4" w14:textId="77777777" w:rsidR="00484179" w:rsidRPr="00A23AFA" w:rsidRDefault="00484179" w:rsidP="006C1F02">
            <w:pPr>
              <w:rPr>
                <w:rFonts w:ascii="Arial" w:hAnsi="Arial" w:cs="Arial"/>
                <w:szCs w:val="20"/>
              </w:rPr>
            </w:pPr>
            <w:r w:rsidRPr="00A23AFA">
              <w:rPr>
                <w:rFonts w:ascii="Arial" w:hAnsi="Arial" w:cs="Arial"/>
                <w:szCs w:val="20"/>
              </w:rPr>
              <w:t>789216</w:t>
            </w:r>
          </w:p>
        </w:tc>
      </w:tr>
      <w:tr w:rsidR="00D61665" w:rsidRPr="00A23AFA" w14:paraId="4D67A133" w14:textId="77777777" w:rsidTr="00D61665">
        <w:tc>
          <w:tcPr>
            <w:tcW w:w="491" w:type="pct"/>
          </w:tcPr>
          <w:p w14:paraId="0969B344" w14:textId="77777777" w:rsidR="00484179" w:rsidRPr="00A23AFA" w:rsidRDefault="00484179" w:rsidP="006C1F02">
            <w:pPr>
              <w:rPr>
                <w:rFonts w:ascii="Arial" w:hAnsi="Arial" w:cs="Arial"/>
                <w:szCs w:val="20"/>
              </w:rPr>
            </w:pPr>
            <w:r w:rsidRPr="00A23AFA">
              <w:rPr>
                <w:rFonts w:ascii="Arial" w:hAnsi="Arial" w:cs="Arial"/>
                <w:szCs w:val="20"/>
              </w:rPr>
              <w:t>Goat</w:t>
            </w:r>
          </w:p>
        </w:tc>
        <w:tc>
          <w:tcPr>
            <w:tcW w:w="335" w:type="pct"/>
          </w:tcPr>
          <w:p w14:paraId="370EFC1D" w14:textId="77777777" w:rsidR="00484179" w:rsidRPr="00A23AFA" w:rsidRDefault="00484179" w:rsidP="006C1F02">
            <w:pPr>
              <w:rPr>
                <w:rFonts w:ascii="Arial" w:hAnsi="Arial" w:cs="Arial"/>
                <w:szCs w:val="20"/>
              </w:rPr>
            </w:pPr>
            <w:r w:rsidRPr="00A23AFA">
              <w:rPr>
                <w:rFonts w:ascii="Arial" w:hAnsi="Arial" w:cs="Arial"/>
                <w:szCs w:val="20"/>
              </w:rPr>
              <w:t>6606858</w:t>
            </w:r>
          </w:p>
        </w:tc>
        <w:tc>
          <w:tcPr>
            <w:tcW w:w="335" w:type="pct"/>
          </w:tcPr>
          <w:p w14:paraId="54EAB827" w14:textId="77777777" w:rsidR="00484179" w:rsidRPr="00A23AFA" w:rsidRDefault="00484179" w:rsidP="006C1F02">
            <w:pPr>
              <w:rPr>
                <w:rFonts w:ascii="Arial" w:hAnsi="Arial" w:cs="Arial"/>
                <w:szCs w:val="20"/>
              </w:rPr>
            </w:pPr>
            <w:r w:rsidRPr="00A23AFA">
              <w:rPr>
                <w:rFonts w:ascii="Arial" w:hAnsi="Arial" w:cs="Arial"/>
                <w:szCs w:val="20"/>
              </w:rPr>
              <w:t>6791861</w:t>
            </w:r>
          </w:p>
        </w:tc>
        <w:tc>
          <w:tcPr>
            <w:tcW w:w="335" w:type="pct"/>
          </w:tcPr>
          <w:p w14:paraId="4BA7A548" w14:textId="77777777" w:rsidR="00484179" w:rsidRPr="00A23AFA" w:rsidRDefault="00484179" w:rsidP="006C1F02">
            <w:pPr>
              <w:rPr>
                <w:rFonts w:ascii="Arial" w:hAnsi="Arial" w:cs="Arial"/>
                <w:szCs w:val="20"/>
              </w:rPr>
            </w:pPr>
            <w:r w:rsidRPr="00A23AFA">
              <w:rPr>
                <w:rFonts w:ascii="Arial" w:hAnsi="Arial" w:cs="Arial"/>
                <w:szCs w:val="20"/>
              </w:rPr>
              <w:t>6979875</w:t>
            </w:r>
          </w:p>
        </w:tc>
        <w:tc>
          <w:tcPr>
            <w:tcW w:w="335" w:type="pct"/>
          </w:tcPr>
          <w:p w14:paraId="797C9152" w14:textId="77777777" w:rsidR="00484179" w:rsidRPr="00A23AFA" w:rsidRDefault="00484179" w:rsidP="006C1F02">
            <w:pPr>
              <w:rPr>
                <w:rFonts w:ascii="Arial" w:hAnsi="Arial" w:cs="Arial"/>
                <w:szCs w:val="20"/>
              </w:rPr>
            </w:pPr>
            <w:r w:rsidRPr="00A23AFA">
              <w:rPr>
                <w:rFonts w:ascii="Arial" w:hAnsi="Arial" w:cs="Arial"/>
                <w:szCs w:val="20"/>
              </w:rPr>
              <w:t>7153527</w:t>
            </w:r>
          </w:p>
        </w:tc>
        <w:tc>
          <w:tcPr>
            <w:tcW w:w="340" w:type="pct"/>
          </w:tcPr>
          <w:p w14:paraId="3ADFF2A5" w14:textId="77777777" w:rsidR="00484179" w:rsidRPr="00A23AFA" w:rsidRDefault="00484179" w:rsidP="006C1F02">
            <w:pPr>
              <w:rPr>
                <w:rFonts w:ascii="Arial" w:hAnsi="Arial" w:cs="Arial"/>
                <w:szCs w:val="20"/>
              </w:rPr>
            </w:pPr>
            <w:r w:rsidRPr="00A23AFA">
              <w:rPr>
                <w:rFonts w:ascii="Arial" w:hAnsi="Arial" w:cs="Arial"/>
                <w:szCs w:val="20"/>
              </w:rPr>
              <w:t>7421624</w:t>
            </w:r>
          </w:p>
        </w:tc>
        <w:tc>
          <w:tcPr>
            <w:tcW w:w="354" w:type="pct"/>
          </w:tcPr>
          <w:p w14:paraId="3C6C8786" w14:textId="77777777" w:rsidR="00484179" w:rsidRPr="00A23AFA" w:rsidRDefault="00484179" w:rsidP="006C1F02">
            <w:pPr>
              <w:rPr>
                <w:rFonts w:ascii="Arial" w:hAnsi="Arial" w:cs="Arial"/>
                <w:szCs w:val="20"/>
              </w:rPr>
            </w:pPr>
            <w:r w:rsidRPr="00A23AFA">
              <w:rPr>
                <w:rFonts w:ascii="Arial" w:hAnsi="Arial" w:cs="Arial"/>
                <w:szCs w:val="20"/>
              </w:rPr>
              <w:t>7847624</w:t>
            </w:r>
          </w:p>
        </w:tc>
        <w:tc>
          <w:tcPr>
            <w:tcW w:w="354" w:type="pct"/>
          </w:tcPr>
          <w:p w14:paraId="2A97E284" w14:textId="77777777" w:rsidR="00484179" w:rsidRPr="00A23AFA" w:rsidRDefault="00484179" w:rsidP="006C1F02">
            <w:pPr>
              <w:rPr>
                <w:rFonts w:ascii="Arial" w:hAnsi="Arial" w:cs="Arial"/>
                <w:szCs w:val="20"/>
              </w:rPr>
            </w:pPr>
            <w:r w:rsidRPr="00A23AFA">
              <w:rPr>
                <w:rFonts w:ascii="Arial" w:hAnsi="Arial" w:cs="Arial"/>
                <w:szCs w:val="20"/>
              </w:rPr>
              <w:t>8135880</w:t>
            </w:r>
          </w:p>
        </w:tc>
        <w:tc>
          <w:tcPr>
            <w:tcW w:w="399" w:type="pct"/>
          </w:tcPr>
          <w:p w14:paraId="1FD9BCB2" w14:textId="77777777" w:rsidR="00484179" w:rsidRPr="00A23AFA" w:rsidRDefault="00484179" w:rsidP="006C1F02">
            <w:pPr>
              <w:rPr>
                <w:rFonts w:ascii="Arial" w:hAnsi="Arial" w:cs="Arial"/>
                <w:szCs w:val="20"/>
              </w:rPr>
            </w:pPr>
            <w:r w:rsidRPr="00A23AFA">
              <w:rPr>
                <w:rFonts w:ascii="Arial" w:hAnsi="Arial" w:cs="Arial"/>
                <w:szCs w:val="20"/>
              </w:rPr>
              <w:t>8473082</w:t>
            </w:r>
          </w:p>
        </w:tc>
        <w:tc>
          <w:tcPr>
            <w:tcW w:w="354" w:type="pct"/>
          </w:tcPr>
          <w:p w14:paraId="7F28AADD" w14:textId="77777777" w:rsidR="00484179" w:rsidRPr="00A23AFA" w:rsidRDefault="00484179" w:rsidP="006C1F02">
            <w:pPr>
              <w:rPr>
                <w:rFonts w:ascii="Arial" w:hAnsi="Arial" w:cs="Arial"/>
                <w:szCs w:val="20"/>
              </w:rPr>
            </w:pPr>
            <w:r w:rsidRPr="00A23AFA">
              <w:rPr>
                <w:rFonts w:ascii="Arial" w:hAnsi="Arial" w:cs="Arial"/>
                <w:szCs w:val="20"/>
              </w:rPr>
              <w:t>8844172</w:t>
            </w:r>
          </w:p>
        </w:tc>
        <w:tc>
          <w:tcPr>
            <w:tcW w:w="309" w:type="pct"/>
          </w:tcPr>
          <w:p w14:paraId="562FD4F3" w14:textId="77777777" w:rsidR="00484179" w:rsidRPr="00A23AFA" w:rsidRDefault="00484179" w:rsidP="006C1F02">
            <w:pPr>
              <w:rPr>
                <w:rFonts w:ascii="Arial" w:hAnsi="Arial" w:cs="Arial"/>
                <w:szCs w:val="20"/>
              </w:rPr>
            </w:pPr>
            <w:r w:rsidRPr="00A23AFA">
              <w:rPr>
                <w:rFonts w:ascii="Arial" w:hAnsi="Arial" w:cs="Arial"/>
                <w:szCs w:val="20"/>
              </w:rPr>
              <w:t>9186440</w:t>
            </w:r>
          </w:p>
        </w:tc>
        <w:tc>
          <w:tcPr>
            <w:tcW w:w="354" w:type="pct"/>
          </w:tcPr>
          <w:p w14:paraId="04094114" w14:textId="77777777" w:rsidR="00484179" w:rsidRPr="00A23AFA" w:rsidRDefault="00484179" w:rsidP="006C1F02">
            <w:pPr>
              <w:rPr>
                <w:rFonts w:ascii="Arial" w:hAnsi="Arial" w:cs="Arial"/>
                <w:szCs w:val="20"/>
              </w:rPr>
            </w:pPr>
            <w:r w:rsidRPr="00A23AFA">
              <w:rPr>
                <w:rFonts w:ascii="Arial" w:hAnsi="Arial" w:cs="Arial"/>
                <w:szCs w:val="20"/>
              </w:rPr>
              <w:t>9512958</w:t>
            </w:r>
          </w:p>
        </w:tc>
        <w:tc>
          <w:tcPr>
            <w:tcW w:w="354" w:type="pct"/>
          </w:tcPr>
          <w:p w14:paraId="721244B9" w14:textId="77777777" w:rsidR="00484179" w:rsidRPr="00A23AFA" w:rsidRDefault="00484179" w:rsidP="006C1F02">
            <w:pPr>
              <w:rPr>
                <w:rFonts w:ascii="Arial" w:hAnsi="Arial" w:cs="Arial"/>
                <w:szCs w:val="20"/>
              </w:rPr>
            </w:pPr>
            <w:r w:rsidRPr="00A23AFA">
              <w:rPr>
                <w:rFonts w:ascii="Arial" w:hAnsi="Arial" w:cs="Arial"/>
                <w:szCs w:val="20"/>
              </w:rPr>
              <w:t>9786354</w:t>
            </w:r>
          </w:p>
        </w:tc>
        <w:tc>
          <w:tcPr>
            <w:tcW w:w="351" w:type="pct"/>
          </w:tcPr>
          <w:p w14:paraId="41E370B5" w14:textId="77777777" w:rsidR="00484179" w:rsidRPr="00A23AFA" w:rsidRDefault="00484179" w:rsidP="006C1F02">
            <w:pPr>
              <w:rPr>
                <w:rFonts w:ascii="Arial" w:hAnsi="Arial" w:cs="Arial"/>
                <w:szCs w:val="20"/>
              </w:rPr>
            </w:pPr>
            <w:r w:rsidRPr="00A23AFA">
              <w:rPr>
                <w:rFonts w:ascii="Arial" w:hAnsi="Arial" w:cs="Arial"/>
                <w:szCs w:val="20"/>
              </w:rPr>
              <w:t>10177531</w:t>
            </w:r>
          </w:p>
        </w:tc>
      </w:tr>
      <w:tr w:rsidR="00D61665" w:rsidRPr="00A23AFA" w14:paraId="6CCE0799" w14:textId="77777777" w:rsidTr="00D61665">
        <w:tc>
          <w:tcPr>
            <w:tcW w:w="491" w:type="pct"/>
          </w:tcPr>
          <w:p w14:paraId="1BA00C61" w14:textId="77777777" w:rsidR="00484179" w:rsidRPr="00A23AFA" w:rsidRDefault="00484179" w:rsidP="006C1F02">
            <w:pPr>
              <w:rPr>
                <w:rFonts w:ascii="Arial" w:hAnsi="Arial" w:cs="Arial"/>
                <w:szCs w:val="20"/>
              </w:rPr>
            </w:pPr>
            <w:r w:rsidRPr="00A23AFA">
              <w:rPr>
                <w:rFonts w:ascii="Arial" w:hAnsi="Arial" w:cs="Arial"/>
                <w:szCs w:val="20"/>
              </w:rPr>
              <w:t>Pigs</w:t>
            </w:r>
          </w:p>
        </w:tc>
        <w:tc>
          <w:tcPr>
            <w:tcW w:w="335" w:type="pct"/>
          </w:tcPr>
          <w:p w14:paraId="66079976" w14:textId="77777777" w:rsidR="00484179" w:rsidRPr="00A23AFA" w:rsidRDefault="00484179" w:rsidP="006C1F02">
            <w:pPr>
              <w:rPr>
                <w:rFonts w:ascii="Arial" w:hAnsi="Arial" w:cs="Arial"/>
                <w:szCs w:val="20"/>
              </w:rPr>
            </w:pPr>
            <w:r w:rsidRPr="00A23AFA">
              <w:rPr>
                <w:rFonts w:ascii="Arial" w:hAnsi="Arial" w:cs="Arial"/>
                <w:szCs w:val="20"/>
              </w:rPr>
              <w:t>934461</w:t>
            </w:r>
          </w:p>
        </w:tc>
        <w:tc>
          <w:tcPr>
            <w:tcW w:w="335" w:type="pct"/>
          </w:tcPr>
          <w:p w14:paraId="4C9734DC" w14:textId="77777777" w:rsidR="00484179" w:rsidRPr="00A23AFA" w:rsidRDefault="00484179" w:rsidP="006C1F02">
            <w:pPr>
              <w:rPr>
                <w:rFonts w:ascii="Arial" w:hAnsi="Arial" w:cs="Arial"/>
                <w:szCs w:val="20"/>
              </w:rPr>
            </w:pPr>
            <w:r w:rsidRPr="00A23AFA">
              <w:rPr>
                <w:rFonts w:ascii="Arial" w:hAnsi="Arial" w:cs="Arial"/>
                <w:szCs w:val="20"/>
              </w:rPr>
              <w:t>932192</w:t>
            </w:r>
          </w:p>
        </w:tc>
        <w:tc>
          <w:tcPr>
            <w:tcW w:w="335" w:type="pct"/>
          </w:tcPr>
          <w:p w14:paraId="5FD3B276" w14:textId="77777777" w:rsidR="00484179" w:rsidRPr="00A23AFA" w:rsidRDefault="00484179" w:rsidP="006C1F02">
            <w:pPr>
              <w:rPr>
                <w:rFonts w:ascii="Arial" w:hAnsi="Arial" w:cs="Arial"/>
                <w:szCs w:val="20"/>
              </w:rPr>
            </w:pPr>
            <w:r w:rsidRPr="00A23AFA">
              <w:rPr>
                <w:rFonts w:ascii="Arial" w:hAnsi="Arial" w:cs="Arial"/>
                <w:szCs w:val="20"/>
              </w:rPr>
              <w:t>935076</w:t>
            </w:r>
          </w:p>
        </w:tc>
        <w:tc>
          <w:tcPr>
            <w:tcW w:w="335" w:type="pct"/>
          </w:tcPr>
          <w:p w14:paraId="57725133" w14:textId="77777777" w:rsidR="00484179" w:rsidRPr="00A23AFA" w:rsidRDefault="00484179" w:rsidP="006C1F02">
            <w:pPr>
              <w:rPr>
                <w:rFonts w:ascii="Arial" w:hAnsi="Arial" w:cs="Arial"/>
                <w:szCs w:val="20"/>
              </w:rPr>
            </w:pPr>
            <w:r w:rsidRPr="00A23AFA">
              <w:rPr>
                <w:rFonts w:ascii="Arial" w:hAnsi="Arial" w:cs="Arial"/>
                <w:szCs w:val="20"/>
              </w:rPr>
              <w:t>947711</w:t>
            </w:r>
          </w:p>
        </w:tc>
        <w:tc>
          <w:tcPr>
            <w:tcW w:w="340" w:type="pct"/>
          </w:tcPr>
          <w:p w14:paraId="57A206CA" w14:textId="77777777" w:rsidR="00484179" w:rsidRPr="00A23AFA" w:rsidRDefault="00484179" w:rsidP="006C1F02">
            <w:pPr>
              <w:rPr>
                <w:rFonts w:ascii="Arial" w:hAnsi="Arial" w:cs="Arial"/>
                <w:szCs w:val="20"/>
              </w:rPr>
            </w:pPr>
            <w:r w:rsidRPr="00A23AFA">
              <w:rPr>
                <w:rFonts w:ascii="Arial" w:hAnsi="Arial" w:cs="Arial"/>
                <w:szCs w:val="20"/>
              </w:rPr>
              <w:t>960827</w:t>
            </w:r>
          </w:p>
        </w:tc>
        <w:tc>
          <w:tcPr>
            <w:tcW w:w="354" w:type="pct"/>
          </w:tcPr>
          <w:p w14:paraId="7DEB577C" w14:textId="77777777" w:rsidR="00484179" w:rsidRPr="00A23AFA" w:rsidRDefault="00484179" w:rsidP="006C1F02">
            <w:pPr>
              <w:rPr>
                <w:rFonts w:ascii="Arial" w:hAnsi="Arial" w:cs="Arial"/>
                <w:szCs w:val="20"/>
              </w:rPr>
            </w:pPr>
            <w:r w:rsidRPr="00A23AFA">
              <w:rPr>
                <w:rFonts w:ascii="Arial" w:hAnsi="Arial" w:cs="Arial"/>
                <w:szCs w:val="20"/>
              </w:rPr>
              <w:t>989429</w:t>
            </w:r>
          </w:p>
        </w:tc>
        <w:tc>
          <w:tcPr>
            <w:tcW w:w="354" w:type="pct"/>
          </w:tcPr>
          <w:p w14:paraId="488823A9" w14:textId="77777777" w:rsidR="00484179" w:rsidRPr="00A23AFA" w:rsidRDefault="00484179" w:rsidP="006C1F02">
            <w:pPr>
              <w:rPr>
                <w:rFonts w:ascii="Arial" w:hAnsi="Arial" w:cs="Arial"/>
                <w:szCs w:val="20"/>
              </w:rPr>
            </w:pPr>
            <w:r w:rsidRPr="00A23AFA">
              <w:rPr>
                <w:rFonts w:ascii="Arial" w:hAnsi="Arial" w:cs="Arial"/>
                <w:szCs w:val="20"/>
              </w:rPr>
              <w:t>1013359</w:t>
            </w:r>
          </w:p>
        </w:tc>
        <w:tc>
          <w:tcPr>
            <w:tcW w:w="399" w:type="pct"/>
          </w:tcPr>
          <w:p w14:paraId="29CCEEBA" w14:textId="77777777" w:rsidR="00484179" w:rsidRPr="00A23AFA" w:rsidRDefault="00484179" w:rsidP="006C1F02">
            <w:pPr>
              <w:rPr>
                <w:rFonts w:ascii="Arial" w:hAnsi="Arial" w:cs="Arial"/>
                <w:szCs w:val="20"/>
              </w:rPr>
            </w:pPr>
            <w:r w:rsidRPr="00A23AFA">
              <w:rPr>
                <w:rFonts w:ascii="Arial" w:hAnsi="Arial" w:cs="Arial"/>
                <w:szCs w:val="20"/>
              </w:rPr>
              <w:t>1044498</w:t>
            </w:r>
          </w:p>
        </w:tc>
        <w:tc>
          <w:tcPr>
            <w:tcW w:w="354" w:type="pct"/>
          </w:tcPr>
          <w:p w14:paraId="35EF115D" w14:textId="77777777" w:rsidR="00484179" w:rsidRPr="00A23AFA" w:rsidRDefault="00484179" w:rsidP="006C1F02">
            <w:pPr>
              <w:rPr>
                <w:rFonts w:ascii="Arial" w:hAnsi="Arial" w:cs="Arial"/>
                <w:szCs w:val="20"/>
              </w:rPr>
            </w:pPr>
            <w:r w:rsidRPr="00A23AFA">
              <w:rPr>
                <w:rFonts w:ascii="Arial" w:hAnsi="Arial" w:cs="Arial"/>
                <w:szCs w:val="20"/>
              </w:rPr>
              <w:t>1064858</w:t>
            </w:r>
          </w:p>
        </w:tc>
        <w:tc>
          <w:tcPr>
            <w:tcW w:w="309" w:type="pct"/>
          </w:tcPr>
          <w:p w14:paraId="2F79F4AD" w14:textId="77777777" w:rsidR="00484179" w:rsidRPr="00A23AFA" w:rsidRDefault="00484179" w:rsidP="006C1F02">
            <w:pPr>
              <w:rPr>
                <w:rFonts w:ascii="Arial" w:hAnsi="Arial" w:cs="Arial"/>
                <w:szCs w:val="20"/>
              </w:rPr>
            </w:pPr>
            <w:r w:rsidRPr="00A23AFA">
              <w:rPr>
                <w:rFonts w:ascii="Arial" w:hAnsi="Arial" w:cs="Arial"/>
                <w:szCs w:val="20"/>
              </w:rPr>
              <w:t>1108465</w:t>
            </w:r>
          </w:p>
        </w:tc>
        <w:tc>
          <w:tcPr>
            <w:tcW w:w="354" w:type="pct"/>
          </w:tcPr>
          <w:p w14:paraId="74AC6D28" w14:textId="77777777" w:rsidR="00484179" w:rsidRPr="00A23AFA" w:rsidRDefault="00484179" w:rsidP="006C1F02">
            <w:pPr>
              <w:rPr>
                <w:rFonts w:ascii="Arial" w:hAnsi="Arial" w:cs="Arial"/>
                <w:szCs w:val="20"/>
              </w:rPr>
            </w:pPr>
            <w:r w:rsidRPr="00A23AFA">
              <w:rPr>
                <w:rFonts w:ascii="Arial" w:hAnsi="Arial" w:cs="Arial"/>
                <w:szCs w:val="20"/>
              </w:rPr>
              <w:t>1137489</w:t>
            </w:r>
          </w:p>
        </w:tc>
        <w:tc>
          <w:tcPr>
            <w:tcW w:w="354" w:type="pct"/>
          </w:tcPr>
          <w:p w14:paraId="15E48F58" w14:textId="77777777" w:rsidR="00484179" w:rsidRPr="00A23AFA" w:rsidRDefault="00484179" w:rsidP="006C1F02">
            <w:pPr>
              <w:rPr>
                <w:rFonts w:ascii="Arial" w:hAnsi="Arial" w:cs="Arial"/>
                <w:szCs w:val="20"/>
              </w:rPr>
            </w:pPr>
            <w:r w:rsidRPr="00A23AFA">
              <w:rPr>
                <w:rFonts w:ascii="Arial" w:hAnsi="Arial" w:cs="Arial"/>
                <w:szCs w:val="20"/>
              </w:rPr>
              <w:t>1160035</w:t>
            </w:r>
          </w:p>
        </w:tc>
        <w:tc>
          <w:tcPr>
            <w:tcW w:w="351" w:type="pct"/>
          </w:tcPr>
          <w:p w14:paraId="7C5BE786" w14:textId="77777777" w:rsidR="00484179" w:rsidRPr="00A23AFA" w:rsidRDefault="00484179" w:rsidP="006C1F02">
            <w:pPr>
              <w:rPr>
                <w:rFonts w:ascii="Arial" w:hAnsi="Arial" w:cs="Arial"/>
                <w:szCs w:val="20"/>
              </w:rPr>
            </w:pPr>
            <w:r w:rsidRPr="00A23AFA">
              <w:rPr>
                <w:rFonts w:ascii="Arial" w:hAnsi="Arial" w:cs="Arial"/>
                <w:szCs w:val="20"/>
              </w:rPr>
              <w:t>1190138</w:t>
            </w:r>
          </w:p>
        </w:tc>
      </w:tr>
      <w:tr w:rsidR="00D61665" w:rsidRPr="00A23AFA" w14:paraId="46EB3C69" w14:textId="77777777" w:rsidTr="00D61665">
        <w:tc>
          <w:tcPr>
            <w:tcW w:w="491" w:type="pct"/>
          </w:tcPr>
          <w:p w14:paraId="3706659B" w14:textId="77777777" w:rsidR="00484179" w:rsidRPr="00A23AFA" w:rsidRDefault="00484179" w:rsidP="006C1F02">
            <w:pPr>
              <w:rPr>
                <w:rFonts w:ascii="Arial" w:hAnsi="Arial" w:cs="Arial"/>
                <w:szCs w:val="20"/>
              </w:rPr>
            </w:pPr>
            <w:r w:rsidRPr="00A23AFA">
              <w:rPr>
                <w:rFonts w:ascii="Arial" w:hAnsi="Arial" w:cs="Arial"/>
                <w:szCs w:val="20"/>
              </w:rPr>
              <w:t>Fowl</w:t>
            </w:r>
          </w:p>
        </w:tc>
        <w:tc>
          <w:tcPr>
            <w:tcW w:w="335" w:type="pct"/>
          </w:tcPr>
          <w:p w14:paraId="0B74A9E1" w14:textId="77777777" w:rsidR="00484179" w:rsidRPr="00A23AFA" w:rsidRDefault="00484179" w:rsidP="006C1F02">
            <w:pPr>
              <w:rPr>
                <w:rFonts w:ascii="Arial" w:hAnsi="Arial" w:cs="Arial"/>
                <w:szCs w:val="20"/>
              </w:rPr>
            </w:pPr>
            <w:r w:rsidRPr="00A23AFA">
              <w:rPr>
                <w:rFonts w:ascii="Arial" w:hAnsi="Arial" w:cs="Arial"/>
                <w:szCs w:val="20"/>
              </w:rPr>
              <w:t>21370420</w:t>
            </w:r>
          </w:p>
        </w:tc>
        <w:tc>
          <w:tcPr>
            <w:tcW w:w="335" w:type="pct"/>
          </w:tcPr>
          <w:p w14:paraId="15A5C38E" w14:textId="77777777" w:rsidR="00484179" w:rsidRPr="00A23AFA" w:rsidRDefault="00484179" w:rsidP="006C1F02">
            <w:pPr>
              <w:rPr>
                <w:rFonts w:ascii="Arial" w:hAnsi="Arial" w:cs="Arial"/>
                <w:szCs w:val="20"/>
              </w:rPr>
            </w:pPr>
            <w:r w:rsidRPr="00A23AFA">
              <w:rPr>
                <w:rFonts w:ascii="Arial" w:hAnsi="Arial" w:cs="Arial"/>
                <w:szCs w:val="20"/>
              </w:rPr>
              <w:t>22260700</w:t>
            </w:r>
          </w:p>
        </w:tc>
        <w:tc>
          <w:tcPr>
            <w:tcW w:w="335" w:type="pct"/>
          </w:tcPr>
          <w:p w14:paraId="134BD583" w14:textId="77777777" w:rsidR="00484179" w:rsidRPr="00A23AFA" w:rsidRDefault="00484179" w:rsidP="006C1F02">
            <w:pPr>
              <w:rPr>
                <w:rFonts w:ascii="Arial" w:hAnsi="Arial" w:cs="Arial"/>
                <w:szCs w:val="20"/>
              </w:rPr>
            </w:pPr>
            <w:r w:rsidRPr="00A23AFA">
              <w:rPr>
                <w:rFonts w:ascii="Arial" w:hAnsi="Arial" w:cs="Arial"/>
                <w:szCs w:val="20"/>
              </w:rPr>
              <w:t>23023979</w:t>
            </w:r>
          </w:p>
        </w:tc>
        <w:tc>
          <w:tcPr>
            <w:tcW w:w="335" w:type="pct"/>
          </w:tcPr>
          <w:p w14:paraId="5F4ABB89" w14:textId="77777777" w:rsidR="00484179" w:rsidRPr="00A23AFA" w:rsidRDefault="00484179" w:rsidP="006C1F02">
            <w:pPr>
              <w:rPr>
                <w:rFonts w:ascii="Arial" w:hAnsi="Arial" w:cs="Arial"/>
                <w:szCs w:val="20"/>
              </w:rPr>
            </w:pPr>
            <w:r w:rsidRPr="00A23AFA">
              <w:rPr>
                <w:rFonts w:ascii="Arial" w:hAnsi="Arial" w:cs="Arial"/>
                <w:szCs w:val="20"/>
              </w:rPr>
              <w:t>22790224</w:t>
            </w:r>
          </w:p>
        </w:tc>
        <w:tc>
          <w:tcPr>
            <w:tcW w:w="340" w:type="pct"/>
          </w:tcPr>
          <w:p w14:paraId="51095268" w14:textId="77777777" w:rsidR="00484179" w:rsidRPr="00A23AFA" w:rsidRDefault="00484179" w:rsidP="006C1F02">
            <w:pPr>
              <w:rPr>
                <w:rFonts w:ascii="Arial" w:hAnsi="Arial" w:cs="Arial"/>
                <w:szCs w:val="20"/>
              </w:rPr>
            </w:pPr>
            <w:r w:rsidRPr="00A23AFA">
              <w:rPr>
                <w:rFonts w:ascii="Arial" w:hAnsi="Arial" w:cs="Arial"/>
                <w:szCs w:val="20"/>
              </w:rPr>
              <w:t>23221439</w:t>
            </w:r>
          </w:p>
        </w:tc>
        <w:tc>
          <w:tcPr>
            <w:tcW w:w="354" w:type="pct"/>
          </w:tcPr>
          <w:p w14:paraId="6DAB3F3D" w14:textId="77777777" w:rsidR="00484179" w:rsidRPr="00A23AFA" w:rsidRDefault="00484179" w:rsidP="006C1F02">
            <w:pPr>
              <w:rPr>
                <w:rFonts w:ascii="Arial" w:hAnsi="Arial" w:cs="Arial"/>
                <w:szCs w:val="20"/>
              </w:rPr>
            </w:pPr>
            <w:r w:rsidRPr="00A23AFA">
              <w:rPr>
                <w:rFonts w:ascii="Arial" w:hAnsi="Arial" w:cs="Arial"/>
                <w:szCs w:val="20"/>
              </w:rPr>
              <w:t>23924630</w:t>
            </w:r>
          </w:p>
        </w:tc>
        <w:tc>
          <w:tcPr>
            <w:tcW w:w="354" w:type="pct"/>
          </w:tcPr>
          <w:p w14:paraId="5DA5F0BC" w14:textId="77777777" w:rsidR="00484179" w:rsidRPr="00A23AFA" w:rsidRDefault="00484179" w:rsidP="006C1F02">
            <w:pPr>
              <w:rPr>
                <w:rFonts w:ascii="Arial" w:hAnsi="Arial" w:cs="Arial"/>
                <w:szCs w:val="20"/>
              </w:rPr>
            </w:pPr>
            <w:r w:rsidRPr="00A23AFA">
              <w:rPr>
                <w:rFonts w:ascii="Arial" w:hAnsi="Arial" w:cs="Arial"/>
                <w:szCs w:val="20"/>
              </w:rPr>
              <w:t>24665820</w:t>
            </w:r>
          </w:p>
        </w:tc>
        <w:tc>
          <w:tcPr>
            <w:tcW w:w="399" w:type="pct"/>
          </w:tcPr>
          <w:p w14:paraId="42113397" w14:textId="77777777" w:rsidR="00484179" w:rsidRPr="00A23AFA" w:rsidRDefault="00484179" w:rsidP="006C1F02">
            <w:pPr>
              <w:rPr>
                <w:rFonts w:ascii="Arial" w:hAnsi="Arial" w:cs="Arial"/>
                <w:szCs w:val="20"/>
              </w:rPr>
            </w:pPr>
            <w:r w:rsidRPr="00A23AFA">
              <w:rPr>
                <w:rFonts w:ascii="Arial" w:hAnsi="Arial" w:cs="Arial"/>
                <w:szCs w:val="20"/>
              </w:rPr>
              <w:t>244481286</w:t>
            </w:r>
          </w:p>
        </w:tc>
        <w:tc>
          <w:tcPr>
            <w:tcW w:w="354" w:type="pct"/>
          </w:tcPr>
          <w:p w14:paraId="28F4F2C9" w14:textId="77777777" w:rsidR="00484179" w:rsidRPr="00A23AFA" w:rsidRDefault="00484179" w:rsidP="006C1F02">
            <w:pPr>
              <w:rPr>
                <w:rFonts w:ascii="Arial" w:hAnsi="Arial" w:cs="Arial"/>
                <w:szCs w:val="20"/>
              </w:rPr>
            </w:pPr>
            <w:r w:rsidRPr="00A23AFA">
              <w:rPr>
                <w:rFonts w:ascii="Arial" w:hAnsi="Arial" w:cs="Arial"/>
                <w:szCs w:val="20"/>
              </w:rPr>
              <w:t>25760373</w:t>
            </w:r>
          </w:p>
        </w:tc>
        <w:tc>
          <w:tcPr>
            <w:tcW w:w="309" w:type="pct"/>
          </w:tcPr>
          <w:p w14:paraId="5812D512" w14:textId="77777777" w:rsidR="00484179" w:rsidRPr="00A23AFA" w:rsidRDefault="00484179" w:rsidP="006C1F02">
            <w:pPr>
              <w:rPr>
                <w:rFonts w:ascii="Arial" w:hAnsi="Arial" w:cs="Arial"/>
                <w:szCs w:val="20"/>
              </w:rPr>
            </w:pPr>
          </w:p>
        </w:tc>
        <w:tc>
          <w:tcPr>
            <w:tcW w:w="354" w:type="pct"/>
          </w:tcPr>
          <w:p w14:paraId="6584FB63" w14:textId="77777777" w:rsidR="00484179" w:rsidRPr="00A23AFA" w:rsidRDefault="00484179" w:rsidP="006C1F02">
            <w:pPr>
              <w:rPr>
                <w:rFonts w:ascii="Arial" w:hAnsi="Arial" w:cs="Arial"/>
                <w:szCs w:val="20"/>
              </w:rPr>
            </w:pPr>
            <w:r w:rsidRPr="00A23AFA">
              <w:rPr>
                <w:rFonts w:ascii="Arial" w:hAnsi="Arial" w:cs="Arial"/>
                <w:szCs w:val="20"/>
              </w:rPr>
              <w:t>45171185</w:t>
            </w:r>
          </w:p>
        </w:tc>
        <w:tc>
          <w:tcPr>
            <w:tcW w:w="354" w:type="pct"/>
          </w:tcPr>
          <w:p w14:paraId="39ACFBBA" w14:textId="77777777" w:rsidR="00484179" w:rsidRPr="00A23AFA" w:rsidRDefault="00484179" w:rsidP="006C1F02">
            <w:pPr>
              <w:rPr>
                <w:rFonts w:ascii="Arial" w:hAnsi="Arial" w:cs="Arial"/>
                <w:szCs w:val="20"/>
              </w:rPr>
            </w:pPr>
            <w:r w:rsidRPr="00A23AFA">
              <w:rPr>
                <w:rFonts w:ascii="Arial" w:hAnsi="Arial" w:cs="Arial"/>
                <w:szCs w:val="20"/>
              </w:rPr>
              <w:t>47959239</w:t>
            </w:r>
          </w:p>
        </w:tc>
        <w:tc>
          <w:tcPr>
            <w:tcW w:w="351" w:type="pct"/>
          </w:tcPr>
          <w:p w14:paraId="3C41E497" w14:textId="77777777" w:rsidR="00484179" w:rsidRPr="00A23AFA" w:rsidRDefault="00484179" w:rsidP="006C1F02">
            <w:pPr>
              <w:rPr>
                <w:rFonts w:ascii="Arial" w:hAnsi="Arial" w:cs="Arial"/>
                <w:szCs w:val="20"/>
              </w:rPr>
            </w:pPr>
            <w:r w:rsidRPr="00A23AFA">
              <w:rPr>
                <w:rFonts w:ascii="Arial" w:hAnsi="Arial" w:cs="Arial"/>
                <w:szCs w:val="20"/>
              </w:rPr>
              <w:t>48079406</w:t>
            </w:r>
          </w:p>
        </w:tc>
      </w:tr>
      <w:tr w:rsidR="00D61665" w:rsidRPr="00A23AFA" w14:paraId="1F2F62B9" w14:textId="77777777" w:rsidTr="00D61665">
        <w:tc>
          <w:tcPr>
            <w:tcW w:w="491" w:type="pct"/>
          </w:tcPr>
          <w:p w14:paraId="497973E4" w14:textId="77777777" w:rsidR="00484179" w:rsidRPr="00A23AFA" w:rsidRDefault="00484179" w:rsidP="006C1F02">
            <w:pPr>
              <w:rPr>
                <w:rFonts w:ascii="Arial" w:hAnsi="Arial" w:cs="Arial"/>
                <w:szCs w:val="20"/>
              </w:rPr>
            </w:pPr>
            <w:r w:rsidRPr="00A23AFA">
              <w:rPr>
                <w:rFonts w:ascii="Arial" w:hAnsi="Arial" w:cs="Arial"/>
                <w:szCs w:val="20"/>
              </w:rPr>
              <w:t>Duck</w:t>
            </w:r>
          </w:p>
        </w:tc>
        <w:tc>
          <w:tcPr>
            <w:tcW w:w="335" w:type="pct"/>
          </w:tcPr>
          <w:p w14:paraId="535FD34F" w14:textId="77777777" w:rsidR="00484179" w:rsidRPr="00A23AFA" w:rsidRDefault="00484179" w:rsidP="006C1F02">
            <w:pPr>
              <w:rPr>
                <w:rFonts w:ascii="Arial" w:hAnsi="Arial" w:cs="Arial"/>
                <w:szCs w:val="20"/>
              </w:rPr>
            </w:pPr>
            <w:r w:rsidRPr="00A23AFA">
              <w:rPr>
                <w:rFonts w:ascii="Arial" w:hAnsi="Arial" w:cs="Arial"/>
                <w:szCs w:val="20"/>
              </w:rPr>
              <w:t>408584</w:t>
            </w:r>
          </w:p>
        </w:tc>
        <w:tc>
          <w:tcPr>
            <w:tcW w:w="335" w:type="pct"/>
          </w:tcPr>
          <w:p w14:paraId="1E3A639B" w14:textId="77777777" w:rsidR="00484179" w:rsidRPr="00A23AFA" w:rsidRDefault="00484179" w:rsidP="006C1F02">
            <w:pPr>
              <w:rPr>
                <w:rFonts w:ascii="Arial" w:hAnsi="Arial" w:cs="Arial"/>
                <w:szCs w:val="20"/>
              </w:rPr>
            </w:pPr>
            <w:r w:rsidRPr="00A23AFA">
              <w:rPr>
                <w:rFonts w:ascii="Arial" w:hAnsi="Arial" w:cs="Arial"/>
                <w:szCs w:val="20"/>
              </w:rPr>
              <w:t>408311</w:t>
            </w:r>
          </w:p>
        </w:tc>
        <w:tc>
          <w:tcPr>
            <w:tcW w:w="335" w:type="pct"/>
          </w:tcPr>
          <w:p w14:paraId="410BE5FC" w14:textId="77777777" w:rsidR="00484179" w:rsidRPr="00A23AFA" w:rsidRDefault="00484179" w:rsidP="006C1F02">
            <w:pPr>
              <w:rPr>
                <w:rFonts w:ascii="Arial" w:hAnsi="Arial" w:cs="Arial"/>
                <w:szCs w:val="20"/>
              </w:rPr>
            </w:pPr>
            <w:r w:rsidRPr="00A23AFA">
              <w:rPr>
                <w:rFonts w:ascii="Arial" w:hAnsi="Arial" w:cs="Arial"/>
                <w:szCs w:val="20"/>
              </w:rPr>
              <w:t>405217</w:t>
            </w:r>
          </w:p>
        </w:tc>
        <w:tc>
          <w:tcPr>
            <w:tcW w:w="335" w:type="pct"/>
          </w:tcPr>
          <w:p w14:paraId="0082C2A0" w14:textId="77777777" w:rsidR="00484179" w:rsidRPr="00A23AFA" w:rsidRDefault="00484179" w:rsidP="006C1F02">
            <w:pPr>
              <w:rPr>
                <w:rFonts w:ascii="Arial" w:hAnsi="Arial" w:cs="Arial"/>
                <w:szCs w:val="20"/>
              </w:rPr>
            </w:pPr>
            <w:r w:rsidRPr="00A23AFA">
              <w:rPr>
                <w:rFonts w:ascii="Arial" w:hAnsi="Arial" w:cs="Arial"/>
                <w:szCs w:val="20"/>
              </w:rPr>
              <w:t>391855</w:t>
            </w:r>
          </w:p>
        </w:tc>
        <w:tc>
          <w:tcPr>
            <w:tcW w:w="340" w:type="pct"/>
          </w:tcPr>
          <w:p w14:paraId="337131F1" w14:textId="77777777" w:rsidR="00484179" w:rsidRPr="00A23AFA" w:rsidRDefault="00484179" w:rsidP="006C1F02">
            <w:pPr>
              <w:rPr>
                <w:rFonts w:ascii="Arial" w:hAnsi="Arial" w:cs="Arial"/>
                <w:szCs w:val="20"/>
              </w:rPr>
            </w:pPr>
            <w:r w:rsidRPr="00A23AFA">
              <w:rPr>
                <w:rFonts w:ascii="Arial" w:hAnsi="Arial" w:cs="Arial"/>
                <w:szCs w:val="20"/>
              </w:rPr>
              <w:t>392895</w:t>
            </w:r>
          </w:p>
        </w:tc>
        <w:tc>
          <w:tcPr>
            <w:tcW w:w="354" w:type="pct"/>
          </w:tcPr>
          <w:p w14:paraId="1895BEC6" w14:textId="77777777" w:rsidR="00484179" w:rsidRPr="00A23AFA" w:rsidRDefault="00484179" w:rsidP="006C1F02">
            <w:pPr>
              <w:rPr>
                <w:rFonts w:ascii="Arial" w:hAnsi="Arial" w:cs="Arial"/>
                <w:szCs w:val="20"/>
              </w:rPr>
            </w:pPr>
            <w:r w:rsidRPr="00A23AFA">
              <w:rPr>
                <w:rFonts w:ascii="Arial" w:hAnsi="Arial" w:cs="Arial"/>
                <w:szCs w:val="20"/>
              </w:rPr>
              <w:t>394798</w:t>
            </w:r>
          </w:p>
        </w:tc>
        <w:tc>
          <w:tcPr>
            <w:tcW w:w="354" w:type="pct"/>
          </w:tcPr>
          <w:p w14:paraId="43C47733" w14:textId="77777777" w:rsidR="00484179" w:rsidRPr="00A23AFA" w:rsidRDefault="00484179" w:rsidP="006C1F02">
            <w:pPr>
              <w:rPr>
                <w:rFonts w:ascii="Arial" w:hAnsi="Arial" w:cs="Arial"/>
                <w:szCs w:val="20"/>
              </w:rPr>
            </w:pPr>
            <w:r w:rsidRPr="00A23AFA">
              <w:rPr>
                <w:rFonts w:ascii="Arial" w:hAnsi="Arial" w:cs="Arial"/>
                <w:szCs w:val="20"/>
              </w:rPr>
              <w:t>390748</w:t>
            </w:r>
          </w:p>
        </w:tc>
        <w:tc>
          <w:tcPr>
            <w:tcW w:w="399" w:type="pct"/>
          </w:tcPr>
          <w:p w14:paraId="631DC9BD" w14:textId="77777777" w:rsidR="00484179" w:rsidRPr="00A23AFA" w:rsidRDefault="00484179" w:rsidP="006C1F02">
            <w:pPr>
              <w:rPr>
                <w:rFonts w:ascii="Arial" w:hAnsi="Arial" w:cs="Arial"/>
                <w:szCs w:val="20"/>
              </w:rPr>
            </w:pPr>
            <w:r w:rsidRPr="00A23AFA">
              <w:rPr>
                <w:rFonts w:ascii="Arial" w:hAnsi="Arial" w:cs="Arial"/>
                <w:szCs w:val="20"/>
              </w:rPr>
              <w:t>383123</w:t>
            </w:r>
          </w:p>
        </w:tc>
        <w:tc>
          <w:tcPr>
            <w:tcW w:w="354" w:type="pct"/>
          </w:tcPr>
          <w:p w14:paraId="08D13087" w14:textId="77777777" w:rsidR="00484179" w:rsidRPr="00A23AFA" w:rsidRDefault="00484179" w:rsidP="006C1F02">
            <w:pPr>
              <w:rPr>
                <w:rFonts w:ascii="Arial" w:hAnsi="Arial" w:cs="Arial"/>
                <w:szCs w:val="20"/>
              </w:rPr>
            </w:pPr>
            <w:r w:rsidRPr="00A23AFA">
              <w:rPr>
                <w:rFonts w:ascii="Arial" w:hAnsi="Arial" w:cs="Arial"/>
                <w:szCs w:val="20"/>
              </w:rPr>
              <w:t>379753</w:t>
            </w:r>
          </w:p>
        </w:tc>
        <w:tc>
          <w:tcPr>
            <w:tcW w:w="309" w:type="pct"/>
          </w:tcPr>
          <w:p w14:paraId="5C3F6EDA" w14:textId="77777777" w:rsidR="00484179" w:rsidRPr="00A23AFA" w:rsidRDefault="00484179" w:rsidP="006C1F02">
            <w:pPr>
              <w:rPr>
                <w:rFonts w:ascii="Arial" w:hAnsi="Arial" w:cs="Arial"/>
                <w:szCs w:val="20"/>
              </w:rPr>
            </w:pPr>
            <w:r w:rsidRPr="00A23AFA">
              <w:rPr>
                <w:rFonts w:ascii="Arial" w:hAnsi="Arial" w:cs="Arial"/>
                <w:szCs w:val="20"/>
              </w:rPr>
              <w:t>378050</w:t>
            </w:r>
          </w:p>
        </w:tc>
        <w:tc>
          <w:tcPr>
            <w:tcW w:w="354" w:type="pct"/>
          </w:tcPr>
          <w:p w14:paraId="088C89CD" w14:textId="77777777" w:rsidR="00484179" w:rsidRPr="00A23AFA" w:rsidRDefault="00484179" w:rsidP="006C1F02">
            <w:pPr>
              <w:rPr>
                <w:rFonts w:ascii="Arial" w:hAnsi="Arial" w:cs="Arial"/>
                <w:szCs w:val="20"/>
              </w:rPr>
            </w:pPr>
            <w:r w:rsidRPr="00A23AFA">
              <w:rPr>
                <w:rFonts w:ascii="Arial" w:hAnsi="Arial" w:cs="Arial"/>
                <w:szCs w:val="20"/>
              </w:rPr>
              <w:t>376916</w:t>
            </w:r>
          </w:p>
        </w:tc>
        <w:tc>
          <w:tcPr>
            <w:tcW w:w="354" w:type="pct"/>
          </w:tcPr>
          <w:p w14:paraId="128F2078" w14:textId="77777777" w:rsidR="00484179" w:rsidRPr="00A23AFA" w:rsidRDefault="00484179" w:rsidP="006C1F02">
            <w:pPr>
              <w:rPr>
                <w:rFonts w:ascii="Arial" w:hAnsi="Arial" w:cs="Arial"/>
                <w:szCs w:val="20"/>
              </w:rPr>
            </w:pPr>
            <w:r w:rsidRPr="00A23AFA">
              <w:rPr>
                <w:rFonts w:ascii="Arial" w:hAnsi="Arial" w:cs="Arial"/>
                <w:szCs w:val="20"/>
              </w:rPr>
              <w:t>3759752</w:t>
            </w:r>
          </w:p>
        </w:tc>
        <w:tc>
          <w:tcPr>
            <w:tcW w:w="351" w:type="pct"/>
          </w:tcPr>
          <w:p w14:paraId="17DD4867" w14:textId="77777777" w:rsidR="00484179" w:rsidRPr="00A23AFA" w:rsidRDefault="00484179" w:rsidP="006C1F02">
            <w:pPr>
              <w:rPr>
                <w:rFonts w:ascii="Arial" w:hAnsi="Arial" w:cs="Arial"/>
                <w:szCs w:val="20"/>
              </w:rPr>
            </w:pPr>
            <w:r w:rsidRPr="00A23AFA">
              <w:rPr>
                <w:rFonts w:ascii="Arial" w:hAnsi="Arial" w:cs="Arial"/>
                <w:szCs w:val="20"/>
              </w:rPr>
              <w:t>390209</w:t>
            </w:r>
          </w:p>
        </w:tc>
      </w:tr>
      <w:tr w:rsidR="00D61665" w:rsidRPr="00A23AFA" w14:paraId="4A3B3F90" w14:textId="77777777" w:rsidTr="00D61665">
        <w:tc>
          <w:tcPr>
            <w:tcW w:w="491" w:type="pct"/>
          </w:tcPr>
          <w:p w14:paraId="77EB1BBC" w14:textId="77777777" w:rsidR="00484179" w:rsidRPr="00A23AFA" w:rsidRDefault="00484179" w:rsidP="006C1F02">
            <w:pPr>
              <w:rPr>
                <w:rFonts w:ascii="Arial" w:hAnsi="Arial" w:cs="Arial"/>
                <w:szCs w:val="20"/>
              </w:rPr>
            </w:pPr>
            <w:r w:rsidRPr="00A23AFA">
              <w:rPr>
                <w:rFonts w:ascii="Arial" w:hAnsi="Arial" w:cs="Arial"/>
                <w:szCs w:val="20"/>
              </w:rPr>
              <w:t>Milking cow</w:t>
            </w:r>
          </w:p>
        </w:tc>
        <w:tc>
          <w:tcPr>
            <w:tcW w:w="335" w:type="pct"/>
          </w:tcPr>
          <w:p w14:paraId="1193F4E9" w14:textId="77777777" w:rsidR="00484179" w:rsidRPr="00A23AFA" w:rsidRDefault="00484179" w:rsidP="006C1F02">
            <w:pPr>
              <w:rPr>
                <w:rFonts w:ascii="Arial" w:hAnsi="Arial" w:cs="Arial"/>
                <w:szCs w:val="20"/>
              </w:rPr>
            </w:pPr>
            <w:r w:rsidRPr="00A23AFA">
              <w:rPr>
                <w:rFonts w:ascii="Arial" w:hAnsi="Arial" w:cs="Arial"/>
                <w:szCs w:val="20"/>
              </w:rPr>
              <w:t>852790</w:t>
            </w:r>
          </w:p>
        </w:tc>
        <w:tc>
          <w:tcPr>
            <w:tcW w:w="335" w:type="pct"/>
          </w:tcPr>
          <w:p w14:paraId="74273AA0" w14:textId="77777777" w:rsidR="00484179" w:rsidRPr="00A23AFA" w:rsidRDefault="00484179" w:rsidP="006C1F02">
            <w:pPr>
              <w:rPr>
                <w:rFonts w:ascii="Arial" w:hAnsi="Arial" w:cs="Arial"/>
                <w:szCs w:val="20"/>
              </w:rPr>
            </w:pPr>
            <w:r w:rsidRPr="00A23AFA">
              <w:rPr>
                <w:rFonts w:ascii="Arial" w:hAnsi="Arial" w:cs="Arial"/>
                <w:szCs w:val="20"/>
              </w:rPr>
              <w:t>810589</w:t>
            </w:r>
          </w:p>
        </w:tc>
        <w:tc>
          <w:tcPr>
            <w:tcW w:w="335" w:type="pct"/>
          </w:tcPr>
          <w:p w14:paraId="2000FDDE" w14:textId="77777777" w:rsidR="00484179" w:rsidRPr="00A23AFA" w:rsidRDefault="00484179" w:rsidP="006C1F02">
            <w:pPr>
              <w:rPr>
                <w:rFonts w:ascii="Arial" w:hAnsi="Arial" w:cs="Arial"/>
                <w:szCs w:val="20"/>
              </w:rPr>
            </w:pPr>
            <w:r w:rsidRPr="00A23AFA">
              <w:rPr>
                <w:rFonts w:ascii="Arial" w:hAnsi="Arial" w:cs="Arial"/>
                <w:szCs w:val="20"/>
              </w:rPr>
              <w:t>888190</w:t>
            </w:r>
          </w:p>
        </w:tc>
        <w:tc>
          <w:tcPr>
            <w:tcW w:w="335" w:type="pct"/>
          </w:tcPr>
          <w:p w14:paraId="6117FD4C" w14:textId="77777777" w:rsidR="00484179" w:rsidRPr="00A23AFA" w:rsidRDefault="00484179" w:rsidP="006C1F02">
            <w:pPr>
              <w:rPr>
                <w:rFonts w:ascii="Arial" w:hAnsi="Arial" w:cs="Arial"/>
                <w:szCs w:val="20"/>
              </w:rPr>
            </w:pPr>
            <w:r w:rsidRPr="00A23AFA">
              <w:rPr>
                <w:rFonts w:ascii="Arial" w:hAnsi="Arial" w:cs="Arial"/>
                <w:szCs w:val="20"/>
              </w:rPr>
              <w:t>902286</w:t>
            </w:r>
          </w:p>
        </w:tc>
        <w:tc>
          <w:tcPr>
            <w:tcW w:w="340" w:type="pct"/>
          </w:tcPr>
          <w:p w14:paraId="705D29AB" w14:textId="77777777" w:rsidR="00484179" w:rsidRPr="00A23AFA" w:rsidRDefault="00484179" w:rsidP="006C1F02">
            <w:pPr>
              <w:rPr>
                <w:rFonts w:ascii="Arial" w:hAnsi="Arial" w:cs="Arial"/>
                <w:szCs w:val="20"/>
              </w:rPr>
            </w:pPr>
            <w:r w:rsidRPr="00A23AFA">
              <w:rPr>
                <w:rFonts w:ascii="Arial" w:hAnsi="Arial" w:cs="Arial"/>
                <w:szCs w:val="20"/>
              </w:rPr>
              <w:t>903376</w:t>
            </w:r>
          </w:p>
        </w:tc>
        <w:tc>
          <w:tcPr>
            <w:tcW w:w="354" w:type="pct"/>
          </w:tcPr>
          <w:p w14:paraId="411475E3" w14:textId="77777777" w:rsidR="00484179" w:rsidRPr="00A23AFA" w:rsidRDefault="00484179" w:rsidP="006C1F02">
            <w:pPr>
              <w:rPr>
                <w:rFonts w:ascii="Arial" w:hAnsi="Arial" w:cs="Arial"/>
                <w:szCs w:val="20"/>
              </w:rPr>
            </w:pPr>
            <w:r w:rsidRPr="00A23AFA">
              <w:rPr>
                <w:rFonts w:ascii="Arial" w:hAnsi="Arial" w:cs="Arial"/>
                <w:szCs w:val="20"/>
              </w:rPr>
              <w:t>908712</w:t>
            </w:r>
          </w:p>
        </w:tc>
        <w:tc>
          <w:tcPr>
            <w:tcW w:w="354" w:type="pct"/>
          </w:tcPr>
          <w:p w14:paraId="48FB6D8A" w14:textId="77777777" w:rsidR="00484179" w:rsidRPr="00A23AFA" w:rsidRDefault="00484179" w:rsidP="006C1F02">
            <w:pPr>
              <w:rPr>
                <w:rFonts w:ascii="Arial" w:hAnsi="Arial" w:cs="Arial"/>
                <w:szCs w:val="20"/>
              </w:rPr>
            </w:pPr>
            <w:r w:rsidRPr="00A23AFA">
              <w:rPr>
                <w:rFonts w:ascii="Arial" w:hAnsi="Arial" w:cs="Arial"/>
                <w:szCs w:val="20"/>
              </w:rPr>
              <w:t>915411</w:t>
            </w:r>
          </w:p>
        </w:tc>
        <w:tc>
          <w:tcPr>
            <w:tcW w:w="399" w:type="pct"/>
          </w:tcPr>
          <w:p w14:paraId="70A62C6F" w14:textId="77777777" w:rsidR="00484179" w:rsidRPr="00A23AFA" w:rsidRDefault="00484179" w:rsidP="006C1F02">
            <w:pPr>
              <w:rPr>
                <w:rFonts w:ascii="Arial" w:hAnsi="Arial" w:cs="Arial"/>
                <w:szCs w:val="20"/>
              </w:rPr>
            </w:pPr>
            <w:r w:rsidRPr="00A23AFA">
              <w:rPr>
                <w:rFonts w:ascii="Arial" w:hAnsi="Arial" w:cs="Arial"/>
                <w:szCs w:val="20"/>
              </w:rPr>
              <w:t>932876</w:t>
            </w:r>
          </w:p>
        </w:tc>
        <w:tc>
          <w:tcPr>
            <w:tcW w:w="354" w:type="pct"/>
          </w:tcPr>
          <w:p w14:paraId="32038E58" w14:textId="77777777" w:rsidR="00484179" w:rsidRPr="00A23AFA" w:rsidRDefault="00484179" w:rsidP="006C1F02">
            <w:pPr>
              <w:rPr>
                <w:rFonts w:ascii="Arial" w:hAnsi="Arial" w:cs="Arial"/>
                <w:szCs w:val="20"/>
              </w:rPr>
            </w:pPr>
            <w:r w:rsidRPr="00A23AFA">
              <w:rPr>
                <w:rFonts w:ascii="Arial" w:hAnsi="Arial" w:cs="Arial"/>
                <w:szCs w:val="20"/>
              </w:rPr>
              <w:t>954680</w:t>
            </w:r>
          </w:p>
        </w:tc>
        <w:tc>
          <w:tcPr>
            <w:tcW w:w="309" w:type="pct"/>
          </w:tcPr>
          <w:p w14:paraId="4D788EB9" w14:textId="77777777" w:rsidR="00484179" w:rsidRPr="00A23AFA" w:rsidRDefault="00484179" w:rsidP="006C1F02">
            <w:pPr>
              <w:rPr>
                <w:rFonts w:ascii="Arial" w:hAnsi="Arial" w:cs="Arial"/>
                <w:szCs w:val="20"/>
              </w:rPr>
            </w:pPr>
            <w:r w:rsidRPr="00A23AFA">
              <w:rPr>
                <w:rFonts w:ascii="Arial" w:hAnsi="Arial" w:cs="Arial"/>
                <w:szCs w:val="20"/>
              </w:rPr>
              <w:t>974122</w:t>
            </w:r>
          </w:p>
        </w:tc>
        <w:tc>
          <w:tcPr>
            <w:tcW w:w="354" w:type="pct"/>
          </w:tcPr>
          <w:p w14:paraId="2508375C" w14:textId="77777777" w:rsidR="00484179" w:rsidRPr="00A23AFA" w:rsidRDefault="00484179" w:rsidP="006C1F02">
            <w:pPr>
              <w:rPr>
                <w:rFonts w:ascii="Arial" w:hAnsi="Arial" w:cs="Arial"/>
                <w:szCs w:val="20"/>
              </w:rPr>
            </w:pPr>
            <w:r w:rsidRPr="00A23AFA">
              <w:rPr>
                <w:rFonts w:ascii="Arial" w:hAnsi="Arial" w:cs="Arial"/>
                <w:szCs w:val="20"/>
              </w:rPr>
              <w:t>998963</w:t>
            </w:r>
          </w:p>
        </w:tc>
        <w:tc>
          <w:tcPr>
            <w:tcW w:w="354" w:type="pct"/>
          </w:tcPr>
          <w:p w14:paraId="47408A54" w14:textId="77777777" w:rsidR="00484179" w:rsidRPr="00A23AFA" w:rsidRDefault="00484179" w:rsidP="006C1F02">
            <w:pPr>
              <w:rPr>
                <w:rFonts w:ascii="Arial" w:hAnsi="Arial" w:cs="Arial"/>
                <w:szCs w:val="20"/>
              </w:rPr>
            </w:pPr>
            <w:r w:rsidRPr="00A23AFA">
              <w:rPr>
                <w:rFonts w:ascii="Arial" w:hAnsi="Arial" w:cs="Arial"/>
                <w:szCs w:val="20"/>
              </w:rPr>
              <w:t>1025591</w:t>
            </w:r>
          </w:p>
        </w:tc>
        <w:tc>
          <w:tcPr>
            <w:tcW w:w="351" w:type="pct"/>
          </w:tcPr>
          <w:p w14:paraId="1207A46A" w14:textId="77777777" w:rsidR="00484179" w:rsidRPr="00A23AFA" w:rsidRDefault="00484179" w:rsidP="006C1F02">
            <w:pPr>
              <w:rPr>
                <w:rFonts w:ascii="Arial" w:hAnsi="Arial" w:cs="Arial"/>
                <w:szCs w:val="20"/>
              </w:rPr>
            </w:pPr>
            <w:r w:rsidRPr="00A23AFA">
              <w:rPr>
                <w:rFonts w:ascii="Arial" w:hAnsi="Arial" w:cs="Arial"/>
                <w:szCs w:val="20"/>
              </w:rPr>
              <w:t>1024513</w:t>
            </w:r>
          </w:p>
        </w:tc>
      </w:tr>
      <w:tr w:rsidR="00D61665" w:rsidRPr="00A23AFA" w14:paraId="30AE3CD0" w14:textId="77777777" w:rsidTr="00D61665">
        <w:tc>
          <w:tcPr>
            <w:tcW w:w="491" w:type="pct"/>
          </w:tcPr>
          <w:p w14:paraId="5E0254F9" w14:textId="77777777" w:rsidR="00484179" w:rsidRPr="00A23AFA" w:rsidRDefault="00484179" w:rsidP="006C1F02">
            <w:pPr>
              <w:rPr>
                <w:rFonts w:ascii="Arial" w:hAnsi="Arial" w:cs="Arial"/>
                <w:szCs w:val="20"/>
              </w:rPr>
            </w:pPr>
            <w:r w:rsidRPr="00A23AFA">
              <w:rPr>
                <w:rFonts w:ascii="Arial" w:hAnsi="Arial" w:cs="Arial"/>
                <w:szCs w:val="20"/>
              </w:rPr>
              <w:t>Milking Buffaloes</w:t>
            </w:r>
          </w:p>
        </w:tc>
        <w:tc>
          <w:tcPr>
            <w:tcW w:w="335" w:type="pct"/>
          </w:tcPr>
          <w:p w14:paraId="1A82B03F" w14:textId="77777777" w:rsidR="00484179" w:rsidRPr="00A23AFA" w:rsidRDefault="00484179" w:rsidP="006C1F02">
            <w:pPr>
              <w:rPr>
                <w:rFonts w:ascii="Arial" w:hAnsi="Arial" w:cs="Arial"/>
                <w:szCs w:val="20"/>
              </w:rPr>
            </w:pPr>
            <w:r w:rsidRPr="00A23AFA">
              <w:rPr>
                <w:rFonts w:ascii="Arial" w:hAnsi="Arial" w:cs="Arial"/>
                <w:szCs w:val="20"/>
              </w:rPr>
              <w:t>958530</w:t>
            </w:r>
          </w:p>
        </w:tc>
        <w:tc>
          <w:tcPr>
            <w:tcW w:w="335" w:type="pct"/>
          </w:tcPr>
          <w:p w14:paraId="22B027EC" w14:textId="77777777" w:rsidR="00484179" w:rsidRPr="00A23AFA" w:rsidRDefault="00484179" w:rsidP="006C1F02">
            <w:pPr>
              <w:rPr>
                <w:rFonts w:ascii="Arial" w:hAnsi="Arial" w:cs="Arial"/>
                <w:szCs w:val="20"/>
              </w:rPr>
            </w:pPr>
            <w:r w:rsidRPr="00A23AFA">
              <w:rPr>
                <w:rFonts w:ascii="Arial" w:hAnsi="Arial" w:cs="Arial"/>
                <w:szCs w:val="20"/>
              </w:rPr>
              <w:t>988035</w:t>
            </w:r>
          </w:p>
        </w:tc>
        <w:tc>
          <w:tcPr>
            <w:tcW w:w="335" w:type="pct"/>
          </w:tcPr>
          <w:p w14:paraId="5AF843B4" w14:textId="77777777" w:rsidR="00484179" w:rsidRPr="00A23AFA" w:rsidRDefault="00484179" w:rsidP="006C1F02">
            <w:pPr>
              <w:rPr>
                <w:rFonts w:ascii="Arial" w:hAnsi="Arial" w:cs="Arial"/>
                <w:szCs w:val="20"/>
              </w:rPr>
            </w:pPr>
            <w:r w:rsidRPr="00A23AFA">
              <w:rPr>
                <w:rFonts w:ascii="Arial" w:hAnsi="Arial" w:cs="Arial"/>
                <w:szCs w:val="20"/>
              </w:rPr>
              <w:t>1015727</w:t>
            </w:r>
          </w:p>
        </w:tc>
        <w:tc>
          <w:tcPr>
            <w:tcW w:w="335" w:type="pct"/>
          </w:tcPr>
          <w:p w14:paraId="014A285C" w14:textId="77777777" w:rsidR="00484179" w:rsidRPr="00A23AFA" w:rsidRDefault="00484179" w:rsidP="006C1F02">
            <w:pPr>
              <w:rPr>
                <w:rFonts w:ascii="Arial" w:hAnsi="Arial" w:cs="Arial"/>
                <w:szCs w:val="20"/>
              </w:rPr>
            </w:pPr>
            <w:r w:rsidRPr="00A23AFA">
              <w:rPr>
                <w:rFonts w:ascii="Arial" w:hAnsi="Arial" w:cs="Arial"/>
                <w:szCs w:val="20"/>
              </w:rPr>
              <w:t>1050977</w:t>
            </w:r>
          </w:p>
        </w:tc>
        <w:tc>
          <w:tcPr>
            <w:tcW w:w="340" w:type="pct"/>
          </w:tcPr>
          <w:p w14:paraId="14FB0E57" w14:textId="77777777" w:rsidR="00484179" w:rsidRPr="00A23AFA" w:rsidRDefault="00484179" w:rsidP="006C1F02">
            <w:pPr>
              <w:rPr>
                <w:rFonts w:ascii="Arial" w:hAnsi="Arial" w:cs="Arial"/>
                <w:szCs w:val="20"/>
              </w:rPr>
            </w:pPr>
            <w:r w:rsidRPr="00A23AFA">
              <w:rPr>
                <w:rFonts w:ascii="Arial" w:hAnsi="Arial" w:cs="Arial"/>
                <w:szCs w:val="20"/>
              </w:rPr>
              <w:t>1084764</w:t>
            </w:r>
          </w:p>
        </w:tc>
        <w:tc>
          <w:tcPr>
            <w:tcW w:w="354" w:type="pct"/>
          </w:tcPr>
          <w:p w14:paraId="7E61ECEE" w14:textId="77777777" w:rsidR="00484179" w:rsidRPr="00A23AFA" w:rsidRDefault="00484179" w:rsidP="006C1F02">
            <w:pPr>
              <w:rPr>
                <w:rFonts w:ascii="Arial" w:hAnsi="Arial" w:cs="Arial"/>
                <w:szCs w:val="20"/>
              </w:rPr>
            </w:pPr>
            <w:r w:rsidRPr="00A23AFA">
              <w:rPr>
                <w:rFonts w:ascii="Arial" w:hAnsi="Arial" w:cs="Arial"/>
                <w:szCs w:val="20"/>
              </w:rPr>
              <w:t>1124454</w:t>
            </w:r>
          </w:p>
        </w:tc>
        <w:tc>
          <w:tcPr>
            <w:tcW w:w="354" w:type="pct"/>
          </w:tcPr>
          <w:p w14:paraId="0DCB5D30" w14:textId="77777777" w:rsidR="00484179" w:rsidRPr="00A23AFA" w:rsidRDefault="00484179" w:rsidP="006C1F02">
            <w:pPr>
              <w:rPr>
                <w:rFonts w:ascii="Arial" w:hAnsi="Arial" w:cs="Arial"/>
                <w:szCs w:val="20"/>
              </w:rPr>
            </w:pPr>
            <w:r w:rsidRPr="00A23AFA">
              <w:rPr>
                <w:rFonts w:ascii="Arial" w:hAnsi="Arial" w:cs="Arial"/>
                <w:szCs w:val="20"/>
              </w:rPr>
              <w:t>1158300</w:t>
            </w:r>
          </w:p>
        </w:tc>
        <w:tc>
          <w:tcPr>
            <w:tcW w:w="399" w:type="pct"/>
          </w:tcPr>
          <w:p w14:paraId="4DC2B9E7" w14:textId="77777777" w:rsidR="00484179" w:rsidRPr="00A23AFA" w:rsidRDefault="00484179" w:rsidP="006C1F02">
            <w:pPr>
              <w:rPr>
                <w:rFonts w:ascii="Arial" w:hAnsi="Arial" w:cs="Arial"/>
                <w:szCs w:val="20"/>
              </w:rPr>
            </w:pPr>
            <w:r w:rsidRPr="00A23AFA">
              <w:rPr>
                <w:rFonts w:ascii="Arial" w:hAnsi="Arial" w:cs="Arial"/>
                <w:szCs w:val="20"/>
              </w:rPr>
              <w:t>1211495</w:t>
            </w:r>
          </w:p>
        </w:tc>
        <w:tc>
          <w:tcPr>
            <w:tcW w:w="354" w:type="pct"/>
          </w:tcPr>
          <w:p w14:paraId="4262A6FD" w14:textId="77777777" w:rsidR="00484179" w:rsidRPr="00A23AFA" w:rsidRDefault="00484179" w:rsidP="006C1F02">
            <w:pPr>
              <w:rPr>
                <w:rFonts w:ascii="Arial" w:hAnsi="Arial" w:cs="Arial"/>
                <w:szCs w:val="20"/>
              </w:rPr>
            </w:pPr>
            <w:r w:rsidRPr="00A23AFA">
              <w:rPr>
                <w:rFonts w:ascii="Arial" w:hAnsi="Arial" w:cs="Arial"/>
                <w:szCs w:val="20"/>
              </w:rPr>
              <w:t>1252770</w:t>
            </w:r>
          </w:p>
        </w:tc>
        <w:tc>
          <w:tcPr>
            <w:tcW w:w="309" w:type="pct"/>
          </w:tcPr>
          <w:p w14:paraId="5DAD0A1B" w14:textId="77777777" w:rsidR="00484179" w:rsidRPr="00A23AFA" w:rsidRDefault="00484179" w:rsidP="006C1F02">
            <w:pPr>
              <w:rPr>
                <w:rFonts w:ascii="Arial" w:hAnsi="Arial" w:cs="Arial"/>
                <w:szCs w:val="20"/>
              </w:rPr>
            </w:pPr>
            <w:r w:rsidRPr="00A23AFA">
              <w:rPr>
                <w:rFonts w:ascii="Arial" w:hAnsi="Arial" w:cs="Arial"/>
                <w:szCs w:val="20"/>
              </w:rPr>
              <w:t>1291644</w:t>
            </w:r>
          </w:p>
        </w:tc>
        <w:tc>
          <w:tcPr>
            <w:tcW w:w="354" w:type="pct"/>
          </w:tcPr>
          <w:p w14:paraId="5269919D" w14:textId="77777777" w:rsidR="00484179" w:rsidRPr="00A23AFA" w:rsidRDefault="00484179" w:rsidP="006C1F02">
            <w:pPr>
              <w:rPr>
                <w:rFonts w:ascii="Arial" w:hAnsi="Arial" w:cs="Arial"/>
                <w:szCs w:val="20"/>
              </w:rPr>
            </w:pPr>
            <w:r w:rsidRPr="00A23AFA">
              <w:rPr>
                <w:rFonts w:ascii="Arial" w:hAnsi="Arial" w:cs="Arial"/>
                <w:szCs w:val="20"/>
              </w:rPr>
              <w:t>1331037</w:t>
            </w:r>
          </w:p>
        </w:tc>
        <w:tc>
          <w:tcPr>
            <w:tcW w:w="354" w:type="pct"/>
          </w:tcPr>
          <w:p w14:paraId="37040BC7" w14:textId="77777777" w:rsidR="00484179" w:rsidRPr="00A23AFA" w:rsidRDefault="00484179" w:rsidP="006C1F02">
            <w:pPr>
              <w:rPr>
                <w:rFonts w:ascii="Arial" w:hAnsi="Arial" w:cs="Arial"/>
                <w:szCs w:val="20"/>
              </w:rPr>
            </w:pPr>
            <w:r w:rsidRPr="00A23AFA">
              <w:rPr>
                <w:rFonts w:ascii="Arial" w:hAnsi="Arial" w:cs="Arial"/>
                <w:szCs w:val="20"/>
              </w:rPr>
              <w:t>1369796</w:t>
            </w:r>
          </w:p>
        </w:tc>
        <w:tc>
          <w:tcPr>
            <w:tcW w:w="351" w:type="pct"/>
          </w:tcPr>
          <w:p w14:paraId="31449FAB" w14:textId="77777777" w:rsidR="00484179" w:rsidRPr="00A23AFA" w:rsidRDefault="00484179" w:rsidP="006C1F02">
            <w:pPr>
              <w:rPr>
                <w:rFonts w:ascii="Arial" w:hAnsi="Arial" w:cs="Arial"/>
                <w:szCs w:val="20"/>
              </w:rPr>
            </w:pPr>
            <w:r w:rsidRPr="00A23AFA">
              <w:rPr>
                <w:rFonts w:ascii="Arial" w:hAnsi="Arial" w:cs="Arial"/>
                <w:szCs w:val="20"/>
              </w:rPr>
              <w:t>1345837</w:t>
            </w:r>
          </w:p>
        </w:tc>
      </w:tr>
      <w:tr w:rsidR="00D61665" w:rsidRPr="00A23AFA" w14:paraId="519914BF" w14:textId="77777777" w:rsidTr="00D61665">
        <w:tc>
          <w:tcPr>
            <w:tcW w:w="491" w:type="pct"/>
          </w:tcPr>
          <w:p w14:paraId="275FBB4D" w14:textId="77777777" w:rsidR="00484179" w:rsidRPr="00A23AFA" w:rsidRDefault="00484179" w:rsidP="006C1F02">
            <w:pPr>
              <w:rPr>
                <w:rFonts w:ascii="Arial" w:hAnsi="Arial" w:cs="Arial"/>
                <w:szCs w:val="20"/>
              </w:rPr>
            </w:pPr>
            <w:r w:rsidRPr="00A23AFA">
              <w:rPr>
                <w:rFonts w:ascii="Arial" w:hAnsi="Arial" w:cs="Arial"/>
                <w:szCs w:val="20"/>
              </w:rPr>
              <w:t>Laying Hen</w:t>
            </w:r>
          </w:p>
        </w:tc>
        <w:tc>
          <w:tcPr>
            <w:tcW w:w="335" w:type="pct"/>
          </w:tcPr>
          <w:p w14:paraId="1EA1343E" w14:textId="77777777" w:rsidR="00484179" w:rsidRPr="00A23AFA" w:rsidRDefault="00484179" w:rsidP="006C1F02">
            <w:pPr>
              <w:rPr>
                <w:rFonts w:ascii="Arial" w:hAnsi="Arial" w:cs="Arial"/>
                <w:szCs w:val="20"/>
              </w:rPr>
            </w:pPr>
            <w:r w:rsidRPr="00A23AFA">
              <w:rPr>
                <w:rFonts w:ascii="Arial" w:hAnsi="Arial" w:cs="Arial"/>
                <w:szCs w:val="20"/>
              </w:rPr>
              <w:t>6453860</w:t>
            </w:r>
          </w:p>
        </w:tc>
        <w:tc>
          <w:tcPr>
            <w:tcW w:w="335" w:type="pct"/>
          </w:tcPr>
          <w:p w14:paraId="295DFC00" w14:textId="77777777" w:rsidR="00484179" w:rsidRPr="00A23AFA" w:rsidRDefault="00484179" w:rsidP="006C1F02">
            <w:pPr>
              <w:rPr>
                <w:rFonts w:ascii="Arial" w:hAnsi="Arial" w:cs="Arial"/>
                <w:szCs w:val="20"/>
              </w:rPr>
            </w:pPr>
            <w:r w:rsidRPr="00A23AFA">
              <w:rPr>
                <w:rFonts w:ascii="Arial" w:hAnsi="Arial" w:cs="Arial"/>
                <w:szCs w:val="20"/>
              </w:rPr>
              <w:t>6622558</w:t>
            </w:r>
          </w:p>
        </w:tc>
        <w:tc>
          <w:tcPr>
            <w:tcW w:w="335" w:type="pct"/>
          </w:tcPr>
          <w:p w14:paraId="15995ECC" w14:textId="77777777" w:rsidR="00484179" w:rsidRPr="00A23AFA" w:rsidRDefault="00484179" w:rsidP="006C1F02">
            <w:pPr>
              <w:rPr>
                <w:rFonts w:ascii="Arial" w:hAnsi="Arial" w:cs="Arial"/>
                <w:szCs w:val="20"/>
              </w:rPr>
            </w:pPr>
            <w:r w:rsidRPr="00A23AFA">
              <w:rPr>
                <w:rFonts w:ascii="Arial" w:hAnsi="Arial" w:cs="Arial"/>
                <w:szCs w:val="20"/>
              </w:rPr>
              <w:t>6676954</w:t>
            </w:r>
          </w:p>
        </w:tc>
        <w:tc>
          <w:tcPr>
            <w:tcW w:w="335" w:type="pct"/>
          </w:tcPr>
          <w:p w14:paraId="37D686EF" w14:textId="77777777" w:rsidR="00484179" w:rsidRPr="00A23AFA" w:rsidRDefault="00484179" w:rsidP="006C1F02">
            <w:pPr>
              <w:rPr>
                <w:rFonts w:ascii="Arial" w:hAnsi="Arial" w:cs="Arial"/>
                <w:szCs w:val="20"/>
              </w:rPr>
            </w:pPr>
            <w:r w:rsidRPr="00A23AFA">
              <w:rPr>
                <w:rFonts w:ascii="Arial" w:hAnsi="Arial" w:cs="Arial"/>
                <w:szCs w:val="20"/>
              </w:rPr>
              <w:t>6643350</w:t>
            </w:r>
          </w:p>
        </w:tc>
        <w:tc>
          <w:tcPr>
            <w:tcW w:w="340" w:type="pct"/>
          </w:tcPr>
          <w:p w14:paraId="3C035BF6" w14:textId="77777777" w:rsidR="00484179" w:rsidRPr="00A23AFA" w:rsidRDefault="00484179" w:rsidP="006C1F02">
            <w:pPr>
              <w:rPr>
                <w:rFonts w:ascii="Arial" w:hAnsi="Arial" w:cs="Arial"/>
                <w:szCs w:val="20"/>
              </w:rPr>
            </w:pPr>
            <w:r w:rsidRPr="00A23AFA">
              <w:rPr>
                <w:rFonts w:ascii="Arial" w:hAnsi="Arial" w:cs="Arial"/>
                <w:szCs w:val="20"/>
              </w:rPr>
              <w:t>6769050</w:t>
            </w:r>
          </w:p>
        </w:tc>
        <w:tc>
          <w:tcPr>
            <w:tcW w:w="354" w:type="pct"/>
          </w:tcPr>
          <w:p w14:paraId="67EBBDBD" w14:textId="77777777" w:rsidR="00484179" w:rsidRPr="00A23AFA" w:rsidRDefault="00484179" w:rsidP="006C1F02">
            <w:pPr>
              <w:rPr>
                <w:rFonts w:ascii="Arial" w:hAnsi="Arial" w:cs="Arial"/>
                <w:szCs w:val="20"/>
              </w:rPr>
            </w:pPr>
            <w:r w:rsidRPr="00A23AFA">
              <w:rPr>
                <w:rFonts w:ascii="Arial" w:hAnsi="Arial" w:cs="Arial"/>
                <w:szCs w:val="20"/>
              </w:rPr>
              <w:t>6962076</w:t>
            </w:r>
          </w:p>
        </w:tc>
        <w:tc>
          <w:tcPr>
            <w:tcW w:w="354" w:type="pct"/>
          </w:tcPr>
          <w:p w14:paraId="59DADF8A" w14:textId="77777777" w:rsidR="00484179" w:rsidRPr="00A23AFA" w:rsidRDefault="00484179" w:rsidP="006C1F02">
            <w:pPr>
              <w:rPr>
                <w:rFonts w:ascii="Arial" w:hAnsi="Arial" w:cs="Arial"/>
                <w:szCs w:val="20"/>
              </w:rPr>
            </w:pPr>
            <w:r w:rsidRPr="00A23AFA">
              <w:rPr>
                <w:rFonts w:ascii="Arial" w:hAnsi="Arial" w:cs="Arial"/>
                <w:szCs w:val="20"/>
              </w:rPr>
              <w:t>7153088</w:t>
            </w:r>
          </w:p>
        </w:tc>
        <w:tc>
          <w:tcPr>
            <w:tcW w:w="399" w:type="pct"/>
          </w:tcPr>
          <w:p w14:paraId="3CBE8FD8" w14:textId="77777777" w:rsidR="00484179" w:rsidRPr="00A23AFA" w:rsidRDefault="00484179" w:rsidP="006C1F02">
            <w:pPr>
              <w:rPr>
                <w:rFonts w:ascii="Arial" w:hAnsi="Arial" w:cs="Arial"/>
                <w:szCs w:val="20"/>
              </w:rPr>
            </w:pPr>
            <w:r w:rsidRPr="00A23AFA">
              <w:rPr>
                <w:rFonts w:ascii="Arial" w:hAnsi="Arial" w:cs="Arial"/>
                <w:szCs w:val="20"/>
              </w:rPr>
              <w:t>7124054</w:t>
            </w:r>
          </w:p>
        </w:tc>
        <w:tc>
          <w:tcPr>
            <w:tcW w:w="354" w:type="pct"/>
          </w:tcPr>
          <w:p w14:paraId="75A11BB8" w14:textId="77777777" w:rsidR="00484179" w:rsidRPr="00A23AFA" w:rsidRDefault="00484179" w:rsidP="006C1F02">
            <w:pPr>
              <w:rPr>
                <w:rFonts w:ascii="Arial" w:hAnsi="Arial" w:cs="Arial"/>
                <w:szCs w:val="20"/>
              </w:rPr>
            </w:pPr>
            <w:r w:rsidRPr="00A23AFA">
              <w:rPr>
                <w:rFonts w:ascii="Arial" w:hAnsi="Arial" w:cs="Arial"/>
                <w:szCs w:val="20"/>
              </w:rPr>
              <w:t>7290875</w:t>
            </w:r>
          </w:p>
        </w:tc>
        <w:tc>
          <w:tcPr>
            <w:tcW w:w="309" w:type="pct"/>
          </w:tcPr>
          <w:p w14:paraId="40B16245" w14:textId="77777777" w:rsidR="00484179" w:rsidRPr="00A23AFA" w:rsidRDefault="00484179" w:rsidP="006C1F02">
            <w:pPr>
              <w:rPr>
                <w:rFonts w:ascii="Arial" w:hAnsi="Arial" w:cs="Arial"/>
                <w:szCs w:val="20"/>
              </w:rPr>
            </w:pPr>
            <w:r w:rsidRPr="00A23AFA">
              <w:rPr>
                <w:rFonts w:ascii="Arial" w:hAnsi="Arial" w:cs="Arial"/>
                <w:szCs w:val="20"/>
              </w:rPr>
              <w:t>7478645</w:t>
            </w:r>
          </w:p>
        </w:tc>
        <w:tc>
          <w:tcPr>
            <w:tcW w:w="354" w:type="pct"/>
          </w:tcPr>
          <w:p w14:paraId="7013D7CA" w14:textId="77777777" w:rsidR="00484179" w:rsidRPr="00A23AFA" w:rsidRDefault="00484179" w:rsidP="006C1F02">
            <w:pPr>
              <w:rPr>
                <w:rFonts w:ascii="Arial" w:hAnsi="Arial" w:cs="Arial"/>
                <w:szCs w:val="20"/>
              </w:rPr>
            </w:pPr>
            <w:r w:rsidRPr="00A23AFA">
              <w:rPr>
                <w:rFonts w:ascii="Arial" w:hAnsi="Arial" w:cs="Arial"/>
                <w:szCs w:val="20"/>
              </w:rPr>
              <w:t>7907468</w:t>
            </w:r>
          </w:p>
        </w:tc>
        <w:tc>
          <w:tcPr>
            <w:tcW w:w="354" w:type="pct"/>
          </w:tcPr>
          <w:p w14:paraId="444A61B6" w14:textId="77777777" w:rsidR="00484179" w:rsidRPr="00A23AFA" w:rsidRDefault="00484179" w:rsidP="006C1F02">
            <w:pPr>
              <w:rPr>
                <w:rFonts w:ascii="Arial" w:hAnsi="Arial" w:cs="Arial"/>
                <w:szCs w:val="20"/>
              </w:rPr>
            </w:pPr>
            <w:r w:rsidRPr="00A23AFA">
              <w:rPr>
                <w:rFonts w:ascii="Arial" w:hAnsi="Arial" w:cs="Arial"/>
                <w:szCs w:val="20"/>
              </w:rPr>
              <w:t>8233616</w:t>
            </w:r>
          </w:p>
        </w:tc>
        <w:tc>
          <w:tcPr>
            <w:tcW w:w="351" w:type="pct"/>
          </w:tcPr>
          <w:p w14:paraId="74934A5F" w14:textId="77777777" w:rsidR="00484179" w:rsidRPr="00A23AFA" w:rsidRDefault="00484179" w:rsidP="006C1F02">
            <w:pPr>
              <w:rPr>
                <w:rFonts w:ascii="Arial" w:hAnsi="Arial" w:cs="Arial"/>
                <w:szCs w:val="20"/>
              </w:rPr>
            </w:pPr>
            <w:r w:rsidRPr="00A23AFA">
              <w:rPr>
                <w:rFonts w:ascii="Arial" w:hAnsi="Arial" w:cs="Arial"/>
                <w:szCs w:val="20"/>
              </w:rPr>
              <w:t>8350237</w:t>
            </w:r>
          </w:p>
        </w:tc>
      </w:tr>
      <w:tr w:rsidR="00D61665" w:rsidRPr="00A23AFA" w14:paraId="72F8546F" w14:textId="77777777" w:rsidTr="00D61665">
        <w:tc>
          <w:tcPr>
            <w:tcW w:w="491" w:type="pct"/>
          </w:tcPr>
          <w:p w14:paraId="78BDD580" w14:textId="77777777" w:rsidR="00484179" w:rsidRPr="00A23AFA" w:rsidRDefault="00484179" w:rsidP="006C1F02">
            <w:pPr>
              <w:rPr>
                <w:rFonts w:ascii="Arial" w:hAnsi="Arial" w:cs="Arial"/>
                <w:szCs w:val="20"/>
              </w:rPr>
            </w:pPr>
            <w:r w:rsidRPr="00A23AFA">
              <w:rPr>
                <w:rFonts w:ascii="Arial" w:hAnsi="Arial" w:cs="Arial"/>
                <w:szCs w:val="20"/>
              </w:rPr>
              <w:t>Laying Duck</w:t>
            </w:r>
          </w:p>
        </w:tc>
        <w:tc>
          <w:tcPr>
            <w:tcW w:w="335" w:type="pct"/>
          </w:tcPr>
          <w:p w14:paraId="25B481D8" w14:textId="77777777" w:rsidR="00484179" w:rsidRPr="00A23AFA" w:rsidRDefault="00484179" w:rsidP="006C1F02">
            <w:pPr>
              <w:rPr>
                <w:rFonts w:ascii="Arial" w:hAnsi="Arial" w:cs="Arial"/>
                <w:szCs w:val="20"/>
              </w:rPr>
            </w:pPr>
            <w:r w:rsidRPr="00A23AFA">
              <w:rPr>
                <w:rFonts w:ascii="Arial" w:hAnsi="Arial" w:cs="Arial"/>
                <w:szCs w:val="20"/>
              </w:rPr>
              <w:t>214090</w:t>
            </w:r>
          </w:p>
        </w:tc>
        <w:tc>
          <w:tcPr>
            <w:tcW w:w="335" w:type="pct"/>
          </w:tcPr>
          <w:p w14:paraId="18E5F624" w14:textId="77777777" w:rsidR="00484179" w:rsidRPr="00A23AFA" w:rsidRDefault="00484179" w:rsidP="006C1F02">
            <w:pPr>
              <w:rPr>
                <w:rFonts w:ascii="Arial" w:hAnsi="Arial" w:cs="Arial"/>
                <w:szCs w:val="20"/>
              </w:rPr>
            </w:pPr>
            <w:r w:rsidRPr="00A23AFA">
              <w:rPr>
                <w:rFonts w:ascii="Arial" w:hAnsi="Arial" w:cs="Arial"/>
                <w:szCs w:val="20"/>
              </w:rPr>
              <w:t>213751</w:t>
            </w:r>
          </w:p>
        </w:tc>
        <w:tc>
          <w:tcPr>
            <w:tcW w:w="335" w:type="pct"/>
          </w:tcPr>
          <w:p w14:paraId="49207F2C" w14:textId="77777777" w:rsidR="00484179" w:rsidRPr="00A23AFA" w:rsidRDefault="00484179" w:rsidP="006C1F02">
            <w:pPr>
              <w:rPr>
                <w:rFonts w:ascii="Arial" w:hAnsi="Arial" w:cs="Arial"/>
                <w:szCs w:val="20"/>
              </w:rPr>
            </w:pPr>
            <w:r w:rsidRPr="00A23AFA">
              <w:rPr>
                <w:rFonts w:ascii="Arial" w:hAnsi="Arial" w:cs="Arial"/>
                <w:szCs w:val="20"/>
              </w:rPr>
              <w:t>211838</w:t>
            </w:r>
          </w:p>
        </w:tc>
        <w:tc>
          <w:tcPr>
            <w:tcW w:w="335" w:type="pct"/>
          </w:tcPr>
          <w:p w14:paraId="7EBB8862" w14:textId="77777777" w:rsidR="00484179" w:rsidRPr="00A23AFA" w:rsidRDefault="00484179" w:rsidP="006C1F02">
            <w:pPr>
              <w:rPr>
                <w:rFonts w:ascii="Arial" w:hAnsi="Arial" w:cs="Arial"/>
                <w:szCs w:val="20"/>
              </w:rPr>
            </w:pPr>
            <w:r w:rsidRPr="00A23AFA">
              <w:rPr>
                <w:rFonts w:ascii="Arial" w:hAnsi="Arial" w:cs="Arial"/>
                <w:szCs w:val="20"/>
              </w:rPr>
              <w:t>183208</w:t>
            </w:r>
          </w:p>
        </w:tc>
        <w:tc>
          <w:tcPr>
            <w:tcW w:w="340" w:type="pct"/>
          </w:tcPr>
          <w:p w14:paraId="7B6C09CA" w14:textId="77777777" w:rsidR="00484179" w:rsidRPr="00A23AFA" w:rsidRDefault="00484179" w:rsidP="006C1F02">
            <w:pPr>
              <w:rPr>
                <w:rFonts w:ascii="Arial" w:hAnsi="Arial" w:cs="Arial"/>
                <w:szCs w:val="20"/>
              </w:rPr>
            </w:pPr>
            <w:r w:rsidRPr="00A23AFA">
              <w:rPr>
                <w:rFonts w:ascii="Arial" w:hAnsi="Arial" w:cs="Arial"/>
                <w:szCs w:val="20"/>
              </w:rPr>
              <w:t>183690</w:t>
            </w:r>
          </w:p>
        </w:tc>
        <w:tc>
          <w:tcPr>
            <w:tcW w:w="354" w:type="pct"/>
          </w:tcPr>
          <w:p w14:paraId="7AC083B0" w14:textId="77777777" w:rsidR="00484179" w:rsidRPr="00A23AFA" w:rsidRDefault="00484179" w:rsidP="006C1F02">
            <w:pPr>
              <w:rPr>
                <w:rFonts w:ascii="Arial" w:hAnsi="Arial" w:cs="Arial"/>
                <w:szCs w:val="20"/>
              </w:rPr>
            </w:pPr>
            <w:r w:rsidRPr="00A23AFA">
              <w:rPr>
                <w:rFonts w:ascii="Arial" w:hAnsi="Arial" w:cs="Arial"/>
                <w:szCs w:val="20"/>
              </w:rPr>
              <w:t>184608</w:t>
            </w:r>
          </w:p>
        </w:tc>
        <w:tc>
          <w:tcPr>
            <w:tcW w:w="354" w:type="pct"/>
          </w:tcPr>
          <w:p w14:paraId="4688FA23" w14:textId="77777777" w:rsidR="00484179" w:rsidRPr="00A23AFA" w:rsidRDefault="00484179" w:rsidP="006C1F02">
            <w:pPr>
              <w:rPr>
                <w:rFonts w:ascii="Arial" w:hAnsi="Arial" w:cs="Arial"/>
                <w:szCs w:val="20"/>
              </w:rPr>
            </w:pPr>
            <w:r w:rsidRPr="00A23AFA">
              <w:rPr>
                <w:rFonts w:ascii="Arial" w:hAnsi="Arial" w:cs="Arial"/>
                <w:szCs w:val="20"/>
              </w:rPr>
              <w:t>182753</w:t>
            </w:r>
          </w:p>
        </w:tc>
        <w:tc>
          <w:tcPr>
            <w:tcW w:w="399" w:type="pct"/>
          </w:tcPr>
          <w:p w14:paraId="0FF0ECA8" w14:textId="77777777" w:rsidR="00484179" w:rsidRPr="00A23AFA" w:rsidRDefault="00484179" w:rsidP="006C1F02">
            <w:pPr>
              <w:rPr>
                <w:rFonts w:ascii="Arial" w:hAnsi="Arial" w:cs="Arial"/>
                <w:szCs w:val="20"/>
              </w:rPr>
            </w:pPr>
            <w:r w:rsidRPr="00A23AFA">
              <w:rPr>
                <w:rFonts w:ascii="Arial" w:hAnsi="Arial" w:cs="Arial"/>
                <w:szCs w:val="20"/>
              </w:rPr>
              <w:t>179187</w:t>
            </w:r>
          </w:p>
        </w:tc>
        <w:tc>
          <w:tcPr>
            <w:tcW w:w="354" w:type="pct"/>
          </w:tcPr>
          <w:p w14:paraId="28B397A3" w14:textId="77777777" w:rsidR="00484179" w:rsidRPr="00A23AFA" w:rsidRDefault="00484179" w:rsidP="006C1F02">
            <w:pPr>
              <w:rPr>
                <w:rFonts w:ascii="Arial" w:hAnsi="Arial" w:cs="Arial"/>
                <w:szCs w:val="20"/>
              </w:rPr>
            </w:pPr>
            <w:r w:rsidRPr="00A23AFA">
              <w:rPr>
                <w:rFonts w:ascii="Arial" w:hAnsi="Arial" w:cs="Arial"/>
                <w:szCs w:val="20"/>
              </w:rPr>
              <w:t>175300</w:t>
            </w:r>
          </w:p>
        </w:tc>
        <w:tc>
          <w:tcPr>
            <w:tcW w:w="309" w:type="pct"/>
          </w:tcPr>
          <w:p w14:paraId="0CCD214F" w14:textId="77777777" w:rsidR="00484179" w:rsidRPr="00A23AFA" w:rsidRDefault="00484179" w:rsidP="006C1F02">
            <w:pPr>
              <w:rPr>
                <w:rFonts w:ascii="Arial" w:hAnsi="Arial" w:cs="Arial"/>
                <w:szCs w:val="20"/>
              </w:rPr>
            </w:pPr>
            <w:r w:rsidRPr="00A23AFA">
              <w:rPr>
                <w:rFonts w:ascii="Arial" w:hAnsi="Arial" w:cs="Arial"/>
                <w:szCs w:val="20"/>
              </w:rPr>
              <w:t>175150</w:t>
            </w:r>
          </w:p>
        </w:tc>
        <w:tc>
          <w:tcPr>
            <w:tcW w:w="354" w:type="pct"/>
          </w:tcPr>
          <w:p w14:paraId="3483860D" w14:textId="77777777" w:rsidR="00484179" w:rsidRPr="00A23AFA" w:rsidRDefault="00484179" w:rsidP="006C1F02">
            <w:pPr>
              <w:rPr>
                <w:rFonts w:ascii="Arial" w:hAnsi="Arial" w:cs="Arial"/>
                <w:szCs w:val="20"/>
              </w:rPr>
            </w:pPr>
            <w:r w:rsidRPr="00A23AFA">
              <w:rPr>
                <w:rFonts w:ascii="Arial" w:hAnsi="Arial" w:cs="Arial"/>
                <w:szCs w:val="20"/>
              </w:rPr>
              <w:t>174978</w:t>
            </w:r>
          </w:p>
        </w:tc>
        <w:tc>
          <w:tcPr>
            <w:tcW w:w="354" w:type="pct"/>
          </w:tcPr>
          <w:p w14:paraId="34BA7CF6" w14:textId="77777777" w:rsidR="00484179" w:rsidRPr="00A23AFA" w:rsidRDefault="00484179" w:rsidP="006C1F02">
            <w:pPr>
              <w:rPr>
                <w:rFonts w:ascii="Arial" w:hAnsi="Arial" w:cs="Arial"/>
                <w:szCs w:val="20"/>
              </w:rPr>
            </w:pPr>
            <w:r w:rsidRPr="00A23AFA">
              <w:rPr>
                <w:rFonts w:ascii="Arial" w:hAnsi="Arial" w:cs="Arial"/>
                <w:szCs w:val="20"/>
              </w:rPr>
              <w:t>174714</w:t>
            </w:r>
          </w:p>
        </w:tc>
        <w:tc>
          <w:tcPr>
            <w:tcW w:w="351" w:type="pct"/>
          </w:tcPr>
          <w:p w14:paraId="7158B3D8" w14:textId="77777777" w:rsidR="00484179" w:rsidRPr="00A23AFA" w:rsidRDefault="00484179" w:rsidP="006C1F02">
            <w:pPr>
              <w:rPr>
                <w:rFonts w:ascii="Arial" w:hAnsi="Arial" w:cs="Arial"/>
                <w:szCs w:val="20"/>
              </w:rPr>
            </w:pPr>
            <w:r w:rsidRPr="00A23AFA">
              <w:rPr>
                <w:rFonts w:ascii="Arial" w:hAnsi="Arial" w:cs="Arial"/>
                <w:szCs w:val="20"/>
              </w:rPr>
              <w:t>179447</w:t>
            </w:r>
          </w:p>
        </w:tc>
      </w:tr>
    </w:tbl>
    <w:p w14:paraId="3BCC26FA" w14:textId="77777777" w:rsidR="006E3887" w:rsidRPr="00A23AFA" w:rsidRDefault="006E3887" w:rsidP="006C1F02">
      <w:pPr>
        <w:spacing w:after="0" w:line="240" w:lineRule="auto"/>
        <w:jc w:val="both"/>
        <w:rPr>
          <w:rFonts w:ascii="Arial" w:hAnsi="Arial" w:cs="Arial"/>
          <w:color w:val="auto"/>
          <w:sz w:val="19"/>
          <w:szCs w:val="19"/>
        </w:rPr>
      </w:pPr>
    </w:p>
    <w:p w14:paraId="22001A04" w14:textId="77777777" w:rsidR="00D61665" w:rsidRPr="00A23AFA" w:rsidRDefault="00D61665" w:rsidP="006C1F02">
      <w:pPr>
        <w:spacing w:line="240" w:lineRule="auto"/>
        <w:rPr>
          <w:rFonts w:ascii="Arial" w:hAnsi="Arial" w:cs="Arial"/>
          <w:b/>
          <w:color w:val="auto"/>
          <w:sz w:val="19"/>
          <w:szCs w:val="19"/>
        </w:rPr>
      </w:pPr>
      <w:r w:rsidRPr="00A23AFA">
        <w:rPr>
          <w:rFonts w:ascii="Arial" w:hAnsi="Arial" w:cs="Arial"/>
          <w:b/>
          <w:color w:val="auto"/>
          <w:sz w:val="19"/>
          <w:szCs w:val="19"/>
        </w:rPr>
        <w:br w:type="page"/>
      </w:r>
    </w:p>
    <w:p w14:paraId="78F2D315" w14:textId="77777777" w:rsidR="00A23AFA" w:rsidRDefault="00A23AFA" w:rsidP="006C1F02">
      <w:pPr>
        <w:spacing w:after="0" w:line="240" w:lineRule="auto"/>
        <w:jc w:val="center"/>
        <w:rPr>
          <w:rFonts w:ascii="Arial" w:hAnsi="Arial" w:cs="Arial"/>
          <w:b/>
          <w:color w:val="auto"/>
          <w:sz w:val="19"/>
          <w:szCs w:val="19"/>
        </w:rPr>
        <w:sectPr w:rsidR="00A23AFA" w:rsidSect="00A23AFA">
          <w:pgSz w:w="16834" w:h="11909" w:orient="landscape" w:code="9"/>
          <w:pgMar w:top="1440" w:right="1008" w:bottom="1440" w:left="1440" w:header="432" w:footer="432" w:gutter="0"/>
          <w:cols w:space="720"/>
          <w:docGrid w:linePitch="360"/>
        </w:sectPr>
      </w:pPr>
    </w:p>
    <w:p w14:paraId="1698BF59" w14:textId="77777777" w:rsidR="00B67274" w:rsidRPr="00A23AFA" w:rsidRDefault="004E5F9B" w:rsidP="006C1F02">
      <w:pPr>
        <w:pStyle w:val="Heading1"/>
        <w:spacing w:line="240" w:lineRule="auto"/>
        <w:rPr>
          <w:rFonts w:cs="Arial"/>
          <w:color w:val="auto"/>
          <w:sz w:val="24"/>
          <w:szCs w:val="24"/>
        </w:rPr>
      </w:pPr>
      <w:bookmarkStart w:id="75" w:name="_Toc471658376"/>
      <w:bookmarkStart w:id="76" w:name="_Toc477175668"/>
      <w:bookmarkStart w:id="77" w:name="_Toc471658403"/>
      <w:r w:rsidRPr="00A23AFA">
        <w:rPr>
          <w:rFonts w:cs="Arial"/>
          <w:color w:val="auto"/>
          <w:sz w:val="24"/>
          <w:szCs w:val="24"/>
        </w:rPr>
        <w:lastRenderedPageBreak/>
        <w:t>CHAPTER 3</w:t>
      </w:r>
      <w:r w:rsidR="00B67274" w:rsidRPr="00A23AFA">
        <w:rPr>
          <w:rFonts w:cs="Arial"/>
          <w:color w:val="auto"/>
          <w:sz w:val="24"/>
          <w:szCs w:val="24"/>
        </w:rPr>
        <w:t>: PLAN, POLICIES, LEGISLATIONS, GUIDELINES, DIRECTIVES RELEVANT TO NLSIP</w:t>
      </w:r>
      <w:bookmarkEnd w:id="75"/>
      <w:bookmarkEnd w:id="76"/>
    </w:p>
    <w:p w14:paraId="7CF17067" w14:textId="77777777" w:rsidR="00B67274" w:rsidRPr="00A23AFA" w:rsidRDefault="00B67274" w:rsidP="006C1F02">
      <w:pPr>
        <w:spacing w:after="0" w:line="240" w:lineRule="auto"/>
        <w:jc w:val="both"/>
        <w:rPr>
          <w:rFonts w:ascii="Arial" w:hAnsi="Arial" w:cs="Arial"/>
          <w:color w:val="auto"/>
          <w:sz w:val="24"/>
          <w:szCs w:val="24"/>
        </w:rPr>
      </w:pPr>
    </w:p>
    <w:p w14:paraId="55720CAA"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Ministry of Local Development (MOLD) is required to comply with policies, guidelines, and legislations of the Government of Nepal and include specifics of World Bank (WB) in the implementation of Nepal Livestock Sector Innovation Project (NLSIP).  Table </w:t>
      </w:r>
      <w:r w:rsidR="00467802" w:rsidRPr="00A23AFA">
        <w:rPr>
          <w:rFonts w:ascii="Arial" w:hAnsi="Arial" w:cs="Arial"/>
          <w:color w:val="auto"/>
          <w:sz w:val="24"/>
          <w:szCs w:val="24"/>
        </w:rPr>
        <w:t>16</w:t>
      </w:r>
      <w:r w:rsidRPr="00A23AFA">
        <w:rPr>
          <w:rFonts w:ascii="Arial" w:hAnsi="Arial" w:cs="Arial"/>
          <w:color w:val="auto"/>
          <w:sz w:val="24"/>
          <w:szCs w:val="24"/>
        </w:rPr>
        <w:t xml:space="preserve"> below </w:t>
      </w:r>
      <w:r w:rsidR="00425922" w:rsidRPr="00A23AFA">
        <w:rPr>
          <w:rFonts w:ascii="Arial" w:hAnsi="Arial" w:cs="Arial"/>
          <w:color w:val="auto"/>
          <w:sz w:val="24"/>
          <w:szCs w:val="24"/>
        </w:rPr>
        <w:t>summarizes</w:t>
      </w:r>
      <w:r w:rsidRPr="00A23AFA">
        <w:rPr>
          <w:rFonts w:ascii="Arial" w:hAnsi="Arial" w:cs="Arial"/>
          <w:color w:val="auto"/>
          <w:sz w:val="24"/>
          <w:szCs w:val="24"/>
        </w:rPr>
        <w:t xml:space="preserve"> key specific and overarching contexts relevant to livestock.</w:t>
      </w:r>
    </w:p>
    <w:p w14:paraId="135CA94E" w14:textId="77777777" w:rsidR="00B67274" w:rsidRPr="00A23AFA" w:rsidRDefault="00B67274" w:rsidP="006C1F02">
      <w:pPr>
        <w:spacing w:after="0" w:line="240" w:lineRule="auto"/>
        <w:jc w:val="both"/>
        <w:rPr>
          <w:rFonts w:ascii="Arial" w:hAnsi="Arial" w:cs="Arial"/>
          <w:color w:val="auto"/>
          <w:sz w:val="24"/>
          <w:szCs w:val="24"/>
        </w:rPr>
      </w:pPr>
    </w:p>
    <w:p w14:paraId="64D7DD1E" w14:textId="77777777" w:rsidR="00B67274" w:rsidRPr="00A23AFA" w:rsidRDefault="00B67274" w:rsidP="006C1F02">
      <w:pPr>
        <w:tabs>
          <w:tab w:val="left" w:pos="6075"/>
        </w:tabs>
        <w:spacing w:after="0" w:line="240" w:lineRule="auto"/>
        <w:jc w:val="center"/>
        <w:rPr>
          <w:rFonts w:ascii="Arial" w:hAnsi="Arial" w:cs="Arial"/>
          <w:b/>
          <w:color w:val="auto"/>
          <w:sz w:val="24"/>
          <w:szCs w:val="24"/>
        </w:rPr>
      </w:pPr>
      <w:bookmarkStart w:id="78" w:name="_Toc471658377"/>
      <w:r w:rsidRPr="00A23AFA">
        <w:rPr>
          <w:rFonts w:ascii="Arial" w:hAnsi="Arial" w:cs="Arial"/>
          <w:b/>
          <w:color w:val="auto"/>
          <w:sz w:val="24"/>
          <w:szCs w:val="24"/>
        </w:rPr>
        <w:t xml:space="preserve">Table </w:t>
      </w:r>
      <w:r w:rsidR="00B123E5" w:rsidRPr="00A23AFA">
        <w:rPr>
          <w:rFonts w:ascii="Arial" w:hAnsi="Arial" w:cs="Arial"/>
          <w:b/>
          <w:color w:val="auto"/>
          <w:sz w:val="24"/>
          <w:szCs w:val="24"/>
        </w:rPr>
        <w:t>1</w:t>
      </w:r>
      <w:r w:rsidR="00B123E5">
        <w:rPr>
          <w:rFonts w:ascii="Arial" w:hAnsi="Arial" w:cs="Arial"/>
          <w:b/>
          <w:color w:val="auto"/>
          <w:sz w:val="24"/>
          <w:szCs w:val="24"/>
        </w:rPr>
        <w:t>4</w:t>
      </w:r>
      <w:r w:rsidRPr="00A23AFA">
        <w:rPr>
          <w:rFonts w:ascii="Arial" w:hAnsi="Arial" w:cs="Arial"/>
          <w:b/>
          <w:color w:val="auto"/>
          <w:sz w:val="24"/>
          <w:szCs w:val="24"/>
        </w:rPr>
        <w:t xml:space="preserve"> Policies, Acts, and regulations</w:t>
      </w:r>
      <w:bookmarkEnd w:id="78"/>
      <w:r w:rsidRPr="00A23AFA">
        <w:rPr>
          <w:rFonts w:ascii="Arial" w:hAnsi="Arial" w:cs="Arial"/>
          <w:b/>
          <w:color w:val="auto"/>
          <w:sz w:val="24"/>
          <w:szCs w:val="24"/>
        </w:rPr>
        <w:t xml:space="preserve"> relevant to NLSIP</w:t>
      </w:r>
    </w:p>
    <w:tbl>
      <w:tblPr>
        <w:tblW w:w="9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8"/>
      </w:tblGrid>
      <w:tr w:rsidR="00B67274" w:rsidRPr="00A23AFA" w14:paraId="19FDBCD3" w14:textId="77777777" w:rsidTr="00913E0A">
        <w:trPr>
          <w:trHeight w:val="1641"/>
          <w:jc w:val="center"/>
        </w:trPr>
        <w:tc>
          <w:tcPr>
            <w:tcW w:w="0" w:type="auto"/>
            <w:tcBorders>
              <w:top w:val="single" w:sz="4" w:space="0" w:color="000000"/>
              <w:left w:val="single" w:sz="4" w:space="0" w:color="000000"/>
              <w:bottom w:val="single" w:sz="4" w:space="0" w:color="000000"/>
              <w:right w:val="single" w:sz="4" w:space="0" w:color="000000"/>
            </w:tcBorders>
          </w:tcPr>
          <w:p w14:paraId="484AA23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The Thirteenth Plan(2013-2016)</w:t>
            </w:r>
          </w:p>
          <w:p w14:paraId="723CE08E"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plan prioritizes agriculture development is key areas identified as the pillar for Nepali economy.  The </w:t>
            </w:r>
            <w:r w:rsidR="00425922" w:rsidRPr="00A23AFA">
              <w:rPr>
                <w:rFonts w:ascii="Arial" w:hAnsi="Arial" w:cs="Arial"/>
                <w:sz w:val="24"/>
                <w:szCs w:val="24"/>
              </w:rPr>
              <w:t>T</w:t>
            </w:r>
            <w:r w:rsidRPr="00A23AFA">
              <w:rPr>
                <w:rFonts w:ascii="Arial" w:hAnsi="Arial" w:cs="Arial"/>
                <w:sz w:val="24"/>
                <w:szCs w:val="24"/>
              </w:rPr>
              <w:t xml:space="preserve">hree </w:t>
            </w:r>
            <w:r w:rsidR="00425922" w:rsidRPr="00A23AFA">
              <w:rPr>
                <w:rFonts w:ascii="Arial" w:hAnsi="Arial" w:cs="Arial"/>
                <w:sz w:val="24"/>
                <w:szCs w:val="24"/>
              </w:rPr>
              <w:t>Y</w:t>
            </w:r>
            <w:r w:rsidRPr="00A23AFA">
              <w:rPr>
                <w:rFonts w:ascii="Arial" w:hAnsi="Arial" w:cs="Arial"/>
                <w:sz w:val="24"/>
                <w:szCs w:val="24"/>
              </w:rPr>
              <w:t xml:space="preserve">ear </w:t>
            </w:r>
            <w:r w:rsidR="00425922" w:rsidRPr="00A23AFA">
              <w:rPr>
                <w:rFonts w:ascii="Arial" w:hAnsi="Arial" w:cs="Arial"/>
                <w:sz w:val="24"/>
                <w:szCs w:val="24"/>
              </w:rPr>
              <w:t>P</w:t>
            </w:r>
            <w:r w:rsidRPr="00A23AFA">
              <w:rPr>
                <w:rFonts w:ascii="Arial" w:hAnsi="Arial" w:cs="Arial"/>
                <w:sz w:val="24"/>
                <w:szCs w:val="24"/>
              </w:rPr>
              <w:t xml:space="preserve">lan </w:t>
            </w:r>
            <w:r w:rsidR="00425922" w:rsidRPr="00A23AFA">
              <w:rPr>
                <w:rFonts w:ascii="Arial" w:hAnsi="Arial" w:cs="Arial"/>
                <w:sz w:val="24"/>
                <w:szCs w:val="24"/>
              </w:rPr>
              <w:t>en</w:t>
            </w:r>
            <w:r w:rsidRPr="00A23AFA">
              <w:rPr>
                <w:rFonts w:ascii="Arial" w:hAnsi="Arial" w:cs="Arial"/>
                <w:sz w:val="24"/>
                <w:szCs w:val="24"/>
              </w:rPr>
              <w:t>visioned ranking Nepal to a Developing Country (DC) from the Least Development Co</w:t>
            </w:r>
            <w:r w:rsidR="00B123E5">
              <w:rPr>
                <w:rFonts w:ascii="Arial" w:hAnsi="Arial" w:cs="Arial"/>
                <w:sz w:val="24"/>
                <w:szCs w:val="24"/>
              </w:rPr>
              <w:t xml:space="preserve"> </w:t>
            </w:r>
            <w:r w:rsidRPr="00A23AFA">
              <w:rPr>
                <w:rFonts w:ascii="Arial" w:hAnsi="Arial" w:cs="Arial"/>
                <w:sz w:val="24"/>
                <w:szCs w:val="24"/>
              </w:rPr>
              <w:t xml:space="preserve">untry (LDC) status by 2022.  </w:t>
            </w:r>
          </w:p>
          <w:p w14:paraId="247F8E9D" w14:textId="77777777" w:rsidR="00144F11" w:rsidRPr="00A23AFA" w:rsidRDefault="00144F11" w:rsidP="006C1F02">
            <w:pPr>
              <w:pStyle w:val="Table"/>
              <w:jc w:val="both"/>
              <w:rPr>
                <w:rFonts w:ascii="Arial" w:hAnsi="Arial" w:cs="Arial"/>
                <w:sz w:val="24"/>
                <w:szCs w:val="24"/>
              </w:rPr>
            </w:pPr>
          </w:p>
          <w:p w14:paraId="4C8EED9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Agriculture Perspective Plan (APP), 1995–2015</w:t>
            </w:r>
          </w:p>
          <w:p w14:paraId="223D511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APP recognizes livestock as one of its four priority outputs, and identifies livestock as contributors to regional balance and gender mainstreaming. </w:t>
            </w:r>
          </w:p>
          <w:p w14:paraId="255C784F" w14:textId="77777777" w:rsidR="00B67274" w:rsidRPr="00A23AFA" w:rsidRDefault="00B67274" w:rsidP="006C1F02">
            <w:pPr>
              <w:pStyle w:val="Table"/>
              <w:jc w:val="both"/>
              <w:rPr>
                <w:rFonts w:ascii="Arial" w:hAnsi="Arial" w:cs="Arial"/>
                <w:sz w:val="24"/>
                <w:szCs w:val="24"/>
              </w:rPr>
            </w:pPr>
          </w:p>
          <w:p w14:paraId="678034D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Agriculture Development Strategy (ADS), 2014 </w:t>
            </w:r>
          </w:p>
          <w:p w14:paraId="3C77A9D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objective of ADS is a self-reliant, sustainable, competitive, and inclusive agricultural sector that drives economic growth and contributes to improved livelihoods and food and nutrition security </w:t>
            </w:r>
          </w:p>
          <w:p w14:paraId="55BA99FB" w14:textId="77777777" w:rsidR="00B67274" w:rsidRPr="00A23AFA" w:rsidRDefault="00B67274" w:rsidP="006C1F02">
            <w:pPr>
              <w:pStyle w:val="Table"/>
              <w:jc w:val="both"/>
              <w:rPr>
                <w:rFonts w:ascii="Arial" w:hAnsi="Arial" w:cs="Arial"/>
                <w:sz w:val="24"/>
                <w:szCs w:val="24"/>
              </w:rPr>
            </w:pPr>
          </w:p>
          <w:p w14:paraId="72B210F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Livestock Insurance Policy and Agriculture and Livestock Insurance Regulation (2013)</w:t>
            </w:r>
          </w:p>
          <w:p w14:paraId="3441CB5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Livestock insurance helps livestock farmers to cope with such risks, and facilitates farmers’ access to finance by increasing their creditworthiness. Livestock insurance began only in 1987 in form of livestock credit or micro-finance guarantee insurance against animal mortality and loss. </w:t>
            </w:r>
          </w:p>
          <w:p w14:paraId="5B21B85E" w14:textId="77777777" w:rsidR="00B67274" w:rsidRPr="00A23AFA" w:rsidRDefault="00B67274" w:rsidP="006C1F02">
            <w:pPr>
              <w:pStyle w:val="Table"/>
              <w:jc w:val="both"/>
              <w:rPr>
                <w:rFonts w:ascii="Arial" w:hAnsi="Arial" w:cs="Arial"/>
                <w:sz w:val="24"/>
                <w:szCs w:val="24"/>
              </w:rPr>
            </w:pPr>
          </w:p>
          <w:p w14:paraId="37AAD51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Rangeland Policy, 2012</w:t>
            </w:r>
          </w:p>
          <w:p w14:paraId="2FBE0FF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Policy defines rangeland as natural pasture land, grassland and shrub-land. It aims to increase productivity by improving forage/grass productivity, to protect livestock farmers' traditional rights for pasturing livestock in community rangeland and forest, and to determine stocking density to minimize competition between grazing domestic and wild animals.</w:t>
            </w:r>
          </w:p>
          <w:p w14:paraId="2976BE63" w14:textId="77777777" w:rsidR="00B67274" w:rsidRPr="00A23AFA" w:rsidRDefault="00B67274" w:rsidP="006C1F02">
            <w:pPr>
              <w:pStyle w:val="Table"/>
              <w:rPr>
                <w:rFonts w:ascii="Arial" w:hAnsi="Arial" w:cs="Arial"/>
                <w:sz w:val="24"/>
                <w:szCs w:val="24"/>
              </w:rPr>
            </w:pPr>
          </w:p>
          <w:p w14:paraId="4B729F0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Land Use Policy, 2012</w:t>
            </w:r>
          </w:p>
          <w:p w14:paraId="074B98D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aims to encourage optimal use of land for agriculture by classifying the country’s land territory into seven land use categories—agricultural, forest, residential, commercial, public, industrial, and others. </w:t>
            </w:r>
          </w:p>
          <w:p w14:paraId="7A32A2DA" w14:textId="77777777" w:rsidR="00B67274" w:rsidRPr="00A23AFA" w:rsidRDefault="00B67274" w:rsidP="006C1F02">
            <w:pPr>
              <w:pStyle w:val="Table"/>
              <w:jc w:val="both"/>
              <w:rPr>
                <w:rFonts w:ascii="Arial" w:hAnsi="Arial" w:cs="Arial"/>
                <w:sz w:val="24"/>
                <w:szCs w:val="24"/>
              </w:rPr>
            </w:pPr>
          </w:p>
          <w:p w14:paraId="039E7AF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Climate Change Policy, 2011</w:t>
            </w:r>
          </w:p>
          <w:p w14:paraId="71E0DDB3" w14:textId="77777777" w:rsidR="00C86BF8" w:rsidRPr="00A23AFA" w:rsidRDefault="00B67274" w:rsidP="006C1F02">
            <w:pPr>
              <w:pStyle w:val="Table"/>
              <w:jc w:val="both"/>
              <w:rPr>
                <w:rFonts w:ascii="Arial" w:hAnsi="Arial" w:cs="Arial"/>
                <w:sz w:val="24"/>
                <w:szCs w:val="24"/>
              </w:rPr>
            </w:pPr>
            <w:r w:rsidRPr="00A23AFA">
              <w:rPr>
                <w:rFonts w:ascii="Arial" w:hAnsi="Arial" w:cs="Arial"/>
                <w:sz w:val="24"/>
                <w:szCs w:val="24"/>
              </w:rPr>
              <w:t>The main goal of the Climate Change Policy, 2011 is to improve livelihoods by mitigating and adapting to the adverse impacts of climate change, adopting a low carbon emissions socio-economic development path, and meeting the spirit of the country's national and international agreements related to climate change.</w:t>
            </w:r>
            <w:r w:rsidR="00C86BF8" w:rsidRPr="00A23AFA">
              <w:rPr>
                <w:rFonts w:ascii="Arial" w:hAnsi="Arial" w:cs="Arial"/>
                <w:sz w:val="24"/>
                <w:szCs w:val="24"/>
              </w:rPr>
              <w:t xml:space="preserve"> Nepal prepared Intended Nationally </w:t>
            </w:r>
            <w:r w:rsidR="00C86BF8" w:rsidRPr="00A23AFA">
              <w:rPr>
                <w:rFonts w:ascii="Arial" w:hAnsi="Arial" w:cs="Arial"/>
                <w:sz w:val="24"/>
                <w:szCs w:val="24"/>
              </w:rPr>
              <w:lastRenderedPageBreak/>
              <w:t>Determined Contributions (INDC) through a broad-based stakeholder consultation processes. The communicated INDC in response to the decisions of the Conference of the Parties to the UN Framework Convention on Climate Change in 2016</w:t>
            </w:r>
            <w:r w:rsidR="00C86BF8" w:rsidRPr="00A23AFA">
              <w:rPr>
                <w:rStyle w:val="FootnoteReference"/>
                <w:rFonts w:ascii="Arial" w:hAnsi="Arial" w:cs="Arial"/>
                <w:sz w:val="24"/>
                <w:szCs w:val="24"/>
              </w:rPr>
              <w:footnoteReference w:id="12"/>
            </w:r>
            <w:r w:rsidR="00C86BF8" w:rsidRPr="00A23AFA">
              <w:rPr>
                <w:rFonts w:ascii="Arial" w:hAnsi="Arial" w:cs="Arial"/>
                <w:sz w:val="24"/>
                <w:szCs w:val="24"/>
              </w:rPr>
              <w:t>. Prior to the above</w:t>
            </w:r>
            <w:r w:rsidR="00D6436E" w:rsidRPr="00A23AFA">
              <w:rPr>
                <w:rFonts w:ascii="Arial" w:hAnsi="Arial" w:cs="Arial"/>
                <w:sz w:val="24"/>
                <w:szCs w:val="24"/>
              </w:rPr>
              <w:t>,</w:t>
            </w:r>
            <w:r w:rsidR="00C86BF8" w:rsidRPr="00A23AFA">
              <w:rPr>
                <w:rFonts w:ascii="Arial" w:hAnsi="Arial" w:cs="Arial"/>
                <w:sz w:val="24"/>
                <w:szCs w:val="24"/>
              </w:rPr>
              <w:t xml:space="preserve"> National Adaptation Program of Action (NAPA)</w:t>
            </w:r>
            <w:r w:rsidR="00D6436E" w:rsidRPr="00A23AFA">
              <w:rPr>
                <w:rFonts w:ascii="Arial" w:hAnsi="Arial" w:cs="Arial"/>
                <w:sz w:val="24"/>
                <w:szCs w:val="24"/>
              </w:rPr>
              <w:t>-</w:t>
            </w:r>
            <w:r w:rsidR="00C86BF8" w:rsidRPr="00A23AFA">
              <w:rPr>
                <w:rFonts w:ascii="Arial" w:hAnsi="Arial" w:cs="Arial"/>
                <w:sz w:val="24"/>
                <w:szCs w:val="24"/>
              </w:rPr>
              <w:t>Nepal  to Climate Change was produced in 2010</w:t>
            </w:r>
            <w:r w:rsidR="00D6436E" w:rsidRPr="00A23AFA">
              <w:rPr>
                <w:rStyle w:val="FootnoteReference"/>
                <w:rFonts w:ascii="Arial" w:hAnsi="Arial" w:cs="Arial"/>
                <w:sz w:val="24"/>
                <w:szCs w:val="24"/>
              </w:rPr>
              <w:footnoteReference w:id="13"/>
            </w:r>
            <w:r w:rsidR="00D6436E" w:rsidRPr="00A23AFA">
              <w:rPr>
                <w:rFonts w:ascii="Arial" w:hAnsi="Arial" w:cs="Arial"/>
                <w:sz w:val="24"/>
                <w:szCs w:val="24"/>
              </w:rPr>
              <w:t xml:space="preserve">. </w:t>
            </w:r>
            <w:r w:rsidR="00C86BF8" w:rsidRPr="00A23AFA">
              <w:rPr>
                <w:rFonts w:ascii="Arial" w:hAnsi="Arial" w:cs="Arial"/>
                <w:sz w:val="24"/>
                <w:szCs w:val="24"/>
              </w:rPr>
              <w:t xml:space="preserve"> In order to localize climate change adaptation National Framework onLocal Adaptation Plans for Action (LAPA) </w:t>
            </w:r>
            <w:r w:rsidR="00D6436E" w:rsidRPr="00A23AFA">
              <w:rPr>
                <w:rFonts w:ascii="Arial" w:hAnsi="Arial" w:cs="Arial"/>
                <w:sz w:val="24"/>
                <w:szCs w:val="24"/>
              </w:rPr>
              <w:t>was developed</w:t>
            </w:r>
            <w:r w:rsidR="00D6436E" w:rsidRPr="00A23AFA">
              <w:rPr>
                <w:rStyle w:val="FootnoteReference"/>
                <w:rFonts w:ascii="Arial" w:hAnsi="Arial" w:cs="Arial"/>
                <w:sz w:val="24"/>
                <w:szCs w:val="24"/>
              </w:rPr>
              <w:footnoteReference w:id="14"/>
            </w:r>
            <w:r w:rsidR="00D6436E" w:rsidRPr="00A23AFA">
              <w:rPr>
                <w:rFonts w:ascii="Arial" w:hAnsi="Arial" w:cs="Arial"/>
                <w:sz w:val="24"/>
                <w:szCs w:val="24"/>
              </w:rPr>
              <w:t xml:space="preserve">.  </w:t>
            </w:r>
          </w:p>
          <w:p w14:paraId="5AA61928" w14:textId="77777777" w:rsidR="00B67274" w:rsidRPr="00A23AFA" w:rsidRDefault="00B67274" w:rsidP="006C1F02">
            <w:pPr>
              <w:pStyle w:val="Table"/>
              <w:jc w:val="both"/>
              <w:rPr>
                <w:rFonts w:ascii="Arial" w:hAnsi="Arial" w:cs="Arial"/>
                <w:sz w:val="24"/>
                <w:szCs w:val="24"/>
              </w:rPr>
            </w:pPr>
          </w:p>
          <w:p w14:paraId="311FFA8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Dairy Development Policy, 2007 (2064 BS)</w:t>
            </w:r>
          </w:p>
          <w:p w14:paraId="32DC106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(DDP) envisions investment in the income and employment generating and poverty-alleviating dairy business. To achieve this vision, it has adopted the policy of providing pasture (grazing land) and cattle feed year-round. The DDP encourages concerned organizations to provide collateral-free soft (concessional) loans, group loans and technical assistance to farmers, particularly women and underprivileged communities, with a view to promoting livestock farming. The DDP seeks to mobilize farmers’ cooperatives to promote livestock insurance service extension, and provides that the Nepal government may subsidize the premium on livestock insurance obtained by farmers through their cooperatives and groups. </w:t>
            </w:r>
          </w:p>
          <w:p w14:paraId="3F6EDC39" w14:textId="77777777" w:rsidR="00B67274" w:rsidRPr="00A23AFA" w:rsidRDefault="00B67274" w:rsidP="006C1F02">
            <w:pPr>
              <w:pStyle w:val="Table"/>
              <w:jc w:val="both"/>
              <w:rPr>
                <w:rFonts w:ascii="Arial" w:hAnsi="Arial" w:cs="Arial"/>
                <w:sz w:val="24"/>
                <w:szCs w:val="24"/>
              </w:rPr>
            </w:pPr>
          </w:p>
          <w:p w14:paraId="1B033A2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Trade Policy 2009</w:t>
            </w:r>
          </w:p>
          <w:p w14:paraId="65DA633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lays emphasis on commercial livestock farming and the promotion and supply </w:t>
            </w:r>
            <w:r w:rsidR="009D3E03" w:rsidRPr="00A23AFA">
              <w:rPr>
                <w:rFonts w:ascii="Arial" w:hAnsi="Arial" w:cs="Arial"/>
                <w:sz w:val="24"/>
                <w:szCs w:val="24"/>
              </w:rPr>
              <w:t>of improved</w:t>
            </w:r>
            <w:r w:rsidRPr="00A23AFA">
              <w:rPr>
                <w:rFonts w:ascii="Arial" w:hAnsi="Arial" w:cs="Arial"/>
                <w:sz w:val="24"/>
                <w:szCs w:val="24"/>
              </w:rPr>
              <w:t xml:space="preserve"> breeds. The Policy offers capital and technical assistance for the commercial farming of animals to ensure supply and export of high-quality rawhide and skins.</w:t>
            </w:r>
          </w:p>
          <w:p w14:paraId="061C797E" w14:textId="77777777" w:rsidR="00B67274" w:rsidRPr="00A23AFA" w:rsidRDefault="00B67274" w:rsidP="006C1F02">
            <w:pPr>
              <w:pStyle w:val="Table"/>
              <w:jc w:val="both"/>
              <w:rPr>
                <w:rFonts w:ascii="Arial" w:hAnsi="Arial" w:cs="Arial"/>
                <w:sz w:val="24"/>
                <w:szCs w:val="24"/>
              </w:rPr>
            </w:pPr>
          </w:p>
          <w:p w14:paraId="0D6D81B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Agriculture Bio-Diversity Policy, 2007</w:t>
            </w:r>
          </w:p>
          <w:p w14:paraId="3D15D9A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intends to lead to benefit from protection and utilization of genetic resources for food security, livelihood security and poverty reduction. Livestock genetic improvements enabled by diversity are expected to contribute to increased productivity. </w:t>
            </w:r>
          </w:p>
          <w:p w14:paraId="0A4C3198" w14:textId="77777777" w:rsidR="00B67274" w:rsidRPr="00A23AFA" w:rsidRDefault="00B67274" w:rsidP="006C1F02">
            <w:pPr>
              <w:pStyle w:val="Table"/>
              <w:rPr>
                <w:rFonts w:ascii="Arial" w:hAnsi="Arial" w:cs="Arial"/>
                <w:sz w:val="24"/>
                <w:szCs w:val="24"/>
              </w:rPr>
            </w:pPr>
          </w:p>
          <w:p w14:paraId="281737BD"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Nepal Biodiversity Strategy (2002); and Nepal Biodiversity Strategy Implementation Plan (1992)</w:t>
            </w:r>
          </w:p>
          <w:p w14:paraId="1DC204E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Nepal biodiversity strategy specifies the implementation of impact assessments process in accordance with the provisions of EPA 1997 and EPR 1997 to assess the impacts of development activities on biodiversity. The strategy has given emphasis in ensuring effective implementation of existing rules and regulations regarding environmental impact assessments. The National Biodiversity Strategy plan describes the protection and wise </w:t>
            </w:r>
            <w:r w:rsidRPr="00A23AFA">
              <w:rPr>
                <w:rFonts w:ascii="Arial" w:hAnsi="Arial" w:cs="Arial"/>
                <w:sz w:val="24"/>
                <w:szCs w:val="24"/>
              </w:rPr>
              <w:lastRenderedPageBreak/>
              <w:t xml:space="preserve">use of the biologically diverse resources of the country, the protection of ecological processes and systems, and the equitable sharing of all ensuing benefits on a sustainable basis for the benefit of the people and to honor obligations under the Convention on Biological Diversity. </w:t>
            </w:r>
          </w:p>
          <w:p w14:paraId="374226EC" w14:textId="77777777" w:rsidR="00B67274" w:rsidRPr="00A23AFA" w:rsidRDefault="00B67274" w:rsidP="006C1F02">
            <w:pPr>
              <w:pStyle w:val="Table"/>
              <w:jc w:val="both"/>
              <w:rPr>
                <w:rFonts w:ascii="Arial" w:hAnsi="Arial" w:cs="Arial"/>
                <w:sz w:val="24"/>
                <w:szCs w:val="24"/>
              </w:rPr>
            </w:pPr>
          </w:p>
          <w:p w14:paraId="7FDBF6E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Agriculture Policy (2061, 2004)</w:t>
            </w:r>
          </w:p>
          <w:p w14:paraId="349B436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National Agriculture policy has vision of improving living standard through sustainable agricultural development achieved by commercial and competitive farming system. The main objectives of the policy are: Increase production and productivity; increase competitiveness in regional and world markets developing foundations of commercial and competitive agriculture; and protect, promote and utilize existing natural resources, environment and bio diversity.</w:t>
            </w:r>
          </w:p>
          <w:p w14:paraId="437661DF" w14:textId="77777777" w:rsidR="00B67274" w:rsidRPr="00A23AFA" w:rsidRDefault="00B67274" w:rsidP="006C1F02">
            <w:pPr>
              <w:pStyle w:val="Table"/>
              <w:jc w:val="both"/>
              <w:rPr>
                <w:rFonts w:ascii="Arial" w:hAnsi="Arial" w:cs="Arial"/>
                <w:sz w:val="24"/>
                <w:szCs w:val="24"/>
              </w:rPr>
            </w:pPr>
          </w:p>
          <w:p w14:paraId="2F958779"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emphasized to develop an appropriate policy and strategy for encouraging cooperative and private sectors for commercial production, processing and marketing of the agricultural products. </w:t>
            </w:r>
          </w:p>
          <w:p w14:paraId="167AF02C" w14:textId="77777777" w:rsidR="00B67274" w:rsidRPr="00A23AFA" w:rsidRDefault="00B67274" w:rsidP="006C1F02">
            <w:pPr>
              <w:pStyle w:val="Table"/>
              <w:jc w:val="both"/>
              <w:rPr>
                <w:rFonts w:ascii="Arial" w:hAnsi="Arial" w:cs="Arial"/>
                <w:sz w:val="24"/>
                <w:szCs w:val="24"/>
              </w:rPr>
            </w:pPr>
          </w:p>
          <w:p w14:paraId="055C78D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Agro-Business Promotion Policy (ABPP), 2006</w:t>
            </w:r>
          </w:p>
          <w:p w14:paraId="47949411" w14:textId="77777777" w:rsidR="00B67274" w:rsidRPr="00A23AFA" w:rsidRDefault="00B67274" w:rsidP="006C1F02">
            <w:pPr>
              <w:pStyle w:val="Table"/>
              <w:jc w:val="both"/>
              <w:rPr>
                <w:rFonts w:ascii="Arial" w:hAnsi="Arial" w:cs="Arial"/>
                <w:spacing w:val="-6"/>
                <w:sz w:val="24"/>
                <w:szCs w:val="24"/>
              </w:rPr>
            </w:pPr>
            <w:r w:rsidRPr="00A23AFA">
              <w:rPr>
                <w:rFonts w:ascii="Arial" w:hAnsi="Arial" w:cs="Arial"/>
                <w:spacing w:val="-6"/>
                <w:sz w:val="24"/>
                <w:szCs w:val="24"/>
              </w:rPr>
              <w:t>The ABPP, 2006 aims at diversification, service delivery and private sector involvement to transform agriculture from subsistence to commercial farming. The policy aims to reduce poverty by encouraging production of market-oriented and competitive agro-products and promoting internal and external markets. The policy’s specific measures include public-private partnership in services delivery and in infrastructure for storage, marketing and processing.</w:t>
            </w:r>
          </w:p>
          <w:p w14:paraId="2A01205A" w14:textId="77777777" w:rsidR="00B67274" w:rsidRPr="00A23AFA" w:rsidRDefault="00B67274" w:rsidP="006C1F02">
            <w:pPr>
              <w:pStyle w:val="Table"/>
              <w:rPr>
                <w:rFonts w:ascii="Arial" w:hAnsi="Arial" w:cs="Arial"/>
                <w:sz w:val="24"/>
                <w:szCs w:val="24"/>
              </w:rPr>
            </w:pPr>
          </w:p>
          <w:p w14:paraId="0842DDD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National Micro-Finance Policy 2005</w:t>
            </w:r>
          </w:p>
          <w:p w14:paraId="0844221F"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This policy aims at helping to alleviate poverty through micro-financial services, and targets the agricultural and livestock sectors, among others.</w:t>
            </w:r>
          </w:p>
          <w:p w14:paraId="38DDC386" w14:textId="77777777" w:rsidR="00B67274" w:rsidRPr="00A23AFA" w:rsidRDefault="00B67274" w:rsidP="006C1F02">
            <w:pPr>
              <w:pStyle w:val="Table"/>
              <w:rPr>
                <w:rFonts w:ascii="Arial" w:hAnsi="Arial" w:cs="Arial"/>
                <w:sz w:val="24"/>
                <w:szCs w:val="24"/>
              </w:rPr>
            </w:pPr>
          </w:p>
          <w:p w14:paraId="2EA2B15D"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Forest Policy, 2002</w:t>
            </w:r>
          </w:p>
          <w:p w14:paraId="327B13C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revised Forest Policy (2002) emphasizes the protection of soil, water, flora and fauna constituting the main element of forestry to sustain biodiversity. It recognizes that the sustainable forests management is only possible when it give adequate attention to meet the basic needs of the people, sustainable utilization of forest resources, participation in decision making and sharing of benefits and above all on socio-economic growth.  The forest policy does not specifically mention environmental policy strategies with regard to other development programs which might intervene the forested areas, however, in other policy strategies related to forest management and forestry program implementation emphasizes on the need of land use planning, prioritization for the conservation of biodiversity, ecosystem, and genetic resources, effective production and utilization of forest resources and blending forestry management, biodiversity conservation and community development activities in holistic sense. The policy is compliant with key agricultural national documents including the supplementary to the National Agriculture Policy (NAP), 2004 and Agri-business Promotion Policy, 2006. The policy envisages programs to base bird rearing and poultry businesses on comparative cost advantages and production potentials. </w:t>
            </w:r>
          </w:p>
          <w:p w14:paraId="36B28EB6" w14:textId="77777777" w:rsidR="00B67274" w:rsidRPr="00A23AFA" w:rsidRDefault="00B67274" w:rsidP="006C1F02">
            <w:pPr>
              <w:pStyle w:val="Table"/>
              <w:rPr>
                <w:rFonts w:ascii="Arial" w:hAnsi="Arial" w:cs="Arial"/>
                <w:sz w:val="24"/>
                <w:szCs w:val="24"/>
              </w:rPr>
            </w:pPr>
          </w:p>
          <w:p w14:paraId="7B19B8A6"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lastRenderedPageBreak/>
              <w:t>Labor Policy, 1999, and Child Labor Act, 2000</w:t>
            </w:r>
          </w:p>
          <w:p w14:paraId="24CDC50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Nepal, a member of the International Labor Organization (ILO), has so far signed 11 ILO conventions [4,19]. Hence, it should make its labor policy and practices fully compliant with its commitment to international labor standards and practices. The Labor Policy, 1999 in compliance with the Child Labor Act, 2000, bans use of child labor in economic activities. The policies and provisions also have bearing on livestock management.</w:t>
            </w:r>
          </w:p>
          <w:p w14:paraId="050C2F74" w14:textId="77777777" w:rsidR="00B67274" w:rsidRPr="00A23AFA" w:rsidRDefault="00B67274" w:rsidP="006C1F02">
            <w:pPr>
              <w:pStyle w:val="Table"/>
              <w:jc w:val="both"/>
              <w:rPr>
                <w:rFonts w:ascii="Arial" w:hAnsi="Arial" w:cs="Arial"/>
                <w:sz w:val="24"/>
                <w:szCs w:val="24"/>
              </w:rPr>
            </w:pPr>
          </w:p>
          <w:p w14:paraId="3F85386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 Animal Health Program Implementation Procedure, 2013 and Animal Health and Livestock Services Act, 1999</w:t>
            </w:r>
          </w:p>
          <w:p w14:paraId="74D28BC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Animal Health Program Implementation Procedure, 2013 was introduced in line with the Animal Health and Animal Service Act, 1999 and its related Regulation. The policy rightly aims at promoting production, distribution, consumption and export of healthy livestock and making animal-health related programs more effective, as these functional areas are crucial in livestock management </w:t>
            </w:r>
          </w:p>
          <w:p w14:paraId="4C495DDC" w14:textId="77777777" w:rsidR="00B67274" w:rsidRPr="00A23AFA" w:rsidRDefault="00B67274" w:rsidP="006C1F02">
            <w:pPr>
              <w:pStyle w:val="Table"/>
              <w:jc w:val="both"/>
              <w:rPr>
                <w:rFonts w:ascii="Arial" w:hAnsi="Arial" w:cs="Arial"/>
                <w:sz w:val="24"/>
                <w:szCs w:val="24"/>
              </w:rPr>
            </w:pPr>
          </w:p>
          <w:p w14:paraId="35A29179"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Constitution of Nepal 2015</w:t>
            </w:r>
          </w:p>
          <w:p w14:paraId="38B38C8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interim constitution of Nepal, 2015focuses on raising the standards of living of the general public. The Article 35 (1) asserts that; The State shall pursue a policy of raising the standards of living of the general public through the development of infrastructures such as education, health, housing and employment of the people of all regions, by equitably distributing investment of economic investment for the balanced development of the country. </w:t>
            </w:r>
          </w:p>
          <w:p w14:paraId="5B23BC89" w14:textId="77777777" w:rsidR="00B67274" w:rsidRPr="00A23AFA" w:rsidRDefault="00B67274" w:rsidP="006C1F02">
            <w:pPr>
              <w:pStyle w:val="Table"/>
              <w:jc w:val="both"/>
              <w:rPr>
                <w:rFonts w:ascii="Arial" w:hAnsi="Arial" w:cs="Arial"/>
                <w:sz w:val="24"/>
                <w:szCs w:val="24"/>
              </w:rPr>
            </w:pPr>
          </w:p>
          <w:p w14:paraId="0504C04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Right to Information Act, 2064 (2007)</w:t>
            </w:r>
          </w:p>
          <w:p w14:paraId="2250CB2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aim of this act is to make the functions of the state open and transparent in accordance with the democratic system and to make it responsible and accountable to the citizens. It intends to make the access of citizens to the information of public importance held in public bodies simple and easy and to protect sensitive information that could have an adverse impact on the interest of the nation and citizens. </w:t>
            </w:r>
          </w:p>
          <w:p w14:paraId="108E0723" w14:textId="77777777" w:rsidR="00B67274" w:rsidRPr="00A23AFA" w:rsidRDefault="00B67274" w:rsidP="006C1F02">
            <w:pPr>
              <w:pStyle w:val="Table"/>
              <w:jc w:val="both"/>
              <w:rPr>
                <w:rFonts w:ascii="Arial" w:hAnsi="Arial" w:cs="Arial"/>
                <w:sz w:val="24"/>
                <w:szCs w:val="24"/>
              </w:rPr>
            </w:pPr>
          </w:p>
          <w:p w14:paraId="33B4822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Foundation for Upliftment of Adivasi/</w:t>
            </w:r>
            <w:r w:rsidR="00451923" w:rsidRPr="00A23AFA">
              <w:rPr>
                <w:rFonts w:ascii="Arial" w:hAnsi="Arial" w:cs="Arial"/>
                <w:sz w:val="24"/>
                <w:szCs w:val="24"/>
              </w:rPr>
              <w:t>Janajati</w:t>
            </w:r>
            <w:r w:rsidRPr="00A23AFA">
              <w:rPr>
                <w:rFonts w:ascii="Arial" w:hAnsi="Arial" w:cs="Arial"/>
                <w:sz w:val="24"/>
                <w:szCs w:val="24"/>
              </w:rPr>
              <w:t xml:space="preserve"> Act, 2058 (2002)</w:t>
            </w:r>
            <w:r w:rsidRPr="00A23AFA">
              <w:rPr>
                <w:rFonts w:ascii="Arial" w:hAnsi="Arial" w:cs="Arial"/>
                <w:sz w:val="24"/>
                <w:szCs w:val="24"/>
              </w:rPr>
              <w:footnoteReference w:id="15"/>
            </w:r>
          </w:p>
          <w:p w14:paraId="2EF149F0" w14:textId="77777777" w:rsidR="008072BE" w:rsidRDefault="00B67274" w:rsidP="002161FB">
            <w:pPr>
              <w:pStyle w:val="Table"/>
              <w:jc w:val="both"/>
              <w:rPr>
                <w:rFonts w:ascii="Arial" w:hAnsi="Arial" w:cs="Arial"/>
                <w:smallCaps/>
                <w:sz w:val="24"/>
                <w:szCs w:val="24"/>
              </w:rPr>
            </w:pPr>
            <w:r w:rsidRPr="00A23AFA">
              <w:rPr>
                <w:rFonts w:ascii="Arial" w:hAnsi="Arial" w:cs="Arial"/>
                <w:sz w:val="24"/>
                <w:szCs w:val="24"/>
              </w:rPr>
              <w:t xml:space="preserve">Government of Nepal has identified and legally recognized 59 indigenous communities who are  officially referred to as AdivasiJanajati in Nepali and Indigenous Nationalities in English as per the National Foundation for </w:t>
            </w:r>
            <w:r w:rsidR="00425922" w:rsidRPr="00A23AFA">
              <w:rPr>
                <w:rFonts w:ascii="Arial" w:hAnsi="Arial" w:cs="Arial"/>
                <w:sz w:val="24"/>
                <w:szCs w:val="24"/>
              </w:rPr>
              <w:t>u</w:t>
            </w:r>
            <w:r w:rsidRPr="00A23AFA">
              <w:rPr>
                <w:rFonts w:ascii="Arial" w:hAnsi="Arial" w:cs="Arial"/>
                <w:sz w:val="24"/>
                <w:szCs w:val="24"/>
              </w:rPr>
              <w:t>pliftment of Adivasi/</w:t>
            </w:r>
            <w:r w:rsidR="00451923" w:rsidRPr="00A23AFA">
              <w:rPr>
                <w:rFonts w:ascii="Arial" w:hAnsi="Arial" w:cs="Arial"/>
                <w:sz w:val="24"/>
                <w:szCs w:val="24"/>
              </w:rPr>
              <w:t>Janajati</w:t>
            </w:r>
            <w:r w:rsidRPr="00A23AFA">
              <w:rPr>
                <w:rFonts w:ascii="Arial" w:hAnsi="Arial" w:cs="Arial"/>
                <w:sz w:val="24"/>
                <w:szCs w:val="24"/>
              </w:rPr>
              <w:t xml:space="preserve"> Act, 2058 (2002). One can find vast disparities in terms of socio-economic standing among the Adivasi and Janajati groups. According to Nepal Federation of AdivasiJanajati (NEFIN) 10 of the 59 AdivasiJanajati are "endangered", 12 "highly marginalized", 20 "marginalized", 15 "disadvantaged" and 2 are "advanced" or better off on the basis of a composite index consisting of literacy, housing, landholdings, occupation, language, graduate and above education, and population size. </w:t>
            </w:r>
          </w:p>
          <w:p w14:paraId="79AE5221" w14:textId="77777777" w:rsidR="00D61665" w:rsidRPr="00A23AFA" w:rsidRDefault="00D61665" w:rsidP="006C1F02">
            <w:pPr>
              <w:pStyle w:val="Table"/>
              <w:rPr>
                <w:rFonts w:ascii="Arial" w:hAnsi="Arial" w:cs="Arial"/>
                <w:sz w:val="24"/>
                <w:szCs w:val="24"/>
              </w:rPr>
            </w:pPr>
          </w:p>
          <w:p w14:paraId="2F91A2F1" w14:textId="77777777" w:rsidR="006C1F02" w:rsidRDefault="006C1F02" w:rsidP="006C1F02">
            <w:pPr>
              <w:pStyle w:val="Table"/>
              <w:jc w:val="both"/>
              <w:rPr>
                <w:rFonts w:ascii="Arial" w:hAnsi="Arial" w:cs="Arial"/>
                <w:sz w:val="24"/>
                <w:szCs w:val="24"/>
              </w:rPr>
            </w:pPr>
          </w:p>
          <w:p w14:paraId="0124C13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Labor Act 1991 (2048 BS)</w:t>
            </w:r>
          </w:p>
          <w:p w14:paraId="7A14D6EE"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lastRenderedPageBreak/>
              <w:t xml:space="preserve">Section 3 relating to classification of the posts; section 4 relating to appointment letter; Section 5 prohibition on child </w:t>
            </w:r>
            <w:r w:rsidR="00425922" w:rsidRPr="00A23AFA">
              <w:rPr>
                <w:rFonts w:ascii="Arial" w:hAnsi="Arial" w:cs="Arial"/>
                <w:sz w:val="24"/>
                <w:szCs w:val="24"/>
              </w:rPr>
              <w:t>labor</w:t>
            </w:r>
            <w:r w:rsidRPr="00A23AFA">
              <w:rPr>
                <w:rFonts w:ascii="Arial" w:hAnsi="Arial" w:cs="Arial"/>
                <w:sz w:val="24"/>
                <w:szCs w:val="24"/>
              </w:rPr>
              <w:t xml:space="preserve"> and restriction on minor and women; Section 10 on job security; section 12 related to retrenchment and re</w:t>
            </w:r>
            <w:r w:rsidRPr="00A23AFA">
              <w:rPr>
                <w:rFonts w:ascii="Arial" w:hAnsi="Arial" w:cs="Arial"/>
                <w:sz w:val="24"/>
                <w:szCs w:val="24"/>
              </w:rPr>
              <w:softHyphen/>
              <w:t xml:space="preserve">employment, section 16, 17, 18 and 19 relating to working hours; section 20, 21, 22, 23, 25 and 26 related to remuneration; section 27 to 36 relating to occupational health and safety; section 37 to 44 relating to welfare arrangements; section 46 related to special arrangement is the construction sites; Section 50 to 60 related to conduct and penalties; section 72 to 82 related to settlements of </w:t>
            </w:r>
            <w:r w:rsidR="00425922" w:rsidRPr="00A23AFA">
              <w:rPr>
                <w:rFonts w:ascii="Arial" w:hAnsi="Arial" w:cs="Arial"/>
                <w:sz w:val="24"/>
                <w:szCs w:val="24"/>
              </w:rPr>
              <w:t>labor</w:t>
            </w:r>
            <w:r w:rsidRPr="00A23AFA">
              <w:rPr>
                <w:rFonts w:ascii="Arial" w:hAnsi="Arial" w:cs="Arial"/>
                <w:sz w:val="24"/>
                <w:szCs w:val="24"/>
              </w:rPr>
              <w:t xml:space="preserve"> disputes.</w:t>
            </w:r>
          </w:p>
          <w:p w14:paraId="0C867003" w14:textId="77777777" w:rsidR="00B67274" w:rsidRPr="00A23AFA" w:rsidRDefault="00B67274" w:rsidP="006C1F02">
            <w:pPr>
              <w:pStyle w:val="Table"/>
              <w:jc w:val="both"/>
              <w:rPr>
                <w:rFonts w:ascii="Arial" w:hAnsi="Arial" w:cs="Arial"/>
                <w:sz w:val="24"/>
                <w:szCs w:val="24"/>
              </w:rPr>
            </w:pPr>
          </w:p>
          <w:p w14:paraId="1C83D25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ILO Convention on Indigenous and Tribal Peoples, 1989 (No.169)</w:t>
            </w:r>
            <w:r w:rsidRPr="00A23AFA">
              <w:rPr>
                <w:rFonts w:ascii="Arial" w:hAnsi="Arial" w:cs="Arial"/>
                <w:sz w:val="24"/>
                <w:szCs w:val="24"/>
              </w:rPr>
              <w:footnoteReference w:id="16"/>
            </w:r>
          </w:p>
          <w:p w14:paraId="082A519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In 2007, the UN Declaration on the Rights of Indigenous Peoples was adopted by the General Assembly. Nepal ratified ILO Convention No. 169 on September 14, 2007 (BS 2064/05/28). Article 1 of the convention provides a definition of tribal and indigenous peoples. </w:t>
            </w:r>
          </w:p>
          <w:p w14:paraId="5A88E7D8" w14:textId="77777777" w:rsidR="00B67274" w:rsidRPr="00A23AFA" w:rsidRDefault="00B67274" w:rsidP="006C1F02">
            <w:pPr>
              <w:pStyle w:val="Table"/>
              <w:jc w:val="both"/>
              <w:rPr>
                <w:rFonts w:ascii="Arial" w:hAnsi="Arial" w:cs="Arial"/>
                <w:sz w:val="24"/>
                <w:szCs w:val="24"/>
              </w:rPr>
            </w:pPr>
          </w:p>
          <w:p w14:paraId="5133291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6 requires consultation with the peoples concerned through appropriate procedures and, in particular, through their representative institutions, whenever consideration is being given to legislative or administrative measures which may affect them directly. </w:t>
            </w:r>
          </w:p>
          <w:p w14:paraId="32BBB56A" w14:textId="77777777" w:rsidR="00B67274" w:rsidRPr="00A23AFA" w:rsidRDefault="00B67274" w:rsidP="006C1F02">
            <w:pPr>
              <w:pStyle w:val="Table"/>
              <w:jc w:val="both"/>
              <w:rPr>
                <w:rFonts w:ascii="Arial" w:hAnsi="Arial" w:cs="Arial"/>
                <w:sz w:val="24"/>
                <w:szCs w:val="24"/>
              </w:rPr>
            </w:pPr>
          </w:p>
          <w:p w14:paraId="662B727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In Article 15, it states that indigenous and tribal peoples shall, wherever possible, participate in the benefits of natural resource utilization activities and shall receive fair compensation for any damages which they may sustain as a result of such activities. </w:t>
            </w:r>
          </w:p>
          <w:p w14:paraId="2BD3C3C2" w14:textId="77777777" w:rsidR="00B67274" w:rsidRPr="00A23AFA" w:rsidRDefault="00B67274" w:rsidP="006C1F02">
            <w:pPr>
              <w:pStyle w:val="Table"/>
              <w:jc w:val="both"/>
              <w:rPr>
                <w:rFonts w:ascii="Arial" w:hAnsi="Arial" w:cs="Arial"/>
                <w:sz w:val="24"/>
                <w:szCs w:val="24"/>
              </w:rPr>
            </w:pPr>
          </w:p>
          <w:p w14:paraId="7609B29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16(2) clearly mentions that where the relocation of these peoples is considered necessary, such exceptional measures and such relocation shall take place only with their free and informed consent. </w:t>
            </w:r>
          </w:p>
          <w:p w14:paraId="6D15C8EF" w14:textId="77777777" w:rsidR="00B67274" w:rsidRPr="00A23AFA" w:rsidRDefault="00B67274" w:rsidP="006C1F02">
            <w:pPr>
              <w:pStyle w:val="Table"/>
              <w:jc w:val="both"/>
              <w:rPr>
                <w:rFonts w:ascii="Arial" w:hAnsi="Arial" w:cs="Arial"/>
                <w:sz w:val="24"/>
                <w:szCs w:val="24"/>
              </w:rPr>
            </w:pPr>
          </w:p>
          <w:p w14:paraId="77CA76E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Where their consent cannot be obtained, such relocation shall take place only following appropriate procedures established by national laws and regulations, including public inquiries where appropriate, which provide the opportunity for effective representation of the peoples concerned. </w:t>
            </w:r>
          </w:p>
          <w:p w14:paraId="2D4156EA" w14:textId="77777777" w:rsidR="00B67274" w:rsidRPr="00A23AFA" w:rsidRDefault="00B67274" w:rsidP="006C1F02">
            <w:pPr>
              <w:pStyle w:val="Table"/>
              <w:jc w:val="both"/>
              <w:rPr>
                <w:rFonts w:ascii="Arial" w:hAnsi="Arial" w:cs="Arial"/>
                <w:sz w:val="24"/>
                <w:szCs w:val="24"/>
              </w:rPr>
            </w:pPr>
          </w:p>
          <w:p w14:paraId="3EB0096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16(3) mentions that, whenever possible, these peoples shall have the right to return to their traditional land as soon as the grounds for relocation cease to exist. </w:t>
            </w:r>
          </w:p>
          <w:p w14:paraId="026494D3" w14:textId="77777777" w:rsidR="00B67274" w:rsidRPr="00A23AFA" w:rsidRDefault="00B67274" w:rsidP="006C1F02">
            <w:pPr>
              <w:pStyle w:val="Table"/>
              <w:jc w:val="both"/>
              <w:rPr>
                <w:rFonts w:ascii="Arial" w:hAnsi="Arial" w:cs="Arial"/>
                <w:sz w:val="24"/>
                <w:szCs w:val="24"/>
              </w:rPr>
            </w:pPr>
          </w:p>
          <w:p w14:paraId="67AE1A2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16(5) specifies the persons thus relocated shall be fully compensated for any resulting loss or injury. </w:t>
            </w:r>
          </w:p>
          <w:p w14:paraId="1D2EFAAE" w14:textId="77777777" w:rsidR="00B67274" w:rsidRPr="00A23AFA" w:rsidRDefault="00B67274" w:rsidP="006C1F02">
            <w:pPr>
              <w:pStyle w:val="Table"/>
              <w:jc w:val="both"/>
              <w:rPr>
                <w:rFonts w:ascii="Arial" w:hAnsi="Arial" w:cs="Arial"/>
                <w:sz w:val="24"/>
                <w:szCs w:val="24"/>
              </w:rPr>
            </w:pPr>
          </w:p>
          <w:p w14:paraId="2E53B6E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Land Acquisition Act 1977 (2034 BS)</w:t>
            </w:r>
            <w:r w:rsidRPr="00A23AFA">
              <w:rPr>
                <w:rFonts w:ascii="Arial" w:hAnsi="Arial" w:cs="Arial"/>
                <w:sz w:val="24"/>
                <w:szCs w:val="24"/>
              </w:rPr>
              <w:footnoteReference w:id="17"/>
            </w:r>
          </w:p>
          <w:p w14:paraId="5C9BD57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3 stipulates power to the government to acquire any land anywhere for public purpose subject to compensation under this Act; Rule 4 empower government to acquire land upon request by institutions subject to the payment of compensation and all other </w:t>
            </w:r>
            <w:r w:rsidRPr="00A23AFA">
              <w:rPr>
                <w:rFonts w:ascii="Arial" w:hAnsi="Arial" w:cs="Arial"/>
                <w:sz w:val="24"/>
                <w:szCs w:val="24"/>
              </w:rPr>
              <w:lastRenderedPageBreak/>
              <w:t xml:space="preserve">expenses under this Act; Rule 5, 6, 7 and 8 stipulates provisions and procedures for initiating initial land acquisition process and estimating compensation rates; Rule 9 and 8 stipulates procedures and provisions for notification to land acquisition; Rule 11 stipulates provision of right to file complain by the affected on the public notice with regard to the land right; Rule 13, 14, 15 stipulates procedures and provisions of Compensation Fixation; Rule 16 and 17 stipulates criteria for compensation fixation; Rule 19 stipulates discloser of the compensation entitlement through public notification; Rule 25 stipulates provision of Complain against the compensation rates to the Ministry of Home affairs. The decision of the Ministry of Home affairs on the complaint is final. </w:t>
            </w:r>
          </w:p>
          <w:p w14:paraId="615A10FF" w14:textId="77777777" w:rsidR="00B67274" w:rsidRPr="00A23AFA" w:rsidRDefault="00B67274" w:rsidP="006C1F02">
            <w:pPr>
              <w:pStyle w:val="Table"/>
              <w:jc w:val="both"/>
              <w:rPr>
                <w:rFonts w:ascii="Arial" w:hAnsi="Arial" w:cs="Arial"/>
                <w:sz w:val="24"/>
                <w:szCs w:val="24"/>
              </w:rPr>
            </w:pPr>
          </w:p>
          <w:p w14:paraId="574AF8C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Environment Protection Act 1997, Environment Protection Rules 1997</w:t>
            </w:r>
          </w:p>
          <w:p w14:paraId="7235D01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Environmental Protection Act, 1997, Environmental Protection Rules 1997 as Amended (1997, 1999, 2007) Nepal has enacted a comprehensive and umbrella type environmental act, the Environment Protection Act (EPA) 1997, and followed by Environmental Protection Regulation 1997 and as amended (1999, 2007, 2009 &amp; 2010) which are now enforced through appropriate regulatory measures. Section 3 of the Act requires the proponent to conduct an IEE and EIA in relation to the prescribed proposals. Section 4 of the Act prohibits implementation of development proposals without prior approval of the concerned agencies or Ministry of Environment (MoE) as specified by the Act.</w:t>
            </w:r>
            <w:bookmarkStart w:id="79" w:name="_Toc406692463"/>
          </w:p>
          <w:p w14:paraId="157CE33E" w14:textId="77777777" w:rsidR="00B67274" w:rsidRPr="00A23AFA" w:rsidRDefault="00B67274" w:rsidP="006C1F02">
            <w:pPr>
              <w:pStyle w:val="Table"/>
              <w:jc w:val="both"/>
              <w:rPr>
                <w:rFonts w:ascii="Arial" w:hAnsi="Arial" w:cs="Arial"/>
                <w:sz w:val="24"/>
                <w:szCs w:val="24"/>
              </w:rPr>
            </w:pPr>
          </w:p>
          <w:p w14:paraId="73266FC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w:t>
            </w:r>
            <w:bookmarkStart w:id="80" w:name="_Toc406692464"/>
            <w:r w:rsidRPr="00A23AFA">
              <w:rPr>
                <w:rFonts w:ascii="Arial" w:hAnsi="Arial" w:cs="Arial"/>
                <w:sz w:val="24"/>
                <w:szCs w:val="24"/>
              </w:rPr>
              <w:t>Animal Health and Livestock Services Rules, 2056 (2000)</w:t>
            </w:r>
            <w:bookmarkEnd w:id="80"/>
          </w:p>
          <w:p w14:paraId="249A1BB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Animal health and livestock services rules 2056 (2000) has spelled out several items including establishment of quarantine check post, quarantine spot, terms and criteria to be followed while constructing quarantine spot, period for keeping in quarantine, functions and roles and responsibilities of quarantine officer. The rules has also provision for issuing quarantine certificate, awarding of letter of recommendations relating to establishing of industries, and recommendations for import and export. </w:t>
            </w:r>
          </w:p>
          <w:p w14:paraId="47267587" w14:textId="77777777" w:rsidR="00B67274" w:rsidRPr="00A23AFA" w:rsidRDefault="00B67274" w:rsidP="006C1F02">
            <w:pPr>
              <w:pStyle w:val="Table"/>
              <w:jc w:val="both"/>
              <w:rPr>
                <w:rFonts w:ascii="Arial" w:hAnsi="Arial" w:cs="Arial"/>
                <w:sz w:val="24"/>
                <w:szCs w:val="24"/>
              </w:rPr>
            </w:pPr>
          </w:p>
          <w:p w14:paraId="2977966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Act has also mentioned the procedure for disposal and also included the function, duties and power of veterinary inspector.</w:t>
            </w:r>
            <w:bookmarkEnd w:id="79"/>
          </w:p>
          <w:p w14:paraId="6BD1EFDE" w14:textId="77777777" w:rsidR="00B67274" w:rsidRPr="00A23AFA" w:rsidRDefault="00B67274" w:rsidP="006C1F02">
            <w:pPr>
              <w:pStyle w:val="Table"/>
              <w:jc w:val="both"/>
              <w:rPr>
                <w:rFonts w:ascii="Arial" w:hAnsi="Arial" w:cs="Arial"/>
                <w:sz w:val="24"/>
                <w:szCs w:val="24"/>
              </w:rPr>
            </w:pPr>
          </w:p>
          <w:p w14:paraId="6FEBFA8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Animal Health and Livestock Services Act, 2055 (1999)</w:t>
            </w:r>
          </w:p>
          <w:p w14:paraId="4AF7EA6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An Act Made to Provide Necessary Arrangement Relating to Animal Health and Livestock Services was enacted in 2055 (1999). The Act has provisions relating to animal quarantine, arrangements relating to the establishment of an industry and export, import, provision for penalty and appeal for importers etc. </w:t>
            </w:r>
          </w:p>
          <w:p w14:paraId="23E97DDE" w14:textId="77777777" w:rsidR="00B67274" w:rsidRPr="00A23AFA" w:rsidRDefault="00B67274" w:rsidP="006C1F02">
            <w:pPr>
              <w:pStyle w:val="Table"/>
              <w:jc w:val="both"/>
              <w:rPr>
                <w:rFonts w:ascii="Arial" w:hAnsi="Arial" w:cs="Arial"/>
                <w:sz w:val="24"/>
                <w:szCs w:val="24"/>
              </w:rPr>
            </w:pPr>
          </w:p>
          <w:p w14:paraId="4F8E637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Slaughterhouse and meat inspection Act 2055</w:t>
            </w:r>
          </w:p>
          <w:p w14:paraId="2489F64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Slaughterhouse and meat inspection Act was enacted in 2055, and covers that no establishment of a slaughterhouse or selling of meat be made without license, establishment of slaughterhouse, licensing provisions are mandatory. The appointment of meat inspector, their roles and responsibilities, examination of animals before slaughtering, examination of meat and slaughter house, stamping and marking of meat etc are included in the Act. </w:t>
            </w:r>
          </w:p>
          <w:p w14:paraId="5BBA419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Forest Act 1993 its amendment 1999 and Forest Regulation 1995</w:t>
            </w:r>
          </w:p>
          <w:p w14:paraId="1373D78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Forest Act, 1993, its amendment (1999) and Forest Regulation (1995), recognizes the importance of forests in maintaining a healthy environment. The Forest Act requires </w:t>
            </w:r>
            <w:r w:rsidRPr="00A23AFA">
              <w:rPr>
                <w:rFonts w:ascii="Arial" w:hAnsi="Arial" w:cs="Arial"/>
                <w:sz w:val="24"/>
                <w:szCs w:val="24"/>
              </w:rPr>
              <w:lastRenderedPageBreak/>
              <w:t xml:space="preserve">decision makers to take account of all forest values, including environment services and biodiversity, not just the production of timber and other commodities. </w:t>
            </w:r>
          </w:p>
          <w:p w14:paraId="5E1F8E43" w14:textId="77777777" w:rsidR="00B67274" w:rsidRPr="00A23AFA" w:rsidRDefault="00B67274" w:rsidP="006C1F02">
            <w:pPr>
              <w:pStyle w:val="Table"/>
              <w:jc w:val="both"/>
              <w:rPr>
                <w:rFonts w:ascii="Arial" w:hAnsi="Arial" w:cs="Arial"/>
                <w:sz w:val="24"/>
                <w:szCs w:val="24"/>
              </w:rPr>
            </w:pPr>
          </w:p>
          <w:p w14:paraId="7BA179B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Forest Rules, 1995 detailed the legal measures for the conservation of forests and wildlife. Based on forest legislation, 13 plant species are included in the level of protection list. GoN has banned the felling, transportation and export of Champ (Michelliachampaca), Khayar (Acacia catechu) and Sal (Shorearobusta).</w:t>
            </w:r>
          </w:p>
          <w:p w14:paraId="7CC7C928" w14:textId="77777777" w:rsidR="00B67274" w:rsidRPr="00A23AFA" w:rsidRDefault="00B67274" w:rsidP="006C1F02">
            <w:pPr>
              <w:pStyle w:val="Table"/>
              <w:jc w:val="both"/>
              <w:rPr>
                <w:rFonts w:ascii="Arial" w:hAnsi="Arial" w:cs="Arial"/>
                <w:sz w:val="24"/>
                <w:szCs w:val="24"/>
              </w:rPr>
            </w:pPr>
          </w:p>
          <w:p w14:paraId="177CF5A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Local Self-Governance Act, 1999 and Local Self Governance Rules, 1999</w:t>
            </w:r>
          </w:p>
          <w:p w14:paraId="2FE8AD5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Local Self-Governance Act, 1999 provides more autonomy to District Development Committees, Municipalities and Village Development Committees. Section 25 of the Act provides the functions, rights and duties of the Ward Committee. Section 25(e) of the Act requires the ward to help for protection of environment through plantation over the bare land, cliff and mountains. Section 28 has mentioned the functions, rights, and duties of VDC. The VDCs are required to protect the environment, nature and natural resources. Section 55 empowers VDC to levy taxes on utilization of natural resources. </w:t>
            </w:r>
          </w:p>
          <w:p w14:paraId="0C4F63EA" w14:textId="77777777" w:rsidR="00B67274" w:rsidRPr="00A23AFA" w:rsidRDefault="00B67274" w:rsidP="006C1F02">
            <w:pPr>
              <w:pStyle w:val="Table"/>
              <w:jc w:val="both"/>
              <w:rPr>
                <w:rFonts w:ascii="Arial" w:hAnsi="Arial" w:cs="Arial"/>
                <w:sz w:val="24"/>
                <w:szCs w:val="24"/>
              </w:rPr>
            </w:pPr>
          </w:p>
          <w:p w14:paraId="5CB8B20B" w14:textId="77777777" w:rsidR="00B67274" w:rsidRPr="00A23AFA" w:rsidRDefault="00B67274" w:rsidP="006C1F02">
            <w:pPr>
              <w:pStyle w:val="Table"/>
              <w:jc w:val="both"/>
              <w:rPr>
                <w:rFonts w:ascii="Arial" w:hAnsi="Arial" w:cs="Arial"/>
                <w:sz w:val="24"/>
                <w:szCs w:val="24"/>
              </w:rPr>
            </w:pPr>
            <w:bookmarkStart w:id="81" w:name="_Toc470872051"/>
            <w:bookmarkStart w:id="82" w:name="_Toc470872149"/>
            <w:bookmarkStart w:id="83" w:name="_Toc471658378"/>
            <w:r w:rsidRPr="00A23AFA">
              <w:rPr>
                <w:rFonts w:ascii="Arial" w:hAnsi="Arial" w:cs="Arial"/>
                <w:sz w:val="24"/>
                <w:szCs w:val="24"/>
              </w:rPr>
              <w:t>Animal Health and Livestock Services Act 2055 (1999)</w:t>
            </w:r>
            <w:bookmarkEnd w:id="81"/>
            <w:bookmarkEnd w:id="82"/>
            <w:bookmarkEnd w:id="83"/>
          </w:p>
          <w:p w14:paraId="3493260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Provisions relating to animal quarantine, arrangement for animal breed improvement, arrangement relating to the establishment of an industry and export import, clauses for penalty and appeal are included in the Act. </w:t>
            </w:r>
          </w:p>
          <w:p w14:paraId="0C262F03" w14:textId="77777777" w:rsidR="00B67274" w:rsidRPr="00A23AFA" w:rsidRDefault="00B67274" w:rsidP="006C1F02">
            <w:pPr>
              <w:pStyle w:val="Table"/>
              <w:jc w:val="both"/>
              <w:rPr>
                <w:rFonts w:ascii="Arial" w:hAnsi="Arial" w:cs="Arial"/>
                <w:sz w:val="16"/>
                <w:szCs w:val="24"/>
              </w:rPr>
            </w:pPr>
          </w:p>
          <w:p w14:paraId="2FE64B7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Industrial Enterprise Act (1992)</w:t>
            </w:r>
          </w:p>
          <w:p w14:paraId="30EA427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Enterprise relating to establishment of agro farm has been defined as industry. GoN may issue directives to any industry in the matters relating to the pollution of environment and it shall be the duty of the concerned industry to follow such directives.</w:t>
            </w:r>
            <w:bookmarkStart w:id="84" w:name="_Toc406692462"/>
          </w:p>
          <w:p w14:paraId="2603A898" w14:textId="77777777" w:rsidR="00B67274" w:rsidRPr="00A23AFA" w:rsidRDefault="00B67274" w:rsidP="006C1F02">
            <w:pPr>
              <w:pStyle w:val="Table"/>
              <w:jc w:val="both"/>
              <w:rPr>
                <w:rFonts w:ascii="Arial" w:hAnsi="Arial" w:cs="Arial"/>
                <w:sz w:val="18"/>
                <w:szCs w:val="24"/>
              </w:rPr>
            </w:pPr>
          </w:p>
          <w:p w14:paraId="756783E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Feed Act (2033) and Regulations (2051)</w:t>
            </w:r>
            <w:bookmarkEnd w:id="84"/>
          </w:p>
          <w:p w14:paraId="1F3BB64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Act has provision for prohibition on production, sale, distribution, export, import, and storage of contaminated feed. It also prohibits sale and distribution of feed by lying or misleading. The Act has provisioned for the appointment of feed inspector by GoN. The licensing provision is clearly mentioned in Act as per with any person/firm intending to produce, sell or distribute the prescribed feed shall obtain the license as prescribed by authority. The Act has penalty clauses for violating clauses of act and liability of office committed by the firm or body corporate is also mentioned in Act.</w:t>
            </w:r>
          </w:p>
          <w:p w14:paraId="50CC3308" w14:textId="77777777" w:rsidR="007C6E48" w:rsidRPr="00A23AFA" w:rsidRDefault="007C6E48" w:rsidP="006C1F02">
            <w:pPr>
              <w:pStyle w:val="Table"/>
              <w:jc w:val="both"/>
              <w:rPr>
                <w:rFonts w:ascii="Arial" w:hAnsi="Arial" w:cs="Arial"/>
                <w:sz w:val="18"/>
                <w:szCs w:val="24"/>
              </w:rPr>
            </w:pPr>
          </w:p>
          <w:p w14:paraId="44CE9C10" w14:textId="77777777" w:rsidR="007C6E48" w:rsidRPr="00A23AFA" w:rsidRDefault="007C6E48" w:rsidP="006C1F02">
            <w:pPr>
              <w:pStyle w:val="Table"/>
              <w:jc w:val="both"/>
              <w:rPr>
                <w:rFonts w:ascii="Arial" w:hAnsi="Arial" w:cs="Arial"/>
                <w:sz w:val="24"/>
                <w:szCs w:val="24"/>
              </w:rPr>
            </w:pPr>
            <w:r w:rsidRPr="00A23AFA">
              <w:rPr>
                <w:rFonts w:ascii="Arial" w:hAnsi="Arial" w:cs="Arial"/>
                <w:sz w:val="24"/>
                <w:szCs w:val="24"/>
              </w:rPr>
              <w:t>Solid Waste Act 2011, (2068 B.S.)</w:t>
            </w:r>
          </w:p>
          <w:p w14:paraId="4545E9B4" w14:textId="77777777" w:rsidR="007C6E48" w:rsidRPr="00A23AFA" w:rsidRDefault="007C6E48" w:rsidP="006C1F02">
            <w:pPr>
              <w:pStyle w:val="Table"/>
              <w:jc w:val="both"/>
              <w:rPr>
                <w:rFonts w:ascii="Arial" w:hAnsi="Arial" w:cs="Arial"/>
                <w:sz w:val="24"/>
                <w:szCs w:val="24"/>
              </w:rPr>
            </w:pPr>
            <w:r w:rsidRPr="00A23AFA">
              <w:rPr>
                <w:rFonts w:ascii="Arial" w:hAnsi="Arial" w:cs="Arial"/>
                <w:sz w:val="24"/>
                <w:szCs w:val="24"/>
              </w:rPr>
              <w:t xml:space="preserve">The SWMA clearly envisaged about management of solid waste and provision of licensing for management. In such case, the article (7) on discharge of solid waste entails about the person, organization that produces hazardous waste or chemical waste shall have to manage such waste as prescribed (sub article 2). It is restricted that nobody shall do or cause to do the work relating to the solid waste management without obtaining license from the Local Body as prescribed by article 13 of chapter, miscellaneous sub article 1. </w:t>
            </w:r>
          </w:p>
          <w:p w14:paraId="26237AB4" w14:textId="77777777" w:rsidR="00213377" w:rsidRPr="00A23AFA" w:rsidRDefault="00213377" w:rsidP="006C1F02">
            <w:pPr>
              <w:pStyle w:val="Table"/>
              <w:jc w:val="both"/>
              <w:rPr>
                <w:rFonts w:ascii="Arial" w:hAnsi="Arial" w:cs="Arial"/>
                <w:sz w:val="24"/>
                <w:szCs w:val="24"/>
              </w:rPr>
            </w:pPr>
          </w:p>
          <w:p w14:paraId="3A271CD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EIA Guidelines (1993)</w:t>
            </w:r>
          </w:p>
          <w:p w14:paraId="098A289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lastRenderedPageBreak/>
              <w:t xml:space="preserve">The guideline provides criteria for project screening and initial environmental examination (IEE). This also includes scoping, preparation of terms of reference for EIA, methods of EIA report, impact identification and prediction, impact mitigation measures, review of the draft EIA report, impact monitoring, evaluation of impact studies, impact auditing, community participation and schedules and annexes to IEE and EIA. </w:t>
            </w:r>
          </w:p>
          <w:p w14:paraId="14440372" w14:textId="77777777" w:rsidR="00B67274" w:rsidRPr="00A23AFA" w:rsidRDefault="00B67274" w:rsidP="006C1F02">
            <w:pPr>
              <w:pStyle w:val="Table"/>
              <w:jc w:val="both"/>
              <w:rPr>
                <w:rFonts w:ascii="Arial" w:hAnsi="Arial" w:cs="Arial"/>
                <w:sz w:val="24"/>
                <w:szCs w:val="24"/>
              </w:rPr>
            </w:pPr>
          </w:p>
          <w:p w14:paraId="1044F70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Many of the guideline provisions are now included in the Environment Protection Act, 1997, and Environmental Protection Regulation, 1997. EIA in Nepal has now become legally mandatory. However, as the National Environmental Guidelines, 1993 have not been issued under the Environmental Protection Act (1997); they do not have any legal force. It is a policy guideline issued by the Government that is still followed in the matters which are not covered by the Environment Protection Act (1997) and Environment Protection Regulations (1997).</w:t>
            </w:r>
          </w:p>
          <w:p w14:paraId="40C6378A" w14:textId="77777777" w:rsidR="00B67274" w:rsidRPr="00A23AFA" w:rsidRDefault="00B67274" w:rsidP="006C1F02">
            <w:pPr>
              <w:pStyle w:val="Table"/>
              <w:jc w:val="both"/>
              <w:rPr>
                <w:rFonts w:ascii="Arial" w:hAnsi="Arial" w:cs="Arial"/>
                <w:sz w:val="24"/>
                <w:szCs w:val="24"/>
              </w:rPr>
            </w:pPr>
          </w:p>
          <w:p w14:paraId="0F4D7B1C" w14:textId="77777777" w:rsidR="00B67274" w:rsidRPr="00A23AFA" w:rsidRDefault="00B67274" w:rsidP="006C1F02">
            <w:pPr>
              <w:pStyle w:val="Table"/>
              <w:jc w:val="both"/>
              <w:rPr>
                <w:rFonts w:ascii="Arial" w:hAnsi="Arial" w:cs="Arial"/>
                <w:sz w:val="24"/>
                <w:szCs w:val="24"/>
              </w:rPr>
            </w:pPr>
            <w:bookmarkStart w:id="85" w:name="_Toc470872052"/>
            <w:bookmarkStart w:id="86" w:name="_Toc470872150"/>
            <w:bookmarkStart w:id="87" w:name="_Toc299878529"/>
            <w:bookmarkStart w:id="88" w:name="_Toc406692475"/>
            <w:bookmarkStart w:id="89" w:name="_Toc471658379"/>
            <w:r w:rsidRPr="00A23AFA">
              <w:rPr>
                <w:rFonts w:ascii="Arial" w:hAnsi="Arial" w:cs="Arial"/>
                <w:sz w:val="24"/>
                <w:szCs w:val="24"/>
              </w:rPr>
              <w:t>Convention on International Trade in Endangered Species of Wild Fauna and Flora (CITES), 1973</w:t>
            </w:r>
            <w:bookmarkEnd w:id="85"/>
            <w:bookmarkEnd w:id="86"/>
            <w:bookmarkEnd w:id="87"/>
            <w:bookmarkEnd w:id="88"/>
            <w:bookmarkEnd w:id="89"/>
          </w:p>
          <w:p w14:paraId="2A7889B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convention classifies species according to criteria where access or control is important (e.g. I - species threatened with extinction; II - species which could become endangered; III - species that are protected; E - Endangered; V - Vulnerable, R – Rare (CITES 1983). The project will have to minimize impacts to the CITES species as far as possible.</w:t>
            </w:r>
          </w:p>
          <w:p w14:paraId="6D47C8DB" w14:textId="77777777" w:rsidR="00B67274" w:rsidRPr="00A23AFA" w:rsidRDefault="00B67274" w:rsidP="006C1F02">
            <w:pPr>
              <w:pStyle w:val="Table"/>
              <w:jc w:val="both"/>
              <w:rPr>
                <w:rFonts w:ascii="Arial" w:hAnsi="Arial" w:cs="Arial"/>
                <w:sz w:val="24"/>
                <w:szCs w:val="24"/>
              </w:rPr>
            </w:pPr>
          </w:p>
          <w:p w14:paraId="75F16D2C" w14:textId="77777777" w:rsidR="00B67274" w:rsidRPr="00A23AFA" w:rsidRDefault="00B67274" w:rsidP="006C1F02">
            <w:pPr>
              <w:pStyle w:val="Table"/>
              <w:jc w:val="both"/>
              <w:rPr>
                <w:rFonts w:ascii="Arial" w:hAnsi="Arial" w:cs="Arial"/>
                <w:sz w:val="24"/>
                <w:szCs w:val="24"/>
              </w:rPr>
            </w:pPr>
            <w:bookmarkStart w:id="90" w:name="_Toc470872053"/>
            <w:bookmarkStart w:id="91" w:name="_Toc470872151"/>
            <w:bookmarkStart w:id="92" w:name="_Toc471658380"/>
            <w:r w:rsidRPr="00A23AFA">
              <w:rPr>
                <w:rFonts w:ascii="Arial" w:hAnsi="Arial" w:cs="Arial"/>
                <w:sz w:val="24"/>
                <w:szCs w:val="24"/>
              </w:rPr>
              <w:t>Convention on Biological Diversity, 1992</w:t>
            </w:r>
            <w:bookmarkEnd w:id="90"/>
            <w:bookmarkEnd w:id="91"/>
            <w:bookmarkEnd w:id="92"/>
          </w:p>
          <w:p w14:paraId="49F6155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objectives of this Convention, to be pursued in accordance with its relevant provisions, are the conservation of biological diversity, the sustainable use of its components and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 </w:t>
            </w:r>
          </w:p>
          <w:p w14:paraId="009C804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Under the Article 14 of the convention, the each contracting party should 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 </w:t>
            </w:r>
          </w:p>
          <w:p w14:paraId="0EF29C1C" w14:textId="77777777" w:rsidR="00B67274" w:rsidRPr="00A23AFA" w:rsidRDefault="00B67274" w:rsidP="006C1F02">
            <w:pPr>
              <w:pStyle w:val="Table"/>
              <w:jc w:val="both"/>
              <w:rPr>
                <w:rFonts w:ascii="Arial" w:hAnsi="Arial" w:cs="Arial"/>
                <w:sz w:val="24"/>
                <w:szCs w:val="24"/>
              </w:rPr>
            </w:pPr>
          </w:p>
          <w:p w14:paraId="0C5B900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Building Act, 2055 (1998), revised 2007</w:t>
            </w:r>
            <w:r w:rsidRPr="00A23AFA">
              <w:rPr>
                <w:rFonts w:ascii="Arial" w:hAnsi="Arial" w:cs="Arial"/>
                <w:sz w:val="24"/>
                <w:szCs w:val="24"/>
                <w:vertAlign w:val="superscript"/>
              </w:rPr>
              <w:footnoteReference w:id="18"/>
            </w:r>
          </w:p>
          <w:p w14:paraId="2FB02D5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Whereas, it is expedient to make necessary provisions for the regulation of building construction works in order to protect building against earthquake, fire and other natural calamities, to the extent possible</w:t>
            </w:r>
          </w:p>
          <w:p w14:paraId="14C798C4" w14:textId="77777777" w:rsidR="00B67274" w:rsidRPr="00A23AFA" w:rsidRDefault="00B67274" w:rsidP="006C1F02">
            <w:pPr>
              <w:pStyle w:val="Table"/>
              <w:jc w:val="both"/>
              <w:rPr>
                <w:rFonts w:ascii="Arial" w:hAnsi="Arial" w:cs="Arial"/>
                <w:sz w:val="24"/>
                <w:szCs w:val="24"/>
              </w:rPr>
            </w:pPr>
          </w:p>
          <w:p w14:paraId="483C5D99" w14:textId="77777777" w:rsidR="00D61665" w:rsidRPr="00A23AFA" w:rsidRDefault="00D61665" w:rsidP="006C1F02">
            <w:pPr>
              <w:pStyle w:val="Table"/>
              <w:jc w:val="both"/>
              <w:rPr>
                <w:rFonts w:ascii="Arial" w:hAnsi="Arial" w:cs="Arial"/>
                <w:sz w:val="24"/>
                <w:szCs w:val="24"/>
              </w:rPr>
            </w:pPr>
          </w:p>
          <w:p w14:paraId="4EDF963A" w14:textId="77777777" w:rsidR="00D61665" w:rsidRPr="00A23AFA" w:rsidRDefault="00D61665" w:rsidP="006C1F02">
            <w:pPr>
              <w:pStyle w:val="Table"/>
              <w:jc w:val="both"/>
              <w:rPr>
                <w:rFonts w:ascii="Arial" w:hAnsi="Arial" w:cs="Arial"/>
                <w:sz w:val="24"/>
                <w:szCs w:val="24"/>
              </w:rPr>
            </w:pPr>
          </w:p>
          <w:p w14:paraId="729316E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Nepal National Building Code , 2065 (2008)</w:t>
            </w:r>
            <w:r w:rsidRPr="00A23AFA">
              <w:rPr>
                <w:rFonts w:ascii="Arial" w:hAnsi="Arial" w:cs="Arial"/>
                <w:sz w:val="24"/>
                <w:szCs w:val="24"/>
                <w:vertAlign w:val="superscript"/>
              </w:rPr>
              <w:footnoteReference w:id="19"/>
            </w:r>
          </w:p>
          <w:p w14:paraId="0FE32C2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lastRenderedPageBreak/>
              <w:t xml:space="preserve">There are 23 different title wise volumes of building code, which form a single national building code of Nepal, 1993. National Building Code was prepared in 1993 by then Ministry of Housing and Physical Planning now (MoPPW). This code emphasizes the need for changes and improvement in current building construction design and methods. The publication represents a standard of good practice and therefore takes the form of recommendations </w:t>
            </w:r>
          </w:p>
          <w:p w14:paraId="1920EA72" w14:textId="77777777" w:rsidR="00B67274" w:rsidRPr="00A23AFA" w:rsidRDefault="00B67274" w:rsidP="006C1F02">
            <w:pPr>
              <w:pStyle w:val="Table"/>
              <w:jc w:val="both"/>
              <w:rPr>
                <w:rFonts w:ascii="Arial" w:hAnsi="Arial" w:cs="Arial"/>
                <w:sz w:val="24"/>
                <w:szCs w:val="24"/>
              </w:rPr>
            </w:pPr>
          </w:p>
          <w:p w14:paraId="1ECEE5F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Environmental Standards </w:t>
            </w:r>
            <w:r w:rsidR="00627225" w:rsidRPr="00A23AFA">
              <w:rPr>
                <w:rFonts w:ascii="Arial" w:hAnsi="Arial" w:cs="Arial"/>
                <w:sz w:val="24"/>
                <w:szCs w:val="24"/>
              </w:rPr>
              <w:t>(</w:t>
            </w:r>
            <w:r w:rsidR="00960E8C" w:rsidRPr="00A23AFA">
              <w:rPr>
                <w:rFonts w:ascii="Arial" w:hAnsi="Arial" w:cs="Arial"/>
                <w:sz w:val="24"/>
                <w:szCs w:val="24"/>
              </w:rPr>
              <w:t>A</w:t>
            </w:r>
            <w:r w:rsidR="00627225" w:rsidRPr="00A23AFA">
              <w:rPr>
                <w:rFonts w:ascii="Arial" w:hAnsi="Arial" w:cs="Arial"/>
                <w:sz w:val="24"/>
                <w:szCs w:val="24"/>
              </w:rPr>
              <w:t>nnex 1)</w:t>
            </w:r>
          </w:p>
          <w:p w14:paraId="02580FD1"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GoN has formulated different standards in different time frame The formulated standards are National Sound Pressure Level, Nepal, 2069BS (2012); Air Emission Limits for Imported Generator into Ambient Air, 2069BS (2012); Nepal Water Quality Guidelines for the Protection of Aquatic Ecosystem, 2065BS (2008); Nepal Drinking Water Quality Standards, 2063BS (2006); Tolerance Limits for Generic Industrial Effluent Standards Discharged into Public Sewers &amp; Inland Surface Water, 2060BS (2003); Tolerance Limits for Effluent Standards Discharged into Inland Surface Water from Combined Wastewater Treatment Plants, 2060BS (2003) which will be considered while implementing the project.</w:t>
            </w:r>
          </w:p>
          <w:p w14:paraId="0763806C" w14:textId="77777777" w:rsidR="00B67274" w:rsidRPr="00A23AFA" w:rsidRDefault="00B67274" w:rsidP="006C1F02">
            <w:pPr>
              <w:pStyle w:val="Table"/>
              <w:jc w:val="both"/>
              <w:rPr>
                <w:rFonts w:ascii="Arial" w:hAnsi="Arial" w:cs="Arial"/>
                <w:sz w:val="24"/>
                <w:szCs w:val="24"/>
              </w:rPr>
            </w:pPr>
          </w:p>
          <w:p w14:paraId="0F426B42" w14:textId="77777777" w:rsidR="00B67274" w:rsidRPr="00A23AFA" w:rsidRDefault="00B67274" w:rsidP="006C1F02">
            <w:pPr>
              <w:pStyle w:val="Table"/>
              <w:jc w:val="both"/>
              <w:rPr>
                <w:rFonts w:ascii="Arial" w:eastAsia="Calibri" w:hAnsi="Arial" w:cs="Arial"/>
                <w:sz w:val="24"/>
                <w:szCs w:val="24"/>
              </w:rPr>
            </w:pPr>
            <w:r w:rsidRPr="00A23AFA">
              <w:rPr>
                <w:rFonts w:ascii="Arial" w:hAnsi="Arial" w:cs="Arial"/>
                <w:sz w:val="24"/>
                <w:szCs w:val="24"/>
              </w:rPr>
              <w:t>Treaties/Convention</w:t>
            </w:r>
          </w:p>
          <w:p w14:paraId="02197A0B"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Following international conventions and treaties in which Nepal is a signatory are applicable to NLSIP</w:t>
            </w:r>
          </w:p>
          <w:p w14:paraId="266BAFA2" w14:textId="77777777" w:rsidR="00B67274" w:rsidRPr="00A23AFA" w:rsidRDefault="00B67274" w:rsidP="006C1F02">
            <w:pPr>
              <w:pStyle w:val="Table"/>
              <w:jc w:val="both"/>
              <w:rPr>
                <w:rFonts w:ascii="Arial" w:eastAsia="Calibri" w:hAnsi="Arial" w:cs="Arial"/>
                <w:sz w:val="24"/>
                <w:szCs w:val="24"/>
              </w:rPr>
            </w:pPr>
          </w:p>
          <w:p w14:paraId="0C3D9B75"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Basal Convention (Controlling trans-boundary movements of hazardous waste and their disposal , started May 1989, rectified 15 Aug 1996)</w:t>
            </w:r>
          </w:p>
          <w:p w14:paraId="32818FD0"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Montreal Protocol on substances that deplete the ozone layer (signed 2 May 1984, amended 1990, and 1992)</w:t>
            </w:r>
          </w:p>
          <w:p w14:paraId="2F76F884"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Stockholm Convention on Persistent Organic Pollutant (starting date may 2001, rectified April 2002)</w:t>
            </w:r>
          </w:p>
          <w:p w14:paraId="0228A8E6" w14:textId="77777777" w:rsidR="00401074" w:rsidRPr="00A23AFA" w:rsidRDefault="00B67274" w:rsidP="006C1F02">
            <w:pPr>
              <w:pStyle w:val="Table"/>
              <w:jc w:val="both"/>
              <w:rPr>
                <w:rFonts w:ascii="Arial" w:hAnsi="Arial" w:cs="Arial"/>
                <w:sz w:val="24"/>
                <w:szCs w:val="24"/>
              </w:rPr>
            </w:pPr>
            <w:r w:rsidRPr="00A23AFA">
              <w:rPr>
                <w:rFonts w:ascii="Arial" w:eastAsia="Calibri" w:hAnsi="Arial" w:cs="Arial"/>
                <w:sz w:val="24"/>
                <w:szCs w:val="24"/>
              </w:rPr>
              <w:t>Rotterdam convention on Prior Informed consent procedure for certain chemical and pesticides in international trade  (signed 11 Sept 2004, rectified Feb 2004)</w:t>
            </w:r>
          </w:p>
          <w:p w14:paraId="6CE43F94" w14:textId="77777777" w:rsidR="00401074" w:rsidRPr="00A23AFA" w:rsidRDefault="00401074" w:rsidP="006C1F02">
            <w:pPr>
              <w:pStyle w:val="Table"/>
              <w:jc w:val="both"/>
              <w:rPr>
                <w:rFonts w:ascii="Arial" w:hAnsi="Arial" w:cs="Arial"/>
                <w:sz w:val="24"/>
                <w:szCs w:val="24"/>
              </w:rPr>
            </w:pPr>
          </w:p>
          <w:p w14:paraId="0B6805EC" w14:textId="77777777" w:rsidR="00401074" w:rsidRPr="00A23AFA" w:rsidRDefault="00401074" w:rsidP="006C1F02">
            <w:pPr>
              <w:pStyle w:val="Table"/>
              <w:jc w:val="both"/>
              <w:rPr>
                <w:rFonts w:ascii="Arial" w:hAnsi="Arial" w:cs="Arial"/>
                <w:sz w:val="24"/>
                <w:szCs w:val="24"/>
              </w:rPr>
            </w:pPr>
            <w:r w:rsidRPr="00A23AFA">
              <w:rPr>
                <w:rFonts w:ascii="Arial" w:hAnsi="Arial" w:cs="Arial"/>
                <w:sz w:val="24"/>
                <w:szCs w:val="24"/>
              </w:rPr>
              <w:t>Adherence with NAPA, LAPA, NAP</w:t>
            </w:r>
          </w:p>
          <w:p w14:paraId="30B7E5F5" w14:textId="77777777" w:rsidR="00B67274" w:rsidRPr="00A23AFA" w:rsidRDefault="00401074" w:rsidP="006C1F02">
            <w:pPr>
              <w:pStyle w:val="Table"/>
              <w:jc w:val="both"/>
              <w:rPr>
                <w:rFonts w:ascii="Arial" w:hAnsi="Arial" w:cs="Arial"/>
                <w:sz w:val="24"/>
                <w:szCs w:val="24"/>
              </w:rPr>
            </w:pPr>
            <w:r w:rsidRPr="00A23AFA">
              <w:rPr>
                <w:rFonts w:ascii="Arial" w:hAnsi="Arial" w:cs="Arial"/>
                <w:sz w:val="24"/>
                <w:szCs w:val="24"/>
              </w:rPr>
              <w:t xml:space="preserve">The GoN’s  National Adaptation Programs of Action (NAPA) </w:t>
            </w:r>
            <w:r w:rsidR="00620A09" w:rsidRPr="00A23AFA">
              <w:rPr>
                <w:rFonts w:ascii="Arial" w:hAnsi="Arial" w:cs="Arial"/>
                <w:sz w:val="24"/>
                <w:szCs w:val="24"/>
              </w:rPr>
              <w:t xml:space="preserve">has been prepared as per requirements of </w:t>
            </w:r>
            <w:r w:rsidRPr="00A23AFA">
              <w:rPr>
                <w:rFonts w:ascii="Arial" w:hAnsi="Arial" w:cs="Arial"/>
                <w:sz w:val="24"/>
                <w:szCs w:val="24"/>
              </w:rPr>
              <w:t xml:space="preserve">UNFCCC </w:t>
            </w:r>
            <w:r w:rsidR="00FF00A9" w:rsidRPr="00A23AFA">
              <w:rPr>
                <w:rFonts w:ascii="Arial" w:hAnsi="Arial" w:cs="Arial"/>
                <w:sz w:val="24"/>
                <w:szCs w:val="24"/>
              </w:rPr>
              <w:t xml:space="preserve">, NAPA was </w:t>
            </w:r>
            <w:r w:rsidRPr="00A23AFA">
              <w:rPr>
                <w:rFonts w:ascii="Arial" w:hAnsi="Arial" w:cs="Arial"/>
                <w:sz w:val="24"/>
                <w:szCs w:val="24"/>
              </w:rPr>
              <w:t>established in 2001 to help the least developed countries address their most urgent and immediate adaptation needs. However, NAP is for both developing countries and LDCs.</w:t>
            </w:r>
            <w:r w:rsidR="00FF00A9" w:rsidRPr="00A23AFA">
              <w:rPr>
                <w:rFonts w:ascii="Arial" w:hAnsi="Arial" w:cs="Arial"/>
                <w:sz w:val="24"/>
                <w:szCs w:val="24"/>
              </w:rPr>
              <w:t>GoN has already developed NAPA and NAP. The NLSIP sub projects shall be developed in aligned with NAPA, LAPA, and  NAP</w:t>
            </w:r>
            <w:r w:rsidR="009710D5" w:rsidRPr="00A23AFA">
              <w:rPr>
                <w:rFonts w:ascii="Arial" w:hAnsi="Arial" w:cs="Arial"/>
                <w:sz w:val="24"/>
                <w:szCs w:val="24"/>
              </w:rPr>
              <w:t>. In the near future, the Ministry is implementing and catalyzing ecosystem restoration for resilient natural capital and rural livelihoods in degraded forests of Nepal. Reducing vulnerability and increasing adaptive capacity to respond to impacts of climate change and variability for sustainable livelihoods in agriculture sector in Nepal.All the NLSIP program will support these activities.</w:t>
            </w:r>
          </w:p>
        </w:tc>
      </w:tr>
    </w:tbl>
    <w:p w14:paraId="3641B5CE" w14:textId="77777777" w:rsidR="00B67274" w:rsidRPr="00A23AFA" w:rsidRDefault="00B67274" w:rsidP="006C1F02">
      <w:pPr>
        <w:spacing w:after="0" w:line="240" w:lineRule="auto"/>
        <w:jc w:val="both"/>
        <w:rPr>
          <w:rFonts w:ascii="Arial" w:hAnsi="Arial" w:cs="Arial"/>
          <w:color w:val="auto"/>
          <w:sz w:val="24"/>
          <w:szCs w:val="24"/>
        </w:rPr>
      </w:pPr>
    </w:p>
    <w:p w14:paraId="11E880CC" w14:textId="77777777" w:rsidR="00D61665" w:rsidRPr="00A23AFA" w:rsidRDefault="00D61665" w:rsidP="006C1F02">
      <w:pPr>
        <w:spacing w:after="0" w:line="240" w:lineRule="auto"/>
        <w:jc w:val="both"/>
        <w:rPr>
          <w:rFonts w:ascii="Arial" w:hAnsi="Arial" w:cs="Arial"/>
          <w:color w:val="auto"/>
          <w:sz w:val="24"/>
          <w:szCs w:val="24"/>
        </w:rPr>
      </w:pPr>
    </w:p>
    <w:p w14:paraId="1FA1C73C" w14:textId="77777777" w:rsidR="00B67274" w:rsidRPr="00A23AFA" w:rsidRDefault="004E5F9B" w:rsidP="006C1F02">
      <w:pPr>
        <w:pStyle w:val="Heading2"/>
        <w:rPr>
          <w:rFonts w:ascii="Arial" w:hAnsi="Arial" w:cs="Arial"/>
        </w:rPr>
      </w:pPr>
      <w:bookmarkStart w:id="93" w:name="_Toc471658382"/>
      <w:bookmarkStart w:id="94" w:name="_Toc477175669"/>
      <w:r w:rsidRPr="00A23AFA">
        <w:rPr>
          <w:rFonts w:ascii="Arial" w:hAnsi="Arial" w:cs="Arial"/>
        </w:rPr>
        <w:t>3</w:t>
      </w:r>
      <w:r w:rsidR="00B67274" w:rsidRPr="00A23AFA">
        <w:rPr>
          <w:rFonts w:ascii="Arial" w:hAnsi="Arial" w:cs="Arial"/>
        </w:rPr>
        <w:t>.1</w:t>
      </w:r>
      <w:r w:rsidR="00B67274" w:rsidRPr="00A23AFA">
        <w:rPr>
          <w:rFonts w:ascii="Arial" w:hAnsi="Arial" w:cs="Arial"/>
        </w:rPr>
        <w:tab/>
        <w:t>Applicable WB Policies</w:t>
      </w:r>
      <w:bookmarkEnd w:id="93"/>
      <w:bookmarkEnd w:id="94"/>
    </w:p>
    <w:p w14:paraId="1C651A52"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WB's environmental and social safeguard policies (ten of them) are the cornerstones towards poverty reduction and sustained livelihoods improvements of the people. The </w:t>
      </w:r>
      <w:r w:rsidRPr="00A23AFA">
        <w:rPr>
          <w:rFonts w:ascii="Arial" w:hAnsi="Arial" w:cs="Arial"/>
          <w:color w:val="auto"/>
          <w:sz w:val="24"/>
          <w:szCs w:val="24"/>
        </w:rPr>
        <w:lastRenderedPageBreak/>
        <w:t xml:space="preserve">objective of these policies is to prevent and mitigate undue harm to people and the environment in the development process. These policies provide guidelines for the identification, preparation, and implementation of programs and projects. The following operational policies of the WB are relevant for NLSIP (Table </w:t>
      </w:r>
      <w:r w:rsidR="00467802" w:rsidRPr="00A23AFA">
        <w:rPr>
          <w:rFonts w:ascii="Arial" w:hAnsi="Arial" w:cs="Arial"/>
          <w:color w:val="auto"/>
          <w:sz w:val="24"/>
          <w:szCs w:val="24"/>
        </w:rPr>
        <w:t>17</w:t>
      </w:r>
      <w:r w:rsidRPr="00A23AFA">
        <w:rPr>
          <w:rFonts w:ascii="Arial" w:hAnsi="Arial" w:cs="Arial"/>
          <w:color w:val="auto"/>
          <w:sz w:val="24"/>
          <w:szCs w:val="24"/>
        </w:rPr>
        <w:t>).</w:t>
      </w:r>
    </w:p>
    <w:p w14:paraId="6DAF873D" w14:textId="77777777" w:rsidR="00B67274" w:rsidRPr="00A23AFA" w:rsidRDefault="00B67274" w:rsidP="006C1F02">
      <w:pPr>
        <w:spacing w:after="0" w:line="240" w:lineRule="auto"/>
        <w:jc w:val="both"/>
        <w:rPr>
          <w:rFonts w:ascii="Arial" w:hAnsi="Arial" w:cs="Arial"/>
          <w:color w:val="auto"/>
          <w:sz w:val="24"/>
          <w:szCs w:val="24"/>
        </w:rPr>
      </w:pPr>
    </w:p>
    <w:p w14:paraId="01E42BFF" w14:textId="77777777" w:rsidR="00B67274" w:rsidRPr="00A23AFA" w:rsidRDefault="00B67274" w:rsidP="006C1F02">
      <w:pPr>
        <w:spacing w:after="0" w:line="240" w:lineRule="auto"/>
        <w:ind w:left="1440" w:firstLine="720"/>
        <w:jc w:val="both"/>
        <w:rPr>
          <w:rFonts w:ascii="Arial" w:hAnsi="Arial" w:cs="Arial"/>
          <w:b/>
          <w:color w:val="auto"/>
          <w:sz w:val="24"/>
          <w:szCs w:val="24"/>
        </w:rPr>
      </w:pPr>
      <w:r w:rsidRPr="00A23AFA">
        <w:rPr>
          <w:rFonts w:ascii="Arial" w:hAnsi="Arial" w:cs="Arial"/>
          <w:b/>
          <w:color w:val="auto"/>
          <w:sz w:val="24"/>
          <w:szCs w:val="24"/>
        </w:rPr>
        <w:t xml:space="preserve">Table </w:t>
      </w:r>
      <w:r w:rsidR="00467802" w:rsidRPr="00A23AFA">
        <w:rPr>
          <w:rFonts w:ascii="Arial" w:hAnsi="Arial" w:cs="Arial"/>
          <w:b/>
          <w:color w:val="auto"/>
          <w:sz w:val="24"/>
          <w:szCs w:val="24"/>
        </w:rPr>
        <w:t>1</w:t>
      </w:r>
      <w:r w:rsidR="00B123E5">
        <w:rPr>
          <w:rFonts w:ascii="Arial" w:hAnsi="Arial" w:cs="Arial"/>
          <w:b/>
          <w:color w:val="auto"/>
          <w:sz w:val="24"/>
          <w:szCs w:val="24"/>
        </w:rPr>
        <w:t>5</w:t>
      </w:r>
      <w:r w:rsidRPr="00A23AFA">
        <w:rPr>
          <w:rFonts w:ascii="Arial" w:hAnsi="Arial" w:cs="Arial"/>
          <w:b/>
          <w:color w:val="auto"/>
          <w:sz w:val="24"/>
          <w:szCs w:val="24"/>
        </w:rPr>
        <w:t xml:space="preserve"> WB Safeguard Policies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0" w:type="dxa"/>
          <w:right w:w="50" w:type="dxa"/>
        </w:tblCellMar>
        <w:tblLook w:val="0000" w:firstRow="0" w:lastRow="0" w:firstColumn="0" w:lastColumn="0" w:noHBand="0" w:noVBand="0"/>
      </w:tblPr>
      <w:tblGrid>
        <w:gridCol w:w="6597"/>
        <w:gridCol w:w="735"/>
        <w:gridCol w:w="1529"/>
        <w:gridCol w:w="590"/>
      </w:tblGrid>
      <w:tr w:rsidR="00B67274" w:rsidRPr="00A23AFA" w14:paraId="1053027D" w14:textId="77777777" w:rsidTr="00B67274">
        <w:trPr>
          <w:trHeight w:val="261"/>
          <w:tblHeader/>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9787A6E"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Safeguard Policies</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DFD889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Yes</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526CA213"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Potential</w:t>
            </w: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C92A1B9"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No</w:t>
            </w:r>
          </w:p>
        </w:tc>
      </w:tr>
      <w:tr w:rsidR="00B67274" w:rsidRPr="00A23AFA" w14:paraId="3DE5520D"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B93257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Environmental Assessment OP/BP 4.01</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7102416"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1453723"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760F6B5" w14:textId="77777777" w:rsidR="00B67274" w:rsidRPr="00A23AFA" w:rsidRDefault="00B67274" w:rsidP="006C1F02">
            <w:pPr>
              <w:pStyle w:val="Table"/>
              <w:jc w:val="center"/>
              <w:rPr>
                <w:rFonts w:ascii="Arial" w:hAnsi="Arial" w:cs="Arial"/>
                <w:sz w:val="24"/>
                <w:szCs w:val="24"/>
              </w:rPr>
            </w:pPr>
          </w:p>
        </w:tc>
      </w:tr>
      <w:tr w:rsidR="00B67274" w:rsidRPr="00A23AFA" w14:paraId="40E30D41"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18988ED"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Natural Habitats OP/BP 4.04</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456BB86"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7E64CBD5"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BECA781" w14:textId="77777777" w:rsidR="00B67274" w:rsidRPr="00A23AFA" w:rsidRDefault="00B67274" w:rsidP="006C1F02">
            <w:pPr>
              <w:pStyle w:val="Table"/>
              <w:jc w:val="center"/>
              <w:rPr>
                <w:rFonts w:ascii="Arial" w:hAnsi="Arial" w:cs="Arial"/>
                <w:sz w:val="24"/>
                <w:szCs w:val="24"/>
              </w:rPr>
            </w:pPr>
          </w:p>
        </w:tc>
      </w:tr>
      <w:tr w:rsidR="00B67274" w:rsidRPr="00A23AFA" w14:paraId="4D0C57A5"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1804729"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Forests OP/BP 4.36</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136D3DA"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7F6A1182"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2E94BA" w14:textId="77777777" w:rsidR="00B67274" w:rsidRPr="00A23AFA" w:rsidRDefault="00B67274" w:rsidP="006C1F02">
            <w:pPr>
              <w:pStyle w:val="Table"/>
              <w:jc w:val="center"/>
              <w:rPr>
                <w:rFonts w:ascii="Arial" w:hAnsi="Arial" w:cs="Arial"/>
                <w:sz w:val="24"/>
                <w:szCs w:val="24"/>
              </w:rPr>
            </w:pPr>
          </w:p>
        </w:tc>
      </w:tr>
      <w:tr w:rsidR="00B67274" w:rsidRPr="00A23AFA" w14:paraId="2955DC42"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8B37FF"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Pest Management OP 4.09</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F0106D"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64B2D088"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F6CE51" w14:textId="77777777" w:rsidR="00B67274" w:rsidRPr="00A23AFA" w:rsidRDefault="00B67274" w:rsidP="006C1F02">
            <w:pPr>
              <w:pStyle w:val="Table"/>
              <w:jc w:val="center"/>
              <w:rPr>
                <w:rFonts w:ascii="Arial" w:hAnsi="Arial" w:cs="Arial"/>
                <w:sz w:val="24"/>
                <w:szCs w:val="24"/>
              </w:rPr>
            </w:pPr>
          </w:p>
        </w:tc>
      </w:tr>
      <w:tr w:rsidR="00B67274" w:rsidRPr="00A23AFA" w14:paraId="751DD7BA"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DEF99DB"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Physical Cultural Resources OP/BP 4.11</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BEE4425"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EB91443"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4B197E" w14:textId="77777777" w:rsidR="00B67274" w:rsidRPr="00A23AFA" w:rsidRDefault="00B67274" w:rsidP="006C1F02">
            <w:pPr>
              <w:pStyle w:val="Table"/>
              <w:jc w:val="center"/>
              <w:rPr>
                <w:rFonts w:ascii="Arial" w:hAnsi="Arial" w:cs="Arial"/>
                <w:sz w:val="24"/>
                <w:szCs w:val="24"/>
              </w:rPr>
            </w:pPr>
          </w:p>
        </w:tc>
      </w:tr>
      <w:tr w:rsidR="00B67274" w:rsidRPr="00A23AFA" w14:paraId="4565F525"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4E9FC93"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Indigenous Peoples OP/BP 4.10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8B4C92"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4E056D95"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149C060" w14:textId="77777777" w:rsidR="00B67274" w:rsidRPr="00A23AFA" w:rsidRDefault="00B67274" w:rsidP="006C1F02">
            <w:pPr>
              <w:pStyle w:val="Table"/>
              <w:jc w:val="center"/>
              <w:rPr>
                <w:rFonts w:ascii="Arial" w:hAnsi="Arial" w:cs="Arial"/>
                <w:sz w:val="24"/>
                <w:szCs w:val="24"/>
              </w:rPr>
            </w:pPr>
          </w:p>
        </w:tc>
      </w:tr>
      <w:tr w:rsidR="00B67274" w:rsidRPr="00A23AFA" w14:paraId="2D66E906"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7A7736"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Involuntary Resettlement OP/BP 4.12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C3C4C9A"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70537EB1"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E3048D5" w14:textId="77777777" w:rsidR="00B67274" w:rsidRPr="00A23AFA" w:rsidRDefault="00B67274" w:rsidP="006C1F02">
            <w:pPr>
              <w:pStyle w:val="Table"/>
              <w:jc w:val="center"/>
              <w:rPr>
                <w:rFonts w:ascii="Arial" w:hAnsi="Arial" w:cs="Arial"/>
                <w:sz w:val="24"/>
                <w:szCs w:val="24"/>
              </w:rPr>
            </w:pPr>
          </w:p>
        </w:tc>
      </w:tr>
      <w:tr w:rsidR="00B67274" w:rsidRPr="00A23AFA" w14:paraId="198C0F17"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0065642"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Safety of Dams OP/BP 4.37</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27FBF7"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EFA1258"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A9E64C1"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r>
      <w:tr w:rsidR="00B67274" w:rsidRPr="00A23AFA" w14:paraId="7D0E2654"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D2BAA11"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Projects on International Waters OP/BP 7.50</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F28174D"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4012EFF7"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18CAE79"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r>
      <w:tr w:rsidR="00B67274" w:rsidRPr="00A23AFA" w14:paraId="72E83261"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2E16492"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Projects in Disputed Areas OP/BP 7.60</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DBF8DA"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0E68570"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99BCAE"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r>
    </w:tbl>
    <w:p w14:paraId="50E1B068" w14:textId="77777777" w:rsidR="00B67274" w:rsidRPr="00A23AFA" w:rsidRDefault="00B67274" w:rsidP="006C1F02">
      <w:pPr>
        <w:pStyle w:val="Table"/>
        <w:rPr>
          <w:rFonts w:ascii="Arial" w:hAnsi="Arial" w:cs="Arial"/>
          <w:sz w:val="24"/>
          <w:szCs w:val="24"/>
        </w:rPr>
      </w:pPr>
      <w:bookmarkStart w:id="95" w:name="_Toc223858748"/>
      <w:bookmarkStart w:id="96" w:name="_Toc223866352"/>
      <w:bookmarkStart w:id="97" w:name="_Toc223868526"/>
      <w:bookmarkStart w:id="98" w:name="_Toc223869272"/>
      <w:bookmarkStart w:id="99" w:name="_Toc356166519"/>
      <w:bookmarkStart w:id="100" w:name="_Toc356207015"/>
      <w:bookmarkStart w:id="101" w:name="_Toc359596670"/>
      <w:bookmarkStart w:id="102" w:name="_Toc360799585"/>
      <w:bookmarkStart w:id="103" w:name="_Toc384813997"/>
      <w:bookmarkStart w:id="104" w:name="_Toc471658383"/>
    </w:p>
    <w:p w14:paraId="7D395D12" w14:textId="77777777" w:rsidR="00B67274" w:rsidRPr="00A23AFA" w:rsidRDefault="004E5F9B" w:rsidP="006C1F02">
      <w:pPr>
        <w:pStyle w:val="Heading3"/>
        <w:spacing w:line="240" w:lineRule="auto"/>
        <w:rPr>
          <w:color w:val="auto"/>
          <w:sz w:val="24"/>
          <w:szCs w:val="24"/>
        </w:rPr>
      </w:pPr>
      <w:bookmarkStart w:id="105" w:name="_Toc477175670"/>
      <w:r w:rsidRPr="00A23AFA">
        <w:rPr>
          <w:color w:val="auto"/>
          <w:sz w:val="24"/>
          <w:szCs w:val="24"/>
        </w:rPr>
        <w:t>3</w:t>
      </w:r>
      <w:r w:rsidR="00B67274" w:rsidRPr="00A23AFA">
        <w:rPr>
          <w:color w:val="auto"/>
          <w:sz w:val="24"/>
          <w:szCs w:val="24"/>
        </w:rPr>
        <w:t>.1.1</w:t>
      </w:r>
      <w:r w:rsidR="00B67274" w:rsidRPr="00A23AFA">
        <w:rPr>
          <w:color w:val="auto"/>
          <w:sz w:val="24"/>
          <w:szCs w:val="24"/>
        </w:rPr>
        <w:tab/>
        <w:t>Environmental Assessment (OP/BP 4.01)</w:t>
      </w:r>
      <w:bookmarkEnd w:id="95"/>
      <w:bookmarkEnd w:id="96"/>
      <w:bookmarkEnd w:id="97"/>
      <w:bookmarkEnd w:id="98"/>
      <w:bookmarkEnd w:id="99"/>
      <w:bookmarkEnd w:id="100"/>
      <w:bookmarkEnd w:id="101"/>
      <w:bookmarkEnd w:id="102"/>
      <w:bookmarkEnd w:id="103"/>
      <w:bookmarkEnd w:id="104"/>
      <w:bookmarkEnd w:id="105"/>
    </w:p>
    <w:p w14:paraId="1CB46CD5" w14:textId="77777777" w:rsidR="00B67274" w:rsidRPr="00A23AFA" w:rsidRDefault="00B67274" w:rsidP="006C1F02">
      <w:pPr>
        <w:spacing w:after="0" w:line="240" w:lineRule="auto"/>
        <w:jc w:val="both"/>
        <w:rPr>
          <w:rFonts w:ascii="Arial" w:hAnsi="Arial" w:cs="Arial"/>
          <w:color w:val="auto"/>
          <w:sz w:val="24"/>
          <w:szCs w:val="24"/>
        </w:rPr>
      </w:pPr>
      <w:bookmarkStart w:id="106" w:name="_Toc223858749"/>
      <w:bookmarkStart w:id="107" w:name="_Toc223866353"/>
      <w:bookmarkStart w:id="108" w:name="_Toc223868527"/>
      <w:bookmarkStart w:id="109" w:name="_Toc223869273"/>
      <w:r w:rsidRPr="00A23AFA">
        <w:rPr>
          <w:rFonts w:ascii="Arial" w:hAnsi="Arial" w:cs="Arial"/>
          <w:color w:val="auto"/>
          <w:sz w:val="24"/>
          <w:szCs w:val="24"/>
        </w:rPr>
        <w:t xml:space="preserve">The environmental assessment is required by the WB to identify, avoid, and mitigate potential negative environmental impacts associated with the operations early on in the project cycle. The policy states that Environment Assessment (EA) and mitigation plans are required for all projects having significant adverse environmental impacts or involuntary resettlement. Assessment should include analysis of alternative designs and sites, including the “no project option” and require public participation and information disclosure before the WB approves the project. </w:t>
      </w:r>
    </w:p>
    <w:p w14:paraId="50BFF36E" w14:textId="77777777" w:rsidR="00B67274" w:rsidRPr="00A23AFA" w:rsidRDefault="00B67274" w:rsidP="006C1F02">
      <w:pPr>
        <w:spacing w:after="0" w:line="240" w:lineRule="auto"/>
        <w:jc w:val="both"/>
        <w:rPr>
          <w:rFonts w:ascii="Arial" w:hAnsi="Arial" w:cs="Arial"/>
          <w:color w:val="auto"/>
          <w:sz w:val="24"/>
          <w:szCs w:val="24"/>
        </w:rPr>
      </w:pPr>
    </w:p>
    <w:p w14:paraId="6EEAAACF"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purpose of EA is to improve decision making, ensure project options under consideration are sound and sustainable, and affected people are properly consulted and concerns addressed. The WB environmental assessment policy and recommended processing are described in Operational Policy (OP)/Bank Procedure (BP) 4.01: Environmental Assessment.</w:t>
      </w:r>
      <w:bookmarkEnd w:id="106"/>
      <w:bookmarkEnd w:id="107"/>
      <w:bookmarkEnd w:id="108"/>
      <w:bookmarkEnd w:id="109"/>
    </w:p>
    <w:p w14:paraId="3BA7BDF6" w14:textId="77777777" w:rsidR="00B67274" w:rsidRPr="00A23AFA" w:rsidRDefault="00B67274" w:rsidP="006C1F02">
      <w:pPr>
        <w:spacing w:after="0" w:line="240" w:lineRule="auto"/>
        <w:jc w:val="both"/>
        <w:rPr>
          <w:rFonts w:ascii="Arial" w:hAnsi="Arial" w:cs="Arial"/>
          <w:color w:val="auto"/>
          <w:sz w:val="24"/>
          <w:szCs w:val="24"/>
        </w:rPr>
      </w:pPr>
    </w:p>
    <w:p w14:paraId="2D2F5C76" w14:textId="77777777" w:rsidR="00B67274" w:rsidRPr="00A23AFA" w:rsidRDefault="004E5F9B" w:rsidP="006C1F02">
      <w:pPr>
        <w:pStyle w:val="Heading3"/>
        <w:spacing w:line="240" w:lineRule="auto"/>
        <w:rPr>
          <w:color w:val="auto"/>
          <w:sz w:val="24"/>
          <w:szCs w:val="24"/>
        </w:rPr>
      </w:pPr>
      <w:bookmarkStart w:id="110" w:name="_Toc356166520"/>
      <w:bookmarkStart w:id="111" w:name="_Toc356207016"/>
      <w:bookmarkStart w:id="112" w:name="_Toc359596671"/>
      <w:bookmarkStart w:id="113" w:name="_Toc360799586"/>
      <w:bookmarkStart w:id="114" w:name="_Toc384813998"/>
      <w:bookmarkStart w:id="115" w:name="_Toc471658384"/>
      <w:bookmarkStart w:id="116" w:name="_Toc477175671"/>
      <w:r w:rsidRPr="00A23AFA">
        <w:rPr>
          <w:color w:val="auto"/>
          <w:sz w:val="24"/>
          <w:szCs w:val="24"/>
        </w:rPr>
        <w:t>3</w:t>
      </w:r>
      <w:r w:rsidR="00B67274" w:rsidRPr="00A23AFA">
        <w:rPr>
          <w:color w:val="auto"/>
          <w:sz w:val="24"/>
          <w:szCs w:val="24"/>
        </w:rPr>
        <w:t>.1.2</w:t>
      </w:r>
      <w:r w:rsidR="00B67274" w:rsidRPr="00A23AFA">
        <w:rPr>
          <w:color w:val="auto"/>
          <w:sz w:val="24"/>
          <w:szCs w:val="24"/>
        </w:rPr>
        <w:tab/>
        <w:t>Physical Cultural Resources (OP/BP 4.11)</w:t>
      </w:r>
      <w:bookmarkEnd w:id="110"/>
      <w:bookmarkEnd w:id="111"/>
      <w:bookmarkEnd w:id="112"/>
      <w:bookmarkEnd w:id="113"/>
      <w:bookmarkEnd w:id="114"/>
      <w:bookmarkEnd w:id="115"/>
      <w:bookmarkEnd w:id="116"/>
    </w:p>
    <w:p w14:paraId="0CFAE965"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WB Policy OP/BP 4.11 defines physical cultural resources as movable or immovable objects, sites, structures, groups of structures, natural features and landscapes that have archaeological, paleontological, historical, architectural, religious, aesthetic, or other cultural significance. Physical cultural resources may be located in urban or rural settings, and may be above or below ground, or under water. Their cultural interest may be at the local, provincial or national level, or within the international community.</w:t>
      </w:r>
    </w:p>
    <w:p w14:paraId="10D888F5" w14:textId="77777777" w:rsidR="00B67274" w:rsidRPr="00A23AFA" w:rsidRDefault="00B67274" w:rsidP="006C1F02">
      <w:pPr>
        <w:spacing w:after="0" w:line="240" w:lineRule="auto"/>
        <w:jc w:val="both"/>
        <w:rPr>
          <w:rFonts w:ascii="Arial" w:hAnsi="Arial" w:cs="Arial"/>
          <w:color w:val="auto"/>
          <w:sz w:val="24"/>
          <w:szCs w:val="24"/>
        </w:rPr>
      </w:pPr>
    </w:p>
    <w:p w14:paraId="5E0ADA7F"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The WB assists countries to avoid or mitigate adverse impacts on physical cultural resources from the development projects that it finances. The impacts on physical cultural resources resulting from project activities, including mitigating measures, may not contravene either the borrower’s national legislation, or its obligations under relevant international environmental treaties and agreements. The borrower addresses impacts on physical cultural resources in projects proposed for WB financing, as an integral part of the environmental assessment (EA) process. The WB will also follow compliance with Nepal’s chance find policy.</w:t>
      </w:r>
    </w:p>
    <w:p w14:paraId="616D1C84" w14:textId="77777777" w:rsidR="00B67274" w:rsidRPr="00A23AFA" w:rsidRDefault="00B67274" w:rsidP="006C1F02">
      <w:pPr>
        <w:spacing w:after="0" w:line="240" w:lineRule="auto"/>
        <w:jc w:val="both"/>
        <w:rPr>
          <w:rFonts w:ascii="Arial" w:hAnsi="Arial" w:cs="Arial"/>
          <w:color w:val="auto"/>
          <w:sz w:val="24"/>
          <w:szCs w:val="24"/>
        </w:rPr>
      </w:pPr>
    </w:p>
    <w:p w14:paraId="31EBE0C0" w14:textId="77777777" w:rsidR="00B67274" w:rsidRPr="00A23AFA" w:rsidRDefault="004E5F9B" w:rsidP="006C1F02">
      <w:pPr>
        <w:pStyle w:val="Heading3"/>
        <w:spacing w:line="240" w:lineRule="auto"/>
        <w:rPr>
          <w:color w:val="auto"/>
          <w:sz w:val="24"/>
          <w:szCs w:val="24"/>
        </w:rPr>
      </w:pPr>
      <w:bookmarkStart w:id="117" w:name="_Toc356166521"/>
      <w:bookmarkStart w:id="118" w:name="_Toc356207017"/>
      <w:bookmarkStart w:id="119" w:name="_Toc359596672"/>
      <w:bookmarkStart w:id="120" w:name="_Toc360799587"/>
      <w:bookmarkStart w:id="121" w:name="_Toc384813999"/>
      <w:bookmarkStart w:id="122" w:name="_Toc471658385"/>
      <w:bookmarkStart w:id="123" w:name="_Toc477175672"/>
      <w:r w:rsidRPr="00A23AFA">
        <w:rPr>
          <w:color w:val="auto"/>
          <w:sz w:val="24"/>
          <w:szCs w:val="24"/>
        </w:rPr>
        <w:t>3</w:t>
      </w:r>
      <w:r w:rsidR="00B67274" w:rsidRPr="00A23AFA">
        <w:rPr>
          <w:color w:val="auto"/>
          <w:sz w:val="24"/>
          <w:szCs w:val="24"/>
        </w:rPr>
        <w:t>.1.3</w:t>
      </w:r>
      <w:r w:rsidR="00B67274" w:rsidRPr="00A23AFA">
        <w:rPr>
          <w:color w:val="auto"/>
          <w:sz w:val="24"/>
          <w:szCs w:val="24"/>
        </w:rPr>
        <w:tab/>
        <w:t>Indigenous People (OP/BP 4.10)</w:t>
      </w:r>
      <w:bookmarkEnd w:id="117"/>
      <w:bookmarkEnd w:id="118"/>
      <w:bookmarkEnd w:id="119"/>
      <w:bookmarkEnd w:id="120"/>
      <w:bookmarkEnd w:id="121"/>
      <w:bookmarkEnd w:id="122"/>
      <w:bookmarkEnd w:id="123"/>
    </w:p>
    <w:p w14:paraId="4119F5B3"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Indigenous People (OP/BP 4.10) are triggered because of the presence of Janajati in the project area (See section 3.1.2 for explanation). Dalit (socially oppressed groups) and other vulnerable peoples are also present in the project area. This policy</w:t>
      </w:r>
      <w:bookmarkStart w:id="124" w:name="_ftnref1"/>
      <w:r w:rsidRPr="00A23AFA">
        <w:rPr>
          <w:rFonts w:ascii="Arial" w:hAnsi="Arial" w:cs="Arial"/>
          <w:color w:val="auto"/>
          <w:sz w:val="24"/>
          <w:szCs w:val="24"/>
        </w:rPr>
        <w:t xml:space="preserve"> states that </w:t>
      </w:r>
      <w:bookmarkEnd w:id="124"/>
      <w:r w:rsidRPr="00A23AFA">
        <w:rPr>
          <w:rFonts w:ascii="Arial" w:hAnsi="Arial" w:cs="Arial"/>
          <w:color w:val="auto"/>
          <w:sz w:val="24"/>
          <w:szCs w:val="24"/>
        </w:rPr>
        <w:t>any development process under WB financing should fully respect the dignity, human rights, economies, and cultures of Indigenous Peoples (IPs). The project should engage in a process of free, prior, and informed consultation with IPs that should result in a broad community support to the project by the affected Indigenous People.</w:t>
      </w:r>
    </w:p>
    <w:p w14:paraId="1BF3A69A" w14:textId="77777777" w:rsidR="00B67274" w:rsidRPr="00A23AFA" w:rsidRDefault="00B67274" w:rsidP="006C1F02">
      <w:pPr>
        <w:spacing w:after="0" w:line="240" w:lineRule="auto"/>
        <w:jc w:val="both"/>
        <w:rPr>
          <w:rFonts w:ascii="Arial" w:hAnsi="Arial" w:cs="Arial"/>
          <w:color w:val="auto"/>
          <w:sz w:val="24"/>
          <w:szCs w:val="24"/>
        </w:rPr>
      </w:pPr>
    </w:p>
    <w:p w14:paraId="6D4B1BDD"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Projects should include measures to avoid potentially adverse effects on the IP’s communities or when avoidance is not feasible, minimize, mitigate, or compensate for such effects.  They should ensure that the IPs receive social and economic benefits that are culturally appropriate and gender and inter-generationally inclusive.</w:t>
      </w:r>
    </w:p>
    <w:p w14:paraId="7578D6C8" w14:textId="77777777" w:rsidR="006C59D3" w:rsidRPr="00A23AFA" w:rsidRDefault="006C59D3" w:rsidP="006C1F02">
      <w:pPr>
        <w:spacing w:after="0" w:line="240" w:lineRule="auto"/>
        <w:jc w:val="both"/>
        <w:rPr>
          <w:rFonts w:ascii="Arial" w:hAnsi="Arial" w:cs="Arial"/>
          <w:color w:val="auto"/>
          <w:sz w:val="24"/>
          <w:szCs w:val="24"/>
        </w:rPr>
      </w:pPr>
    </w:p>
    <w:p w14:paraId="37D4AD45" w14:textId="77777777" w:rsidR="00B67274" w:rsidRPr="00A23AFA" w:rsidRDefault="004E5F9B" w:rsidP="006C1F02">
      <w:pPr>
        <w:pStyle w:val="Heading3"/>
        <w:spacing w:line="240" w:lineRule="auto"/>
        <w:rPr>
          <w:color w:val="auto"/>
          <w:sz w:val="24"/>
          <w:szCs w:val="24"/>
        </w:rPr>
      </w:pPr>
      <w:bookmarkStart w:id="125" w:name="_Toc356166522"/>
      <w:bookmarkStart w:id="126" w:name="_Toc356207018"/>
      <w:bookmarkStart w:id="127" w:name="_Toc359596673"/>
      <w:bookmarkStart w:id="128" w:name="_Toc360799588"/>
      <w:bookmarkStart w:id="129" w:name="_Toc384814000"/>
      <w:bookmarkStart w:id="130" w:name="_Toc471658386"/>
      <w:bookmarkStart w:id="131" w:name="_Toc477175673"/>
      <w:r w:rsidRPr="00A23AFA">
        <w:rPr>
          <w:color w:val="auto"/>
          <w:sz w:val="24"/>
          <w:szCs w:val="24"/>
        </w:rPr>
        <w:t>3</w:t>
      </w:r>
      <w:r w:rsidR="00B67274" w:rsidRPr="00A23AFA">
        <w:rPr>
          <w:color w:val="auto"/>
          <w:sz w:val="24"/>
          <w:szCs w:val="24"/>
        </w:rPr>
        <w:t>.1.4</w:t>
      </w:r>
      <w:r w:rsidR="00B67274" w:rsidRPr="00A23AFA">
        <w:rPr>
          <w:color w:val="auto"/>
          <w:sz w:val="24"/>
          <w:szCs w:val="24"/>
        </w:rPr>
        <w:tab/>
        <w:t>Involuntary Resettlement (OP/BP 4.12)</w:t>
      </w:r>
      <w:bookmarkEnd w:id="125"/>
      <w:bookmarkEnd w:id="126"/>
      <w:bookmarkEnd w:id="127"/>
      <w:bookmarkEnd w:id="128"/>
      <w:bookmarkEnd w:id="129"/>
      <w:bookmarkEnd w:id="130"/>
      <w:bookmarkEnd w:id="131"/>
    </w:p>
    <w:p w14:paraId="7507F838"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Involuntary Resettlement (OP/BP 4.12) is triggered in case the project results into loss of private properties such as land, houses, structures and commercial places or disruption of formal /informal sources of income and livelihoods due to project interventions. It recognizes that involuntary land-taking resulting in loss of shelter, assets or access and income or sources of income should be addressed in the WB-financed projects. Displaced persons should be meaningfully consulted, given opportunities to participate in planning and implementing resettlement programs and assisted in their efforts to improve their livelihoods and standards of living. Absence of legal title to land should not bar for compensation, resettlement, and rehabilitation assistance. Vulnerable groups such as IPs, women-headed households, and senior citizens should be entitled to special benefit packages in addition to compensation and resettlement. The Operational Policy is applicable whenever there is involuntary land taking resulting in displacement of people and/or loss of livelihood or source of livelihood.</w:t>
      </w:r>
    </w:p>
    <w:p w14:paraId="4DCA7979" w14:textId="77777777" w:rsidR="00B67274" w:rsidRPr="00A23AFA" w:rsidRDefault="00B67274" w:rsidP="006C1F02">
      <w:pPr>
        <w:spacing w:after="0" w:line="240" w:lineRule="auto"/>
        <w:jc w:val="both"/>
        <w:rPr>
          <w:rFonts w:ascii="Arial" w:hAnsi="Arial" w:cs="Arial"/>
          <w:color w:val="auto"/>
          <w:sz w:val="24"/>
          <w:szCs w:val="24"/>
        </w:rPr>
      </w:pPr>
    </w:p>
    <w:p w14:paraId="6BA2FDFB" w14:textId="77777777" w:rsidR="00B67274" w:rsidRPr="00A23AFA" w:rsidRDefault="004E5F9B" w:rsidP="006C1F02">
      <w:pPr>
        <w:pStyle w:val="Heading3"/>
        <w:spacing w:line="240" w:lineRule="auto"/>
        <w:rPr>
          <w:color w:val="auto"/>
          <w:sz w:val="24"/>
          <w:szCs w:val="24"/>
        </w:rPr>
      </w:pPr>
      <w:bookmarkStart w:id="132" w:name="_Toc384814001"/>
      <w:bookmarkStart w:id="133" w:name="_Toc471658387"/>
      <w:bookmarkStart w:id="134" w:name="_Toc477175674"/>
      <w:r w:rsidRPr="00A23AFA">
        <w:rPr>
          <w:color w:val="auto"/>
          <w:sz w:val="24"/>
          <w:szCs w:val="24"/>
        </w:rPr>
        <w:t>3</w:t>
      </w:r>
      <w:r w:rsidR="00B67274" w:rsidRPr="00A23AFA">
        <w:rPr>
          <w:color w:val="auto"/>
          <w:sz w:val="24"/>
          <w:szCs w:val="24"/>
        </w:rPr>
        <w:t>.1.5</w:t>
      </w:r>
      <w:r w:rsidR="00B67274" w:rsidRPr="00A23AFA">
        <w:rPr>
          <w:color w:val="auto"/>
          <w:sz w:val="24"/>
          <w:szCs w:val="24"/>
        </w:rPr>
        <w:tab/>
        <w:t>Forestry (OP 4.36)</w:t>
      </w:r>
      <w:bookmarkEnd w:id="132"/>
      <w:bookmarkEnd w:id="133"/>
      <w:bookmarkEnd w:id="134"/>
    </w:p>
    <w:tbl>
      <w:tblPr>
        <w:tblW w:w="5000" w:type="pct"/>
        <w:tblCellSpacing w:w="0" w:type="dxa"/>
        <w:tblCellMar>
          <w:left w:w="0" w:type="dxa"/>
          <w:right w:w="0" w:type="dxa"/>
        </w:tblCellMar>
        <w:tblLook w:val="04A0" w:firstRow="1" w:lastRow="0" w:firstColumn="1" w:lastColumn="0" w:noHBand="0" w:noVBand="1"/>
      </w:tblPr>
      <w:tblGrid>
        <w:gridCol w:w="300"/>
        <w:gridCol w:w="9161"/>
      </w:tblGrid>
      <w:tr w:rsidR="00EC6086" w14:paraId="662268EB" w14:textId="77777777">
        <w:trPr>
          <w:tblCellSpacing w:w="0" w:type="dxa"/>
        </w:trPr>
        <w:tc>
          <w:tcPr>
            <w:tcW w:w="300" w:type="dxa"/>
            <w:hideMark/>
          </w:tcPr>
          <w:p w14:paraId="66F67D05" w14:textId="77777777" w:rsidR="00EC6086" w:rsidRDefault="00EC6086">
            <w:pPr>
              <w:rPr>
                <w:rFonts w:ascii="Arial" w:hAnsi="Arial" w:cs="Arial"/>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79"/>
              <w:gridCol w:w="341"/>
              <w:gridCol w:w="341"/>
            </w:tblGrid>
            <w:tr w:rsidR="00EC6086" w14:paraId="6F9951CD" w14:textId="77777777">
              <w:trPr>
                <w:tblCellSpacing w:w="0" w:type="dxa"/>
              </w:trPr>
              <w:tc>
                <w:tcPr>
                  <w:tcW w:w="0" w:type="auto"/>
                  <w:hideMark/>
                </w:tcPr>
                <w:p w14:paraId="192705F4" w14:textId="77777777" w:rsidR="00EC6086" w:rsidRPr="003B500C" w:rsidRDefault="00EC6086">
                  <w:pPr>
                    <w:rPr>
                      <w:rFonts w:ascii="Arial" w:hAnsi="Arial" w:cs="Arial"/>
                      <w:sz w:val="24"/>
                      <w:szCs w:val="24"/>
                    </w:rPr>
                  </w:pPr>
                  <w:r w:rsidRPr="003B500C">
                    <w:rPr>
                      <w:rFonts w:ascii="Arial" w:hAnsi="Arial" w:cs="Arial"/>
                      <w:noProof/>
                      <w:sz w:val="24"/>
                      <w:szCs w:val="24"/>
                    </w:rPr>
                    <w:drawing>
                      <wp:inline distT="0" distB="0" distL="0" distR="0" wp14:anchorId="32BC6584" wp14:editId="008F3F77">
                        <wp:extent cx="95250" cy="66675"/>
                        <wp:effectExtent l="0" t="0" r="0" b="0"/>
                        <wp:docPr id="3" name="Picture 2" descr="http://web.worldbank.org/shared/images/sh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worldbank.org/shared/images/shim.gif"/>
                                <pic:cNvPicPr>
                                  <a:picLocks noChangeAspect="1" noChangeArrowheads="1"/>
                                </pic:cNvPicPr>
                              </pic:nvPicPr>
                              <pic:blipFill>
                                <a:blip r:embed="rId14"/>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c>
                <w:tcPr>
                  <w:tcW w:w="0" w:type="auto"/>
                  <w:vAlign w:val="center"/>
                  <w:hideMark/>
                </w:tcPr>
                <w:p w14:paraId="091C3304" w14:textId="77777777" w:rsidR="00EC6086" w:rsidRPr="003B500C" w:rsidRDefault="00EC6086">
                  <w:pPr>
                    <w:rPr>
                      <w:sz w:val="24"/>
                      <w:szCs w:val="24"/>
                    </w:rPr>
                  </w:pPr>
                </w:p>
              </w:tc>
              <w:tc>
                <w:tcPr>
                  <w:tcW w:w="0" w:type="auto"/>
                  <w:vAlign w:val="center"/>
                  <w:hideMark/>
                </w:tcPr>
                <w:p w14:paraId="19DDDDF9" w14:textId="77777777" w:rsidR="00EC6086" w:rsidRPr="003B500C" w:rsidRDefault="00EC6086">
                  <w:pPr>
                    <w:rPr>
                      <w:sz w:val="24"/>
                      <w:szCs w:val="24"/>
                    </w:rPr>
                  </w:pPr>
                </w:p>
              </w:tc>
            </w:tr>
            <w:tr w:rsidR="00EC6086" w14:paraId="217CFF64" w14:textId="77777777">
              <w:trPr>
                <w:tblCellSpacing w:w="0" w:type="dxa"/>
              </w:trPr>
              <w:tc>
                <w:tcPr>
                  <w:tcW w:w="0" w:type="auto"/>
                  <w:gridSpan w:val="3"/>
                  <w:hideMark/>
                </w:tcPr>
                <w:p w14:paraId="67E41616" w14:textId="77777777" w:rsidR="00EC6086" w:rsidRPr="003B500C" w:rsidRDefault="00EC6086">
                  <w:pPr>
                    <w:pStyle w:val="NormalWeb"/>
                    <w:rPr>
                      <w:rFonts w:ascii="Arial" w:hAnsi="Arial" w:cs="Arial"/>
                      <w:color w:val="000000"/>
                    </w:rPr>
                  </w:pPr>
                  <w:r w:rsidRPr="003B500C">
                    <w:rPr>
                      <w:rFonts w:ascii="Arial" w:hAnsi="Arial" w:cs="Arial"/>
                      <w:color w:val="000000"/>
                    </w:rPr>
                    <w:t>The Bank's current forests policy (</w:t>
                  </w:r>
                  <w:r w:rsidRPr="003B500C">
                    <w:rPr>
                      <w:rStyle w:val="Strong"/>
                      <w:rFonts w:ascii="Arial" w:hAnsi="Arial" w:cs="Arial"/>
                      <w:color w:val="000000"/>
                      <w:sz w:val="24"/>
                    </w:rPr>
                    <w:t>Operational Policy/Bank Procedure 4.36</w:t>
                  </w:r>
                  <w:r w:rsidRPr="003B500C">
                    <w:rPr>
                      <w:rFonts w:ascii="Arial" w:hAnsi="Arial" w:cs="Arial"/>
                      <w:color w:val="000000"/>
                    </w:rPr>
                    <w:t>) aims to reduce deforestation, enhance the environmental contribution of forested areas, promote afforestation, reduce poverty, and encourage economic development.</w:t>
                  </w:r>
                  <w:r w:rsidRPr="003B500C">
                    <w:rPr>
                      <w:rFonts w:ascii="Arial" w:hAnsi="Arial" w:cs="Arial"/>
                      <w:color w:val="000000"/>
                    </w:rPr>
                    <w:br/>
                  </w:r>
                  <w:r w:rsidRPr="003B500C">
                    <w:rPr>
                      <w:rFonts w:ascii="Arial" w:hAnsi="Arial" w:cs="Arial"/>
                      <w:color w:val="000000"/>
                    </w:rPr>
                    <w:br/>
                    <w:t xml:space="preserve">Combating deforestation and promoting sustainable forest conservation and management have been high on the international agenda for two decades. However, little has been achieved so far and the world's forests and forest dependent people continue to experience unacceptably high rates of forest loss and degradation. The </w:t>
                  </w:r>
                  <w:r w:rsidRPr="003B500C">
                    <w:rPr>
                      <w:rFonts w:ascii="Arial" w:hAnsi="Arial" w:cs="Arial"/>
                      <w:color w:val="000000"/>
                    </w:rPr>
                    <w:lastRenderedPageBreak/>
                    <w:t>Bank is therefore currently finalizing a revised approach to forestry issues, in recognition of the fact that forests play an increasingly important role in poverty alleviation, economic development, and for providing local as well as global environmental services.</w:t>
                  </w:r>
                  <w:r w:rsidRPr="003B500C">
                    <w:rPr>
                      <w:rFonts w:ascii="Arial" w:hAnsi="Arial" w:cs="Arial"/>
                      <w:color w:val="000000"/>
                    </w:rPr>
                    <w:br/>
                  </w:r>
                  <w:r w:rsidRPr="003B500C">
                    <w:rPr>
                      <w:rFonts w:ascii="Arial" w:hAnsi="Arial" w:cs="Arial"/>
                      <w:color w:val="000000"/>
                    </w:rPr>
                    <w:br/>
                    <w:t>Success in establishing sustainable forest conservation and management practices depends not only on changing the behavior of all critical stakeholders, but also on a wide range of partnerships to accomplish what no country, government agency, donor, or interest group can do alone.</w:t>
                  </w:r>
                  <w:r w:rsidRPr="003B500C">
                    <w:rPr>
                      <w:rFonts w:ascii="Arial" w:hAnsi="Arial" w:cs="Arial"/>
                      <w:color w:val="000000"/>
                    </w:rPr>
                    <w:br/>
                  </w:r>
                  <w:r w:rsidRPr="003B500C">
                    <w:rPr>
                      <w:rFonts w:ascii="Arial" w:hAnsi="Arial" w:cs="Arial"/>
                      <w:color w:val="000000"/>
                    </w:rPr>
                    <w:br/>
                    <w:t>The </w:t>
                  </w:r>
                  <w:hyperlink r:id="rId15" w:history="1">
                    <w:r w:rsidRPr="003B500C">
                      <w:rPr>
                        <w:rFonts w:ascii="Arial" w:hAnsi="Arial" w:cs="Arial"/>
                        <w:color w:val="004080"/>
                        <w:u w:val="single"/>
                      </w:rPr>
                      <w:t>Forest Strategy</w:t>
                    </w:r>
                  </w:hyperlink>
                  <w:r w:rsidRPr="003B500C">
                    <w:rPr>
                      <w:rFonts w:ascii="Arial" w:hAnsi="Arial" w:cs="Arial"/>
                      <w:color w:val="000000"/>
                    </w:rPr>
                    <w:t> suggests three equally important and interdependent pillars to guide future Bank involvement with forests:</w:t>
                  </w:r>
                </w:p>
                <w:p w14:paraId="34304A7F" w14:textId="77777777" w:rsidR="00EC6086" w:rsidRPr="003B500C" w:rsidRDefault="00EC6086" w:rsidP="00EC6086">
                  <w:pPr>
                    <w:numPr>
                      <w:ilvl w:val="0"/>
                      <w:numId w:val="55"/>
                    </w:numPr>
                    <w:spacing w:before="100" w:beforeAutospacing="1" w:after="240" w:line="240" w:lineRule="auto"/>
                    <w:rPr>
                      <w:rFonts w:ascii="Arial" w:hAnsi="Arial" w:cs="Arial"/>
                      <w:sz w:val="24"/>
                      <w:szCs w:val="24"/>
                    </w:rPr>
                  </w:pPr>
                  <w:r w:rsidRPr="003B500C">
                    <w:rPr>
                      <w:rFonts w:ascii="Arial" w:hAnsi="Arial" w:cs="Arial"/>
                      <w:sz w:val="24"/>
                      <w:szCs w:val="24"/>
                    </w:rPr>
                    <w:t>Harnessing the potential of forests to reduce poverty,</w:t>
                  </w:r>
                </w:p>
                <w:p w14:paraId="3BA6B152" w14:textId="77777777" w:rsidR="00EC6086" w:rsidRPr="003B500C" w:rsidRDefault="00EC6086" w:rsidP="00EC6086">
                  <w:pPr>
                    <w:numPr>
                      <w:ilvl w:val="0"/>
                      <w:numId w:val="55"/>
                    </w:numPr>
                    <w:spacing w:before="100" w:beforeAutospacing="1" w:after="240" w:line="240" w:lineRule="auto"/>
                    <w:rPr>
                      <w:rFonts w:ascii="Arial" w:hAnsi="Arial" w:cs="Arial"/>
                      <w:sz w:val="24"/>
                      <w:szCs w:val="24"/>
                    </w:rPr>
                  </w:pPr>
                  <w:r w:rsidRPr="003B500C">
                    <w:rPr>
                      <w:rFonts w:ascii="Arial" w:hAnsi="Arial" w:cs="Arial"/>
                      <w:sz w:val="24"/>
                      <w:szCs w:val="24"/>
                    </w:rPr>
                    <w:t>Integrating forests in sustainable economic development, and</w:t>
                  </w:r>
                </w:p>
                <w:p w14:paraId="04ED5FB3" w14:textId="77777777" w:rsidR="00EC6086" w:rsidRPr="003B500C" w:rsidRDefault="00EC6086" w:rsidP="00EC6086">
                  <w:pPr>
                    <w:numPr>
                      <w:ilvl w:val="0"/>
                      <w:numId w:val="55"/>
                    </w:numPr>
                    <w:spacing w:before="100" w:beforeAutospacing="1" w:after="100" w:afterAutospacing="1" w:line="240" w:lineRule="auto"/>
                    <w:rPr>
                      <w:rFonts w:ascii="Arial" w:hAnsi="Arial" w:cs="Arial"/>
                      <w:sz w:val="24"/>
                      <w:szCs w:val="24"/>
                    </w:rPr>
                  </w:pPr>
                  <w:r w:rsidRPr="003B500C">
                    <w:rPr>
                      <w:rFonts w:ascii="Arial" w:hAnsi="Arial" w:cs="Arial"/>
                      <w:sz w:val="24"/>
                      <w:szCs w:val="24"/>
                    </w:rPr>
                    <w:t>Protecting vital local and global environmental services and forest values</w:t>
                  </w:r>
                </w:p>
              </w:tc>
            </w:tr>
          </w:tbl>
          <w:p w14:paraId="535E5CFE" w14:textId="77777777" w:rsidR="00EC6086" w:rsidRDefault="00EC6086">
            <w:pPr>
              <w:rPr>
                <w:rFonts w:ascii="Arial" w:hAnsi="Arial" w:cs="Arial"/>
                <w:sz w:val="18"/>
                <w:szCs w:val="18"/>
              </w:rPr>
            </w:pPr>
          </w:p>
        </w:tc>
      </w:tr>
    </w:tbl>
    <w:p w14:paraId="511FE7BF" w14:textId="77777777" w:rsidR="00213377" w:rsidRPr="00A23AFA" w:rsidRDefault="00213377" w:rsidP="006C1F02">
      <w:pPr>
        <w:spacing w:after="0" w:line="240" w:lineRule="auto"/>
        <w:jc w:val="both"/>
        <w:rPr>
          <w:rFonts w:ascii="Arial" w:hAnsi="Arial" w:cs="Arial"/>
          <w:color w:val="auto"/>
          <w:sz w:val="24"/>
          <w:szCs w:val="24"/>
        </w:rPr>
      </w:pPr>
    </w:p>
    <w:p w14:paraId="500A6533" w14:textId="77777777" w:rsidR="00644368" w:rsidRPr="00EC6086" w:rsidRDefault="00213377" w:rsidP="00644368">
      <w:pPr>
        <w:pStyle w:val="NormalWeb"/>
        <w:rPr>
          <w:rFonts w:ascii="Arial" w:hAnsi="Arial" w:cs="Arial"/>
          <w:color w:val="000000"/>
        </w:rPr>
      </w:pPr>
      <w:r w:rsidRPr="003B500C">
        <w:rPr>
          <w:rFonts w:ascii="Arial" w:hAnsi="Arial" w:cs="Arial"/>
          <w:b/>
        </w:rPr>
        <w:t>Natural habitat</w:t>
      </w:r>
      <w:r w:rsidR="00425C8C" w:rsidRPr="003B500C">
        <w:rPr>
          <w:rFonts w:ascii="Arial" w:hAnsi="Arial" w:cs="Arial"/>
          <w:b/>
        </w:rPr>
        <w:t xml:space="preserve"> OP/BP 4.04</w:t>
      </w:r>
      <w:r w:rsidR="00644368">
        <w:rPr>
          <w:rFonts w:ascii="Arial" w:hAnsi="Arial" w:cs="Arial"/>
        </w:rPr>
        <w:t xml:space="preserve">: </w:t>
      </w:r>
      <w:r w:rsidR="00644368" w:rsidRPr="00EC6086">
        <w:rPr>
          <w:rFonts w:ascii="Arial" w:hAnsi="Arial" w:cs="Arial"/>
          <w:b/>
          <w:bCs/>
          <w:color w:val="000000"/>
        </w:rPr>
        <w:t>Operational Policy 4.04: Natural Habitats</w:t>
      </w:r>
      <w:r w:rsidR="00644368" w:rsidRPr="00EC6086">
        <w:rPr>
          <w:rFonts w:ascii="Arial" w:hAnsi="Arial" w:cs="Arial"/>
          <w:color w:val="000000"/>
        </w:rPr>
        <w:t xml:space="preserve"> seeks to ensure that World Bank-supported infrastructure and other development projects take into account the conservation of biodiversity, as well as the numerous environmental services and products which natural habitats provide to human society. The policy strictly limits the circumstances under which any Bank-supported project can damage natural habitats (land and water areas where most of the native plant and animal species are still present).</w:t>
      </w:r>
      <w:r w:rsidR="00644368" w:rsidRPr="00EC6086">
        <w:rPr>
          <w:rFonts w:ascii="Arial" w:hAnsi="Arial" w:cs="Arial"/>
          <w:color w:val="000000"/>
        </w:rPr>
        <w:br/>
      </w:r>
      <w:r w:rsidR="00644368" w:rsidRPr="00EC6086">
        <w:rPr>
          <w:rFonts w:ascii="Arial" w:hAnsi="Arial" w:cs="Arial"/>
          <w:color w:val="000000"/>
        </w:rPr>
        <w:br/>
        <w:t>Specifically, the policy prohibits Bank support for projects which would lead to the significant loss or degradation of any Critical Natural Habitats, whose definition includes those natural habitats which are either:</w:t>
      </w:r>
    </w:p>
    <w:p w14:paraId="39D93510" w14:textId="77777777" w:rsidR="00644368" w:rsidRPr="00EC6086" w:rsidRDefault="00644368" w:rsidP="00644368">
      <w:pPr>
        <w:numPr>
          <w:ilvl w:val="0"/>
          <w:numId w:val="53"/>
        </w:numPr>
        <w:spacing w:before="100" w:beforeAutospacing="1" w:after="240" w:line="240" w:lineRule="auto"/>
        <w:rPr>
          <w:rFonts w:ascii="Arial" w:hAnsi="Arial" w:cs="Arial"/>
          <w:sz w:val="24"/>
          <w:szCs w:val="24"/>
        </w:rPr>
      </w:pPr>
      <w:r w:rsidRPr="00EC6086">
        <w:rPr>
          <w:rFonts w:ascii="Arial" w:hAnsi="Arial" w:cs="Arial"/>
          <w:sz w:val="24"/>
          <w:szCs w:val="24"/>
        </w:rPr>
        <w:t>legally protected,</w:t>
      </w:r>
    </w:p>
    <w:p w14:paraId="5CD570FD" w14:textId="77777777" w:rsidR="00644368" w:rsidRPr="00EC6086" w:rsidRDefault="00644368" w:rsidP="00644368">
      <w:pPr>
        <w:numPr>
          <w:ilvl w:val="0"/>
          <w:numId w:val="53"/>
        </w:numPr>
        <w:spacing w:before="100" w:beforeAutospacing="1" w:after="240" w:line="240" w:lineRule="auto"/>
        <w:rPr>
          <w:rFonts w:ascii="Arial" w:hAnsi="Arial" w:cs="Arial"/>
          <w:sz w:val="24"/>
          <w:szCs w:val="24"/>
        </w:rPr>
      </w:pPr>
      <w:r w:rsidRPr="00EC6086">
        <w:rPr>
          <w:rFonts w:ascii="Arial" w:hAnsi="Arial" w:cs="Arial"/>
          <w:sz w:val="24"/>
          <w:szCs w:val="24"/>
        </w:rPr>
        <w:t>officially proposed for protection, or</w:t>
      </w:r>
    </w:p>
    <w:p w14:paraId="035C935F" w14:textId="77777777" w:rsidR="00644368" w:rsidRPr="00EC6086" w:rsidRDefault="00644368" w:rsidP="00644368">
      <w:pPr>
        <w:numPr>
          <w:ilvl w:val="0"/>
          <w:numId w:val="53"/>
        </w:numPr>
        <w:spacing w:before="100" w:beforeAutospacing="1" w:after="100" w:afterAutospacing="1" w:line="240" w:lineRule="auto"/>
        <w:rPr>
          <w:rFonts w:ascii="Arial" w:hAnsi="Arial" w:cs="Arial"/>
          <w:sz w:val="24"/>
          <w:szCs w:val="24"/>
        </w:rPr>
      </w:pPr>
      <w:r w:rsidRPr="00EC6086">
        <w:rPr>
          <w:rFonts w:ascii="Arial" w:hAnsi="Arial" w:cs="Arial"/>
          <w:sz w:val="24"/>
          <w:szCs w:val="24"/>
        </w:rPr>
        <w:t>unprotected but of known high conservation value.</w:t>
      </w:r>
    </w:p>
    <w:p w14:paraId="118E67D9" w14:textId="77777777" w:rsidR="00644368" w:rsidRPr="00EC6086" w:rsidRDefault="00644368" w:rsidP="00644368">
      <w:pPr>
        <w:spacing w:before="100" w:beforeAutospacing="1" w:after="100" w:afterAutospacing="1" w:line="240" w:lineRule="auto"/>
        <w:rPr>
          <w:rFonts w:ascii="Arial" w:hAnsi="Arial" w:cs="Arial"/>
          <w:sz w:val="24"/>
          <w:szCs w:val="24"/>
        </w:rPr>
      </w:pPr>
      <w:r w:rsidRPr="00EC6086">
        <w:rPr>
          <w:rFonts w:ascii="Arial" w:hAnsi="Arial" w:cs="Arial"/>
          <w:sz w:val="24"/>
          <w:szCs w:val="24"/>
        </w:rPr>
        <w:t>In other (non-critical) natural habitats, Bank supported projects can cause significant loss or degradation only when</w:t>
      </w:r>
    </w:p>
    <w:p w14:paraId="1F32BC7C" w14:textId="77777777" w:rsidR="00644368" w:rsidRPr="00EC6086" w:rsidRDefault="00644368" w:rsidP="00644368">
      <w:pPr>
        <w:numPr>
          <w:ilvl w:val="0"/>
          <w:numId w:val="54"/>
        </w:numPr>
        <w:spacing w:before="100" w:beforeAutospacing="1" w:after="240" w:line="240" w:lineRule="auto"/>
        <w:rPr>
          <w:rFonts w:ascii="Arial" w:hAnsi="Arial" w:cs="Arial"/>
          <w:sz w:val="24"/>
          <w:szCs w:val="24"/>
        </w:rPr>
      </w:pPr>
      <w:r w:rsidRPr="00EC6086">
        <w:rPr>
          <w:rFonts w:ascii="Arial" w:hAnsi="Arial" w:cs="Arial"/>
          <w:sz w:val="24"/>
          <w:szCs w:val="24"/>
        </w:rPr>
        <w:t> there are no feasible alternatives to achieve the project's substantial overall net benefits; and</w:t>
      </w:r>
    </w:p>
    <w:p w14:paraId="7875B3EA" w14:textId="77777777" w:rsidR="00644368" w:rsidRPr="00EC6086" w:rsidRDefault="00644368" w:rsidP="00644368">
      <w:pPr>
        <w:numPr>
          <w:ilvl w:val="0"/>
          <w:numId w:val="54"/>
        </w:numPr>
        <w:spacing w:before="100" w:beforeAutospacing="1" w:after="100" w:afterAutospacing="1" w:line="240" w:lineRule="auto"/>
        <w:rPr>
          <w:rFonts w:ascii="Arial" w:hAnsi="Arial" w:cs="Arial"/>
          <w:sz w:val="24"/>
          <w:szCs w:val="24"/>
        </w:rPr>
      </w:pPr>
      <w:r w:rsidRPr="00EC6086">
        <w:rPr>
          <w:rFonts w:ascii="Arial" w:hAnsi="Arial" w:cs="Arial"/>
          <w:sz w:val="24"/>
          <w:szCs w:val="24"/>
        </w:rPr>
        <w:t>acceptable mitigation measures, such as compensatory protected areas, are included within the project.</w:t>
      </w:r>
    </w:p>
    <w:p w14:paraId="5684142A" w14:textId="77777777" w:rsidR="00213377" w:rsidRPr="00A23AFA" w:rsidRDefault="00213377" w:rsidP="006C1F02">
      <w:pPr>
        <w:spacing w:after="0" w:line="240" w:lineRule="auto"/>
        <w:jc w:val="both"/>
        <w:rPr>
          <w:rFonts w:ascii="Arial" w:hAnsi="Arial" w:cs="Arial"/>
          <w:color w:val="auto"/>
          <w:sz w:val="24"/>
          <w:szCs w:val="24"/>
        </w:rPr>
      </w:pPr>
    </w:p>
    <w:p w14:paraId="24066859" w14:textId="77777777" w:rsidR="00213377" w:rsidRPr="003B500C" w:rsidRDefault="00213377" w:rsidP="006C1F02">
      <w:pPr>
        <w:spacing w:after="0" w:line="240" w:lineRule="auto"/>
        <w:jc w:val="both"/>
        <w:rPr>
          <w:rFonts w:ascii="Arial" w:hAnsi="Arial" w:cs="Arial"/>
          <w:b/>
          <w:color w:val="auto"/>
          <w:sz w:val="24"/>
          <w:szCs w:val="24"/>
        </w:rPr>
      </w:pPr>
      <w:r w:rsidRPr="003B500C">
        <w:rPr>
          <w:rFonts w:ascii="Arial" w:hAnsi="Arial" w:cs="Arial"/>
          <w:b/>
          <w:color w:val="auto"/>
          <w:sz w:val="24"/>
          <w:szCs w:val="24"/>
        </w:rPr>
        <w:t>Pest Management OP 4.09</w:t>
      </w:r>
    </w:p>
    <w:p w14:paraId="24DDF70D" w14:textId="77777777" w:rsidR="006C1F02" w:rsidRPr="00EC6086" w:rsidRDefault="00EC6086" w:rsidP="006C1F02">
      <w:pPr>
        <w:spacing w:after="0" w:line="240" w:lineRule="auto"/>
        <w:jc w:val="both"/>
        <w:rPr>
          <w:rFonts w:ascii="Arial" w:hAnsi="Arial" w:cs="Arial"/>
          <w:color w:val="auto"/>
          <w:sz w:val="24"/>
          <w:szCs w:val="24"/>
        </w:rPr>
      </w:pPr>
      <w:r w:rsidRPr="00EC6086">
        <w:rPr>
          <w:rFonts w:ascii="Arial" w:hAnsi="Arial" w:cs="Arial"/>
          <w:sz w:val="24"/>
          <w:szCs w:val="24"/>
        </w:rPr>
        <w:lastRenderedPageBreak/>
        <w:t>Rural development and health sector projects have to avoid using harmful pesticides. A preferred solution is to use Integrated Pest Management (IPM) techniques and encourage their use in the whole of the sectors concerned.</w:t>
      </w:r>
      <w:r w:rsidRPr="00EC6086">
        <w:rPr>
          <w:rFonts w:ascii="Arial" w:hAnsi="Arial" w:cs="Arial"/>
          <w:sz w:val="24"/>
          <w:szCs w:val="24"/>
        </w:rPr>
        <w:br/>
      </w:r>
      <w:r w:rsidRPr="00EC6086">
        <w:rPr>
          <w:rFonts w:ascii="Arial" w:hAnsi="Arial" w:cs="Arial"/>
          <w:sz w:val="24"/>
          <w:szCs w:val="24"/>
        </w:rPr>
        <w:br/>
        <w:t>If pesticides have to be used in crop protection or in the fight against vector-borne disease, the Bank-funded project should include a Pest Management Plan (PMP), prepared by the borrower, either as a stand-alone document or as part of an Environmental Assessment.</w:t>
      </w:r>
    </w:p>
    <w:p w14:paraId="725B6398" w14:textId="77777777" w:rsidR="00B67274" w:rsidRPr="00EC6086" w:rsidRDefault="00B67274" w:rsidP="006C1F02">
      <w:pPr>
        <w:spacing w:after="0" w:line="240" w:lineRule="auto"/>
        <w:jc w:val="both"/>
        <w:rPr>
          <w:rFonts w:ascii="Arial" w:hAnsi="Arial" w:cs="Arial"/>
          <w:color w:val="auto"/>
          <w:sz w:val="24"/>
          <w:szCs w:val="24"/>
        </w:rPr>
      </w:pPr>
    </w:p>
    <w:p w14:paraId="3708AF10" w14:textId="77777777" w:rsidR="005755EB" w:rsidRPr="00A23AFA" w:rsidRDefault="005755EB" w:rsidP="006C1F02">
      <w:pPr>
        <w:spacing w:after="0" w:line="240" w:lineRule="auto"/>
        <w:jc w:val="both"/>
        <w:rPr>
          <w:rFonts w:ascii="Arial" w:hAnsi="Arial" w:cs="Arial"/>
          <w:color w:val="auto"/>
          <w:sz w:val="24"/>
          <w:szCs w:val="24"/>
        </w:rPr>
      </w:pPr>
    </w:p>
    <w:p w14:paraId="6330C191" w14:textId="77777777" w:rsidR="00B67274" w:rsidRPr="00A23AFA" w:rsidRDefault="004E5F9B" w:rsidP="006C1F02">
      <w:pPr>
        <w:pStyle w:val="Heading3"/>
        <w:spacing w:line="240" w:lineRule="auto"/>
        <w:rPr>
          <w:color w:val="auto"/>
          <w:sz w:val="24"/>
          <w:szCs w:val="24"/>
        </w:rPr>
      </w:pPr>
      <w:bookmarkStart w:id="135" w:name="_Toc471658388"/>
      <w:bookmarkStart w:id="136" w:name="_Toc477175675"/>
      <w:r w:rsidRPr="00A23AFA">
        <w:rPr>
          <w:color w:val="auto"/>
          <w:sz w:val="24"/>
          <w:szCs w:val="24"/>
        </w:rPr>
        <w:t>3</w:t>
      </w:r>
      <w:r w:rsidR="00B67274" w:rsidRPr="00A23AFA">
        <w:rPr>
          <w:color w:val="auto"/>
          <w:sz w:val="24"/>
          <w:szCs w:val="24"/>
        </w:rPr>
        <w:t>.1.6</w:t>
      </w:r>
      <w:r w:rsidR="00B67274" w:rsidRPr="00A23AFA">
        <w:rPr>
          <w:color w:val="auto"/>
          <w:sz w:val="24"/>
          <w:szCs w:val="24"/>
        </w:rPr>
        <w:tab/>
        <w:t>Policy Features GoN and the WB</w:t>
      </w:r>
      <w:bookmarkEnd w:id="135"/>
      <w:bookmarkEnd w:id="136"/>
    </w:p>
    <w:p w14:paraId="607EBFD3" w14:textId="77777777" w:rsidR="008574D5" w:rsidRPr="00A23AFA" w:rsidRDefault="008574D5"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policy features of the </w:t>
      </w:r>
      <w:r w:rsidR="0071342F" w:rsidRPr="00A23AFA">
        <w:rPr>
          <w:rFonts w:ascii="Arial" w:hAnsi="Arial" w:cs="Arial"/>
          <w:color w:val="auto"/>
          <w:sz w:val="24"/>
          <w:szCs w:val="24"/>
        </w:rPr>
        <w:t>Government</w:t>
      </w:r>
      <w:r w:rsidRPr="00A23AFA">
        <w:rPr>
          <w:rFonts w:ascii="Arial" w:hAnsi="Arial" w:cs="Arial"/>
          <w:color w:val="auto"/>
          <w:sz w:val="24"/>
          <w:szCs w:val="24"/>
        </w:rPr>
        <w:t xml:space="preserve"> of Nepal and World Bank are</w:t>
      </w:r>
      <w:r w:rsidR="0071342F" w:rsidRPr="00A23AFA">
        <w:rPr>
          <w:rFonts w:ascii="Arial" w:hAnsi="Arial" w:cs="Arial"/>
          <w:color w:val="auto"/>
          <w:sz w:val="24"/>
          <w:szCs w:val="24"/>
        </w:rPr>
        <w:t xml:space="preserve">categorizedin5 major areas as </w:t>
      </w:r>
      <w:r w:rsidRPr="00A23AFA">
        <w:rPr>
          <w:rFonts w:ascii="Arial" w:hAnsi="Arial" w:cs="Arial"/>
          <w:color w:val="auto"/>
          <w:sz w:val="24"/>
          <w:szCs w:val="24"/>
        </w:rPr>
        <w:t xml:space="preserve">the following which are then summarized in the Table </w:t>
      </w:r>
      <w:r w:rsidR="00467802" w:rsidRPr="00A23AFA">
        <w:rPr>
          <w:rFonts w:ascii="Arial" w:hAnsi="Arial" w:cs="Arial"/>
          <w:color w:val="auto"/>
          <w:sz w:val="24"/>
          <w:szCs w:val="24"/>
        </w:rPr>
        <w:t>18</w:t>
      </w:r>
      <w:r w:rsidRPr="00A23AFA">
        <w:rPr>
          <w:rFonts w:ascii="Arial" w:hAnsi="Arial" w:cs="Arial"/>
          <w:color w:val="auto"/>
          <w:sz w:val="24"/>
          <w:szCs w:val="24"/>
        </w:rPr>
        <w:t xml:space="preserve">. </w:t>
      </w:r>
    </w:p>
    <w:p w14:paraId="7991EDEC" w14:textId="77777777" w:rsidR="002C68F6" w:rsidRPr="00A23AFA" w:rsidRDefault="002C68F6" w:rsidP="006C1F02">
      <w:pPr>
        <w:spacing w:after="0" w:line="240" w:lineRule="auto"/>
        <w:jc w:val="both"/>
        <w:rPr>
          <w:rFonts w:ascii="Arial" w:hAnsi="Arial" w:cs="Arial"/>
          <w:color w:val="auto"/>
          <w:sz w:val="24"/>
          <w:szCs w:val="24"/>
        </w:rPr>
      </w:pPr>
    </w:p>
    <w:p w14:paraId="6E6162A1" w14:textId="77777777" w:rsidR="00B67274" w:rsidRPr="00A23AFA" w:rsidRDefault="00467802"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Table 1</w:t>
      </w:r>
      <w:r w:rsidR="00B123E5">
        <w:rPr>
          <w:rFonts w:ascii="Arial" w:hAnsi="Arial" w:cs="Arial"/>
          <w:b/>
          <w:color w:val="auto"/>
          <w:sz w:val="24"/>
          <w:szCs w:val="24"/>
        </w:rPr>
        <w:t>6</w:t>
      </w:r>
      <w:r w:rsidR="00B67274" w:rsidRPr="00A23AFA">
        <w:rPr>
          <w:rFonts w:ascii="Arial" w:hAnsi="Arial" w:cs="Arial"/>
          <w:b/>
          <w:color w:val="auto"/>
          <w:sz w:val="24"/>
          <w:szCs w:val="24"/>
        </w:rPr>
        <w:t>. Comparison of the GoN and the WB Policies, Gaps and Recommendations</w:t>
      </w:r>
    </w:p>
    <w:tbl>
      <w:tblPr>
        <w:tblStyle w:val="TableGrid"/>
        <w:tblW w:w="9558" w:type="dxa"/>
        <w:tblLook w:val="04A0" w:firstRow="1" w:lastRow="0" w:firstColumn="1" w:lastColumn="0" w:noHBand="0" w:noVBand="1"/>
      </w:tblPr>
      <w:tblGrid>
        <w:gridCol w:w="9558"/>
      </w:tblGrid>
      <w:tr w:rsidR="00B67274" w:rsidRPr="00A23AFA" w14:paraId="25B00705" w14:textId="77777777" w:rsidTr="006C1F02">
        <w:tc>
          <w:tcPr>
            <w:tcW w:w="9558" w:type="dxa"/>
          </w:tcPr>
          <w:p w14:paraId="2911A9E9" w14:textId="77777777" w:rsidR="00B67274" w:rsidRPr="00A23AFA" w:rsidRDefault="008574D5" w:rsidP="006C1F02">
            <w:pPr>
              <w:pStyle w:val="Table"/>
              <w:jc w:val="center"/>
              <w:rPr>
                <w:rFonts w:ascii="Arial" w:hAnsi="Arial" w:cs="Arial"/>
                <w:sz w:val="24"/>
                <w:szCs w:val="24"/>
              </w:rPr>
            </w:pPr>
            <w:r w:rsidRPr="00A23AFA">
              <w:rPr>
                <w:rFonts w:ascii="Arial" w:eastAsiaTheme="minorHAnsi" w:hAnsi="Arial" w:cs="Arial"/>
                <w:sz w:val="24"/>
                <w:szCs w:val="24"/>
              </w:rPr>
              <w:t xml:space="preserve">A. </w:t>
            </w:r>
            <w:r w:rsidR="00B67274" w:rsidRPr="00A23AFA">
              <w:rPr>
                <w:rFonts w:ascii="Arial" w:eastAsiaTheme="minorHAnsi" w:hAnsi="Arial" w:cs="Arial"/>
                <w:sz w:val="24"/>
                <w:szCs w:val="24"/>
              </w:rPr>
              <w:t>Environment (Natural Habitat , &amp; Forest including terrestrial and aquatic)</w:t>
            </w:r>
          </w:p>
        </w:tc>
      </w:tr>
      <w:tr w:rsidR="00B67274" w:rsidRPr="00A23AFA" w14:paraId="70820580" w14:textId="77777777" w:rsidTr="006C1F02">
        <w:tc>
          <w:tcPr>
            <w:tcW w:w="9558" w:type="dxa"/>
          </w:tcPr>
          <w:p w14:paraId="6D0A073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Government of Nepal Policy</w:t>
            </w:r>
          </w:p>
          <w:p w14:paraId="34C36587"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Development project falling under EPR criteria should be subjected to IEE/EIA. </w:t>
            </w:r>
          </w:p>
          <w:p w14:paraId="471ACDD3" w14:textId="77777777" w:rsidR="00B67274" w:rsidRPr="00A23AFA" w:rsidRDefault="00B67274" w:rsidP="006C1F02">
            <w:pPr>
              <w:pStyle w:val="Table"/>
              <w:jc w:val="both"/>
              <w:rPr>
                <w:rFonts w:ascii="Arial" w:hAnsi="Arial" w:cs="Arial"/>
                <w:sz w:val="24"/>
                <w:szCs w:val="24"/>
              </w:rPr>
            </w:pPr>
            <w:r w:rsidRPr="00A23AFA">
              <w:rPr>
                <w:rFonts w:ascii="Arial" w:eastAsiaTheme="minorHAnsi" w:hAnsi="Arial" w:cs="Arial"/>
                <w:sz w:val="24"/>
                <w:szCs w:val="24"/>
              </w:rPr>
              <w:t>Forest regulation requires permission from related authorities (DFO, CFUG etc.) for any intervention in forested area. Compensatory re-plantation ratio is defined for commercial projects.</w:t>
            </w:r>
          </w:p>
          <w:p w14:paraId="6A56F310"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National Park and Wildlife Conservation Act, demands permission from Ministry of Forest and Soil Conservation besides Ministry of Environment. The NLSIP does not affect the national parks and conservation areas.</w:t>
            </w:r>
          </w:p>
          <w:p w14:paraId="24B79DBB" w14:textId="77777777" w:rsidR="00B67274" w:rsidRPr="00A23AFA" w:rsidRDefault="00B67274" w:rsidP="006C1F02">
            <w:pPr>
              <w:pStyle w:val="Table"/>
              <w:jc w:val="both"/>
              <w:rPr>
                <w:rFonts w:ascii="Arial" w:hAnsi="Arial" w:cs="Arial"/>
                <w:sz w:val="24"/>
                <w:szCs w:val="24"/>
              </w:rPr>
            </w:pPr>
          </w:p>
          <w:p w14:paraId="332ADE8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World Bank Policy</w:t>
            </w:r>
          </w:p>
          <w:p w14:paraId="0EA6F753"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Environmental Assessment is required to identifying potential risks and adverse impacts, mitigation measures and environmental management plan. When natural habitat and forest policies are triggered environmental assessment and environmental management plan (EMP) will adequately address the relevant issues.</w:t>
            </w:r>
          </w:p>
          <w:p w14:paraId="366AD351" w14:textId="77777777" w:rsidR="00B67274" w:rsidRPr="00A23AFA" w:rsidRDefault="00B67274" w:rsidP="006C1F02">
            <w:pPr>
              <w:pStyle w:val="Table"/>
              <w:jc w:val="both"/>
              <w:rPr>
                <w:rFonts w:ascii="Arial" w:hAnsi="Arial" w:cs="Arial"/>
                <w:sz w:val="24"/>
                <w:szCs w:val="24"/>
              </w:rPr>
            </w:pPr>
          </w:p>
          <w:p w14:paraId="3B398BB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Policy Gap</w:t>
            </w:r>
          </w:p>
          <w:p w14:paraId="29B0C0CC"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Activities listed in EPR Schedule I, particularly cross sectoral provisions related forest and investment limits is likely to require an IEE, and those listed in Schedule II requires EIA. The Schedule I and II is based on activity type, Potential risk is not formally considered for screening.</w:t>
            </w:r>
          </w:p>
          <w:p w14:paraId="7CE10E20" w14:textId="77777777" w:rsidR="00B67274" w:rsidRPr="00A23AFA" w:rsidRDefault="00B67274" w:rsidP="006C1F02">
            <w:pPr>
              <w:pStyle w:val="Table"/>
              <w:jc w:val="both"/>
              <w:rPr>
                <w:rFonts w:ascii="Arial" w:hAnsi="Arial" w:cs="Arial"/>
                <w:sz w:val="24"/>
                <w:szCs w:val="24"/>
              </w:rPr>
            </w:pPr>
          </w:p>
          <w:p w14:paraId="60E7CE6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Recommendation</w:t>
            </w:r>
          </w:p>
          <w:p w14:paraId="37E6D52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In order to fill the gap between WB and GON requirements/approach, environmental screening is must for each subproject, and consider potential environmental risk : project Environmental Screening Format includes this. </w:t>
            </w:r>
          </w:p>
          <w:p w14:paraId="2D8D3EA6" w14:textId="77777777" w:rsidR="00B67274" w:rsidRPr="00A23AFA" w:rsidRDefault="00B67274" w:rsidP="006C1F02">
            <w:pPr>
              <w:pStyle w:val="Table"/>
              <w:jc w:val="both"/>
              <w:rPr>
                <w:rFonts w:ascii="Arial" w:eastAsiaTheme="minorHAnsi" w:hAnsi="Arial" w:cs="Arial"/>
                <w:sz w:val="24"/>
                <w:szCs w:val="24"/>
              </w:rPr>
            </w:pPr>
          </w:p>
          <w:p w14:paraId="1EA9203A"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An Environmental Management Plan (EMP) shall be prepared for each contract during detail engineering design phase. The plan aims to address adverse environmental </w:t>
            </w:r>
            <w:r w:rsidRPr="00A23AFA">
              <w:rPr>
                <w:rFonts w:ascii="Arial" w:eastAsiaTheme="minorHAnsi" w:hAnsi="Arial" w:cs="Arial"/>
                <w:sz w:val="24"/>
                <w:szCs w:val="24"/>
              </w:rPr>
              <w:lastRenderedPageBreak/>
              <w:t>impacts arising due to project intervention. The project will strictly follow re-plantation as per the ratio of plantation in the forest guideline 2006.</w:t>
            </w:r>
          </w:p>
          <w:p w14:paraId="59461434" w14:textId="77777777" w:rsidR="00B67274" w:rsidRPr="00A23AFA" w:rsidRDefault="00B67274" w:rsidP="006C1F02">
            <w:pPr>
              <w:pStyle w:val="Table"/>
              <w:rPr>
                <w:rFonts w:ascii="Arial" w:hAnsi="Arial" w:cs="Arial"/>
                <w:sz w:val="24"/>
                <w:szCs w:val="24"/>
              </w:rPr>
            </w:pPr>
          </w:p>
        </w:tc>
      </w:tr>
      <w:tr w:rsidR="00B67274" w:rsidRPr="00A23AFA" w14:paraId="48CA2CDD" w14:textId="77777777" w:rsidTr="006C1F02">
        <w:tc>
          <w:tcPr>
            <w:tcW w:w="9558" w:type="dxa"/>
          </w:tcPr>
          <w:p w14:paraId="4719EDF2" w14:textId="77777777" w:rsidR="00B67274" w:rsidRPr="00A23AFA" w:rsidRDefault="00B67274" w:rsidP="006C1F02">
            <w:pPr>
              <w:pStyle w:val="Table"/>
              <w:jc w:val="center"/>
              <w:rPr>
                <w:rFonts w:ascii="Arial" w:hAnsi="Arial" w:cs="Arial"/>
                <w:sz w:val="24"/>
                <w:szCs w:val="24"/>
              </w:rPr>
            </w:pPr>
            <w:r w:rsidRPr="00A23AFA">
              <w:rPr>
                <w:rFonts w:ascii="Arial" w:eastAsiaTheme="minorHAnsi" w:hAnsi="Arial" w:cs="Arial"/>
                <w:sz w:val="24"/>
                <w:szCs w:val="24"/>
              </w:rPr>
              <w:lastRenderedPageBreak/>
              <w:t>B. Physical-Cultural Resources</w:t>
            </w:r>
          </w:p>
        </w:tc>
      </w:tr>
      <w:tr w:rsidR="00B67274" w:rsidRPr="00A23AFA" w14:paraId="5FDEE195" w14:textId="77777777" w:rsidTr="006C1F02">
        <w:tc>
          <w:tcPr>
            <w:tcW w:w="9558" w:type="dxa"/>
          </w:tcPr>
          <w:p w14:paraId="0F27ECD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Government of Nepal Policy</w:t>
            </w:r>
          </w:p>
          <w:p w14:paraId="09B66DD8"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Clause 28 of EPR states that physical and cultural resources shall not be disturbed or damaged without the prior approval of concerned authority.</w:t>
            </w:r>
          </w:p>
          <w:p w14:paraId="36A0BA9B" w14:textId="77777777" w:rsidR="00B67274" w:rsidRDefault="00B67274" w:rsidP="006C1F02">
            <w:pPr>
              <w:pStyle w:val="Table"/>
              <w:jc w:val="both"/>
              <w:rPr>
                <w:rFonts w:ascii="Arial" w:hAnsi="Arial" w:cs="Arial"/>
                <w:sz w:val="24"/>
                <w:szCs w:val="24"/>
              </w:rPr>
            </w:pPr>
          </w:p>
          <w:p w14:paraId="4F239C8E" w14:textId="77777777" w:rsidR="006C1F02" w:rsidRPr="00A23AFA" w:rsidRDefault="006C1F02" w:rsidP="006C1F02">
            <w:pPr>
              <w:pStyle w:val="Table"/>
              <w:jc w:val="both"/>
              <w:rPr>
                <w:rFonts w:ascii="Arial" w:hAnsi="Arial" w:cs="Arial"/>
                <w:sz w:val="24"/>
                <w:szCs w:val="24"/>
              </w:rPr>
            </w:pPr>
          </w:p>
          <w:p w14:paraId="2439E20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World Bank Policy</w:t>
            </w:r>
          </w:p>
          <w:p w14:paraId="5BA11CB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Environmental assessment has to be carried out in case such resources are found to be affected by the subproject.</w:t>
            </w:r>
          </w:p>
          <w:p w14:paraId="4ED71063" w14:textId="77777777" w:rsidR="00B67274" w:rsidRPr="00A23AFA" w:rsidRDefault="00B67274" w:rsidP="006C1F02">
            <w:pPr>
              <w:pStyle w:val="Table"/>
              <w:jc w:val="both"/>
              <w:rPr>
                <w:rFonts w:ascii="Arial" w:hAnsi="Arial" w:cs="Arial"/>
                <w:sz w:val="24"/>
                <w:szCs w:val="24"/>
              </w:rPr>
            </w:pPr>
          </w:p>
          <w:p w14:paraId="2B9C8E7E"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Policy Gap</w:t>
            </w:r>
          </w:p>
          <w:p w14:paraId="30133A29" w14:textId="77777777" w:rsidR="00B67274" w:rsidRPr="00A23AFA" w:rsidRDefault="00B67274" w:rsidP="006C1F02">
            <w:pPr>
              <w:pStyle w:val="Table"/>
              <w:jc w:val="both"/>
              <w:rPr>
                <w:rFonts w:ascii="Arial" w:hAnsi="Arial" w:cs="Arial"/>
                <w:sz w:val="24"/>
                <w:szCs w:val="24"/>
              </w:rPr>
            </w:pPr>
            <w:r w:rsidRPr="00A23AFA">
              <w:rPr>
                <w:rFonts w:ascii="Arial" w:eastAsiaTheme="minorHAnsi" w:hAnsi="Arial" w:cs="Arial"/>
                <w:sz w:val="24"/>
                <w:szCs w:val="24"/>
              </w:rPr>
              <w:t>“Chance find’ is not covered by the EPR requirements but is stipulated in Ancient Monument Protection Act.</w:t>
            </w:r>
          </w:p>
          <w:p w14:paraId="6CAB0E2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Recommendation</w:t>
            </w:r>
          </w:p>
          <w:p w14:paraId="794C125D" w14:textId="77777777" w:rsidR="00B67274" w:rsidRPr="00A23AFA" w:rsidRDefault="00B67274" w:rsidP="006C1F02">
            <w:pPr>
              <w:pStyle w:val="Table"/>
              <w:jc w:val="both"/>
              <w:rPr>
                <w:rFonts w:ascii="Arial" w:hAnsi="Arial" w:cs="Arial"/>
                <w:sz w:val="24"/>
                <w:szCs w:val="24"/>
              </w:rPr>
            </w:pPr>
          </w:p>
          <w:p w14:paraId="76696C33"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ESMP shall address such issues following GoN and WB policy. </w:t>
            </w:r>
          </w:p>
          <w:p w14:paraId="4568C874" w14:textId="77777777" w:rsidR="00B67274" w:rsidRPr="00A23AFA" w:rsidRDefault="00B67274" w:rsidP="006C1F02">
            <w:pPr>
              <w:pStyle w:val="Table"/>
              <w:rPr>
                <w:rFonts w:ascii="Arial" w:eastAsiaTheme="minorHAnsi" w:hAnsi="Arial" w:cs="Arial"/>
                <w:sz w:val="24"/>
                <w:szCs w:val="24"/>
              </w:rPr>
            </w:pPr>
          </w:p>
        </w:tc>
      </w:tr>
      <w:tr w:rsidR="00B67274" w:rsidRPr="00A23AFA" w14:paraId="609D9F72" w14:textId="77777777" w:rsidTr="006C1F02">
        <w:tc>
          <w:tcPr>
            <w:tcW w:w="9558" w:type="dxa"/>
          </w:tcPr>
          <w:p w14:paraId="0480E9FF" w14:textId="77777777" w:rsidR="00B67274" w:rsidRPr="00A23AFA" w:rsidRDefault="00B67274" w:rsidP="006C1F02">
            <w:pPr>
              <w:pStyle w:val="Table"/>
              <w:jc w:val="center"/>
              <w:rPr>
                <w:rFonts w:ascii="Arial" w:eastAsiaTheme="minorHAnsi" w:hAnsi="Arial" w:cs="Arial"/>
                <w:sz w:val="24"/>
                <w:szCs w:val="24"/>
              </w:rPr>
            </w:pPr>
            <w:r w:rsidRPr="00A23AFA">
              <w:rPr>
                <w:rFonts w:ascii="Arial" w:eastAsiaTheme="minorHAnsi" w:hAnsi="Arial" w:cs="Arial"/>
                <w:sz w:val="24"/>
                <w:szCs w:val="24"/>
              </w:rPr>
              <w:t>C. Land and Structures</w:t>
            </w:r>
          </w:p>
        </w:tc>
      </w:tr>
      <w:tr w:rsidR="00B67274" w:rsidRPr="00A23AFA" w14:paraId="53C7A11F" w14:textId="77777777" w:rsidTr="006C1F02">
        <w:tc>
          <w:tcPr>
            <w:tcW w:w="9558" w:type="dxa"/>
          </w:tcPr>
          <w:p w14:paraId="19FAC10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Government of Nepal Policy</w:t>
            </w:r>
          </w:p>
          <w:p w14:paraId="43CB7FC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Clause 3 of Land Acquisition Act states that any asset that is required for public purposes shall be acquired by providing compensation. Compensation Fixation Committee will establish the Compensation rates.</w:t>
            </w:r>
          </w:p>
          <w:p w14:paraId="70F2FB5E" w14:textId="77777777" w:rsidR="00B67274" w:rsidRPr="00A23AFA" w:rsidRDefault="00B67274" w:rsidP="006C1F02">
            <w:pPr>
              <w:pStyle w:val="Table"/>
              <w:jc w:val="both"/>
              <w:rPr>
                <w:rFonts w:ascii="Arial" w:eastAsiaTheme="minorHAnsi" w:hAnsi="Arial" w:cs="Arial"/>
                <w:sz w:val="24"/>
                <w:szCs w:val="24"/>
              </w:rPr>
            </w:pPr>
          </w:p>
          <w:p w14:paraId="34A236D1"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Guthi Corporation Act, 2033 (1976). Section 42 of this Act states that Guthi (religious trust land) acquired for a development must be replaced with other land, rather than compensated in cash</w:t>
            </w:r>
          </w:p>
          <w:p w14:paraId="4E1DB888" w14:textId="77777777" w:rsidR="00B67274" w:rsidRPr="00A23AFA" w:rsidRDefault="00B67274" w:rsidP="006C1F02">
            <w:pPr>
              <w:pStyle w:val="Table"/>
              <w:jc w:val="both"/>
              <w:rPr>
                <w:rFonts w:ascii="Arial" w:eastAsiaTheme="minorHAnsi" w:hAnsi="Arial" w:cs="Arial"/>
                <w:sz w:val="24"/>
                <w:szCs w:val="24"/>
              </w:rPr>
            </w:pPr>
          </w:p>
          <w:p w14:paraId="653D139E"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Land Reform Act (LRA) 2021 (1964). This Act establishes the tiller's right on the land, which he is tilling. The LRA additionally specifies the compensation entitlements of registered tenants on land sold by the owner or acquired for the development purposes</w:t>
            </w:r>
          </w:p>
          <w:p w14:paraId="732688E9" w14:textId="77777777" w:rsidR="00B67274" w:rsidRPr="00A23AFA" w:rsidRDefault="00B67274" w:rsidP="006C1F02">
            <w:pPr>
              <w:pStyle w:val="Table"/>
              <w:jc w:val="both"/>
              <w:rPr>
                <w:rFonts w:ascii="Arial" w:hAnsi="Arial" w:cs="Arial"/>
                <w:sz w:val="24"/>
                <w:szCs w:val="24"/>
              </w:rPr>
            </w:pPr>
          </w:p>
          <w:p w14:paraId="285F3DCB"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World Bank Policy</w:t>
            </w:r>
          </w:p>
          <w:p w14:paraId="68D264FE"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Full compensation at replacement cost for lost assets shall be provided according to asset types and location.</w:t>
            </w:r>
          </w:p>
          <w:p w14:paraId="6A7952B7"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Resettlement and Rehabilitation assistance to affected people to enable them to improve their living standard.</w:t>
            </w:r>
          </w:p>
          <w:p w14:paraId="4B672CA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As per OP 4.12 community assets needs to be replaced in consultation with the community.</w:t>
            </w:r>
          </w:p>
          <w:p w14:paraId="50287A93"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As per OP 4.12, all those who are affected need to be assisted including, tenants and sharecroppers. Squatters and encroachers will be provided compensation at replacement value for their structures as well as other assistances.</w:t>
            </w:r>
          </w:p>
          <w:p w14:paraId="3BF341EE" w14:textId="77777777" w:rsidR="00B67274" w:rsidRPr="00A23AFA" w:rsidRDefault="00B67274" w:rsidP="006C1F02">
            <w:pPr>
              <w:pStyle w:val="Table"/>
              <w:rPr>
                <w:rFonts w:ascii="Arial" w:eastAsiaTheme="minorHAnsi" w:hAnsi="Arial" w:cs="Arial"/>
                <w:sz w:val="24"/>
                <w:szCs w:val="24"/>
              </w:rPr>
            </w:pPr>
            <w:r w:rsidRPr="00A23AFA">
              <w:rPr>
                <w:rFonts w:ascii="Arial" w:eastAsiaTheme="minorHAnsi" w:hAnsi="Arial" w:cs="Arial"/>
                <w:sz w:val="24"/>
                <w:szCs w:val="24"/>
              </w:rPr>
              <w:lastRenderedPageBreak/>
              <w:t>Gap</w:t>
            </w:r>
          </w:p>
          <w:p w14:paraId="7E3509D8" w14:textId="77777777" w:rsidR="00B67274" w:rsidRPr="00A23AFA" w:rsidRDefault="00042D42" w:rsidP="006C1F02">
            <w:pPr>
              <w:pStyle w:val="Table"/>
              <w:rPr>
                <w:rFonts w:ascii="Arial" w:eastAsiaTheme="minorHAnsi" w:hAnsi="Arial" w:cs="Arial"/>
                <w:sz w:val="24"/>
                <w:szCs w:val="24"/>
              </w:rPr>
            </w:pPr>
            <w:r>
              <w:rPr>
                <w:rFonts w:ascii="Arial" w:eastAsiaTheme="minorHAnsi" w:hAnsi="Arial" w:cs="Arial"/>
                <w:sz w:val="24"/>
                <w:szCs w:val="24"/>
              </w:rPr>
              <w:t>Defining of affected person and resettlement, and rehabilitation packages should be clearly spelled out.</w:t>
            </w:r>
          </w:p>
        </w:tc>
      </w:tr>
      <w:tr w:rsidR="00B67274" w:rsidRPr="00A23AFA" w14:paraId="5566DA82" w14:textId="77777777" w:rsidTr="006C1F02">
        <w:tc>
          <w:tcPr>
            <w:tcW w:w="9558" w:type="dxa"/>
          </w:tcPr>
          <w:p w14:paraId="2C7D13A1" w14:textId="77777777" w:rsidR="00B67274" w:rsidRPr="00A23AFA" w:rsidRDefault="00B67274" w:rsidP="006C1F02">
            <w:pPr>
              <w:pStyle w:val="Table"/>
              <w:jc w:val="center"/>
              <w:rPr>
                <w:rFonts w:ascii="Arial" w:eastAsiaTheme="minorHAnsi" w:hAnsi="Arial" w:cs="Arial"/>
                <w:sz w:val="24"/>
                <w:szCs w:val="24"/>
              </w:rPr>
            </w:pPr>
            <w:r w:rsidRPr="00A23AFA">
              <w:rPr>
                <w:rFonts w:ascii="Arial" w:eastAsiaTheme="minorHAnsi" w:hAnsi="Arial" w:cs="Arial"/>
                <w:sz w:val="24"/>
                <w:szCs w:val="24"/>
              </w:rPr>
              <w:lastRenderedPageBreak/>
              <w:t>D. Indigenous Community</w:t>
            </w:r>
          </w:p>
        </w:tc>
      </w:tr>
      <w:tr w:rsidR="00B67274" w:rsidRPr="00A23AFA" w14:paraId="7257CEBA" w14:textId="77777777" w:rsidTr="006C1F02">
        <w:tc>
          <w:tcPr>
            <w:tcW w:w="9558" w:type="dxa"/>
          </w:tcPr>
          <w:p w14:paraId="65D990F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Government of Nepal Policy</w:t>
            </w:r>
          </w:p>
          <w:p w14:paraId="669AD7C6"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NFDIN Act 2002, Local Self-Governance Act, 1999 and Tenth Plan (2007-10) and World Bank Policy</w:t>
            </w:r>
          </w:p>
          <w:p w14:paraId="5D54BFCA"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Ensures free, prior, and informed consultation (FPIC) with the affected indigenous people to obtain broad community support to the project. Social Assessment will be carried out to identity potential effect and prepare plan to ensure that indigenous peoples receive social and economic benefits that are culturally appropriate. economic framework socially</w:t>
            </w:r>
          </w:p>
          <w:p w14:paraId="174E81B3" w14:textId="77777777" w:rsidR="00B67274" w:rsidRPr="00A23AFA" w:rsidRDefault="00B67274" w:rsidP="006C1F02">
            <w:pPr>
              <w:pStyle w:val="Table"/>
              <w:jc w:val="both"/>
              <w:rPr>
                <w:rFonts w:ascii="Arial" w:hAnsi="Arial" w:cs="Arial"/>
                <w:sz w:val="24"/>
                <w:szCs w:val="24"/>
              </w:rPr>
            </w:pPr>
          </w:p>
          <w:p w14:paraId="39D27749"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Policy Gap</w:t>
            </w:r>
          </w:p>
          <w:p w14:paraId="5A36FB6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GoN has also ratified ILO 169 and United Nations Declaration of Rights of Indigenous People (UNDRIP)</w:t>
            </w:r>
            <w:r w:rsidR="00E62CF4">
              <w:rPr>
                <w:rFonts w:ascii="Arial" w:eastAsiaTheme="minorHAnsi" w:hAnsi="Arial" w:cs="Arial"/>
                <w:sz w:val="24"/>
                <w:szCs w:val="24"/>
              </w:rPr>
              <w:t>. Among very few signatory, Nepal is one of them.</w:t>
            </w:r>
          </w:p>
          <w:p w14:paraId="0A571D4C" w14:textId="77777777" w:rsidR="00B67274" w:rsidRPr="00A23AFA" w:rsidRDefault="00B67274" w:rsidP="006C1F02">
            <w:pPr>
              <w:pStyle w:val="Table"/>
              <w:jc w:val="both"/>
              <w:rPr>
                <w:rFonts w:ascii="Arial" w:hAnsi="Arial" w:cs="Arial"/>
                <w:sz w:val="24"/>
                <w:szCs w:val="24"/>
              </w:rPr>
            </w:pPr>
          </w:p>
          <w:p w14:paraId="4B0BAAA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Recommendation</w:t>
            </w:r>
          </w:p>
          <w:p w14:paraId="199E8B6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Project will carry out free prior informed consultations with the indigenous community and other vulnerable communities to obtain broad consent. Project will prepare Vulnerable Community Development Plan (VCDP) based on community needs of indigenous as well as other vulnerable communities.</w:t>
            </w:r>
          </w:p>
        </w:tc>
      </w:tr>
      <w:tr w:rsidR="00B67274" w:rsidRPr="00A23AFA" w14:paraId="569179C3" w14:textId="77777777" w:rsidTr="006C1F02">
        <w:tc>
          <w:tcPr>
            <w:tcW w:w="9558" w:type="dxa"/>
          </w:tcPr>
          <w:p w14:paraId="2DA2B89F" w14:textId="77777777" w:rsidR="00B67274" w:rsidRPr="00A23AFA" w:rsidRDefault="00B67274" w:rsidP="006C1F02">
            <w:pPr>
              <w:pStyle w:val="Table"/>
              <w:jc w:val="center"/>
              <w:rPr>
                <w:rFonts w:ascii="Arial" w:hAnsi="Arial" w:cs="Arial"/>
                <w:sz w:val="24"/>
                <w:szCs w:val="24"/>
              </w:rPr>
            </w:pPr>
            <w:r w:rsidRPr="00A23AFA">
              <w:rPr>
                <w:rFonts w:ascii="Arial" w:eastAsiaTheme="minorHAnsi" w:hAnsi="Arial" w:cs="Arial"/>
                <w:sz w:val="24"/>
                <w:szCs w:val="24"/>
              </w:rPr>
              <w:t>E. Loss of Crops and Income Source</w:t>
            </w:r>
          </w:p>
        </w:tc>
      </w:tr>
      <w:tr w:rsidR="00B67274" w:rsidRPr="00A23AFA" w14:paraId="37E635E7" w14:textId="77777777" w:rsidTr="006C1F02">
        <w:tc>
          <w:tcPr>
            <w:tcW w:w="9558" w:type="dxa"/>
          </w:tcPr>
          <w:p w14:paraId="25F90B0D"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Government of Nepal Policy</w:t>
            </w:r>
          </w:p>
          <w:p w14:paraId="5E29CA10"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Compensation shall be provided for loss of crop damage/income source</w:t>
            </w:r>
          </w:p>
          <w:p w14:paraId="0439A793" w14:textId="77777777" w:rsidR="00B67274" w:rsidRPr="00A23AFA" w:rsidRDefault="00B67274" w:rsidP="006C1F02">
            <w:pPr>
              <w:pStyle w:val="Table"/>
              <w:jc w:val="both"/>
              <w:rPr>
                <w:rFonts w:ascii="Arial" w:eastAsiaTheme="minorHAnsi" w:hAnsi="Arial" w:cs="Arial"/>
                <w:sz w:val="24"/>
                <w:szCs w:val="24"/>
              </w:rPr>
            </w:pPr>
          </w:p>
          <w:p w14:paraId="32DE6B20"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World Bank Policy</w:t>
            </w:r>
          </w:p>
          <w:p w14:paraId="19C0715C"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Full compensation shall be provided together with income and livelihoods restoration measures.</w:t>
            </w:r>
          </w:p>
          <w:p w14:paraId="06C99BE2" w14:textId="77777777" w:rsidR="00B67274" w:rsidRPr="00A23AFA" w:rsidRDefault="00B67274" w:rsidP="006C1F02">
            <w:pPr>
              <w:pStyle w:val="Table"/>
              <w:jc w:val="both"/>
              <w:rPr>
                <w:rFonts w:ascii="Arial" w:eastAsiaTheme="minorHAnsi" w:hAnsi="Arial" w:cs="Arial"/>
                <w:sz w:val="24"/>
                <w:szCs w:val="24"/>
              </w:rPr>
            </w:pPr>
          </w:p>
          <w:p w14:paraId="7F6DEF2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Policy Gap</w:t>
            </w:r>
            <w:r w:rsidR="00E62CF4">
              <w:rPr>
                <w:rFonts w:ascii="Arial" w:eastAsiaTheme="minorHAnsi" w:hAnsi="Arial" w:cs="Arial"/>
                <w:sz w:val="24"/>
                <w:szCs w:val="24"/>
              </w:rPr>
              <w:t xml:space="preserve">: Full compensation is not </w:t>
            </w:r>
            <w:r w:rsidR="00042D42">
              <w:rPr>
                <w:rFonts w:ascii="Arial" w:eastAsiaTheme="minorHAnsi" w:hAnsi="Arial" w:cs="Arial"/>
                <w:sz w:val="24"/>
                <w:szCs w:val="24"/>
              </w:rPr>
              <w:t>practiced in Nepalese system.</w:t>
            </w:r>
          </w:p>
          <w:p w14:paraId="377DE638"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Recommendation</w:t>
            </w:r>
          </w:p>
          <w:p w14:paraId="73F5CDD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Livelihood assistance shall be provided for business losses (if any, land or access required during implementation shall be fully compensated.</w:t>
            </w:r>
          </w:p>
        </w:tc>
      </w:tr>
    </w:tbl>
    <w:p w14:paraId="15AEAA60" w14:textId="77777777" w:rsidR="00213377" w:rsidRPr="00A23AFA" w:rsidRDefault="00213377" w:rsidP="006C1F02">
      <w:pPr>
        <w:pStyle w:val="Heading1"/>
        <w:spacing w:line="240" w:lineRule="auto"/>
        <w:rPr>
          <w:rFonts w:cs="Arial"/>
          <w:color w:val="auto"/>
          <w:sz w:val="24"/>
          <w:szCs w:val="24"/>
        </w:rPr>
      </w:pPr>
      <w:bookmarkStart w:id="137" w:name="_Toc471658409"/>
    </w:p>
    <w:p w14:paraId="68CAD4FA" w14:textId="77777777" w:rsidR="008A624E" w:rsidRPr="00A23AFA" w:rsidRDefault="008A624E" w:rsidP="006C1F02">
      <w:pPr>
        <w:pStyle w:val="Heading1"/>
        <w:spacing w:line="240" w:lineRule="auto"/>
        <w:rPr>
          <w:rFonts w:cs="Arial"/>
          <w:color w:val="auto"/>
          <w:sz w:val="24"/>
          <w:szCs w:val="24"/>
        </w:rPr>
      </w:pPr>
    </w:p>
    <w:p w14:paraId="48596C30" w14:textId="77777777" w:rsidR="008A624E" w:rsidRPr="00A23AFA" w:rsidRDefault="008A624E" w:rsidP="006C1F02">
      <w:pPr>
        <w:pStyle w:val="Heading1"/>
        <w:spacing w:line="240" w:lineRule="auto"/>
        <w:rPr>
          <w:rFonts w:cs="Arial"/>
          <w:color w:val="auto"/>
          <w:sz w:val="24"/>
          <w:szCs w:val="24"/>
        </w:rPr>
      </w:pPr>
    </w:p>
    <w:p w14:paraId="29984076" w14:textId="77777777" w:rsidR="008A624E" w:rsidRPr="00A23AFA" w:rsidRDefault="008A624E" w:rsidP="006C1F02">
      <w:pPr>
        <w:pStyle w:val="Heading1"/>
        <w:spacing w:line="240" w:lineRule="auto"/>
        <w:rPr>
          <w:rFonts w:cs="Arial"/>
          <w:color w:val="auto"/>
          <w:sz w:val="24"/>
          <w:szCs w:val="24"/>
        </w:rPr>
      </w:pPr>
    </w:p>
    <w:p w14:paraId="50EDAC3C" w14:textId="77777777" w:rsidR="00D61665" w:rsidRPr="00A23AFA" w:rsidRDefault="00D61665" w:rsidP="006C1F02">
      <w:pPr>
        <w:spacing w:line="240" w:lineRule="auto"/>
        <w:rPr>
          <w:rFonts w:ascii="Arial" w:hAnsi="Arial" w:cs="Arial"/>
          <w:b/>
          <w:bCs/>
          <w:color w:val="auto"/>
          <w:sz w:val="24"/>
          <w:szCs w:val="24"/>
        </w:rPr>
      </w:pPr>
      <w:r w:rsidRPr="00A23AFA">
        <w:rPr>
          <w:rFonts w:ascii="Arial" w:hAnsi="Arial" w:cs="Arial"/>
          <w:color w:val="auto"/>
          <w:sz w:val="24"/>
          <w:szCs w:val="24"/>
        </w:rPr>
        <w:br w:type="page"/>
      </w:r>
    </w:p>
    <w:p w14:paraId="48F54A92" w14:textId="77777777" w:rsidR="00312ABF" w:rsidRPr="00A23AFA" w:rsidRDefault="00420BBF" w:rsidP="006C1F02">
      <w:pPr>
        <w:pStyle w:val="Heading1"/>
        <w:spacing w:line="240" w:lineRule="auto"/>
        <w:rPr>
          <w:rFonts w:cs="Arial"/>
          <w:sz w:val="24"/>
          <w:szCs w:val="24"/>
        </w:rPr>
      </w:pPr>
      <w:bookmarkStart w:id="138" w:name="_Toc477175676"/>
      <w:r w:rsidRPr="00A23AFA">
        <w:rPr>
          <w:rFonts w:cs="Arial"/>
          <w:color w:val="auto"/>
          <w:sz w:val="24"/>
          <w:szCs w:val="24"/>
        </w:rPr>
        <w:lastRenderedPageBreak/>
        <w:t xml:space="preserve">Chapter 4: </w:t>
      </w:r>
      <w:bookmarkEnd w:id="137"/>
      <w:r w:rsidR="008A624E" w:rsidRPr="00A23AFA">
        <w:rPr>
          <w:rFonts w:cs="Arial"/>
          <w:color w:val="auto"/>
          <w:sz w:val="24"/>
          <w:szCs w:val="24"/>
        </w:rPr>
        <w:t>Impact and Assessment Framework</w:t>
      </w:r>
      <w:bookmarkEnd w:id="138"/>
    </w:p>
    <w:p w14:paraId="053A958A" w14:textId="77777777" w:rsidR="00A23AFA" w:rsidRDefault="00A23AFA" w:rsidP="006C1F02">
      <w:pPr>
        <w:spacing w:line="240" w:lineRule="auto"/>
        <w:rPr>
          <w:rFonts w:ascii="Arial" w:hAnsi="Arial" w:cs="Arial"/>
          <w:b/>
          <w:color w:val="auto"/>
          <w:sz w:val="24"/>
          <w:szCs w:val="24"/>
        </w:rPr>
      </w:pPr>
    </w:p>
    <w:p w14:paraId="33878216" w14:textId="77777777" w:rsidR="008E2D0A" w:rsidRPr="00A23AFA" w:rsidRDefault="008E2D0A" w:rsidP="006C1F02">
      <w:pPr>
        <w:spacing w:line="240" w:lineRule="auto"/>
        <w:rPr>
          <w:rFonts w:ascii="Arial" w:hAnsi="Arial" w:cs="Arial"/>
          <w:b/>
          <w:color w:val="auto"/>
          <w:sz w:val="24"/>
          <w:szCs w:val="24"/>
        </w:rPr>
      </w:pPr>
      <w:r w:rsidRPr="00A23AFA">
        <w:rPr>
          <w:rFonts w:ascii="Arial" w:hAnsi="Arial" w:cs="Arial"/>
          <w:b/>
          <w:color w:val="auto"/>
          <w:sz w:val="24"/>
          <w:szCs w:val="24"/>
        </w:rPr>
        <w:t>4.1.1. Beneficial Impact</w:t>
      </w:r>
    </w:p>
    <w:p w14:paraId="70964D3F"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NLSIP will be beneficial to communities and </w:t>
      </w:r>
      <w:r w:rsidR="00A74898">
        <w:rPr>
          <w:rFonts w:ascii="Arial" w:hAnsi="Arial" w:cs="Arial"/>
          <w:color w:val="auto"/>
          <w:sz w:val="24"/>
          <w:szCs w:val="24"/>
        </w:rPr>
        <w:t xml:space="preserve">the people </w:t>
      </w:r>
      <w:r w:rsidRPr="00A23AFA">
        <w:rPr>
          <w:rFonts w:ascii="Arial" w:hAnsi="Arial" w:cs="Arial"/>
          <w:color w:val="auto"/>
          <w:sz w:val="24"/>
          <w:szCs w:val="24"/>
        </w:rPr>
        <w:t>since environmentally and socially sound management activities like integration of environmentally sound technologies (rain water harvesting, biogas, waste to energy)</w:t>
      </w:r>
      <w:r w:rsidR="00A74898">
        <w:rPr>
          <w:rFonts w:ascii="Arial" w:hAnsi="Arial" w:cs="Arial"/>
          <w:color w:val="auto"/>
          <w:sz w:val="24"/>
          <w:szCs w:val="24"/>
        </w:rPr>
        <w:t xml:space="preserve"> will be practiced</w:t>
      </w:r>
      <w:r w:rsidRPr="00A23AFA">
        <w:rPr>
          <w:rFonts w:ascii="Arial" w:hAnsi="Arial" w:cs="Arial"/>
          <w:color w:val="auto"/>
          <w:sz w:val="24"/>
          <w:szCs w:val="24"/>
        </w:rPr>
        <w:t>. The development and compliance with Livestock  Management Plan, policies, legislations, rules, guidelines, conduction of IEE/EIA and incorporation of code of practices prior the implementation of livestock project which triggers national and WB safeguard plan, and policies</w:t>
      </w:r>
      <w:r w:rsidR="00A74898">
        <w:rPr>
          <w:rFonts w:ascii="Arial" w:hAnsi="Arial" w:cs="Arial"/>
          <w:color w:val="auto"/>
          <w:sz w:val="24"/>
          <w:szCs w:val="24"/>
        </w:rPr>
        <w:t xml:space="preserve"> will help enhance beneficial impacts</w:t>
      </w:r>
      <w:r w:rsidRPr="00A23AFA">
        <w:rPr>
          <w:rFonts w:ascii="Arial" w:hAnsi="Arial" w:cs="Arial"/>
          <w:color w:val="auto"/>
          <w:sz w:val="24"/>
          <w:szCs w:val="24"/>
        </w:rPr>
        <w:t>. The implementation as per the above and managed properly can bring environmental social and economic benefits to the</w:t>
      </w:r>
      <w:r w:rsidR="008072BE">
        <w:rPr>
          <w:rFonts w:ascii="Arial" w:hAnsi="Arial" w:cs="Arial"/>
          <w:color w:val="auto"/>
          <w:sz w:val="24"/>
          <w:szCs w:val="24"/>
        </w:rPr>
        <w:t xml:space="preserve"> </w:t>
      </w:r>
      <w:r w:rsidRPr="00A23AFA">
        <w:rPr>
          <w:rFonts w:ascii="Arial" w:hAnsi="Arial" w:cs="Arial"/>
          <w:color w:val="auto"/>
          <w:sz w:val="24"/>
          <w:szCs w:val="24"/>
        </w:rPr>
        <w:t xml:space="preserve"> </w:t>
      </w:r>
      <w:r w:rsidR="008072BE">
        <w:rPr>
          <w:rFonts w:ascii="Arial" w:hAnsi="Arial" w:cs="Arial"/>
          <w:color w:val="auto"/>
          <w:sz w:val="24"/>
          <w:szCs w:val="24"/>
        </w:rPr>
        <w:t>NLSIP recipients/</w:t>
      </w:r>
      <w:r w:rsidRPr="00A23AFA">
        <w:rPr>
          <w:rFonts w:ascii="Arial" w:hAnsi="Arial" w:cs="Arial"/>
          <w:color w:val="auto"/>
          <w:sz w:val="24"/>
          <w:szCs w:val="24"/>
        </w:rPr>
        <w:t>community</w:t>
      </w:r>
    </w:p>
    <w:p w14:paraId="511E601F" w14:textId="77777777" w:rsidR="008E2D0A" w:rsidRPr="00A23AFA" w:rsidRDefault="008E2D0A" w:rsidP="006C1F02">
      <w:pPr>
        <w:spacing w:after="0" w:line="240" w:lineRule="auto"/>
        <w:jc w:val="both"/>
        <w:rPr>
          <w:rFonts w:ascii="Arial" w:hAnsi="Arial" w:cs="Arial"/>
          <w:color w:val="auto"/>
          <w:sz w:val="24"/>
          <w:szCs w:val="24"/>
        </w:rPr>
      </w:pPr>
    </w:p>
    <w:p w14:paraId="155A7761"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Establishing and reinforcing a policy and regulatory framework that strengthen livestock sector.  The project will support MoLD and its agencies in developing capacity for strategic sector planning and for evidence-based sector strategies that promote private sector led growth within the sector. It will enable and improve delivery of demand-driven services to livestock producers and provides adequate incentives for private sector investments in livestock. The project will support t</w:t>
      </w:r>
      <w:r w:rsidR="00A74898">
        <w:rPr>
          <w:rFonts w:ascii="Arial" w:hAnsi="Arial" w:cs="Arial"/>
          <w:color w:val="auto"/>
          <w:sz w:val="24"/>
          <w:szCs w:val="24"/>
        </w:rPr>
        <w:t>he</w:t>
      </w:r>
      <w:r w:rsidRPr="00A23AFA">
        <w:rPr>
          <w:rFonts w:ascii="Arial" w:hAnsi="Arial" w:cs="Arial"/>
          <w:color w:val="auto"/>
          <w:sz w:val="24"/>
          <w:szCs w:val="24"/>
        </w:rPr>
        <w:t xml:space="preserve"> development and implementation of the livestock-relevant sections of the Local Adaption Program of Action (LAPA) under NAPA.</w:t>
      </w:r>
    </w:p>
    <w:p w14:paraId="4AA29037" w14:textId="77777777" w:rsidR="008E2D0A" w:rsidRPr="00A23AFA" w:rsidRDefault="008E2D0A" w:rsidP="006C1F02">
      <w:pPr>
        <w:spacing w:after="0" w:line="240" w:lineRule="auto"/>
        <w:jc w:val="both"/>
        <w:rPr>
          <w:rFonts w:ascii="Arial" w:hAnsi="Arial" w:cs="Arial"/>
          <w:color w:val="auto"/>
          <w:sz w:val="24"/>
          <w:szCs w:val="24"/>
        </w:rPr>
      </w:pPr>
    </w:p>
    <w:p w14:paraId="59836EDD"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project will create awareness related to environmental and social concerns and issues related to impact of livestock sector in environment and develop capacity of MOLD in environmental and social safeguard sector. The enhanced skills regarding environmental and social safeguard aspects in livestock management sector and proper management of laboratory wastes (solid and liquid) is additional benefit. </w:t>
      </w:r>
      <w:r w:rsidR="009621CD" w:rsidRPr="005572F9">
        <w:rPr>
          <w:rFonts w:ascii="Arial" w:hAnsi="Arial" w:cs="Arial"/>
          <w:color w:val="auto"/>
          <w:sz w:val="24"/>
          <w:szCs w:val="24"/>
        </w:rPr>
        <w:t>The integration of environmental and social concerns in project cycle including ESMP, RAP, GESI and VDCP</w:t>
      </w:r>
      <w:r w:rsidR="005572F9" w:rsidRPr="005572F9">
        <w:rPr>
          <w:rFonts w:ascii="Arial" w:hAnsi="Arial" w:cs="Arial"/>
          <w:color w:val="auto"/>
          <w:sz w:val="24"/>
          <w:szCs w:val="24"/>
        </w:rPr>
        <w:t xml:space="preserve"> will ensure the compliances in relation to environmental and social safeguard requirements for NLSIP</w:t>
      </w:r>
      <w:r w:rsidR="009621CD" w:rsidRPr="005572F9">
        <w:rPr>
          <w:rFonts w:ascii="Arial" w:hAnsi="Arial" w:cs="Arial"/>
          <w:color w:val="auto"/>
          <w:sz w:val="24"/>
          <w:szCs w:val="24"/>
        </w:rPr>
        <w:t>. T</w:t>
      </w:r>
      <w:r w:rsidRPr="00A23AFA">
        <w:rPr>
          <w:rFonts w:ascii="Arial" w:hAnsi="Arial" w:cs="Arial"/>
          <w:color w:val="auto"/>
          <w:sz w:val="24"/>
          <w:szCs w:val="24"/>
        </w:rPr>
        <w:t xml:space="preserve">he cattle markets developed in </w:t>
      </w:r>
      <w:r w:rsidR="00200BBE" w:rsidRPr="00A23AFA">
        <w:rPr>
          <w:rFonts w:ascii="Arial" w:hAnsi="Arial" w:cs="Arial"/>
          <w:color w:val="auto"/>
          <w:sz w:val="24"/>
          <w:szCs w:val="24"/>
        </w:rPr>
        <w:t>an</w:t>
      </w:r>
      <w:r w:rsidRPr="00A23AFA">
        <w:rPr>
          <w:rFonts w:ascii="Arial" w:hAnsi="Arial" w:cs="Arial"/>
          <w:color w:val="auto"/>
          <w:sz w:val="24"/>
          <w:szCs w:val="24"/>
        </w:rPr>
        <w:t xml:space="preserve"> environmentally friendly manner will be sources of income for the local governments. The livestock services delivered to smallholder farmers by environmental friendly technologies will support implementation of breeding, restocking and herd improvement programs. Promotion of community-based approach to a productive, comprehensive management of rangelands and pastures takes into account evolving carrying capacity of livestock in fragile environments slowly adapting to changing climate. The learning programs regarding environmental and social safeguard requirements, environmentally friendly technologies will benefit livestock producer groups and cooperatives as well as livestock entrepreneurs.</w:t>
      </w:r>
    </w:p>
    <w:p w14:paraId="2240E8CE" w14:textId="77777777" w:rsidR="008E2D0A" w:rsidRPr="00A23AFA" w:rsidRDefault="008E2D0A" w:rsidP="006C1F02">
      <w:pPr>
        <w:spacing w:after="0" w:line="240" w:lineRule="auto"/>
        <w:jc w:val="both"/>
        <w:rPr>
          <w:rFonts w:ascii="Arial" w:hAnsi="Arial" w:cs="Arial"/>
          <w:color w:val="auto"/>
          <w:sz w:val="24"/>
          <w:szCs w:val="24"/>
        </w:rPr>
      </w:pPr>
    </w:p>
    <w:p w14:paraId="2F2FFC7B" w14:textId="77777777" w:rsidR="002C68F6"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NLSIP supports national action plan for the eradication of FMD and PPR. The creation of positive enabling environment for certified vaccines manufactured in-country adhering with environmental standards will strengthen the veterinary quality control and animal nutrition laboratories to carry out adequate quality control tests on veterinary drugs, animal feed and feed ingredients according to set environmental standards. Hence, it will create better and hygienic environment for livestock and subsequently livestock products will have better environmental practices and market accessibility. </w:t>
      </w:r>
      <w:r w:rsidR="00562AD2" w:rsidRPr="00A23AFA">
        <w:rPr>
          <w:rFonts w:ascii="Arial" w:hAnsi="Arial" w:cs="Arial"/>
          <w:color w:val="auto"/>
          <w:sz w:val="24"/>
          <w:szCs w:val="24"/>
        </w:rPr>
        <w:t>The</w:t>
      </w:r>
      <w:r w:rsidR="00562AD2">
        <w:rPr>
          <w:rFonts w:ascii="Arial" w:hAnsi="Arial" w:cs="Arial"/>
          <w:color w:val="auto"/>
          <w:sz w:val="24"/>
          <w:szCs w:val="24"/>
        </w:rPr>
        <w:t>re will</w:t>
      </w:r>
      <w:r w:rsidR="00E665BC">
        <w:rPr>
          <w:rFonts w:ascii="Arial" w:hAnsi="Arial" w:cs="Arial"/>
          <w:color w:val="auto"/>
          <w:sz w:val="24"/>
          <w:szCs w:val="24"/>
        </w:rPr>
        <w:t xml:space="preserve"> be </w:t>
      </w:r>
      <w:r w:rsidRPr="00A23AFA">
        <w:rPr>
          <w:rFonts w:ascii="Arial" w:hAnsi="Arial" w:cs="Arial"/>
          <w:color w:val="auto"/>
          <w:sz w:val="24"/>
          <w:szCs w:val="24"/>
        </w:rPr>
        <w:t>positive impacts in terms of healthy meat and milk production, creation of employment, improved accessibility to trade, agricultural activities, and social-economic condition of communities.</w:t>
      </w:r>
    </w:p>
    <w:p w14:paraId="5EF5C5C3" w14:textId="77777777" w:rsidR="006C59D3" w:rsidRDefault="006C59D3" w:rsidP="006C1F02">
      <w:pPr>
        <w:spacing w:after="0" w:line="240" w:lineRule="auto"/>
        <w:jc w:val="both"/>
        <w:rPr>
          <w:rFonts w:ascii="Arial" w:eastAsia="Calibri" w:hAnsi="Arial" w:cs="Arial"/>
          <w:b/>
          <w:bCs/>
          <w:iCs/>
          <w:color w:val="auto"/>
          <w:spacing w:val="-4"/>
          <w:sz w:val="24"/>
          <w:szCs w:val="24"/>
        </w:rPr>
      </w:pPr>
    </w:p>
    <w:p w14:paraId="15B0A3D5" w14:textId="77777777" w:rsidR="005755EB" w:rsidRPr="00A23AFA" w:rsidRDefault="005755EB" w:rsidP="006C1F02">
      <w:pPr>
        <w:spacing w:after="0" w:line="240" w:lineRule="auto"/>
        <w:jc w:val="both"/>
        <w:rPr>
          <w:rFonts w:ascii="Arial" w:eastAsia="Calibri" w:hAnsi="Arial" w:cs="Arial"/>
          <w:b/>
          <w:bCs/>
          <w:iCs/>
          <w:color w:val="auto"/>
          <w:spacing w:val="-4"/>
          <w:sz w:val="24"/>
          <w:szCs w:val="24"/>
        </w:rPr>
      </w:pPr>
    </w:p>
    <w:p w14:paraId="3489DBA0" w14:textId="77777777" w:rsidR="008E2D0A" w:rsidRPr="00A23AFA" w:rsidRDefault="008E2D0A" w:rsidP="006C1F02">
      <w:pPr>
        <w:pStyle w:val="Heading2"/>
        <w:rPr>
          <w:rFonts w:ascii="Arial" w:hAnsi="Arial" w:cs="Arial"/>
        </w:rPr>
      </w:pPr>
      <w:bookmarkStart w:id="139" w:name="_Toc477175677"/>
      <w:r w:rsidRPr="00A23AFA">
        <w:rPr>
          <w:rFonts w:ascii="Arial" w:hAnsi="Arial" w:cs="Arial"/>
        </w:rPr>
        <w:lastRenderedPageBreak/>
        <w:t>4.1.2. Likely Adverse Impacts of NLSIP</w:t>
      </w:r>
      <w:bookmarkEnd w:id="139"/>
    </w:p>
    <w:p w14:paraId="27BB5A46"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Animal waste is a concern of management. The livestock industries emit large amount of carbon dioxide, methane, and other </w:t>
      </w:r>
      <w:r w:rsidR="005E20AC" w:rsidRPr="00A23AFA">
        <w:rPr>
          <w:rFonts w:ascii="Arial" w:hAnsi="Arial" w:cs="Arial"/>
          <w:color w:val="auto"/>
          <w:sz w:val="24"/>
          <w:szCs w:val="24"/>
        </w:rPr>
        <w:t>greenhouse</w:t>
      </w:r>
      <w:r w:rsidRPr="00A23AFA">
        <w:rPr>
          <w:rFonts w:ascii="Arial" w:hAnsi="Arial" w:cs="Arial"/>
          <w:color w:val="auto"/>
          <w:sz w:val="24"/>
          <w:szCs w:val="24"/>
        </w:rPr>
        <w:t xml:space="preserve"> gases.  The land used for animal grazing, as well as the land that goes to specialized crop production for livestock animal diets, often causes mass scale deforestation. Feed production also required intensive use of water (for irrigating animal feed and nourishing the animals), fertilizer, pesticides, and fossil fuels. Livestock are estimated to be the main inland source of phosphorous and nitrogen contamination, contributing to biodiversity loss. Livestock's presence in land and its demand for feed crops contribute to biodiversity loss. Livestock sector accounts for 9 percent of carbon dioxide emissions derived from human related activities, as well as approximately 37 percent of methane emissions primarily gas from the digestive system of cattle and other domesticated ruminants, and approximately 65 percent of nitrous oxide gases, mostly from manure. Human health also is affected by pathogens and harmful substances transmitted by livestock. Emerging diseases, such as highly Pathogenic Avian Influenza, are closely linked to changes in the livestock production. Major likely issues of indigenous and vulnerable people identified are social exclusion, low level of involvement in decision-making and low level of involvement in commercial livestock activities. The likely waste management issues of slaughter house, intensive energy requirement and other issues associated with powder plant construction are some of the likely adverse impacts of the project.</w:t>
      </w:r>
    </w:p>
    <w:p w14:paraId="5982FE67" w14:textId="77777777" w:rsidR="00467802" w:rsidRPr="00A23AFA" w:rsidRDefault="00467802" w:rsidP="006C1F02">
      <w:pPr>
        <w:spacing w:after="0" w:line="240" w:lineRule="auto"/>
        <w:jc w:val="both"/>
        <w:rPr>
          <w:rFonts w:ascii="Arial" w:hAnsi="Arial" w:cs="Arial"/>
          <w:color w:val="auto"/>
          <w:sz w:val="24"/>
          <w:szCs w:val="24"/>
        </w:rPr>
      </w:pPr>
    </w:p>
    <w:p w14:paraId="1166A07E"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Policy provisions as specific measures to safe guard interest, livelihood, culture and tradition, and customary rights of indigenous people are key to be integrated in NLSIP. The Indigenous People Development Plan </w:t>
      </w:r>
      <w:r w:rsidR="00960E8C" w:rsidRPr="00A23AFA">
        <w:rPr>
          <w:rFonts w:ascii="Arial" w:hAnsi="Arial" w:cs="Arial"/>
          <w:color w:val="auto"/>
          <w:sz w:val="24"/>
          <w:szCs w:val="24"/>
        </w:rPr>
        <w:t xml:space="preserve"> (</w:t>
      </w:r>
      <w:r w:rsidRPr="00A23AFA">
        <w:rPr>
          <w:rFonts w:ascii="Arial" w:hAnsi="Arial" w:cs="Arial"/>
          <w:color w:val="000000" w:themeColor="text1"/>
          <w:sz w:val="24"/>
          <w:szCs w:val="24"/>
        </w:rPr>
        <w:t>including Dalit</w:t>
      </w:r>
      <w:r w:rsidR="00960E8C" w:rsidRPr="00A23AFA">
        <w:rPr>
          <w:rFonts w:ascii="Arial" w:hAnsi="Arial" w:cs="Arial"/>
          <w:color w:val="000000" w:themeColor="text1"/>
          <w:sz w:val="24"/>
          <w:szCs w:val="24"/>
        </w:rPr>
        <w:t xml:space="preserve"> issues)</w:t>
      </w:r>
      <w:r w:rsidRPr="00A23AFA">
        <w:rPr>
          <w:rFonts w:ascii="Arial" w:hAnsi="Arial" w:cs="Arial"/>
          <w:color w:val="auto"/>
          <w:sz w:val="24"/>
          <w:szCs w:val="24"/>
        </w:rPr>
        <w:t xml:space="preserve"> will adopt strategies geared towards inclusion, greater participation and involvement in commercial agriculture, capacity building along with specific measures either through direct project funds or from other sources. The policy framework ensures meaningful consultations with them throughout project preparation and implementation, and guarantees them assistance in accordance with their own priorities. </w:t>
      </w:r>
    </w:p>
    <w:p w14:paraId="2927CAE8" w14:textId="77777777" w:rsidR="008E2D0A" w:rsidRPr="00A23AFA" w:rsidRDefault="008E2D0A" w:rsidP="006C1F02">
      <w:pPr>
        <w:spacing w:after="0" w:line="240" w:lineRule="auto"/>
        <w:jc w:val="both"/>
        <w:rPr>
          <w:rFonts w:ascii="Arial" w:hAnsi="Arial" w:cs="Arial"/>
          <w:color w:val="auto"/>
          <w:sz w:val="24"/>
          <w:szCs w:val="24"/>
        </w:rPr>
      </w:pPr>
    </w:p>
    <w:p w14:paraId="769FE48B"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gender issues in livestock sector is identified during the field surveys are lack of awareness, low level of literacy, denial of opportunities, low level of participation in decision-making, low level of technical knowledge, disparity on wages, and limited access to markets. </w:t>
      </w:r>
    </w:p>
    <w:p w14:paraId="6F0FA686" w14:textId="77777777" w:rsidR="00E665BC" w:rsidRDefault="00E665BC" w:rsidP="006C1F02">
      <w:pPr>
        <w:spacing w:after="0" w:line="240" w:lineRule="auto"/>
        <w:jc w:val="both"/>
        <w:rPr>
          <w:rFonts w:ascii="Arial" w:hAnsi="Arial" w:cs="Arial"/>
          <w:b/>
          <w:bCs/>
          <w:color w:val="auto"/>
          <w:sz w:val="24"/>
          <w:szCs w:val="24"/>
        </w:rPr>
      </w:pPr>
    </w:p>
    <w:p w14:paraId="46745099" w14:textId="77777777" w:rsidR="008E2D0A" w:rsidRPr="00A23AFA" w:rsidRDefault="008E2D0A" w:rsidP="006C1F02">
      <w:pPr>
        <w:spacing w:after="0" w:line="240" w:lineRule="auto"/>
        <w:jc w:val="both"/>
        <w:rPr>
          <w:rFonts w:ascii="Arial" w:hAnsi="Arial" w:cs="Arial"/>
          <w:b/>
          <w:bCs/>
          <w:color w:val="auto"/>
          <w:sz w:val="24"/>
          <w:szCs w:val="24"/>
        </w:rPr>
      </w:pPr>
      <w:r w:rsidRPr="00A23AFA">
        <w:rPr>
          <w:rFonts w:ascii="Arial" w:hAnsi="Arial" w:cs="Arial"/>
          <w:b/>
          <w:bCs/>
          <w:color w:val="auto"/>
          <w:sz w:val="24"/>
          <w:szCs w:val="24"/>
        </w:rPr>
        <w:t xml:space="preserve">4.2 Examples of Likely Environmental and Social Impacts and proposed mitigation measures of NLSIP Sub </w:t>
      </w:r>
      <w:r w:rsidRPr="00562AD2">
        <w:rPr>
          <w:rFonts w:ascii="Arial" w:hAnsi="Arial" w:cs="Arial"/>
          <w:b/>
          <w:bCs/>
          <w:color w:val="auto"/>
          <w:sz w:val="24"/>
          <w:szCs w:val="24"/>
        </w:rPr>
        <w:t>Projects</w:t>
      </w:r>
    </w:p>
    <w:tbl>
      <w:tblPr>
        <w:tblStyle w:val="LightShading"/>
        <w:tblW w:w="0" w:type="auto"/>
        <w:tblLook w:val="04A0" w:firstRow="1" w:lastRow="0" w:firstColumn="1" w:lastColumn="0" w:noHBand="0" w:noVBand="1"/>
      </w:tblPr>
      <w:tblGrid>
        <w:gridCol w:w="9461"/>
      </w:tblGrid>
      <w:tr w:rsidR="00316B38" w:rsidRPr="006C1F02" w14:paraId="29BAFCDF" w14:textId="77777777" w:rsidTr="00575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7744E967" w14:textId="77777777" w:rsidR="00316B38" w:rsidRPr="006C1F02" w:rsidRDefault="00316B38" w:rsidP="006C1F02">
            <w:pPr>
              <w:pStyle w:val="Table"/>
              <w:jc w:val="both"/>
              <w:rPr>
                <w:rFonts w:ascii="Arial" w:hAnsi="Arial" w:cs="Arial"/>
                <w:sz w:val="24"/>
                <w:szCs w:val="24"/>
              </w:rPr>
            </w:pPr>
            <w:r w:rsidRPr="006C1F02">
              <w:rPr>
                <w:rFonts w:ascii="Arial" w:hAnsi="Arial" w:cs="Arial"/>
                <w:sz w:val="24"/>
                <w:szCs w:val="24"/>
              </w:rPr>
              <w:t>Sub Project and their Potential Environmental and Social Impacts</w:t>
            </w:r>
          </w:p>
        </w:tc>
      </w:tr>
      <w:tr w:rsidR="00316B38" w:rsidRPr="005755EB" w14:paraId="2866C11E"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0583B29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Subproject Forming and strengthening of livestock farmers organization, cooperatives, commodity associations, and other value chain participants</w:t>
            </w:r>
          </w:p>
        </w:tc>
      </w:tr>
      <w:tr w:rsidR="00316B38" w:rsidRPr="006C1F02" w14:paraId="142A0DF1"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090B5E3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Likelihood of excluding disadvantaged and marginalized group/communities such as women and vulnerable people, indigenous people, , differently able people, </w:t>
            </w:r>
            <w:r w:rsidR="000657B8" w:rsidRPr="005755EB">
              <w:rPr>
                <w:rFonts w:ascii="Arial" w:hAnsi="Arial" w:cs="Arial"/>
                <w:sz w:val="24"/>
                <w:szCs w:val="24"/>
              </w:rPr>
              <w:t>Dalits</w:t>
            </w:r>
            <w:r w:rsidRPr="005755EB">
              <w:rPr>
                <w:rFonts w:ascii="Arial" w:hAnsi="Arial" w:cs="Arial"/>
                <w:sz w:val="24"/>
                <w:szCs w:val="24"/>
              </w:rPr>
              <w:t xml:space="preserve"> and Madeshis</w:t>
            </w:r>
          </w:p>
        </w:tc>
      </w:tr>
      <w:tr w:rsidR="00316B38" w:rsidRPr="006C1F02" w14:paraId="528ED09F" w14:textId="77777777" w:rsidTr="005755EB">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2C65A59A"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Sub Project Local public infrastructure, livestock infrastructures support</w:t>
            </w:r>
          </w:p>
        </w:tc>
      </w:tr>
      <w:tr w:rsidR="00316B38" w:rsidRPr="006C1F02" w14:paraId="08EB1871"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4BE64F22"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Social impacts associated with land acquisition for construction, may displace people losing all or part of their prime land or other permanent assets. </w:t>
            </w:r>
          </w:p>
          <w:p w14:paraId="5D76B05A"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•Land use change in the construction area </w:t>
            </w:r>
          </w:p>
          <w:p w14:paraId="2D58673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 xml:space="preserve">•Obstruction of drainage pattern in the slope instability crating major problems of erosion. </w:t>
            </w:r>
          </w:p>
          <w:p w14:paraId="337C0F0E" w14:textId="77777777" w:rsidR="00316B38" w:rsidRPr="005755EB" w:rsidRDefault="00316B38" w:rsidP="006C1F02">
            <w:pPr>
              <w:pStyle w:val="Table"/>
              <w:jc w:val="both"/>
              <w:rPr>
                <w:rFonts w:ascii="Arial" w:hAnsi="Arial" w:cs="Arial"/>
                <w:sz w:val="24"/>
                <w:szCs w:val="24"/>
              </w:rPr>
            </w:pPr>
          </w:p>
          <w:p w14:paraId="395A6BC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•Increased safety risks due to handling of machinery Used in livestock farm, projects like slaughter house, dairy, etc</w:t>
            </w:r>
          </w:p>
          <w:p w14:paraId="5CE53CAE" w14:textId="77777777" w:rsidR="00316B38" w:rsidRPr="005755EB" w:rsidRDefault="00316B38" w:rsidP="006C1F02">
            <w:pPr>
              <w:pStyle w:val="Table"/>
              <w:jc w:val="both"/>
              <w:rPr>
                <w:rFonts w:ascii="Arial" w:hAnsi="Arial" w:cs="Arial"/>
                <w:sz w:val="24"/>
                <w:szCs w:val="24"/>
                <w:highlight w:val="yellow"/>
              </w:rPr>
            </w:pPr>
            <w:r w:rsidRPr="005755EB">
              <w:rPr>
                <w:rFonts w:ascii="Arial" w:hAnsi="Arial" w:cs="Arial"/>
                <w:sz w:val="24"/>
                <w:szCs w:val="24"/>
              </w:rPr>
              <w:t>•Health impacts on construction workers due to dust and noise pollution, Accidental Injuries to construction of facilities for livestock service centers, and other associated constructions of NLSIP</w:t>
            </w:r>
          </w:p>
          <w:p w14:paraId="6155D06D"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•Use of child labor and discriminated wages based on gender. </w:t>
            </w:r>
          </w:p>
          <w:p w14:paraId="3429D10C" w14:textId="77777777" w:rsidR="00316B38" w:rsidRPr="005755EB" w:rsidRDefault="00316B38" w:rsidP="006C1F02">
            <w:pPr>
              <w:pStyle w:val="Table"/>
              <w:jc w:val="both"/>
              <w:rPr>
                <w:rFonts w:ascii="Arial" w:hAnsi="Arial" w:cs="Arial"/>
                <w:sz w:val="24"/>
                <w:szCs w:val="24"/>
              </w:rPr>
            </w:pPr>
          </w:p>
          <w:p w14:paraId="43457EF8"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Suggested mitigation measures: Adherence with RAP, incorporation of best engineering practices in construction, integration of environmentally friendly design, strictly follow Child Labor Act, and other relevant legislations. The detail mitigation measures are obtained from construction phase impacts and mitigations listed below in table</w:t>
            </w:r>
          </w:p>
          <w:p w14:paraId="5C24C01E" w14:textId="77777777" w:rsidR="00316B38" w:rsidRPr="005755EB" w:rsidRDefault="00316B38" w:rsidP="006C1F02">
            <w:pPr>
              <w:pStyle w:val="Table"/>
              <w:jc w:val="both"/>
              <w:rPr>
                <w:rFonts w:ascii="Arial" w:hAnsi="Arial" w:cs="Arial"/>
                <w:sz w:val="24"/>
                <w:szCs w:val="24"/>
              </w:rPr>
            </w:pPr>
          </w:p>
        </w:tc>
      </w:tr>
      <w:tr w:rsidR="00316B38" w:rsidRPr="006C1F02" w14:paraId="5497DAB4"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3E155CDA"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Sub Projects: Establishment and support to veterinary laboratories (including support for construction of ancillary facilities like water treatment plant, sewage treatment plant etc)</w:t>
            </w:r>
          </w:p>
        </w:tc>
      </w:tr>
      <w:tr w:rsidR="00316B38" w:rsidRPr="006C1F02" w14:paraId="314FD8F4"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0AE1E7B"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Physical</w:t>
            </w:r>
          </w:p>
          <w:p w14:paraId="12D42E8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Issues related to consumption of water and energy</w:t>
            </w:r>
          </w:p>
          <w:p w14:paraId="71099C5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Issues related to major polluting agents are animal wastes, antibiotics, hormones, chemicals</w:t>
            </w:r>
          </w:p>
          <w:p w14:paraId="18C0021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Phosphorous and nitrogen contamination of water bodies</w:t>
            </w:r>
          </w:p>
          <w:p w14:paraId="191CD44C"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Radioactive contamination of land, water and air due to unsafe disposal including drainage to agricultural fields. </w:t>
            </w:r>
          </w:p>
          <w:p w14:paraId="020913F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Unpleasant view of the environment due to haphazard disposal of lab generated bulky wastes and hazardous wastes. </w:t>
            </w:r>
          </w:p>
        </w:tc>
      </w:tr>
      <w:tr w:rsidR="00316B38" w:rsidRPr="006C1F02" w14:paraId="26F76D1F"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5F42C38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Socio-economic</w:t>
            </w:r>
          </w:p>
          <w:p w14:paraId="1F5446C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impacts on citizens, waste collectors/street vendors, resulted from unsafe disposal of chemicals in the environment and lab. </w:t>
            </w:r>
          </w:p>
          <w:p w14:paraId="7F2BD1E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•Occupational health hazards due to potential exposure to pathogenic micro-organisms, risk of fires, explosions, asphyxiation, poisoning. </w:t>
            </w:r>
          </w:p>
          <w:p w14:paraId="4F2058B1"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impacts on due to exposure to harmful chemicals and to untrained lab workers. </w:t>
            </w:r>
          </w:p>
        </w:tc>
      </w:tr>
      <w:tr w:rsidR="00316B38" w:rsidRPr="006C1F02" w14:paraId="3FAA9607"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7D220A8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Biological </w:t>
            </w:r>
          </w:p>
          <w:p w14:paraId="1DFB268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•Contamination of vegetation (trees, crops etc.) due to unsafe disposal practices. </w:t>
            </w:r>
          </w:p>
          <w:p w14:paraId="4701CD2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•Pollution of water bodies leading to impact on aquatic communities. </w:t>
            </w:r>
          </w:p>
          <w:p w14:paraId="2B282F48"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•Chemical contamination of ecosystems threats to the integrity of living species. </w:t>
            </w:r>
          </w:p>
        </w:tc>
      </w:tr>
      <w:tr w:rsidR="00316B38" w:rsidRPr="006C1F02" w14:paraId="56337E32"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0E4A5F3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Suggested mitigation measures: Adherence with air, water, noise, soil, waste water standards of the GoN, construction of environmentally friendly technologies like water and waste water treatment, introduction of 3R concepts, Development and implementation of environmental manual for the laboratory etc</w:t>
            </w:r>
          </w:p>
        </w:tc>
      </w:tr>
      <w:tr w:rsidR="00316B38" w:rsidRPr="006C1F02" w14:paraId="2D422386"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107D2D5E"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Sub Project: Large Scale Livestock Production Farm Establishment (Cattle, Goat, Chyangra)</w:t>
            </w:r>
          </w:p>
        </w:tc>
      </w:tr>
      <w:tr w:rsidR="00316B38" w:rsidRPr="006C1F02" w14:paraId="52FED330"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5D59A43E"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Physical High water and energy requirement, concern of animal wastes (green manure, straw, fodder etc), dust pollution, water pollution, soil pollution, issues of pesticide and herbicide residues in water, issues of odor, flies, rodents, emit large amounts of carbon dioxide, methane and other GHG, issues related to climate change due to livestock</w:t>
            </w:r>
          </w:p>
        </w:tc>
      </w:tr>
      <w:tr w:rsidR="00316B38" w:rsidRPr="006C1F02" w14:paraId="22CB0BC1"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14F8AB2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Biological Degradation of pastureland due to grazing or feed production, use of fossil fuels, biodiversity loss, </w:t>
            </w:r>
          </w:p>
        </w:tc>
      </w:tr>
      <w:tr w:rsidR="00316B38" w:rsidRPr="006C1F02" w14:paraId="15836BBA"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28EA601"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Socio-economicAffect on human health by pathogens and harmful substances transmitted by livestock, employment of child labor, disparity in wages between male and female workers, conflicts related to land and property, issues related to grazing in public land/others land</w:t>
            </w:r>
          </w:p>
        </w:tc>
      </w:tr>
      <w:tr w:rsidR="00316B38" w:rsidRPr="006C1F02" w14:paraId="61C0D86A"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DC87F9B"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Mitigation Measures</w:t>
            </w:r>
          </w:p>
          <w:p w14:paraId="3FD450A0"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Development of IEC (information, education, and communication) brochure by the NLSIP and its wide distribution at grass root level to increase the level of awareness and knowledge regarding environmental conservation and to understand and implement social safeguard measures </w:t>
            </w:r>
          </w:p>
          <w:p w14:paraId="4F25D29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Improving the water efficiency, energy efficiency system in farms, promotion of composting, integration of waste water treatment facilities</w:t>
            </w:r>
          </w:p>
          <w:p w14:paraId="790C6A6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Rational use of ground water (extraction within permissible limit)</w:t>
            </w:r>
          </w:p>
          <w:p w14:paraId="6C5AEE2C"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Control of flies, rodents, and odor </w:t>
            </w:r>
          </w:p>
          <w:p w14:paraId="776FF87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Farmyard manure could be prepared by slurry farm shed and dung of animals. This fertilizer makes the field more fertile rather than chemical fertilizers.</w:t>
            </w:r>
          </w:p>
          <w:p w14:paraId="1D9B7EB1"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Biogas: Dung is decomposed and changed in the form of methane in digester and used for various purpose like cooking, heating etc</w:t>
            </w:r>
          </w:p>
          <w:p w14:paraId="71580C3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Controlling access and removing obstacles to mobility on common pastures, use of soil conservation measures and sylvopastoralism, together with controlled livestock exclusion from sensitive areas</w:t>
            </w:r>
          </w:p>
          <w:p w14:paraId="59D9717F"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Payment schemes for environmental services in livestock based land use to help reduce and reverse land degradation</w:t>
            </w:r>
          </w:p>
          <w:p w14:paraId="05E3F4F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Improving animals diets to reduce enteric fermentation and consequent methane emissions and setting up biogas plant to initiatives to recycle manure</w:t>
            </w:r>
          </w:p>
          <w:p w14:paraId="1539B42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Equal opportunity employment, no disparity in wages, establish good rapport with neighbors</w:t>
            </w:r>
          </w:p>
        </w:tc>
      </w:tr>
      <w:tr w:rsidR="00316B38" w:rsidRPr="006C1F02" w14:paraId="3CC0B2F7"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3E3B46B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NLSIP Support Services</w:t>
            </w:r>
          </w:p>
          <w:p w14:paraId="03144C53"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Livestock resource centers, Livestock research, Extension, Livestock-business development, Livestock related enterprises, Livestock resource centers at farmer’s level, water and waste water treatment, Biogas and composting </w:t>
            </w:r>
          </w:p>
        </w:tc>
      </w:tr>
      <w:tr w:rsidR="00316B38" w:rsidRPr="006C1F02" w14:paraId="71F79C30"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479E8B0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Physical Chemical contamination of land, water and air due to unsafe disposal of wastes to agricultural fields, and due to seepage of leachate from compost plants. </w:t>
            </w:r>
          </w:p>
          <w:p w14:paraId="28480EC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•Air pollution due to generation of gases like Ammonia, Methane and Nitrous oxides, Odor Pollution, Loss of amenity due to waste storage: visual intrusion, windblown litter, attraction of flies and rodents. </w:t>
            </w:r>
          </w:p>
          <w:p w14:paraId="6F6B47C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 xml:space="preserve">•Heavy metal pollution of land and water caused by application of compost manufactured by using Municipal solid waste and sewage sludge and also due to disposal of anaerobic digestion effluents. </w:t>
            </w:r>
          </w:p>
          <w:p w14:paraId="01AD573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•Emissions of raw (unscrubbed) biogas from leaks in the gas collection system</w:t>
            </w:r>
          </w:p>
        </w:tc>
      </w:tr>
      <w:tr w:rsidR="00316B38" w:rsidRPr="006C1F02" w14:paraId="1DF229DB"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432FDB0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 xml:space="preserve">Biological: Contamination of vegetation (trees, crops etc.) due to unsafe disposal practices. </w:t>
            </w:r>
          </w:p>
        </w:tc>
      </w:tr>
      <w:tr w:rsidR="00316B38" w:rsidRPr="006C1F02" w14:paraId="7CF50153"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E3C84A2"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Socio-economic</w:t>
            </w:r>
          </w:p>
          <w:p w14:paraId="22B91F08"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•Land acquisition problems for large-scale compost and/or biogas productions. </w:t>
            </w:r>
          </w:p>
          <w:p w14:paraId="32E84A3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impacts on citizens resulted from unsafe disposal of chemicals in the environment. </w:t>
            </w:r>
          </w:p>
          <w:p w14:paraId="14736DA2"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hazards associated with odour pollution and consumption of contaminated water. </w:t>
            </w:r>
          </w:p>
          <w:p w14:paraId="2B4190EE"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•Occupational accidents due to methane emissions during waste storage: risk of fires, explosions, asphyxiation, poisoning. </w:t>
            </w:r>
          </w:p>
          <w:p w14:paraId="0D61D35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•Public health issues: methane build-up in residential areas (risk of fires and explosions) from leaks in gas collection system. </w:t>
            </w:r>
          </w:p>
        </w:tc>
      </w:tr>
    </w:tbl>
    <w:p w14:paraId="5E40B5C0" w14:textId="77777777" w:rsidR="008E2D0A" w:rsidRPr="00A23AFA" w:rsidRDefault="008E2D0A" w:rsidP="006C1F02">
      <w:pPr>
        <w:spacing w:line="240" w:lineRule="auto"/>
        <w:rPr>
          <w:rFonts w:ascii="Arial" w:hAnsi="Arial" w:cs="Arial"/>
          <w:color w:val="auto"/>
          <w:sz w:val="24"/>
          <w:szCs w:val="24"/>
        </w:rPr>
      </w:pPr>
    </w:p>
    <w:p w14:paraId="73897677" w14:textId="77777777" w:rsidR="00420BBF" w:rsidRPr="00A23AFA" w:rsidRDefault="00420BBF"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Environmental and Social Management Framework (ESMF) will be used during project implementation. The ESMF will provide clear steps, processes, procedures and responsibilities including various tools. </w:t>
      </w:r>
    </w:p>
    <w:p w14:paraId="7B92ACC3" w14:textId="77777777" w:rsidR="00420BBF" w:rsidRPr="00A23AFA" w:rsidDel="00045892" w:rsidRDefault="00420BBF" w:rsidP="006C1F02">
      <w:pPr>
        <w:autoSpaceDE w:val="0"/>
        <w:autoSpaceDN w:val="0"/>
        <w:adjustRightInd w:val="0"/>
        <w:spacing w:after="0" w:line="240" w:lineRule="auto"/>
        <w:jc w:val="both"/>
        <w:rPr>
          <w:rFonts w:ascii="Arial" w:hAnsi="Arial" w:cs="Arial"/>
          <w:color w:val="auto"/>
          <w:sz w:val="24"/>
          <w:szCs w:val="24"/>
        </w:rPr>
      </w:pPr>
    </w:p>
    <w:p w14:paraId="44FAA6A8" w14:textId="77777777" w:rsidR="00420BBF" w:rsidRPr="00A23AFA" w:rsidRDefault="00420BBF"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ESMF will be followed for ensuring environmental and social integration in the planning, implementation, and monitoring of project supported activities. For ensuring good environmental and social management in the proposed project, the ESMF will provide guidance on pre-investment works/ studies (such as environmental and social screening, environmental and social  assessment, environmental and social management plans, etc); provide a set of steps, processes, procedures and mechanisms for ensuring adequate level of environmental and social consideration and integration in each investment in the subproject-cycle; and describe the principles, objectives and approach to be followed to avoid or minimize or mitigate adverse impacts. Specifically, ESMF has the following: </w:t>
      </w:r>
    </w:p>
    <w:p w14:paraId="5ED85192" w14:textId="77777777" w:rsidR="00420BBF" w:rsidRPr="00A23AFA" w:rsidRDefault="00420BBF" w:rsidP="006C1F02">
      <w:pPr>
        <w:autoSpaceDE w:val="0"/>
        <w:autoSpaceDN w:val="0"/>
        <w:adjustRightInd w:val="0"/>
        <w:spacing w:after="0" w:line="240" w:lineRule="auto"/>
        <w:jc w:val="both"/>
        <w:rPr>
          <w:rFonts w:ascii="Arial" w:hAnsi="Arial" w:cs="Arial"/>
          <w:color w:val="auto"/>
          <w:sz w:val="24"/>
          <w:szCs w:val="24"/>
        </w:rPr>
      </w:pPr>
    </w:p>
    <w:p w14:paraId="2BBE4660"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Environmental and social Issues that</w:t>
      </w:r>
      <w:r w:rsidRPr="00A23AFA">
        <w:rPr>
          <w:rFonts w:ascii="Arial" w:hAnsi="Arial" w:cs="Arial"/>
          <w:color w:val="auto"/>
          <w:sz w:val="24"/>
          <w:szCs w:val="24"/>
        </w:rPr>
        <w:t xml:space="preserve"> need to be considered while planning and design of different type/categories of Sub projects  (annex-4)  includes environmental issues to be checked/verified during project planning</w:t>
      </w:r>
    </w:p>
    <w:p w14:paraId="3D9E9FC6"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Environmental and social screening checklists/formats</w:t>
      </w:r>
      <w:r w:rsidRPr="00A23AFA">
        <w:rPr>
          <w:rFonts w:ascii="Arial" w:hAnsi="Arial" w:cs="Arial"/>
          <w:color w:val="auto"/>
          <w:sz w:val="24"/>
          <w:szCs w:val="24"/>
        </w:rPr>
        <w:t>: criteria, process, procedures, steps, time, and responsibility as well as necessary tools (format, checklists etc) for environmental and social screening of the investment under the proposed program. ( Annex 5)</w:t>
      </w:r>
    </w:p>
    <w:p w14:paraId="0964530A" w14:textId="77777777" w:rsidR="00420BBF" w:rsidRPr="00A23AFA" w:rsidRDefault="00420BBF" w:rsidP="006C1F02">
      <w:pPr>
        <w:spacing w:line="240" w:lineRule="auto"/>
        <w:ind w:left="360"/>
        <w:jc w:val="both"/>
        <w:rPr>
          <w:rFonts w:ascii="Arial" w:hAnsi="Arial" w:cs="Arial"/>
          <w:bCs/>
          <w:color w:val="auto"/>
          <w:sz w:val="24"/>
          <w:szCs w:val="24"/>
        </w:rPr>
      </w:pPr>
      <w:r w:rsidRPr="00A23AFA">
        <w:rPr>
          <w:rFonts w:ascii="Arial" w:hAnsi="Arial" w:cs="Arial"/>
          <w:bCs/>
          <w:color w:val="auto"/>
          <w:sz w:val="24"/>
          <w:szCs w:val="24"/>
        </w:rPr>
        <w:t xml:space="preserve">Environmental screening and categorization will be proposed by recipient stakeholder of NLSIP, and endorsed by NLSIP. This will be done during the selection of project and shall be an integral </w:t>
      </w:r>
      <w:r w:rsidRPr="00562AD2">
        <w:rPr>
          <w:rFonts w:ascii="Arial" w:hAnsi="Arial" w:cs="Arial"/>
          <w:bCs/>
          <w:color w:val="auto"/>
          <w:sz w:val="24"/>
          <w:szCs w:val="24"/>
        </w:rPr>
        <w:t xml:space="preserve">component of pre design phase. </w:t>
      </w:r>
      <w:r w:rsidR="009621CD" w:rsidRPr="00562AD2">
        <w:rPr>
          <w:rFonts w:ascii="Arial" w:hAnsi="Arial" w:cs="Arial"/>
          <w:bCs/>
          <w:color w:val="auto"/>
          <w:sz w:val="24"/>
          <w:szCs w:val="24"/>
        </w:rPr>
        <w:t xml:space="preserve">The detail screening checklist is included in annex </w:t>
      </w:r>
      <w:r w:rsidR="00562AD2">
        <w:rPr>
          <w:rFonts w:ascii="Arial" w:hAnsi="Arial" w:cs="Arial"/>
          <w:bCs/>
          <w:color w:val="auto"/>
          <w:sz w:val="24"/>
          <w:szCs w:val="24"/>
        </w:rPr>
        <w:t>5</w:t>
      </w:r>
    </w:p>
    <w:p w14:paraId="68D24D85" w14:textId="77777777" w:rsidR="00420BBF"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Environmental review/analysis of each relevant NLSIP component is required to flag likely environmental issues in the proposed activities. It is advisable to flag </w:t>
      </w:r>
      <w:r w:rsidRPr="00A23AFA">
        <w:rPr>
          <w:rFonts w:ascii="Arial" w:hAnsi="Arial" w:cs="Arial"/>
          <w:bCs/>
          <w:color w:val="auto"/>
          <w:sz w:val="24"/>
          <w:szCs w:val="24"/>
        </w:rPr>
        <w:t>environmental</w:t>
      </w:r>
      <w:r w:rsidRPr="00A23AFA">
        <w:rPr>
          <w:rFonts w:ascii="Arial" w:hAnsi="Arial" w:cs="Arial"/>
          <w:color w:val="auto"/>
          <w:sz w:val="24"/>
          <w:szCs w:val="24"/>
        </w:rPr>
        <w:t xml:space="preserve"> issues in such components. Each component of NLSIP which are related to infrastructure development will go through environmental screening in order to identify relevant </w:t>
      </w:r>
      <w:r w:rsidRPr="00A23AFA">
        <w:rPr>
          <w:rFonts w:ascii="Arial" w:hAnsi="Arial" w:cs="Arial"/>
          <w:color w:val="auto"/>
          <w:sz w:val="24"/>
          <w:szCs w:val="24"/>
        </w:rPr>
        <w:lastRenderedPageBreak/>
        <w:t>environmental concerns as well as suggest any further investigation and assessment is necessary. This will be done during pre-</w:t>
      </w:r>
      <w:r w:rsidRPr="00A23AFA">
        <w:rPr>
          <w:rFonts w:ascii="Arial" w:hAnsi="Arial" w:cs="Arial"/>
          <w:bCs/>
          <w:color w:val="auto"/>
          <w:sz w:val="24"/>
          <w:szCs w:val="24"/>
        </w:rPr>
        <w:t>feasibility</w:t>
      </w:r>
      <w:r w:rsidRPr="00A23AFA">
        <w:rPr>
          <w:rFonts w:ascii="Arial" w:hAnsi="Arial" w:cs="Arial"/>
          <w:color w:val="auto"/>
          <w:sz w:val="24"/>
          <w:szCs w:val="24"/>
        </w:rPr>
        <w:t xml:space="preserve"> study. Pre-feasibility team requires collecting/furnishing detailed information on environmental setting of the NLSIP supported project area. The expert assigned from NLSIP will review the sub project, environmental setting, and propose environmental category. Based on the environmental risks perceived, the proposal may fall in one of the following four categories:</w:t>
      </w:r>
    </w:p>
    <w:p w14:paraId="66F4CB92" w14:textId="77777777" w:rsidR="005755EB" w:rsidRPr="00A23AFA" w:rsidRDefault="005755EB" w:rsidP="006C1F02">
      <w:pPr>
        <w:spacing w:line="240" w:lineRule="auto"/>
        <w:jc w:val="both"/>
        <w:rPr>
          <w:rFonts w:ascii="Arial" w:hAnsi="Arial" w:cs="Arial"/>
          <w:color w:val="auto"/>
          <w:sz w:val="24"/>
          <w:szCs w:val="24"/>
        </w:rPr>
      </w:pPr>
    </w:p>
    <w:p w14:paraId="58327B3A" w14:textId="77777777" w:rsidR="00420BBF" w:rsidRPr="00A23AFA" w:rsidRDefault="008E2D0A" w:rsidP="006C1F02">
      <w:pPr>
        <w:tabs>
          <w:tab w:val="left" w:pos="279"/>
        </w:tabs>
        <w:spacing w:line="240" w:lineRule="auto"/>
        <w:jc w:val="both"/>
        <w:rPr>
          <w:rFonts w:ascii="Arial" w:hAnsi="Arial" w:cs="Arial"/>
          <w:b/>
          <w:color w:val="auto"/>
          <w:sz w:val="24"/>
          <w:szCs w:val="24"/>
        </w:rPr>
      </w:pPr>
      <w:r w:rsidRPr="00A23AFA">
        <w:rPr>
          <w:rFonts w:ascii="Arial" w:hAnsi="Arial" w:cs="Arial"/>
          <w:b/>
          <w:color w:val="auto"/>
          <w:sz w:val="24"/>
          <w:szCs w:val="24"/>
        </w:rPr>
        <w:t>4</w:t>
      </w:r>
      <w:r w:rsidR="00420BBF" w:rsidRPr="00A23AFA">
        <w:rPr>
          <w:rFonts w:ascii="Arial" w:hAnsi="Arial" w:cs="Arial"/>
          <w:b/>
          <w:color w:val="auto"/>
          <w:sz w:val="24"/>
          <w:szCs w:val="24"/>
        </w:rPr>
        <w:t>.</w:t>
      </w:r>
      <w:r w:rsidRPr="00A23AFA">
        <w:rPr>
          <w:rFonts w:ascii="Arial" w:hAnsi="Arial" w:cs="Arial"/>
          <w:b/>
          <w:color w:val="auto"/>
          <w:sz w:val="24"/>
          <w:szCs w:val="24"/>
        </w:rPr>
        <w:t>2</w:t>
      </w:r>
      <w:r w:rsidR="00420BBF" w:rsidRPr="00A23AFA">
        <w:rPr>
          <w:rFonts w:ascii="Arial" w:hAnsi="Arial" w:cs="Arial"/>
          <w:b/>
          <w:color w:val="auto"/>
          <w:sz w:val="24"/>
          <w:szCs w:val="24"/>
        </w:rPr>
        <w:t>.</w:t>
      </w:r>
      <w:r w:rsidRPr="00A23AFA">
        <w:rPr>
          <w:rFonts w:ascii="Arial" w:hAnsi="Arial" w:cs="Arial"/>
          <w:b/>
          <w:color w:val="auto"/>
          <w:sz w:val="24"/>
          <w:szCs w:val="24"/>
        </w:rPr>
        <w:t>1</w:t>
      </w:r>
      <w:r w:rsidR="00420BBF" w:rsidRPr="00A23AFA">
        <w:rPr>
          <w:rFonts w:ascii="Arial" w:hAnsi="Arial" w:cs="Arial"/>
          <w:b/>
          <w:color w:val="auto"/>
          <w:sz w:val="24"/>
          <w:szCs w:val="24"/>
        </w:rPr>
        <w:t xml:space="preserve"> Environmental Screening Criteria</w:t>
      </w:r>
    </w:p>
    <w:p w14:paraId="23AE3C16"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b/>
          <w:color w:val="auto"/>
          <w:sz w:val="24"/>
          <w:szCs w:val="24"/>
        </w:rPr>
        <w:t>Category I- Negative Listing of Sub-Projects</w:t>
      </w:r>
      <w:r w:rsidRPr="00A23AFA">
        <w:rPr>
          <w:rFonts w:ascii="Arial" w:hAnsi="Arial" w:cs="Arial"/>
          <w:color w:val="auto"/>
          <w:sz w:val="24"/>
          <w:szCs w:val="24"/>
        </w:rPr>
        <w:t xml:space="preserve">: </w:t>
      </w:r>
    </w:p>
    <w:p w14:paraId="6E43CD90" w14:textId="77777777" w:rsidR="00420BBF" w:rsidRPr="00A23AFA" w:rsidDel="00075FB4"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Sub-projects/ activities under NLSIP in the category of ‘Negative Listing’ (annex 6) shall  be rejected during screening.</w:t>
      </w:r>
    </w:p>
    <w:p w14:paraId="3A3208A5" w14:textId="77777777" w:rsidR="00420BBF" w:rsidRPr="00A23AFA" w:rsidRDefault="00420BBF" w:rsidP="006C1F02">
      <w:pPr>
        <w:spacing w:line="240" w:lineRule="auto"/>
        <w:jc w:val="both"/>
        <w:rPr>
          <w:rFonts w:ascii="Arial" w:hAnsi="Arial" w:cs="Arial"/>
          <w:bCs/>
          <w:smallCaps/>
          <w:color w:val="auto"/>
          <w:sz w:val="24"/>
          <w:szCs w:val="24"/>
        </w:rPr>
      </w:pPr>
      <w:r w:rsidRPr="00A23AFA">
        <w:rPr>
          <w:rFonts w:ascii="Arial" w:hAnsi="Arial" w:cs="Arial"/>
          <w:b/>
          <w:color w:val="auto"/>
          <w:sz w:val="24"/>
          <w:szCs w:val="24"/>
        </w:rPr>
        <w:t>Category II - Sub-Projects under NLSIP requiring</w:t>
      </w:r>
      <w:r w:rsidRPr="00A23AFA">
        <w:rPr>
          <w:rFonts w:ascii="Arial" w:hAnsi="Arial" w:cs="Arial"/>
          <w:b/>
          <w:bCs/>
          <w:smallCaps/>
          <w:color w:val="auto"/>
          <w:sz w:val="24"/>
          <w:szCs w:val="24"/>
        </w:rPr>
        <w:t xml:space="preserve"> EMP</w:t>
      </w:r>
      <w:r w:rsidRPr="00A23AFA">
        <w:rPr>
          <w:rFonts w:ascii="Arial" w:hAnsi="Arial" w:cs="Arial"/>
          <w:bCs/>
          <w:i/>
          <w:smallCaps/>
          <w:color w:val="auto"/>
          <w:sz w:val="24"/>
          <w:szCs w:val="24"/>
        </w:rPr>
        <w:t>.</w:t>
      </w:r>
    </w:p>
    <w:p w14:paraId="2C827B2F" w14:textId="77777777" w:rsidR="00420BBF" w:rsidRPr="00A23AFA" w:rsidRDefault="00420BBF" w:rsidP="006C1F02">
      <w:pPr>
        <w:spacing w:line="240" w:lineRule="auto"/>
        <w:jc w:val="both"/>
        <w:rPr>
          <w:rFonts w:ascii="Arial" w:hAnsi="Arial" w:cs="Arial"/>
          <w:iCs/>
          <w:color w:val="auto"/>
          <w:sz w:val="24"/>
          <w:szCs w:val="24"/>
        </w:rPr>
      </w:pPr>
      <w:r w:rsidRPr="00A23AFA">
        <w:rPr>
          <w:rFonts w:ascii="Arial" w:hAnsi="Arial" w:cs="Arial"/>
          <w:bCs/>
          <w:color w:val="auto"/>
          <w:sz w:val="24"/>
          <w:szCs w:val="24"/>
        </w:rPr>
        <w:t xml:space="preserve">Threshold environmental criteria for sub-projects requiring IEE or EIA are identified on the basis of </w:t>
      </w:r>
      <w:r w:rsidRPr="00A23AFA">
        <w:rPr>
          <w:rFonts w:ascii="Arial" w:hAnsi="Arial" w:cs="Arial"/>
          <w:color w:val="auto"/>
          <w:sz w:val="24"/>
          <w:szCs w:val="24"/>
        </w:rPr>
        <w:t>Environment Protection Act and Regulations 1997 as well as based on potential short-to-long-term adverse environmental impacts and their sensitivity. T</w:t>
      </w:r>
      <w:r w:rsidRPr="00A23AFA">
        <w:rPr>
          <w:rFonts w:ascii="Arial" w:hAnsi="Arial" w:cs="Arial"/>
          <w:iCs/>
          <w:color w:val="auto"/>
          <w:sz w:val="24"/>
          <w:szCs w:val="24"/>
        </w:rPr>
        <w:t>he sub project requiring EIA are excluded for funding. The activities/sub projects which trigger the IEE requirement shall be given low priority or avoided as far as possible (rational: IEE report preparation takes long time and its approval also takes substantial time). In case, if project requiring IEE is essential for funding, prior consent of NLSIP is necessary. In such cases, NLSIP will initiate for conducting IEEs and its approval through concerned ministry. However, each sub project under NLSIP with minor to major degree of environmental issue shall prepare Environmental Management Plan (EMP) except projects which falls in category III.</w:t>
      </w:r>
    </w:p>
    <w:p w14:paraId="24BC7A5D"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b/>
          <w:color w:val="auto"/>
          <w:sz w:val="24"/>
          <w:szCs w:val="24"/>
        </w:rPr>
        <w:t>Category III – Subproject /Activity requiring ESMP</w:t>
      </w:r>
    </w:p>
    <w:p w14:paraId="6DAF15C7"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eligible subprojects activities under NLSIP that are not under the IEE requirements, but their implementation could still have some adverse environmental impacts (not significant); they fall under this Category III. The NLSIP activities which triggers environmental and social safeguard requirement of GoN and the World Bank should present Environmental and Social Management Plan of sample activity which identifies foreseeable potential environmental and social impacts of the activity and recommends the appropriate mitigation/management measures to eliminate, minimize, or manage these environmental impacts. Format and sample ESMP is shown in (Annex-7 and 8)</w:t>
      </w:r>
    </w:p>
    <w:p w14:paraId="70E364E2" w14:textId="77777777" w:rsidR="00420BBF" w:rsidRPr="00A23AFA" w:rsidRDefault="00420BBF" w:rsidP="006C1F02">
      <w:pPr>
        <w:tabs>
          <w:tab w:val="left" w:pos="279"/>
        </w:tabs>
        <w:spacing w:line="240" w:lineRule="auto"/>
        <w:jc w:val="both"/>
        <w:rPr>
          <w:rFonts w:ascii="Arial" w:hAnsi="Arial" w:cs="Arial"/>
          <w:b/>
          <w:bCs/>
          <w:color w:val="auto"/>
          <w:sz w:val="24"/>
          <w:szCs w:val="24"/>
        </w:rPr>
      </w:pPr>
      <w:r w:rsidRPr="00A23AFA">
        <w:rPr>
          <w:rFonts w:ascii="Arial" w:hAnsi="Arial" w:cs="Arial"/>
          <w:b/>
          <w:bCs/>
          <w:color w:val="auto"/>
          <w:sz w:val="24"/>
          <w:szCs w:val="24"/>
        </w:rPr>
        <w:t>Category IV Environmental Code of Practice</w:t>
      </w:r>
    </w:p>
    <w:p w14:paraId="5EA21A07"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EMF contains generic Environment Code of Practice (ECP) that could be adapted to all activities associated with NLSIP.  The ECP will be included in the clauses of the contractual agreements. These ECP will be modified and improved and new sector ECP will be developed during project implementation phase. For that project that only requires use of environmental code of conduct, environmental officer (with support from NLSIP) will prepare sub project specific environmental code of practice or a simple EMP, which will be approved by NLSIP. Examples of code of practices are enclosed in annex 9</w:t>
      </w:r>
    </w:p>
    <w:p w14:paraId="0BCD55FD"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Procedures for conducting assessment</w:t>
      </w:r>
      <w:r w:rsidRPr="00A23AFA">
        <w:rPr>
          <w:rFonts w:ascii="Arial" w:hAnsi="Arial" w:cs="Arial"/>
          <w:color w:val="auto"/>
          <w:sz w:val="24"/>
          <w:szCs w:val="24"/>
        </w:rPr>
        <w:t xml:space="preserve">. Steps, process, and procedures to be followed in different levels of environmental and social assessment (limited or full assessment). </w:t>
      </w:r>
      <w:r w:rsidRPr="00A23AFA">
        <w:rPr>
          <w:rFonts w:ascii="Arial" w:hAnsi="Arial" w:cs="Arial"/>
          <w:color w:val="auto"/>
          <w:sz w:val="24"/>
          <w:szCs w:val="24"/>
        </w:rPr>
        <w:lastRenderedPageBreak/>
        <w:t xml:space="preserve">This suggests ways to integrate findings of environmental and social processes with the activity planning and implementation processes. </w:t>
      </w:r>
    </w:p>
    <w:p w14:paraId="5F687D69"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Sample activity level Environmental and Social Management Plan</w:t>
      </w:r>
      <w:r w:rsidRPr="00A23AFA">
        <w:rPr>
          <w:rFonts w:ascii="Arial" w:hAnsi="Arial" w:cs="Arial"/>
          <w:color w:val="auto"/>
          <w:sz w:val="24"/>
          <w:szCs w:val="24"/>
        </w:rPr>
        <w:t xml:space="preserve">. The NLSIP activities which triggers environmental and social safeguard requirement of GoN and the World Bank  policies require  presenting Environmental and Social Management Plan  identifying  foreseeable potential environmental and social impacts of the activity and recommends the appropriate mitigation/management measures to eliminate, minimize, or manage these environmental impacts. Format and sample ESMP is shown in (Annex-5 and 6) </w:t>
      </w:r>
    </w:p>
    <w:p w14:paraId="46A00F51"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Project level environmental and social monitoring framework</w:t>
      </w:r>
      <w:r w:rsidRPr="00A23AFA">
        <w:rPr>
          <w:rFonts w:ascii="Arial" w:hAnsi="Arial" w:cs="Arial"/>
          <w:color w:val="auto"/>
          <w:sz w:val="24"/>
          <w:szCs w:val="24"/>
        </w:rPr>
        <w:t>. ESMF monitoring shall be integral part of overall project monitoring system. This also includes mechanism to measure the indicators.</w:t>
      </w:r>
    </w:p>
    <w:p w14:paraId="05787F08"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 xml:space="preserve">ESMP Implementation:  </w:t>
      </w:r>
      <w:r w:rsidRPr="00A23AFA">
        <w:rPr>
          <w:rFonts w:ascii="Arial" w:hAnsi="Arial" w:cs="Arial"/>
          <w:color w:val="auto"/>
          <w:sz w:val="24"/>
          <w:szCs w:val="24"/>
        </w:rPr>
        <w:t>This will define specific roles, responsibilities, and authority of involved institutions (their environmental units/ focal points) with regard to environmental and social management in the proposed project . ESMP will identify the impacts and the mitigation measures together with the cost.</w:t>
      </w:r>
    </w:p>
    <w:p w14:paraId="7AADF8E5"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Capacity strengthening Measures:</w:t>
      </w:r>
      <w:r w:rsidRPr="00A23AFA">
        <w:rPr>
          <w:rFonts w:ascii="Arial" w:hAnsi="Arial" w:cs="Arial"/>
          <w:color w:val="auto"/>
          <w:sz w:val="24"/>
          <w:szCs w:val="24"/>
        </w:rPr>
        <w:t xml:space="preserve"> Drawing from the capacity assessment and gaps identified, the ESMF includes a, measures for strengthening environmental and social aspects management capacity of the involved parties in accordance with their role and functions. </w:t>
      </w:r>
    </w:p>
    <w:p w14:paraId="7F3262B9"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rPr>
        <w:t>Co</w:t>
      </w:r>
      <w:r w:rsidRPr="00A23AFA">
        <w:rPr>
          <w:rFonts w:ascii="Arial" w:hAnsi="Arial" w:cs="Arial"/>
          <w:color w:val="auto"/>
          <w:sz w:val="24"/>
          <w:szCs w:val="24"/>
          <w:u w:val="single"/>
        </w:rPr>
        <w:t xml:space="preserve">nsultation and Information Disclosure. </w:t>
      </w:r>
      <w:r w:rsidRPr="00A23AFA">
        <w:rPr>
          <w:rFonts w:ascii="Arial" w:hAnsi="Arial" w:cs="Arial"/>
          <w:color w:val="auto"/>
          <w:sz w:val="24"/>
          <w:szCs w:val="24"/>
        </w:rPr>
        <w:t>Within the overall objective of efficient and effective environmental and social management in the proposed project, a consultation and information disclosure framework is proposed.  This provides guidance on appropriate ways of holding consultations: whom to consult, why and how to consult, and what after consultation. The ESMF will be disclosed at MoLD, and World Bank web site, and widely disseminated to the DLSO and other stakeholders through orientation, and print media.</w:t>
      </w:r>
    </w:p>
    <w:p w14:paraId="4B024506"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 xml:space="preserve">Environmental codes of practices. </w:t>
      </w:r>
      <w:r w:rsidRPr="00A23AFA">
        <w:rPr>
          <w:rFonts w:ascii="Arial" w:hAnsi="Arial" w:cs="Arial"/>
          <w:color w:val="auto"/>
          <w:sz w:val="24"/>
          <w:szCs w:val="24"/>
        </w:rPr>
        <w:t>Standard good practices that are to be complied  (do and do not do) for most likely types of activities/ subprojects.(Annex 7)</w:t>
      </w:r>
    </w:p>
    <w:p w14:paraId="311ECDB9" w14:textId="77777777" w:rsidR="00420BBF" w:rsidRPr="00A23AFA" w:rsidRDefault="00420BBF" w:rsidP="006C1F02">
      <w:pPr>
        <w:pStyle w:val="NoSpacing"/>
        <w:spacing w:line="240" w:lineRule="auto"/>
      </w:pPr>
    </w:p>
    <w:p w14:paraId="05C7042F"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Environmental and social considerations should be envisioned right from the stage of project identification. In general, projects are identified based on the technical requirement and need assessment, so the project selected without environmental and social considerations can lead to serious environmental and social problems, creation and even failure of project sometimes. While identifying projects or collecting demands from stakeholders, possible alternatives should also be foreseen and noted.  The NLSIP will collect the information on environmental and social setting; possible beneficiaries and possible generally foreseen environmental and social impacts of each alternative should also be taken from the proposers or demand providers. The sub project proposers and general public should be made aware of the environmental and social consequences of project implementation and should be requested to choose environment and socially acceptable projects right from the project identification to avoid environmental problems at later stage in NLSIP.</w:t>
      </w:r>
    </w:p>
    <w:p w14:paraId="3EF8279C" w14:textId="77777777" w:rsidR="00420BBF" w:rsidRPr="00A23AFA" w:rsidRDefault="008E2D0A" w:rsidP="006C1F02">
      <w:pPr>
        <w:pStyle w:val="Heading2"/>
        <w:rPr>
          <w:rFonts w:ascii="Arial" w:hAnsi="Arial" w:cs="Arial"/>
        </w:rPr>
      </w:pPr>
      <w:bookmarkStart w:id="140" w:name="_Toc477175678"/>
      <w:r w:rsidRPr="00A23AFA">
        <w:rPr>
          <w:rFonts w:ascii="Arial" w:hAnsi="Arial" w:cs="Arial"/>
        </w:rPr>
        <w:t>4</w:t>
      </w:r>
      <w:r w:rsidR="00420BBF" w:rsidRPr="00A23AFA">
        <w:rPr>
          <w:rFonts w:ascii="Arial" w:hAnsi="Arial" w:cs="Arial"/>
        </w:rPr>
        <w:t>.3</w:t>
      </w:r>
      <w:r w:rsidRPr="00A23AFA">
        <w:rPr>
          <w:rFonts w:ascii="Arial" w:hAnsi="Arial" w:cs="Arial"/>
        </w:rPr>
        <w:t xml:space="preserve">. </w:t>
      </w:r>
      <w:bookmarkStart w:id="141" w:name="_Toc355264760"/>
      <w:bookmarkStart w:id="142" w:name="_Toc356166531"/>
      <w:bookmarkStart w:id="143" w:name="_Toc356207027"/>
      <w:bookmarkStart w:id="144" w:name="_Toc471658410"/>
      <w:r w:rsidR="00420BBF" w:rsidRPr="00A23AFA">
        <w:rPr>
          <w:rFonts w:ascii="Arial" w:hAnsi="Arial" w:cs="Arial"/>
        </w:rPr>
        <w:t>Process for Managing Environmental Impacts</w:t>
      </w:r>
      <w:bookmarkEnd w:id="140"/>
      <w:bookmarkEnd w:id="141"/>
      <w:bookmarkEnd w:id="142"/>
      <w:bookmarkEnd w:id="143"/>
      <w:bookmarkEnd w:id="144"/>
    </w:p>
    <w:p w14:paraId="51146FC6" w14:textId="77777777" w:rsidR="00420BBF" w:rsidRPr="00A23AFA" w:rsidRDefault="00420BBF" w:rsidP="006C1F02">
      <w:pPr>
        <w:spacing w:line="240" w:lineRule="auto"/>
        <w:jc w:val="both"/>
        <w:rPr>
          <w:rFonts w:ascii="Arial" w:hAnsi="Arial" w:cs="Arial"/>
          <w:color w:val="auto"/>
          <w:sz w:val="24"/>
          <w:szCs w:val="24"/>
        </w:rPr>
      </w:pPr>
      <w:bookmarkStart w:id="145" w:name="_Toc355264761"/>
      <w:r w:rsidRPr="00A23AFA">
        <w:rPr>
          <w:rFonts w:ascii="Arial" w:hAnsi="Arial" w:cs="Arial"/>
          <w:color w:val="auto"/>
          <w:sz w:val="24"/>
          <w:szCs w:val="24"/>
        </w:rPr>
        <w:t>The ESMF for NLSIP is prepared dealing with avoidance and minimization of the likely adverse impacts for the project as a whole.</w:t>
      </w:r>
      <w:bookmarkStart w:id="146" w:name="_Toc352543161"/>
      <w:bookmarkStart w:id="147" w:name="_Toc355264762"/>
      <w:bookmarkEnd w:id="145"/>
      <w:r w:rsidR="00114BF7" w:rsidRPr="00A23AFA">
        <w:rPr>
          <w:rFonts w:ascii="Arial" w:hAnsi="Arial" w:cs="Arial"/>
          <w:color w:val="auto"/>
          <w:sz w:val="24"/>
          <w:szCs w:val="24"/>
        </w:rPr>
        <w:t xml:space="preserve"> The </w:t>
      </w:r>
      <w:r w:rsidRPr="00A23AFA">
        <w:rPr>
          <w:rFonts w:ascii="Arial" w:hAnsi="Arial" w:cs="Arial"/>
          <w:color w:val="auto"/>
          <w:sz w:val="24"/>
          <w:szCs w:val="24"/>
        </w:rPr>
        <w:t xml:space="preserve">ESMF proposes measures to minimize and mitigate environment and social impacts through all stages of the project. Proper integration of findings from the safeguard studies and public consultation process into the planning/decision-making process and engineering outputs (design and bidding </w:t>
      </w:r>
      <w:r w:rsidRPr="00A23AFA">
        <w:rPr>
          <w:rFonts w:ascii="Arial" w:hAnsi="Arial" w:cs="Arial"/>
          <w:color w:val="auto"/>
          <w:sz w:val="24"/>
          <w:szCs w:val="24"/>
        </w:rPr>
        <w:lastRenderedPageBreak/>
        <w:t>documents) would help in avoiding/reducing the environmental and social issues that may arise due to the project.</w:t>
      </w:r>
      <w:bookmarkEnd w:id="146"/>
      <w:bookmarkEnd w:id="147"/>
    </w:p>
    <w:p w14:paraId="1810F28C" w14:textId="77777777" w:rsidR="00420BBF" w:rsidRPr="00A23AFA" w:rsidRDefault="00420BBF" w:rsidP="006C1F02">
      <w:pPr>
        <w:spacing w:line="240" w:lineRule="auto"/>
        <w:jc w:val="both"/>
        <w:rPr>
          <w:rFonts w:ascii="Arial" w:hAnsi="Arial" w:cs="Arial"/>
          <w:color w:val="auto"/>
          <w:spacing w:val="-4"/>
          <w:sz w:val="24"/>
          <w:szCs w:val="24"/>
        </w:rPr>
      </w:pPr>
      <w:bookmarkStart w:id="148" w:name="_Toc352543162"/>
      <w:bookmarkStart w:id="149" w:name="_Toc355264763"/>
      <w:r w:rsidRPr="00A23AFA">
        <w:rPr>
          <w:rFonts w:ascii="Arial" w:hAnsi="Arial" w:cs="Arial"/>
          <w:noProof/>
          <w:color w:val="auto"/>
          <w:spacing w:val="-4"/>
          <w:sz w:val="24"/>
          <w:szCs w:val="24"/>
        </w:rPr>
        <w:t xml:space="preserve">To ensure that sub-projects  do not cause any significant adverse impacts, the identified subprojcts will undergo an environment and social screening process using the checklist given in the annex. In case the screening report reveals the possibility of occuring  significant adverse impacts, the sub-project/s in question will require a detailed environmental assessment and preparation of mitigation/management plans. </w:t>
      </w:r>
      <w:r w:rsidRPr="00A23AFA">
        <w:rPr>
          <w:rFonts w:ascii="Arial" w:hAnsi="Arial" w:cs="Arial"/>
          <w:color w:val="auto"/>
          <w:spacing w:val="-4"/>
          <w:sz w:val="24"/>
          <w:szCs w:val="24"/>
        </w:rPr>
        <w:t>The key steps for managing any potential adverse environmental impacts are outlined in the table below:</w:t>
      </w:r>
      <w:bookmarkEnd w:id="148"/>
      <w:bookmarkEnd w:id="149"/>
    </w:p>
    <w:p w14:paraId="5D35A2C0" w14:textId="77777777" w:rsidR="00420BBF" w:rsidRPr="00A23AFA" w:rsidRDefault="00420BBF" w:rsidP="006C1F02">
      <w:pPr>
        <w:spacing w:line="240" w:lineRule="auto"/>
        <w:jc w:val="center"/>
        <w:rPr>
          <w:rFonts w:ascii="Arial" w:hAnsi="Arial" w:cs="Arial"/>
          <w:b/>
          <w:color w:val="auto"/>
          <w:sz w:val="24"/>
          <w:szCs w:val="24"/>
        </w:rPr>
      </w:pPr>
      <w:bookmarkStart w:id="150" w:name="_Toc355264764"/>
      <w:r w:rsidRPr="00A23AFA">
        <w:rPr>
          <w:rFonts w:ascii="Arial" w:hAnsi="Arial" w:cs="Arial"/>
          <w:b/>
          <w:color w:val="auto"/>
          <w:sz w:val="24"/>
          <w:szCs w:val="24"/>
        </w:rPr>
        <w:t>Table</w:t>
      </w:r>
      <w:r w:rsidR="00467802" w:rsidRPr="00A23AFA">
        <w:rPr>
          <w:rFonts w:ascii="Arial" w:hAnsi="Arial" w:cs="Arial"/>
          <w:b/>
          <w:color w:val="auto"/>
          <w:sz w:val="24"/>
          <w:szCs w:val="24"/>
        </w:rPr>
        <w:t xml:space="preserve"> </w:t>
      </w:r>
      <w:r w:rsidR="00B123E5" w:rsidRPr="00A23AFA">
        <w:rPr>
          <w:rFonts w:ascii="Arial" w:hAnsi="Arial" w:cs="Arial"/>
          <w:b/>
          <w:color w:val="auto"/>
          <w:sz w:val="24"/>
          <w:szCs w:val="24"/>
        </w:rPr>
        <w:t>1</w:t>
      </w:r>
      <w:r w:rsidR="00B123E5">
        <w:rPr>
          <w:rFonts w:ascii="Arial" w:hAnsi="Arial" w:cs="Arial"/>
          <w:b/>
          <w:color w:val="auto"/>
          <w:sz w:val="24"/>
          <w:szCs w:val="24"/>
        </w:rPr>
        <w:t>7</w:t>
      </w:r>
      <w:r w:rsidRPr="00A23AFA">
        <w:rPr>
          <w:rFonts w:ascii="Arial" w:hAnsi="Arial" w:cs="Arial"/>
          <w:b/>
          <w:color w:val="auto"/>
          <w:sz w:val="24"/>
          <w:szCs w:val="24"/>
        </w:rPr>
        <w:t>: Key Steps for Managing Environmental Issues</w:t>
      </w:r>
      <w:bookmarkEnd w:id="150"/>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110"/>
      </w:tblGrid>
      <w:tr w:rsidR="00420BBF" w:rsidRPr="00A23AFA" w14:paraId="688DF176" w14:textId="77777777" w:rsidTr="006C1F02">
        <w:trPr>
          <w:trHeight w:val="908"/>
          <w:tblHeader/>
        </w:trPr>
        <w:tc>
          <w:tcPr>
            <w:tcW w:w="2340" w:type="dxa"/>
            <w:tcBorders>
              <w:bottom w:val="single" w:sz="4" w:space="0" w:color="auto"/>
            </w:tcBorders>
            <w:shd w:val="clear" w:color="auto" w:fill="EDEDED" w:themeFill="accent3" w:themeFillTint="33"/>
            <w:vAlign w:val="center"/>
          </w:tcPr>
          <w:p w14:paraId="6DB17AEF"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Stages in                      Sub-Project Cycle</w:t>
            </w:r>
          </w:p>
        </w:tc>
        <w:tc>
          <w:tcPr>
            <w:tcW w:w="7110" w:type="dxa"/>
            <w:tcBorders>
              <w:bottom w:val="single" w:sz="4" w:space="0" w:color="auto"/>
            </w:tcBorders>
            <w:shd w:val="clear" w:color="auto" w:fill="EDEDED" w:themeFill="accent3" w:themeFillTint="33"/>
            <w:vAlign w:val="center"/>
          </w:tcPr>
          <w:p w14:paraId="4CC6253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Steps in the Assessment Process</w:t>
            </w:r>
          </w:p>
        </w:tc>
      </w:tr>
      <w:tr w:rsidR="00420BBF" w:rsidRPr="00A23AFA" w14:paraId="3BDB1AC6" w14:textId="77777777" w:rsidTr="006C1F02">
        <w:trPr>
          <w:trHeight w:val="64"/>
        </w:trPr>
        <w:tc>
          <w:tcPr>
            <w:tcW w:w="2340" w:type="dxa"/>
            <w:tcBorders>
              <w:bottom w:val="single" w:sz="4" w:space="0" w:color="auto"/>
            </w:tcBorders>
            <w:shd w:val="clear" w:color="auto" w:fill="auto"/>
          </w:tcPr>
          <w:p w14:paraId="28753733" w14:textId="77777777" w:rsidR="00420BBF" w:rsidRPr="00A23AFA" w:rsidRDefault="00420BBF" w:rsidP="006C1F02">
            <w:pPr>
              <w:pStyle w:val="Table"/>
              <w:rPr>
                <w:rFonts w:ascii="Arial" w:hAnsi="Arial" w:cs="Arial"/>
                <w:i/>
                <w:sz w:val="24"/>
                <w:szCs w:val="24"/>
              </w:rPr>
            </w:pPr>
            <w:r w:rsidRPr="00A23AFA">
              <w:rPr>
                <w:rFonts w:ascii="Arial" w:hAnsi="Arial" w:cs="Arial"/>
                <w:sz w:val="24"/>
                <w:szCs w:val="24"/>
              </w:rPr>
              <w:t>Sub-Project Identification &amp; Pre-Feasibility Studies</w:t>
            </w:r>
          </w:p>
        </w:tc>
        <w:tc>
          <w:tcPr>
            <w:tcW w:w="7110" w:type="dxa"/>
            <w:tcBorders>
              <w:bottom w:val="single" w:sz="4" w:space="0" w:color="auto"/>
            </w:tcBorders>
            <w:shd w:val="clear" w:color="auto" w:fill="auto"/>
          </w:tcPr>
          <w:p w14:paraId="33D3789E"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Environmental and social screening to determine key issues and appropriate selection of site.</w:t>
            </w:r>
          </w:p>
          <w:p w14:paraId="52C71E1D"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Field verification to determine whether exclusion criteria have been adhered to.</w:t>
            </w:r>
            <w:r w:rsidRPr="00A23AFA">
              <w:rPr>
                <w:rFonts w:ascii="Arial" w:hAnsi="Arial" w:cs="Arial"/>
                <w:sz w:val="24"/>
                <w:szCs w:val="24"/>
              </w:rPr>
              <w:tab/>
            </w:r>
          </w:p>
        </w:tc>
      </w:tr>
      <w:tr w:rsidR="00420BBF" w:rsidRPr="00A23AFA" w14:paraId="147E6E91" w14:textId="77777777" w:rsidTr="006C1F02">
        <w:trPr>
          <w:trHeight w:val="64"/>
        </w:trPr>
        <w:tc>
          <w:tcPr>
            <w:tcW w:w="2340" w:type="dxa"/>
            <w:tcBorders>
              <w:top w:val="nil"/>
            </w:tcBorders>
            <w:shd w:val="clear" w:color="auto" w:fill="auto"/>
          </w:tcPr>
          <w:p w14:paraId="5F9EE86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Project Design</w:t>
            </w:r>
          </w:p>
          <w:p w14:paraId="6E46CCBF"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(for sub-projects that do not  require detailed assessment)</w:t>
            </w:r>
          </w:p>
        </w:tc>
        <w:tc>
          <w:tcPr>
            <w:tcW w:w="7110" w:type="dxa"/>
            <w:tcBorders>
              <w:top w:val="nil"/>
            </w:tcBorders>
            <w:shd w:val="clear" w:color="auto" w:fill="auto"/>
          </w:tcPr>
          <w:p w14:paraId="2D29BBF7"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Consultation with key stakeholders</w:t>
            </w:r>
          </w:p>
          <w:p w14:paraId="351CC0E2"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Preparation of Environment and Social Management Plan for sub-projects not requiring detailed assessment (Category II projects)</w:t>
            </w:r>
          </w:p>
          <w:p w14:paraId="2B2062E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Integration of the ESMP into the Bidding Documents</w:t>
            </w:r>
          </w:p>
        </w:tc>
      </w:tr>
      <w:tr w:rsidR="00420BBF" w:rsidRPr="00A23AFA" w14:paraId="05E0A362" w14:textId="77777777" w:rsidTr="006C1F02">
        <w:tc>
          <w:tcPr>
            <w:tcW w:w="2340" w:type="dxa"/>
            <w:vMerge w:val="restart"/>
            <w:shd w:val="clear" w:color="auto" w:fill="auto"/>
            <w:vAlign w:val="center"/>
          </w:tcPr>
          <w:p w14:paraId="51646AD2"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Project Design</w:t>
            </w:r>
          </w:p>
          <w:p w14:paraId="1462D255"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(for sub-projects that require detailed assessment)</w:t>
            </w:r>
          </w:p>
          <w:p w14:paraId="2E2BCAC4"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610E8A6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Initial Environmental Examination (IEE)/EIA: Assessment of environmental impacts to determine level and scope of EA, Social Impact Assessment (SIA)</w:t>
            </w:r>
          </w:p>
        </w:tc>
      </w:tr>
      <w:tr w:rsidR="00420BBF" w:rsidRPr="00A23AFA" w14:paraId="6D078BC2" w14:textId="77777777" w:rsidTr="006C1F02">
        <w:trPr>
          <w:trHeight w:val="503"/>
        </w:trPr>
        <w:tc>
          <w:tcPr>
            <w:tcW w:w="2340" w:type="dxa"/>
            <w:vMerge/>
            <w:shd w:val="clear" w:color="auto" w:fill="auto"/>
          </w:tcPr>
          <w:p w14:paraId="15E893C9"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167A4DCE"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Baseline Data Collection: Identification of environmental and socio-economic conditions; collection of relevant socio-economic and subproject related data.</w:t>
            </w:r>
          </w:p>
        </w:tc>
      </w:tr>
      <w:tr w:rsidR="00420BBF" w:rsidRPr="00A23AFA" w14:paraId="02E35562" w14:textId="77777777" w:rsidTr="006C1F02">
        <w:tc>
          <w:tcPr>
            <w:tcW w:w="2340" w:type="dxa"/>
            <w:vMerge/>
            <w:shd w:val="clear" w:color="auto" w:fill="auto"/>
          </w:tcPr>
          <w:p w14:paraId="55898CF5"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18F17A0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Environmental Impact Prediction/Assessment: Assessment of  impacts in terms of characteristics such as magnitude, extent, duration and significance in quantitative terms as far as possible; describe all reasonable alternatives, includ</w:t>
            </w:r>
            <w:r w:rsidRPr="00A23AFA">
              <w:rPr>
                <w:rFonts w:ascii="Arial" w:hAnsi="Arial" w:cs="Arial"/>
                <w:sz w:val="24"/>
                <w:szCs w:val="24"/>
              </w:rPr>
              <w:softHyphen/>
              <w:t>ing preferred and ‘no project’ options.</w:t>
            </w:r>
          </w:p>
        </w:tc>
      </w:tr>
      <w:tr w:rsidR="00420BBF" w:rsidRPr="00A23AFA" w14:paraId="75CD3AFC" w14:textId="77777777" w:rsidTr="006C1F02">
        <w:tc>
          <w:tcPr>
            <w:tcW w:w="2340" w:type="dxa"/>
            <w:vMerge/>
            <w:shd w:val="clear" w:color="auto" w:fill="auto"/>
          </w:tcPr>
          <w:p w14:paraId="664F4739"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0A6C3F8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Mitigation Measures Design: Design to avoid, reduce and minimize adverse environmental and social impacts and enhance beneficial impacts</w:t>
            </w:r>
          </w:p>
        </w:tc>
      </w:tr>
      <w:tr w:rsidR="00420BBF" w:rsidRPr="00A23AFA" w14:paraId="79A2B3B5" w14:textId="77777777" w:rsidTr="006C1F02">
        <w:tc>
          <w:tcPr>
            <w:tcW w:w="2340" w:type="dxa"/>
            <w:vMerge/>
            <w:shd w:val="clear" w:color="auto" w:fill="auto"/>
          </w:tcPr>
          <w:p w14:paraId="5D5CD0CD"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4CC3410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Public Consultation and Participation: At various stages in the assessment process to ensure quality, compre</w:t>
            </w:r>
            <w:r w:rsidRPr="00A23AFA">
              <w:rPr>
                <w:rFonts w:ascii="Arial" w:hAnsi="Arial" w:cs="Arial"/>
                <w:sz w:val="24"/>
                <w:szCs w:val="24"/>
              </w:rPr>
              <w:softHyphen/>
              <w:t xml:space="preserve">hensiveness and effectiveness of the stakeholders’ participation and to adequately reflect/address their concerns. </w:t>
            </w:r>
          </w:p>
        </w:tc>
      </w:tr>
      <w:tr w:rsidR="00420BBF" w:rsidRPr="00A23AFA" w14:paraId="5E0D4F3E" w14:textId="77777777" w:rsidTr="006C1F02">
        <w:tc>
          <w:tcPr>
            <w:tcW w:w="2340" w:type="dxa"/>
            <w:vMerge/>
            <w:shd w:val="clear" w:color="auto" w:fill="auto"/>
          </w:tcPr>
          <w:p w14:paraId="71D524DB"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18F3DA60"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Preparation of Environmental and Social Management Plan (ESMP): Deter</w:t>
            </w:r>
            <w:r w:rsidRPr="00A23AFA">
              <w:rPr>
                <w:rFonts w:ascii="Arial" w:hAnsi="Arial" w:cs="Arial"/>
                <w:sz w:val="24"/>
                <w:szCs w:val="24"/>
              </w:rPr>
              <w:softHyphen/>
              <w:t xml:space="preserve">mination of specific actions to be taken during engineering design and construction stages for infrastructure projects and for others project concept note preparation stages  to minimize or mitigate negative impacts and enhance the positive impacts.   </w:t>
            </w:r>
          </w:p>
        </w:tc>
      </w:tr>
      <w:tr w:rsidR="00420BBF" w:rsidRPr="00A23AFA" w14:paraId="1690C804" w14:textId="77777777" w:rsidTr="006C1F02">
        <w:trPr>
          <w:trHeight w:val="170"/>
        </w:trPr>
        <w:tc>
          <w:tcPr>
            <w:tcW w:w="2340" w:type="dxa"/>
            <w:vMerge/>
            <w:shd w:val="clear" w:color="auto" w:fill="auto"/>
          </w:tcPr>
          <w:p w14:paraId="3FA5EA78"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5B20DB7A"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 xml:space="preserve">Report Preparation: Summary of all information obtained, analyzed and interpreted in a report form; </w:t>
            </w:r>
          </w:p>
        </w:tc>
      </w:tr>
      <w:tr w:rsidR="00420BBF" w:rsidRPr="00A23AFA" w14:paraId="3AFD07B7" w14:textId="77777777" w:rsidTr="006C1F02">
        <w:trPr>
          <w:trHeight w:val="602"/>
        </w:trPr>
        <w:tc>
          <w:tcPr>
            <w:tcW w:w="2340" w:type="dxa"/>
            <w:shd w:val="clear" w:color="auto" w:fill="auto"/>
          </w:tcPr>
          <w:p w14:paraId="4B55FC1F" w14:textId="77777777" w:rsidR="00420BBF" w:rsidRPr="00A23AFA" w:rsidRDefault="00420BBF" w:rsidP="006C1F02">
            <w:pPr>
              <w:pStyle w:val="Table"/>
              <w:rPr>
                <w:rFonts w:ascii="Arial" w:hAnsi="Arial" w:cs="Arial"/>
                <w:i/>
                <w:sz w:val="24"/>
                <w:szCs w:val="24"/>
              </w:rPr>
            </w:pPr>
            <w:r w:rsidRPr="00A23AFA">
              <w:rPr>
                <w:rFonts w:ascii="Arial" w:hAnsi="Arial" w:cs="Arial"/>
                <w:sz w:val="24"/>
                <w:szCs w:val="24"/>
              </w:rPr>
              <w:t>Sub-Project Approval</w:t>
            </w:r>
          </w:p>
        </w:tc>
        <w:tc>
          <w:tcPr>
            <w:tcW w:w="7110" w:type="dxa"/>
            <w:shd w:val="clear" w:color="auto" w:fill="auto"/>
          </w:tcPr>
          <w:p w14:paraId="3CB613B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Review and Approval of Technical and Safeguard Report/s: Review of report/s to assess if all possible issues have been adequately addressed to facilitate the decision-making process-  decide if project should proceed, or if further alternatives must be examined or totally abandoned.</w:t>
            </w:r>
          </w:p>
          <w:p w14:paraId="301F473F"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Integrate ESMP into subproject  design. bidding documents, NLSIP project cycle</w:t>
            </w:r>
          </w:p>
        </w:tc>
      </w:tr>
      <w:tr w:rsidR="00420BBF" w:rsidRPr="00A23AFA" w14:paraId="595E41F2" w14:textId="77777777" w:rsidTr="006C1F02">
        <w:trPr>
          <w:trHeight w:val="618"/>
        </w:trPr>
        <w:tc>
          <w:tcPr>
            <w:tcW w:w="2340" w:type="dxa"/>
            <w:shd w:val="clear" w:color="auto" w:fill="auto"/>
          </w:tcPr>
          <w:p w14:paraId="181DCA6E"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 xml:space="preserve">Implementation </w:t>
            </w:r>
          </w:p>
          <w:p w14:paraId="49EB945C" w14:textId="77777777" w:rsidR="00420BBF" w:rsidRPr="00A23AFA" w:rsidRDefault="00420BBF" w:rsidP="006C1F02">
            <w:pPr>
              <w:pStyle w:val="Table"/>
              <w:rPr>
                <w:rFonts w:ascii="Arial" w:hAnsi="Arial" w:cs="Arial"/>
                <w:sz w:val="24"/>
                <w:szCs w:val="24"/>
              </w:rPr>
            </w:pPr>
          </w:p>
          <w:p w14:paraId="6DA76250" w14:textId="77777777" w:rsidR="00420BBF" w:rsidRPr="00A23AFA" w:rsidRDefault="00420BBF" w:rsidP="006C1F02">
            <w:pPr>
              <w:pStyle w:val="Table"/>
              <w:rPr>
                <w:rFonts w:ascii="Arial" w:hAnsi="Arial" w:cs="Arial"/>
                <w:i/>
                <w:sz w:val="24"/>
                <w:szCs w:val="24"/>
              </w:rPr>
            </w:pPr>
          </w:p>
        </w:tc>
        <w:tc>
          <w:tcPr>
            <w:tcW w:w="7110" w:type="dxa"/>
            <w:shd w:val="clear" w:color="auto" w:fill="auto"/>
          </w:tcPr>
          <w:p w14:paraId="49738F8C"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Orient / train the stakeholders, contractors and other field staff on ESMF requirements.</w:t>
            </w:r>
          </w:p>
          <w:p w14:paraId="7156CAB1"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Supervise, Monitor and Regularly Report on ESMP compliance (if contractor is used, environmental and social clauses should be part of bidding document and monitoring by the supervising engineer/or MOLD/or by other related entity should be mentioned)</w:t>
            </w:r>
          </w:p>
          <w:p w14:paraId="29AAEA87"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 xml:space="preserve">Determine clean-up and site rehabilitation before Completion and Final Bill Payment </w:t>
            </w:r>
          </w:p>
          <w:p w14:paraId="1CF40B32"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Take corrective actions, as and if necessary</w:t>
            </w:r>
          </w:p>
        </w:tc>
      </w:tr>
      <w:tr w:rsidR="00420BBF" w:rsidRPr="00A23AFA" w14:paraId="6C0CADA4" w14:textId="77777777" w:rsidTr="006C1F02">
        <w:tc>
          <w:tcPr>
            <w:tcW w:w="2340" w:type="dxa"/>
            <w:shd w:val="clear" w:color="auto" w:fill="auto"/>
          </w:tcPr>
          <w:p w14:paraId="1014D761" w14:textId="77777777" w:rsidR="00420BBF" w:rsidRPr="00A23AFA" w:rsidRDefault="00420BBF" w:rsidP="006C1F02">
            <w:pPr>
              <w:pStyle w:val="Table"/>
              <w:rPr>
                <w:rFonts w:ascii="Arial" w:hAnsi="Arial" w:cs="Arial"/>
                <w:i/>
                <w:sz w:val="24"/>
                <w:szCs w:val="24"/>
              </w:rPr>
            </w:pPr>
            <w:r w:rsidRPr="00A23AFA">
              <w:rPr>
                <w:rFonts w:ascii="Arial" w:hAnsi="Arial" w:cs="Arial"/>
                <w:sz w:val="24"/>
                <w:szCs w:val="24"/>
              </w:rPr>
              <w:t xml:space="preserve">Post-Construction </w:t>
            </w:r>
          </w:p>
        </w:tc>
        <w:tc>
          <w:tcPr>
            <w:tcW w:w="7110" w:type="dxa"/>
            <w:shd w:val="clear" w:color="auto" w:fill="auto"/>
          </w:tcPr>
          <w:p w14:paraId="0A975E6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Maintenance and Operation to include ESMP compliance of post-operation stage</w:t>
            </w:r>
          </w:p>
        </w:tc>
      </w:tr>
    </w:tbl>
    <w:p w14:paraId="3D6E56D4" w14:textId="77777777" w:rsidR="00420BBF" w:rsidRPr="00A23AFA" w:rsidRDefault="00420BBF" w:rsidP="006C1F02">
      <w:pPr>
        <w:pStyle w:val="Heading3"/>
        <w:spacing w:line="240" w:lineRule="auto"/>
        <w:rPr>
          <w:color w:val="auto"/>
          <w:sz w:val="24"/>
          <w:szCs w:val="24"/>
        </w:rPr>
      </w:pPr>
      <w:bookmarkStart w:id="151" w:name="_Toc356166535"/>
      <w:bookmarkStart w:id="152" w:name="_Toc356207031"/>
      <w:bookmarkStart w:id="153" w:name="_Toc471658411"/>
    </w:p>
    <w:bookmarkEnd w:id="151"/>
    <w:bookmarkEnd w:id="152"/>
    <w:bookmarkEnd w:id="153"/>
    <w:p w14:paraId="4D05CC5F" w14:textId="77777777" w:rsidR="005C6DC6" w:rsidRPr="00A23AFA" w:rsidRDefault="005C6DC6" w:rsidP="006C1F02">
      <w:pPr>
        <w:spacing w:line="240" w:lineRule="auto"/>
        <w:rPr>
          <w:rFonts w:ascii="Arial" w:hAnsi="Arial" w:cs="Arial"/>
          <w:b/>
          <w:color w:val="auto"/>
          <w:sz w:val="24"/>
          <w:szCs w:val="24"/>
        </w:rPr>
      </w:pPr>
    </w:p>
    <w:p w14:paraId="727E2BAE" w14:textId="235E3814" w:rsidR="00420BBF" w:rsidRPr="00A23AFA" w:rsidRDefault="002161FB" w:rsidP="006C1F02">
      <w:pPr>
        <w:spacing w:line="240" w:lineRule="auto"/>
        <w:jc w:val="center"/>
        <w:rPr>
          <w:rFonts w:ascii="Arial" w:hAnsi="Arial" w:cs="Arial"/>
          <w:b/>
          <w:color w:val="auto"/>
          <w:sz w:val="24"/>
          <w:szCs w:val="24"/>
        </w:rPr>
      </w:pPr>
      <w:r>
        <w:rPr>
          <w:rFonts w:ascii="Arial" w:hAnsi="Arial" w:cs="Arial"/>
          <w:noProof/>
          <w:color w:val="auto"/>
          <w:sz w:val="24"/>
          <w:szCs w:val="24"/>
        </w:rPr>
        <mc:AlternateContent>
          <mc:Choice Requires="wpg">
            <w:drawing>
              <wp:anchor distT="0" distB="0" distL="114300" distR="114300" simplePos="0" relativeHeight="251664384" behindDoc="0" locked="0" layoutInCell="1" allowOverlap="1" wp14:anchorId="38879D3C" wp14:editId="72759190">
                <wp:simplePos x="0" y="0"/>
                <wp:positionH relativeFrom="column">
                  <wp:posOffset>-322580</wp:posOffset>
                </wp:positionH>
                <wp:positionV relativeFrom="paragraph">
                  <wp:posOffset>328295</wp:posOffset>
                </wp:positionV>
                <wp:extent cx="6615430" cy="2439670"/>
                <wp:effectExtent l="19050" t="19050" r="71120" b="74930"/>
                <wp:wrapNone/>
                <wp:docPr id="82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2439670"/>
                          <a:chOff x="870" y="2112"/>
                          <a:chExt cx="10418" cy="3842"/>
                        </a:xfrm>
                      </wpg:grpSpPr>
                      <wps:wsp>
                        <wps:cNvPr id="822" name="Text Box 194"/>
                        <wps:cNvSpPr txBox="1">
                          <a:spLocks noChangeArrowheads="1"/>
                        </wps:cNvSpPr>
                        <wps:spPr bwMode="auto">
                          <a:xfrm>
                            <a:off x="4567" y="2112"/>
                            <a:ext cx="3070" cy="573"/>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1049DEEA" w14:textId="77777777" w:rsidR="008072BE" w:rsidRPr="004E0EEB" w:rsidRDefault="008072BE" w:rsidP="00420BBF">
                              <w:pPr>
                                <w:jc w:val="center"/>
                              </w:pPr>
                              <w:r w:rsidRPr="004E0EEB">
                                <w:t>Environmental Screening</w:t>
                              </w:r>
                            </w:p>
                          </w:txbxContent>
                        </wps:txbx>
                        <wps:bodyPr rot="0" vert="horz" wrap="square" lIns="91440" tIns="45720" rIns="91440" bIns="45720" anchor="t" anchorCtr="0" upright="1">
                          <a:noAutofit/>
                        </wps:bodyPr>
                      </wps:wsp>
                      <wps:wsp>
                        <wps:cNvPr id="823" name="Text Box 195"/>
                        <wps:cNvSpPr txBox="1">
                          <a:spLocks noChangeArrowheads="1"/>
                        </wps:cNvSpPr>
                        <wps:spPr bwMode="auto">
                          <a:xfrm>
                            <a:off x="870" y="3429"/>
                            <a:ext cx="2246" cy="902"/>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08E6D82B" w14:textId="77777777" w:rsidR="008072BE" w:rsidRPr="004E0EEB" w:rsidRDefault="008072BE" w:rsidP="00420BBF">
                              <w:pPr>
                                <w:jc w:val="center"/>
                                <w:rPr>
                                  <w:sz w:val="19"/>
                                  <w:szCs w:val="19"/>
                                </w:rPr>
                              </w:pPr>
                              <w:r w:rsidRPr="004E0EEB">
                                <w:rPr>
                                  <w:sz w:val="19"/>
                                  <w:szCs w:val="19"/>
                                </w:rPr>
                                <w:t>Sub Project Requiring IEE</w:t>
                              </w:r>
                            </w:p>
                          </w:txbxContent>
                        </wps:txbx>
                        <wps:bodyPr rot="0" vert="horz" wrap="square" lIns="91440" tIns="45720" rIns="91440" bIns="45720" anchor="t" anchorCtr="0" upright="1">
                          <a:noAutofit/>
                        </wps:bodyPr>
                      </wps:wsp>
                      <wps:wsp>
                        <wps:cNvPr id="824" name="Text Box 196"/>
                        <wps:cNvSpPr txBox="1">
                          <a:spLocks noChangeArrowheads="1"/>
                        </wps:cNvSpPr>
                        <wps:spPr bwMode="auto">
                          <a:xfrm>
                            <a:off x="3374" y="3429"/>
                            <a:ext cx="2644" cy="903"/>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5C9F09B7" w14:textId="77777777" w:rsidR="008072BE" w:rsidRPr="004E0EEB" w:rsidRDefault="008072BE" w:rsidP="00420BBF">
                              <w:pPr>
                                <w:jc w:val="center"/>
                              </w:pPr>
                              <w:r w:rsidRPr="004E0EEB">
                                <w:rPr>
                                  <w:sz w:val="19"/>
                                  <w:szCs w:val="19"/>
                                </w:rPr>
                                <w:t xml:space="preserve">Sub Project Requiring EIA </w:t>
                              </w:r>
                            </w:p>
                          </w:txbxContent>
                        </wps:txbx>
                        <wps:bodyPr rot="0" vert="horz" wrap="square" lIns="91440" tIns="45720" rIns="91440" bIns="45720" anchor="t" anchorCtr="0" upright="1">
                          <a:noAutofit/>
                        </wps:bodyPr>
                      </wps:wsp>
                      <wps:wsp>
                        <wps:cNvPr id="825" name="Text Box 197"/>
                        <wps:cNvSpPr txBox="1">
                          <a:spLocks noChangeArrowheads="1"/>
                        </wps:cNvSpPr>
                        <wps:spPr bwMode="auto">
                          <a:xfrm>
                            <a:off x="6265" y="3428"/>
                            <a:ext cx="2366" cy="902"/>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5078AE3B" w14:textId="77777777" w:rsidR="008072BE" w:rsidRPr="004E0EEB" w:rsidRDefault="008072BE" w:rsidP="00420BBF">
                              <w:pPr>
                                <w:jc w:val="center"/>
                                <w:rPr>
                                  <w:sz w:val="19"/>
                                  <w:szCs w:val="19"/>
                                </w:rPr>
                              </w:pPr>
                              <w:r w:rsidRPr="004E0EEB">
                                <w:rPr>
                                  <w:sz w:val="19"/>
                                  <w:szCs w:val="19"/>
                                </w:rPr>
                                <w:t>Sub Project Requiring EMP</w:t>
                              </w:r>
                            </w:p>
                          </w:txbxContent>
                        </wps:txbx>
                        <wps:bodyPr rot="0" vert="horz" wrap="square" lIns="91440" tIns="45720" rIns="91440" bIns="45720" anchor="t" anchorCtr="0" upright="1">
                          <a:noAutofit/>
                        </wps:bodyPr>
                      </wps:wsp>
                      <wps:wsp>
                        <wps:cNvPr id="826" name="Text Box 198"/>
                        <wps:cNvSpPr txBox="1">
                          <a:spLocks noChangeArrowheads="1"/>
                        </wps:cNvSpPr>
                        <wps:spPr bwMode="auto">
                          <a:xfrm>
                            <a:off x="8922" y="3429"/>
                            <a:ext cx="2366" cy="902"/>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44E5298C" w14:textId="77777777" w:rsidR="008072BE" w:rsidRPr="004E0EEB" w:rsidRDefault="008072BE" w:rsidP="00420BBF">
                              <w:pPr>
                                <w:jc w:val="center"/>
                                <w:rPr>
                                  <w:sz w:val="19"/>
                                  <w:szCs w:val="19"/>
                                </w:rPr>
                              </w:pPr>
                              <w:r w:rsidRPr="004E0EEB">
                                <w:rPr>
                                  <w:sz w:val="19"/>
                                  <w:szCs w:val="19"/>
                                </w:rPr>
                                <w:t>Sub Project Requiring Code of Practices</w:t>
                              </w:r>
                            </w:p>
                          </w:txbxContent>
                        </wps:txbx>
                        <wps:bodyPr rot="0" vert="horz" wrap="square" lIns="91440" tIns="45720" rIns="91440" bIns="45720" anchor="t" anchorCtr="0" upright="1">
                          <a:noAutofit/>
                        </wps:bodyPr>
                      </wps:wsp>
                      <wps:wsp>
                        <wps:cNvPr id="827" name="AutoShape 199"/>
                        <wps:cNvCnPr>
                          <a:cxnSpLocks noChangeShapeType="1"/>
                        </wps:cNvCnPr>
                        <wps:spPr bwMode="auto">
                          <a:xfrm>
                            <a:off x="6093" y="2772"/>
                            <a:ext cx="0" cy="26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8" name="AutoShape 200"/>
                        <wps:cNvCnPr>
                          <a:cxnSpLocks noChangeShapeType="1"/>
                        </wps:cNvCnPr>
                        <wps:spPr bwMode="auto">
                          <a:xfrm>
                            <a:off x="1784" y="3040"/>
                            <a:ext cx="8414"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9" name="AutoShape 201"/>
                        <wps:cNvCnPr>
                          <a:cxnSpLocks noChangeShapeType="1"/>
                        </wps:cNvCnPr>
                        <wps:spPr bwMode="auto">
                          <a:xfrm>
                            <a:off x="1784" y="3018"/>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0" name="AutoShape 202"/>
                        <wps:cNvCnPr>
                          <a:cxnSpLocks noChangeShapeType="1"/>
                        </wps:cNvCnPr>
                        <wps:spPr bwMode="auto">
                          <a:xfrm>
                            <a:off x="4567" y="3029"/>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1" name="AutoShape 203"/>
                        <wps:cNvCnPr>
                          <a:cxnSpLocks noChangeShapeType="1"/>
                        </wps:cNvCnPr>
                        <wps:spPr bwMode="auto">
                          <a:xfrm>
                            <a:off x="7372" y="3041"/>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2" name="AutoShape 204"/>
                        <wps:cNvCnPr>
                          <a:cxnSpLocks noChangeShapeType="1"/>
                        </wps:cNvCnPr>
                        <wps:spPr bwMode="auto">
                          <a:xfrm>
                            <a:off x="10198" y="3018"/>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3" name="Text Box 205"/>
                        <wps:cNvSpPr txBox="1">
                          <a:spLocks noChangeArrowheads="1"/>
                        </wps:cNvSpPr>
                        <wps:spPr bwMode="auto">
                          <a:xfrm>
                            <a:off x="4567" y="5374"/>
                            <a:ext cx="2806" cy="58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5B7A89EC" w14:textId="77777777" w:rsidR="008072BE" w:rsidRPr="004E0EEB" w:rsidRDefault="008072BE" w:rsidP="00420BBF">
                              <w:pPr>
                                <w:jc w:val="center"/>
                              </w:pPr>
                              <w:r w:rsidRPr="004E0EEB">
                                <w:rPr>
                                  <w:sz w:val="19"/>
                                  <w:szCs w:val="19"/>
                                </w:rPr>
                                <w:t>Monitoring, Reporting</w:t>
                              </w:r>
                            </w:p>
                          </w:txbxContent>
                        </wps:txbx>
                        <wps:bodyPr rot="0" vert="horz" wrap="square" lIns="91440" tIns="45720" rIns="91440" bIns="45720" anchor="t" anchorCtr="0" upright="1">
                          <a:noAutofit/>
                        </wps:bodyPr>
                      </wps:wsp>
                      <wps:wsp>
                        <wps:cNvPr id="834" name="AutoShape 206"/>
                        <wps:cNvCnPr>
                          <a:cxnSpLocks noChangeShapeType="1"/>
                        </wps:cNvCnPr>
                        <wps:spPr bwMode="auto">
                          <a:xfrm>
                            <a:off x="2024" y="4952"/>
                            <a:ext cx="8414"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5" name="AutoShape 207"/>
                        <wps:cNvCnPr>
                          <a:cxnSpLocks noChangeShapeType="1"/>
                        </wps:cNvCnPr>
                        <wps:spPr bwMode="auto">
                          <a:xfrm>
                            <a:off x="2024" y="4405"/>
                            <a:ext cx="1" cy="579"/>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6" name="AutoShape 208"/>
                        <wps:cNvCnPr>
                          <a:cxnSpLocks noChangeShapeType="1"/>
                        </wps:cNvCnPr>
                        <wps:spPr bwMode="auto">
                          <a:xfrm>
                            <a:off x="7611" y="4405"/>
                            <a:ext cx="1" cy="58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7" name="AutoShape 209"/>
                        <wps:cNvCnPr>
                          <a:cxnSpLocks noChangeShapeType="1"/>
                        </wps:cNvCnPr>
                        <wps:spPr bwMode="auto">
                          <a:xfrm>
                            <a:off x="10437" y="4427"/>
                            <a:ext cx="1" cy="557"/>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8" name="AutoShape 210"/>
                        <wps:cNvCnPr>
                          <a:cxnSpLocks noChangeShapeType="1"/>
                        </wps:cNvCnPr>
                        <wps:spPr bwMode="auto">
                          <a:xfrm>
                            <a:off x="5898" y="4974"/>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879D3C" id="Group 193" o:spid="_x0000_s1026" style="position:absolute;left:0;text-align:left;margin-left:-25.4pt;margin-top:25.85pt;width:520.9pt;height:192.1pt;z-index:251664384" coordorigin="870,2112" coordsize="10418,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">
                <v:shapetype id="_x0000_t202" coordsize="21600,21600" o:spt="202" path="m,l,21600r21600,l21600,xe">
                  <v:stroke joinstyle="miter"/>
                  <v:path gradientshapeok="t" o:connecttype="rect"/>
                </v:shapetype>
                <v:shape id="Text Box 194" o:spid="_x0000_s1027" type="#_x0000_t202" style="position:absolute;left:4567;top:2112;width:307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FgcUA&#10;AADcAAAADwAAAGRycy9kb3ducmV2LnhtbESPT4vCMBTE78J+h/AW9qapxX90jaIush70UBXx+Gje&#10;tsXmpTRZrd/eCILHYWZ+w0znranElRpXWlbQ70UgiDOrS84VHA/r7gSE88gaK8uk4E4O5rOPzhQT&#10;bW+c0nXvcxEg7BJUUHhfJ1K6rCCDrmdr4uD92cagD7LJpW7wFuCmknEUjaTBksNCgTWtCsou+3+j&#10;YJDZwXnc//1Zr/A03F62qd75pVJfn+3iG4Sn1r/Dr/ZGK5jE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0WBxQAAANwAAAAPAAAAAAAAAAAAAAAAAJgCAABkcnMv&#10;ZG93bnJldi54bWxQSwUGAAAAAAQABAD1AAAAigMAAAAA&#10;" fillcolor="white [3201]" strokecolor="#4472c4 [3208]" strokeweight="5pt">
                  <v:stroke linestyle="thickThin"/>
                  <v:shadow on="t" color="#868686"/>
                  <v:textbox>
                    <w:txbxContent>
                      <w:p w14:paraId="1049DEEA" w14:textId="77777777" w:rsidR="008072BE" w:rsidRPr="004E0EEB" w:rsidRDefault="008072BE" w:rsidP="00420BBF">
                        <w:pPr>
                          <w:jc w:val="center"/>
                        </w:pPr>
                        <w:r w:rsidRPr="004E0EEB">
                          <w:t>Environmental Screening</w:t>
                        </w:r>
                      </w:p>
                    </w:txbxContent>
                  </v:textbox>
                </v:shape>
                <v:shape id="Text Box 195" o:spid="_x0000_s1028" type="#_x0000_t202" style="position:absolute;left:870;top:3429;width:22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GscA&#10;AADcAAAADwAAAGRycy9kb3ducmV2LnhtbESPT2vCQBTE74LfYXmF3szGf62krqKWUA/2kLSUHh/Z&#10;1ySYfRuyW5N++64geBxm5jfMejuYRlyoc7VlBdMoBkFcWF1zqeDzI52sQDiPrLGxTAr+yMF2Mx6t&#10;MdG254wuuS9FgLBLUEHlfZtI6YqKDLrItsTB+7GdQR9kV0rdYR/gppGzOH6SBmsOCxW2dKioOOe/&#10;RsGisIvv5+nba3rAr+XpfMr0u98r9fgw7F5AeBr8PXxrH7WC1WwO1zPhC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f4BrHAAAA3AAAAA8AAAAAAAAAAAAAAAAAmAIAAGRy&#10;cy9kb3ducmV2LnhtbFBLBQYAAAAABAAEAPUAAACMAwAAAAA=&#10;" fillcolor="white [3201]" strokecolor="#4472c4 [3208]" strokeweight="5pt">
                  <v:stroke linestyle="thickThin"/>
                  <v:shadow on="t" color="#868686"/>
                  <v:textbox>
                    <w:txbxContent>
                      <w:p w14:paraId="08E6D82B" w14:textId="77777777" w:rsidR="008072BE" w:rsidRPr="004E0EEB" w:rsidRDefault="008072BE" w:rsidP="00420BBF">
                        <w:pPr>
                          <w:jc w:val="center"/>
                          <w:rPr>
                            <w:sz w:val="19"/>
                            <w:szCs w:val="19"/>
                          </w:rPr>
                        </w:pPr>
                        <w:r w:rsidRPr="004E0EEB">
                          <w:rPr>
                            <w:sz w:val="19"/>
                            <w:szCs w:val="19"/>
                          </w:rPr>
                          <w:t>Sub Project Requiring IEE</w:t>
                        </w:r>
                      </w:p>
                    </w:txbxContent>
                  </v:textbox>
                </v:shape>
                <v:shape id="Text Box 196" o:spid="_x0000_s1029" type="#_x0000_t202" style="position:absolute;left:3374;top:3429;width:2644;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4bsUA&#10;AADcAAAADwAAAGRycy9kb3ducmV2LnhtbESPS4vCQBCE78L+h6EXvK0TJT7IOooPZD3oISriscn0&#10;JsFMT8jMavz3jrDgsaiqr6jpvDWVuFHjSssK+r0IBHFmdcm5gtNx8zUB4TyyxsoyKXiQg/nsozPF&#10;RNs7p3Q7+FwECLsEFRTe14mULivIoOvZmjh4v7Yx6INscqkbvAe4qeQgikbSYMlhocCaVgVl18Of&#10;URBnNr6M+z/rzQrPw911l+q9XyrV/WwX3yA8tf4d/m9vtYLJII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nhuxQAAANwAAAAPAAAAAAAAAAAAAAAAAJgCAABkcnMv&#10;ZG93bnJldi54bWxQSwUGAAAAAAQABAD1AAAAigMAAAAA&#10;" fillcolor="white [3201]" strokecolor="#4472c4 [3208]" strokeweight="5pt">
                  <v:stroke linestyle="thickThin"/>
                  <v:shadow on="t" color="#868686"/>
                  <v:textbox>
                    <w:txbxContent>
                      <w:p w14:paraId="5C9F09B7" w14:textId="77777777" w:rsidR="008072BE" w:rsidRPr="004E0EEB" w:rsidRDefault="008072BE" w:rsidP="00420BBF">
                        <w:pPr>
                          <w:jc w:val="center"/>
                        </w:pPr>
                        <w:r w:rsidRPr="004E0EEB">
                          <w:rPr>
                            <w:sz w:val="19"/>
                            <w:szCs w:val="19"/>
                          </w:rPr>
                          <w:t xml:space="preserve">Sub Project Requiring EIA </w:t>
                        </w:r>
                      </w:p>
                    </w:txbxContent>
                  </v:textbox>
                </v:shape>
                <v:shape id="Text Box 197" o:spid="_x0000_s1030" type="#_x0000_t202" style="position:absolute;left:6265;top:3428;width:236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d9cUA&#10;AADcAAAADwAAAGRycy9kb3ducmV2LnhtbESPT4vCMBTE74LfITzBm6aK/+g2iutS1oMe1GXZ46N5&#10;tsXmpTRRu9/eCILHYWZ+wySr1lTiRo0rLSsYDSMQxJnVJecKfk7pYAHCeWSNlWVS8E8OVstuJ8FY&#10;2zsf6Hb0uQgQdjEqKLyvYyldVpBBN7Q1cfDOtjHog2xyqRu8B7ip5DiKZtJgyWGhwJo2BWWX49Uo&#10;mGR28jcffX+lG/yd7i67g977T6X6vXb9AcJT69/hV3urFSzGU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t31xQAAANwAAAAPAAAAAAAAAAAAAAAAAJgCAABkcnMv&#10;ZG93bnJldi54bWxQSwUGAAAAAAQABAD1AAAAigMAAAAA&#10;" fillcolor="white [3201]" strokecolor="#4472c4 [3208]" strokeweight="5pt">
                  <v:stroke linestyle="thickThin"/>
                  <v:shadow on="t" color="#868686"/>
                  <v:textbox>
                    <w:txbxContent>
                      <w:p w14:paraId="5078AE3B" w14:textId="77777777" w:rsidR="008072BE" w:rsidRPr="004E0EEB" w:rsidRDefault="008072BE" w:rsidP="00420BBF">
                        <w:pPr>
                          <w:jc w:val="center"/>
                          <w:rPr>
                            <w:sz w:val="19"/>
                            <w:szCs w:val="19"/>
                          </w:rPr>
                        </w:pPr>
                        <w:r w:rsidRPr="004E0EEB">
                          <w:rPr>
                            <w:sz w:val="19"/>
                            <w:szCs w:val="19"/>
                          </w:rPr>
                          <w:t>Sub Project Requiring EMP</w:t>
                        </w:r>
                      </w:p>
                    </w:txbxContent>
                  </v:textbox>
                </v:shape>
                <v:shape id="Text Box 198" o:spid="_x0000_s1031" type="#_x0000_t202" style="position:absolute;left:8922;top:3429;width:236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DgsUA&#10;AADcAAAADwAAAGRycy9kb3ducmV2LnhtbESPT4vCMBTE74LfITzBm6aKq9JtFP9Q1oMe1GXZ46N5&#10;tsXmpTRRu99+Iwgeh5n5DZMsW1OJOzWutKxgNIxAEGdWl5wr+D6ngzkI55E1VpZJwR85WC66nQRj&#10;bR98pPvJ5yJA2MWooPC+jqV0WUEG3dDWxMG72MagD7LJpW7wEeCmkuMomkqDJYeFAmvaFJRdTzej&#10;YJLZye9s9LVNN/jzsb/uj/rg10r1e+3qE4Sn1r/Dr/ZOK5iPp/A8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EOCxQAAANwAAAAPAAAAAAAAAAAAAAAAAJgCAABkcnMv&#10;ZG93bnJldi54bWxQSwUGAAAAAAQABAD1AAAAigMAAAAA&#10;" fillcolor="white [3201]" strokecolor="#4472c4 [3208]" strokeweight="5pt">
                  <v:stroke linestyle="thickThin"/>
                  <v:shadow on="t" color="#868686"/>
                  <v:textbox>
                    <w:txbxContent>
                      <w:p w14:paraId="44E5298C" w14:textId="77777777" w:rsidR="008072BE" w:rsidRPr="004E0EEB" w:rsidRDefault="008072BE" w:rsidP="00420BBF">
                        <w:pPr>
                          <w:jc w:val="center"/>
                          <w:rPr>
                            <w:sz w:val="19"/>
                            <w:szCs w:val="19"/>
                          </w:rPr>
                        </w:pPr>
                        <w:r w:rsidRPr="004E0EEB">
                          <w:rPr>
                            <w:sz w:val="19"/>
                            <w:szCs w:val="19"/>
                          </w:rPr>
                          <w:t>Sub Project Requiring Code of Practices</w:t>
                        </w:r>
                      </w:p>
                    </w:txbxContent>
                  </v:textbox>
                </v:shape>
                <v:shapetype id="_x0000_t32" coordsize="21600,21600" o:spt="32" o:oned="t" path="m,l21600,21600e" filled="f">
                  <v:path arrowok="t" fillok="f" o:connecttype="none"/>
                  <o:lock v:ext="edit" shapetype="t"/>
                </v:shapetype>
                <v:shape id="AutoShape 199" o:spid="_x0000_s1032" type="#_x0000_t32" style="position:absolute;left:6093;top:2772;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ItsUAAADcAAAADwAAAGRycy9kb3ducmV2LnhtbESPQWvCQBSE74X+h+UJ3upuPFQbXUUq&#10;Fuuh0piLt0f2mQSzb0N21fjvu4LQ4zAz3zDzZW8bcaXO1441JCMFgrhwpuZSQ37YvE1B+IBssHFM&#10;Gu7kYbl4fZljatyNf+mahVJECPsUNVQhtKmUvqjIoh+5ljh6J9dZDFF2pTQd3iLcNnKs1Lu0WHNc&#10;qLClz4qKc3axGtpkv/7Kv88qyXe7/uNHucnxstV6OOhXMxCB+vAffra3RsN0PIH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jItsUAAADcAAAADwAAAAAAAAAA&#10;AAAAAAChAgAAZHJzL2Rvd25yZXYueG1sUEsFBgAAAAAEAAQA+QAAAJMDAAAAAA==&#10;" strokecolor="#4472c4 [3208]" strokeweight="2.5pt">
                  <v:stroke endarrow="block"/>
                  <v:shadow color="#868686"/>
                </v:shape>
                <v:shape id="AutoShape 200" o:spid="_x0000_s1033" type="#_x0000_t32" style="position:absolute;left:1784;top:3040;width:8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VQ8MAAADcAAAADwAAAGRycy9kb3ducmV2LnhtbERPTU/CQBC9m/AfNmPCTbaSgKWyEKMh&#10;ARIOosTr2B3aSne2dgda/j17MPH48r7ny97V6kJtqDwbeBwloIhzbysuDHx+rB5SUEGQLdaeycCV&#10;AiwXg7s5ZtZ3/E6XvRQqhnDI0EAp0mRah7wkh2HkG+LIHX3rUCJsC21b7GK4q/U4SabaYcWxocSG&#10;XkvKT/uzM7CRfCvN70/3NqHk+DXbfaeHyZMxw/v+5RmUUC//4j/32hpIx3FtPBOPgF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rVUPDAAAA3AAAAA8AAAAAAAAAAAAA&#10;AAAAoQIAAGRycy9kb3ducmV2LnhtbFBLBQYAAAAABAAEAPkAAACRAwAAAAA=&#10;" strokecolor="#4472c4 [3208]" strokeweight="2.5pt">
                  <v:shadow color="#868686"/>
                </v:shape>
                <v:shape id="AutoShape 201" o:spid="_x0000_s1034" type="#_x0000_t32" style="position:absolute;left:1784;top:3018;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5X8UAAADcAAAADwAAAGRycy9kb3ducmV2LnhtbESPQWvCQBSE70L/w/IKvdXdeKiauooo&#10;ivVQUXPp7ZF9JsHs25BdNf33riB4HGbmG2Yy62wtrtT6yrGGpK9AEOfOVFxoyI6rzxEIH5AN1o5J&#10;wz95mE3fehNMjbvxnq6HUIgIYZ+ihjKEJpXS5yVZ9H3XEEfv5FqLIcq2kKbFW4TbWg6U+pIWK44L&#10;JTa0KCk/Hy5WQ5Psluvs56ySbLvtxr/KDf8uG60/3rv5N4hAXXiFn+2N0TAajOFxJh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v5X8UAAADcAAAADwAAAAAAAAAA&#10;AAAAAAChAgAAZHJzL2Rvd25yZXYueG1sUEsFBgAAAAAEAAQA+QAAAJMDAAAAAA==&#10;" strokecolor="#4472c4 [3208]" strokeweight="2.5pt">
                  <v:stroke endarrow="block"/>
                  <v:shadow color="#868686"/>
                </v:shape>
                <v:shape id="AutoShape 202" o:spid="_x0000_s1035" type="#_x0000_t32" style="position:absolute;left:4567;top:3029;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GH8MAAADcAAAADwAAAGRycy9kb3ducmV2LnhtbERPz2vCMBS+C/4P4QneZtIJm+saRSYO&#10;50HR9bLbo3m2xealNKl2//1yGHj8+H5nq8E24kadrx1rSGYKBHHhTM2lhvx7+7QA4QOywcYxafgl&#10;D6vleJRhatydT3Q7h1LEEPYpaqhCaFMpfVGRRT9zLXHkLq6zGCLsSmk6vMdw28hnpV6kxZpjQ4Ut&#10;fVRUXM+91dAmx81n/nVVSb7fD28H5V5/+p3W08mwfgcRaAgP8b97ZzQs5n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oxh/DAAAA3AAAAA8AAAAAAAAAAAAA&#10;AAAAoQIAAGRycy9kb3ducmV2LnhtbFBLBQYAAAAABAAEAPkAAACRAwAAAAA=&#10;" strokecolor="#4472c4 [3208]" strokeweight="2.5pt">
                  <v:stroke endarrow="block"/>
                  <v:shadow color="#868686"/>
                </v:shape>
                <v:shape id="AutoShape 203" o:spid="_x0000_s1036" type="#_x0000_t32" style="position:absolute;left:7372;top:3041;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jhMUAAADcAAAADwAAAGRycy9kb3ducmV2LnhtbESPQWvCQBSE74L/YXlCb3U3ClVTVxHF&#10;Yj0o2lx6e2Rfk2D2bciumv77rlDwOMzMN8x82dla3Kj1lWMNyVCBIM6dqbjQkH1tX6cgfEA2WDsm&#10;Db/kYbno9+aYGnfnE93OoRARwj5FDWUITSqlz0uy6IeuIY7ej2sthijbQpoW7xFuazlS6k1arDgu&#10;lNjQuqT8cr5aDU1y3HxknxeVZPt9NzsoN/m+7rR+GXSrdxCBuvAM/7d3RsN0nM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RjhMUAAADcAAAADwAAAAAAAAAA&#10;AAAAAAChAgAAZHJzL2Rvd25yZXYueG1sUEsFBgAAAAAEAAQA+QAAAJMDAAAAAA==&#10;" strokecolor="#4472c4 [3208]" strokeweight="2.5pt">
                  <v:stroke endarrow="block"/>
                  <v:shadow color="#868686"/>
                </v:shape>
                <v:shape id="AutoShape 204" o:spid="_x0000_s1037" type="#_x0000_t32" style="position:absolute;left:10198;top:3018;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988UAAADcAAAADwAAAGRycy9kb3ducmV2LnhtbESPQWvCQBSE7wX/w/KE3upuFFqNriIt&#10;FvWgqLl4e2SfSTD7NmRXTf+9Wyj0OMzMN8xs0dla3Kn1lWMNyUCBIM6dqbjQkJ1Wb2MQPiAbrB2T&#10;hh/ysJj3XmaYGvfgA92PoRARwj5FDWUITSqlz0uy6AeuIY7exbUWQ5RtIU2Ljwi3tRwq9S4tVhwX&#10;Smzos6T8erxZDU2y//rONleVZNttN9kp93G+rbV+7XfLKYhAXfgP/7XXRsN4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988UAAADcAAAADwAAAAAAAAAA&#10;AAAAAAChAgAAZHJzL2Rvd25yZXYueG1sUEsFBgAAAAAEAAQA+QAAAJMDAAAAAA==&#10;" strokecolor="#4472c4 [3208]" strokeweight="2.5pt">
                  <v:stroke endarrow="block"/>
                  <v:shadow color="#868686"/>
                </v:shape>
                <v:shape id="Text Box 205" o:spid="_x0000_s1038" type="#_x0000_t202" style="position:absolute;left:4567;top:5374;width:280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2x8YA&#10;AADcAAAADwAAAGRycy9kb3ducmV2LnhtbESPT2vCQBTE7wW/w/IKvdWNxlZJXUUjoR7swT9Ij4/s&#10;axLMvg3ZrYnfvisIPQ4z8xtmvuxNLa7UusqygtEwAkGcW11xoeB0zF5nIJxH1lhbJgU3crBcDJ7m&#10;mGjb8Z6uB1+IAGGXoILS+yaR0uUlGXRD2xAH78e2Bn2QbSF1i12Am1qOo+hdGqw4LJTYUFpSfjn8&#10;GgWT3E6+p6PPTZbi+W132e31l18r9fLcrz5AeOr9f/jR3moFsziG+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Z2x8YAAADcAAAADwAAAAAAAAAAAAAAAACYAgAAZHJz&#10;L2Rvd25yZXYueG1sUEsFBgAAAAAEAAQA9QAAAIsDAAAAAA==&#10;" fillcolor="white [3201]" strokecolor="#4472c4 [3208]" strokeweight="5pt">
                  <v:stroke linestyle="thickThin"/>
                  <v:shadow on="t" color="#868686"/>
                  <v:textbox>
                    <w:txbxContent>
                      <w:p w14:paraId="5B7A89EC" w14:textId="77777777" w:rsidR="008072BE" w:rsidRPr="004E0EEB" w:rsidRDefault="008072BE" w:rsidP="00420BBF">
                        <w:pPr>
                          <w:jc w:val="center"/>
                        </w:pPr>
                        <w:r w:rsidRPr="004E0EEB">
                          <w:rPr>
                            <w:sz w:val="19"/>
                            <w:szCs w:val="19"/>
                          </w:rPr>
                          <w:t>Monitoring, Reporting</w:t>
                        </w:r>
                      </w:p>
                    </w:txbxContent>
                  </v:textbox>
                </v:shape>
                <v:shape id="AutoShape 206" o:spid="_x0000_s1039" type="#_x0000_t32" style="position:absolute;left:2024;top:4952;width:8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m8YAAADcAAAADwAAAGRycy9kb3ducmV2LnhtbESPQU/CQBSE7yb+h80z4SZbQLQUFkIw&#10;JmjiQdR4fXQfbbX7tnSftP57l8TE42RmvsksVr2r1YnaUHk2MBomoIhzbysuDLy9PlynoIIgW6w9&#10;k4EfCrBaXl4sMLO+4xc67aRQEcIhQwOlSJNpHfKSHIahb4ijd/CtQ4myLbRtsYtwV+txktxqhxXH&#10;hRIb2pSUf+2+nYFHyZ+kOX5291NKDh+z5336Pr0zZnDVr+eghHr5D/+1t9ZAOrmB85l4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yZvGAAAA3AAAAA8AAAAAAAAA&#10;AAAAAAAAoQIAAGRycy9kb3ducmV2LnhtbFBLBQYAAAAABAAEAPkAAACUAwAAAAA=&#10;" strokecolor="#4472c4 [3208]" strokeweight="2.5pt">
                  <v:shadow color="#868686"/>
                </v:shape>
                <v:shape id="AutoShape 207" o:spid="_x0000_s1040" type="#_x0000_t32" style="position:absolute;left:2024;top:4405;width:1;height: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lh8YAAADcAAAADwAAAGRycy9kb3ducmV2LnhtbESPQWvCQBSE74L/YXlCb7qbllqNriIt&#10;LdZDRc3F2yP7TILZtyG7avrvuwXB4zAz3zDzZWdrcaXWV441JCMFgjh3puJCQ3b4HE5A+IBssHZM&#10;Gn7Jw3LR780xNe7GO7ruQyEihH2KGsoQmlRKn5dk0Y9cQxy9k2sthijbQpoWbxFua/ms1FharDgu&#10;lNjQe0n5eX+xGppk+/GVfZ9Vkm023fRHubfjZa3106BbzUAE6sIjfG+vjYbJyyv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fZYfGAAAA3AAAAA8AAAAAAAAA&#10;AAAAAAAAoQIAAGRycy9kb3ducmV2LnhtbFBLBQYAAAAABAAEAPkAAACUAwAAAAA=&#10;" strokecolor="#4472c4 [3208]" strokeweight="2.5pt">
                  <v:stroke endarrow="block"/>
                  <v:shadow color="#868686"/>
                </v:shape>
                <v:shape id="AutoShape 208" o:spid="_x0000_s1041" type="#_x0000_t32" style="position:absolute;left:7611;top:4405;width:1;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78MUAAADcAAAADwAAAGRycy9kb3ducmV2LnhtbESPQWvCQBSE7wX/w/IEb3U3FaxGV5GK&#10;xXpQ1Fy8PbLPJJh9G7Krpv++Wyj0OMzMN8x82dlaPKj1lWMNyVCBIM6dqbjQkJ03rxMQPiAbrB2T&#10;hm/ysFz0XuaYGvfkIz1OoRARwj5FDWUITSqlz0uy6IeuIY7e1bUWQ5RtIU2Lzwi3tXxTaiwtVhwX&#10;Smzoo6T8drpbDU1yWH9mXzeVZLtdN90r9365b7Ue9LvVDESgLvyH/9pbo2EyGsP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378MUAAADcAAAADwAAAAAAAAAA&#10;AAAAAAChAgAAZHJzL2Rvd25yZXYueG1sUEsFBgAAAAAEAAQA+QAAAJMDAAAAAA==&#10;" strokecolor="#4472c4 [3208]" strokeweight="2.5pt">
                  <v:stroke endarrow="block"/>
                  <v:shadow color="#868686"/>
                </v:shape>
                <v:shape id="AutoShape 209" o:spid="_x0000_s1042" type="#_x0000_t32" style="position:absolute;left:10437;top:4427;width:1;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ea8UAAADcAAAADwAAAGRycy9kb3ducmV2LnhtbESPQWvCQBSE7wX/w/IEb3U3FapGV5GW&#10;FvWgqLl4e2SfSTD7NmRXTf99Vyj0OMzMN8x82dla3Kn1lWMNyVCBIM6dqbjQkJ2+XicgfEA2WDsm&#10;DT/kYbnovcwxNe7BB7ofQyEihH2KGsoQmlRKn5dk0Q9dQxy9i2sthijbQpoWHxFua/mm1Lu0WHFc&#10;KLGhj5Ly6/FmNTTJ/vM721xVkm233XSn3Ph8W2s96HerGYhAXfgP/7XXRsNkNIbn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Fea8UAAADcAAAADwAAAAAAAAAA&#10;AAAAAAChAgAAZHJzL2Rvd25yZXYueG1sUEsFBgAAAAAEAAQA+QAAAJMDAAAAAA==&#10;" strokecolor="#4472c4 [3208]" strokeweight="2.5pt">
                  <v:stroke endarrow="block"/>
                  <v:shadow color="#868686"/>
                </v:shape>
                <v:shape id="AutoShape 210" o:spid="_x0000_s1043" type="#_x0000_t32" style="position:absolute;left:5898;top:4974;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7KGcMAAADcAAAADwAAAGRycy9kb3ducmV2LnhtbERPz2vCMBS+C/4P4QneZtIJm+saRSYO&#10;50HR9bLbo3m2xealNKl2//1yGHj8+H5nq8E24kadrx1rSGYKBHHhTM2lhvx7+7QA4QOywcYxafgl&#10;D6vleJRhatydT3Q7h1LEEPYpaqhCaFMpfVGRRT9zLXHkLq6zGCLsSmk6vMdw28hnpV6kxZpjQ4Ut&#10;fVRUXM+91dAmx81n/nVVSb7fD28H5V5/+p3W08mwfgcRaAgP8b97ZzQs5nFt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eyhnDAAAA3AAAAA8AAAAAAAAAAAAA&#10;AAAAoQIAAGRycy9kb3ducmV2LnhtbFBLBQYAAAAABAAEAPkAAACRAwAAAAA=&#10;" strokecolor="#4472c4 [3208]" strokeweight="2.5pt">
                  <v:stroke endarrow="block"/>
                  <v:shadow color="#868686"/>
                </v:shape>
              </v:group>
            </w:pict>
          </mc:Fallback>
        </mc:AlternateContent>
      </w:r>
      <w:r w:rsidR="00420BBF" w:rsidRPr="00A23AFA">
        <w:rPr>
          <w:rFonts w:ascii="Arial" w:hAnsi="Arial" w:cs="Arial"/>
          <w:b/>
          <w:color w:val="auto"/>
          <w:sz w:val="24"/>
          <w:szCs w:val="24"/>
        </w:rPr>
        <w:t>Flow of Environmental Management for NLSIP</w:t>
      </w:r>
    </w:p>
    <w:p w14:paraId="6D5EA3E0" w14:textId="77777777" w:rsidR="00420BBF" w:rsidRPr="00A23AFA" w:rsidRDefault="00420BBF" w:rsidP="006C1F02">
      <w:pPr>
        <w:spacing w:line="240" w:lineRule="auto"/>
        <w:rPr>
          <w:rFonts w:ascii="Arial" w:hAnsi="Arial" w:cs="Arial"/>
          <w:color w:val="auto"/>
          <w:sz w:val="24"/>
          <w:szCs w:val="24"/>
        </w:rPr>
      </w:pPr>
    </w:p>
    <w:p w14:paraId="62C1B758" w14:textId="77777777" w:rsidR="00420BBF" w:rsidRPr="00A23AFA" w:rsidRDefault="00420BBF" w:rsidP="006C1F02">
      <w:pPr>
        <w:spacing w:line="240" w:lineRule="auto"/>
        <w:rPr>
          <w:rFonts w:ascii="Arial" w:hAnsi="Arial" w:cs="Arial"/>
          <w:color w:val="auto"/>
          <w:sz w:val="24"/>
          <w:szCs w:val="24"/>
        </w:rPr>
      </w:pPr>
    </w:p>
    <w:p w14:paraId="3CA38542" w14:textId="77777777" w:rsidR="00420BBF" w:rsidRPr="00A23AFA" w:rsidRDefault="00420BBF" w:rsidP="006C1F02">
      <w:pPr>
        <w:spacing w:line="240" w:lineRule="auto"/>
        <w:rPr>
          <w:rFonts w:ascii="Arial" w:hAnsi="Arial" w:cs="Arial"/>
          <w:color w:val="auto"/>
          <w:sz w:val="24"/>
          <w:szCs w:val="24"/>
        </w:rPr>
      </w:pPr>
    </w:p>
    <w:p w14:paraId="683C0A18" w14:textId="77777777" w:rsidR="00420BBF" w:rsidRPr="00A23AFA" w:rsidRDefault="00420BBF" w:rsidP="006C1F02">
      <w:pPr>
        <w:spacing w:line="240" w:lineRule="auto"/>
        <w:rPr>
          <w:rFonts w:ascii="Arial" w:hAnsi="Arial" w:cs="Arial"/>
          <w:color w:val="auto"/>
          <w:sz w:val="24"/>
          <w:szCs w:val="24"/>
        </w:rPr>
      </w:pPr>
    </w:p>
    <w:p w14:paraId="625C21BE" w14:textId="77777777" w:rsidR="00420BBF" w:rsidRPr="00A23AFA" w:rsidRDefault="00420BBF" w:rsidP="006C1F02">
      <w:pPr>
        <w:spacing w:line="240" w:lineRule="auto"/>
        <w:rPr>
          <w:rFonts w:ascii="Arial" w:hAnsi="Arial" w:cs="Arial"/>
          <w:color w:val="auto"/>
          <w:sz w:val="24"/>
          <w:szCs w:val="24"/>
        </w:rPr>
      </w:pPr>
    </w:p>
    <w:p w14:paraId="03876CDD" w14:textId="77777777" w:rsidR="00420BBF" w:rsidRPr="00A23AFA" w:rsidRDefault="00420BBF" w:rsidP="006C1F02">
      <w:pPr>
        <w:spacing w:line="240" w:lineRule="auto"/>
        <w:rPr>
          <w:rFonts w:ascii="Arial" w:hAnsi="Arial" w:cs="Arial"/>
          <w:color w:val="auto"/>
          <w:sz w:val="24"/>
          <w:szCs w:val="24"/>
        </w:rPr>
      </w:pPr>
    </w:p>
    <w:p w14:paraId="7D6810E8" w14:textId="77777777" w:rsidR="006C59D3" w:rsidRPr="00A23AFA" w:rsidRDefault="006C59D3" w:rsidP="006C1F02">
      <w:pPr>
        <w:pStyle w:val="Heading2"/>
        <w:rPr>
          <w:rFonts w:ascii="Arial" w:hAnsi="Arial" w:cs="Arial"/>
        </w:rPr>
      </w:pPr>
    </w:p>
    <w:p w14:paraId="1C5D7E15" w14:textId="77777777" w:rsidR="00D61665" w:rsidRPr="00A23AFA" w:rsidRDefault="00D61665" w:rsidP="006C1F02">
      <w:pPr>
        <w:spacing w:line="240" w:lineRule="auto"/>
        <w:rPr>
          <w:rFonts w:ascii="Arial" w:hAnsi="Arial" w:cs="Arial"/>
        </w:rPr>
      </w:pPr>
    </w:p>
    <w:p w14:paraId="49BAB163" w14:textId="77777777" w:rsidR="006C1F02" w:rsidRDefault="006C1F02" w:rsidP="006C1F02">
      <w:pPr>
        <w:pStyle w:val="Heading2"/>
        <w:rPr>
          <w:rFonts w:ascii="Arial" w:hAnsi="Arial" w:cs="Arial"/>
        </w:rPr>
      </w:pPr>
      <w:bookmarkStart w:id="154" w:name="_Toc477175679"/>
    </w:p>
    <w:p w14:paraId="1A3400ED" w14:textId="77777777" w:rsidR="006C1F02" w:rsidRDefault="006C1F02" w:rsidP="006C1F02">
      <w:pPr>
        <w:pStyle w:val="Heading2"/>
        <w:rPr>
          <w:rFonts w:ascii="Arial" w:hAnsi="Arial" w:cs="Arial"/>
        </w:rPr>
      </w:pPr>
    </w:p>
    <w:p w14:paraId="58145565" w14:textId="77777777" w:rsidR="00420BBF" w:rsidRPr="00A23AFA" w:rsidRDefault="008E2D0A" w:rsidP="006C1F02">
      <w:pPr>
        <w:pStyle w:val="Heading2"/>
        <w:rPr>
          <w:rFonts w:ascii="Arial" w:hAnsi="Arial" w:cs="Arial"/>
        </w:rPr>
      </w:pPr>
      <w:r w:rsidRPr="00A23AFA">
        <w:rPr>
          <w:rFonts w:ascii="Arial" w:hAnsi="Arial" w:cs="Arial"/>
        </w:rPr>
        <w:t>4.4.</w:t>
      </w:r>
      <w:r w:rsidR="00420BBF" w:rsidRPr="00A23AFA">
        <w:rPr>
          <w:rFonts w:ascii="Arial" w:hAnsi="Arial" w:cs="Arial"/>
        </w:rPr>
        <w:t xml:space="preserve"> Pest Management Plan</w:t>
      </w:r>
      <w:bookmarkEnd w:id="154"/>
    </w:p>
    <w:p w14:paraId="1F1CE09B" w14:textId="77777777" w:rsidR="00420BBF" w:rsidRPr="00A23AFA" w:rsidRDefault="00420BBF" w:rsidP="006C1F02">
      <w:pPr>
        <w:pStyle w:val="NormalWeb"/>
        <w:spacing w:before="120" w:beforeAutospacing="0" w:after="120" w:afterAutospacing="0"/>
        <w:jc w:val="both"/>
        <w:rPr>
          <w:rFonts w:ascii="Arial" w:hAnsi="Arial" w:cs="Arial"/>
        </w:rPr>
      </w:pPr>
      <w:r w:rsidRPr="00A23AFA">
        <w:rPr>
          <w:rFonts w:ascii="Arial" w:hAnsi="Arial" w:cs="Arial"/>
        </w:rPr>
        <w:lastRenderedPageBreak/>
        <w:t xml:space="preserve">The subprojects to be implemented under the Nepal Livestock Sector Innovation Project might involve use of veterinary chemicals and animal health products in excess of recommended dosages in anticipation of higher returns.  Therefore, as a matter of precaution to address any potential and unforeseen consequences arising out of their use and disposal of chemicals on both human health and the environment (soil, water, air), a Guide on Safe Use of Animal Health Drugs and Chemicals  will be prepared.  </w:t>
      </w:r>
      <w:r w:rsidR="00FF00A9" w:rsidRPr="00A23AFA">
        <w:rPr>
          <w:rFonts w:ascii="Arial" w:hAnsi="Arial" w:cs="Arial"/>
        </w:rPr>
        <w:t xml:space="preserve">The </w:t>
      </w:r>
      <w:r w:rsidR="006C59D3" w:rsidRPr="00A23AFA">
        <w:rPr>
          <w:rFonts w:ascii="Arial" w:hAnsi="Arial" w:cs="Arial"/>
        </w:rPr>
        <w:t>pests used in this project include</w:t>
      </w:r>
      <w:r w:rsidR="00FF00A9" w:rsidRPr="00A23AFA">
        <w:rPr>
          <w:rFonts w:ascii="Arial" w:hAnsi="Arial" w:cs="Arial"/>
        </w:rPr>
        <w:t xml:space="preserve"> antibiotics, deworming, seed treatment etc.</w:t>
      </w:r>
    </w:p>
    <w:p w14:paraId="31E156C7" w14:textId="77777777" w:rsidR="00420BBF" w:rsidRPr="00A23AFA" w:rsidRDefault="00420BBF" w:rsidP="006C1F02">
      <w:pPr>
        <w:pStyle w:val="NormalWeb"/>
        <w:spacing w:before="120" w:beforeAutospacing="0" w:after="120" w:afterAutospacing="0"/>
        <w:jc w:val="both"/>
        <w:rPr>
          <w:rFonts w:ascii="Arial" w:hAnsi="Arial" w:cs="Arial"/>
        </w:rPr>
      </w:pPr>
      <w:r w:rsidRPr="00A23AFA">
        <w:rPr>
          <w:rFonts w:ascii="Arial" w:hAnsi="Arial" w:cs="Arial"/>
        </w:rPr>
        <w:t>It is for the above reason, the World Bank safeguard policy on Pest Management (OP 4.09) has been triggered and as a result, MoLD is required to prepare Pest Management Plan1 as a standalone document.</w:t>
      </w:r>
      <w:r w:rsidR="008E7857" w:rsidRPr="00A23AFA">
        <w:rPr>
          <w:rFonts w:ascii="Arial" w:hAnsi="Arial" w:cs="Arial"/>
        </w:rPr>
        <w:t xml:space="preserve"> PMP shall be prepared within 6 months of execution of project. </w:t>
      </w:r>
    </w:p>
    <w:p w14:paraId="2CCADA2C" w14:textId="77777777" w:rsidR="006C59D3" w:rsidRPr="00A23AFA" w:rsidRDefault="006C59D3" w:rsidP="006C1F02">
      <w:pPr>
        <w:pStyle w:val="NormalWeb"/>
        <w:spacing w:before="120" w:beforeAutospacing="0" w:after="120" w:afterAutospacing="0"/>
        <w:rPr>
          <w:rStyle w:val="Strong"/>
          <w:rFonts w:ascii="Arial" w:hAnsi="Arial" w:cs="Arial"/>
          <w:sz w:val="24"/>
        </w:rPr>
      </w:pPr>
    </w:p>
    <w:p w14:paraId="7D20A791" w14:textId="77777777" w:rsidR="00420BBF" w:rsidRPr="00A23AFA" w:rsidRDefault="00420BBF" w:rsidP="006C1F02">
      <w:pPr>
        <w:pStyle w:val="NormalWeb"/>
        <w:spacing w:before="120" w:beforeAutospacing="0" w:after="120" w:afterAutospacing="0"/>
        <w:rPr>
          <w:rFonts w:ascii="Arial" w:hAnsi="Arial" w:cs="Arial"/>
        </w:rPr>
      </w:pPr>
      <w:r w:rsidRPr="00A23AFA">
        <w:rPr>
          <w:rStyle w:val="Strong"/>
          <w:rFonts w:ascii="Arial" w:hAnsi="Arial" w:cs="Arial"/>
          <w:sz w:val="24"/>
        </w:rPr>
        <w:t xml:space="preserve">PMP Objectives </w:t>
      </w:r>
    </w:p>
    <w:p w14:paraId="68C960DB" w14:textId="77777777" w:rsidR="00420BBF" w:rsidRPr="00A23AFA" w:rsidRDefault="00420BBF" w:rsidP="006C1F02">
      <w:pPr>
        <w:pStyle w:val="NormalWeb"/>
        <w:spacing w:before="120" w:beforeAutospacing="0" w:after="120" w:afterAutospacing="0"/>
        <w:jc w:val="both"/>
        <w:rPr>
          <w:rFonts w:ascii="Arial" w:hAnsi="Arial" w:cs="Arial"/>
        </w:rPr>
      </w:pPr>
      <w:r w:rsidRPr="00A23AFA">
        <w:rPr>
          <w:rFonts w:ascii="Arial" w:hAnsi="Arial" w:cs="Arial"/>
        </w:rPr>
        <w:t>The objective of the Pest Management Plan is to:</w:t>
      </w:r>
    </w:p>
    <w:p w14:paraId="1095A314"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Promote the use of environmentally friendly practices (hygienic, cultural, biological or natural control mechanisms and the judicious use of chemicals) in pest control;</w:t>
      </w:r>
    </w:p>
    <w:p w14:paraId="579DF0DC"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Effectively monitor pesticide use and pest issues amongst participating farmers/cooperatives/farms/recipient under NLSIP</w:t>
      </w:r>
    </w:p>
    <w:p w14:paraId="612E0368"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Work in close coordination with  PMPaction plan in the event that serious pest management issues are encountered, and/or the introduction of technologies is seen to lead to a significant decrease in the application of pesticides;</w:t>
      </w:r>
    </w:p>
    <w:p w14:paraId="3D45A4AB"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Ensure compliance with national standards, laws and regulations;</w:t>
      </w:r>
    </w:p>
    <w:p w14:paraId="33CAFF93" w14:textId="77777777" w:rsidR="00420BBF" w:rsidRPr="00A23AFA" w:rsidRDefault="00420BBF" w:rsidP="006C1F02">
      <w:pPr>
        <w:pStyle w:val="NormalWeb"/>
        <w:spacing w:before="120" w:beforeAutospacing="0" w:after="120" w:afterAutospacing="0"/>
        <w:ind w:left="180"/>
        <w:jc w:val="both"/>
        <w:rPr>
          <w:rFonts w:ascii="Arial" w:hAnsi="Arial" w:cs="Arial"/>
        </w:rPr>
      </w:pPr>
      <w:r w:rsidRPr="00A23AFA">
        <w:rPr>
          <w:rFonts w:ascii="Arial" w:hAnsi="Arial" w:cs="Arial"/>
        </w:rPr>
        <w:t>• Ensure compliance with World Bank safeguard policy OP 4.09; and</w:t>
      </w:r>
    </w:p>
    <w:p w14:paraId="0DBB80DF" w14:textId="77777777" w:rsidR="006C59D3" w:rsidRPr="00A23AFA" w:rsidRDefault="006C59D3" w:rsidP="006C1F02">
      <w:pPr>
        <w:pStyle w:val="NormalWeb"/>
        <w:spacing w:before="120" w:beforeAutospacing="0" w:after="120" w:afterAutospacing="0"/>
        <w:rPr>
          <w:rStyle w:val="Strong"/>
          <w:rFonts w:ascii="Arial" w:hAnsi="Arial" w:cs="Arial"/>
          <w:sz w:val="24"/>
        </w:rPr>
      </w:pPr>
    </w:p>
    <w:p w14:paraId="6D4BB603" w14:textId="77777777" w:rsidR="00420BBF" w:rsidRPr="00A23AFA" w:rsidRDefault="00420BBF" w:rsidP="006C1F02">
      <w:pPr>
        <w:pStyle w:val="NormalWeb"/>
        <w:spacing w:before="120" w:beforeAutospacing="0" w:after="120" w:afterAutospacing="0"/>
        <w:rPr>
          <w:rStyle w:val="Strong"/>
          <w:rFonts w:ascii="Arial" w:hAnsi="Arial" w:cs="Arial"/>
          <w:sz w:val="24"/>
        </w:rPr>
      </w:pPr>
      <w:r w:rsidRPr="00A23AFA">
        <w:rPr>
          <w:rStyle w:val="Strong"/>
          <w:rFonts w:ascii="Arial" w:hAnsi="Arial" w:cs="Arial"/>
          <w:sz w:val="24"/>
        </w:rPr>
        <w:t xml:space="preserve">Challenges and Potential Impacts </w:t>
      </w:r>
    </w:p>
    <w:p w14:paraId="0C928A7A" w14:textId="77777777" w:rsidR="00420BBF" w:rsidRPr="00A23AFA" w:rsidRDefault="00420BBF" w:rsidP="006C1F02">
      <w:pPr>
        <w:pStyle w:val="NormalWeb"/>
        <w:spacing w:before="120" w:beforeAutospacing="0" w:after="120" w:afterAutospacing="0"/>
        <w:rPr>
          <w:rFonts w:ascii="Arial" w:hAnsi="Arial" w:cs="Arial"/>
        </w:rPr>
      </w:pPr>
      <w:r w:rsidRPr="00A23AFA">
        <w:rPr>
          <w:rFonts w:ascii="Arial" w:hAnsi="Arial" w:cs="Arial"/>
        </w:rPr>
        <w:t>The impacts and challenges identified include:</w:t>
      </w:r>
    </w:p>
    <w:p w14:paraId="6CD727AF"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Likely pollution of water resources and aquatic life from pesticide usage;</w:t>
      </w:r>
    </w:p>
    <w:p w14:paraId="151A5BB7"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Poisoning from improper use of pesticides by farmers and farm assistants;</w:t>
      </w:r>
    </w:p>
    <w:p w14:paraId="2F3D27C4"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Impact from improper disposal of pesticide containers;</w:t>
      </w:r>
    </w:p>
    <w:p w14:paraId="582B4B17"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Large scale production losses from fruit fly and armyworm outbreaks;</w:t>
      </w:r>
    </w:p>
    <w:p w14:paraId="0FEC96BD"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Production losses from threats from other crop pests and diseases;</w:t>
      </w:r>
    </w:p>
    <w:p w14:paraId="025F7AEC"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Abuses associated with pesticide supply and sales; and</w:t>
      </w:r>
    </w:p>
    <w:p w14:paraId="23FB744C"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General health and safety of farmers and environmental hazards.</w:t>
      </w:r>
    </w:p>
    <w:p w14:paraId="00A942CF" w14:textId="77777777" w:rsidR="00420BBF" w:rsidRPr="00A23AFA" w:rsidRDefault="00420BBF" w:rsidP="006C1F02">
      <w:pPr>
        <w:pStyle w:val="NormalWeb"/>
        <w:spacing w:before="120" w:beforeAutospacing="0" w:after="120" w:afterAutospacing="0"/>
        <w:rPr>
          <w:rFonts w:ascii="Arial" w:hAnsi="Arial" w:cs="Arial"/>
        </w:rPr>
      </w:pPr>
      <w:r w:rsidRPr="00A23AFA">
        <w:rPr>
          <w:rStyle w:val="Strong"/>
          <w:rFonts w:ascii="Arial" w:hAnsi="Arial" w:cs="Arial"/>
          <w:sz w:val="24"/>
        </w:rPr>
        <w:t xml:space="preserve">Likely Program to meet PMP requirements </w:t>
      </w:r>
    </w:p>
    <w:p w14:paraId="7874B658"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Formation of a Safeguard Team or subject matter specialist</w:t>
      </w:r>
    </w:p>
    <w:p w14:paraId="3084422F"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Registration and training of all interested pesticide distributors/resellers under the Project</w:t>
      </w:r>
    </w:p>
    <w:p w14:paraId="5CEBDFF6"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PMP Communication and IPM/PMP Orientation Workshop</w:t>
      </w:r>
    </w:p>
    <w:p w14:paraId="5FFBC6DE"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Education and awareness creation</w:t>
      </w:r>
    </w:p>
    <w:p w14:paraId="59091F12"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lastRenderedPageBreak/>
        <w:t>• Pests Inventory and Monitoring Measures</w:t>
      </w:r>
    </w:p>
    <w:p w14:paraId="4DF9C902"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Stakeholder and Interest Group consultation and Involvement</w:t>
      </w:r>
    </w:p>
    <w:p w14:paraId="02A138E8"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Prevention of new Pest Infestations and management of established Pests</w:t>
      </w:r>
    </w:p>
    <w:p w14:paraId="7E10D453"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Institutional Arrangements and Training Responsibilities</w:t>
      </w:r>
    </w:p>
    <w:p w14:paraId="66AE6F43"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Participatory Monitoring and Evaluation</w:t>
      </w:r>
    </w:p>
    <w:p w14:paraId="4CEF3887"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Ensuring Sustainability</w:t>
      </w:r>
    </w:p>
    <w:p w14:paraId="10586F0F" w14:textId="77777777" w:rsidR="00420BBF" w:rsidRDefault="00420BBF" w:rsidP="006C1F02">
      <w:pPr>
        <w:pStyle w:val="NormalWeb"/>
        <w:spacing w:before="120" w:beforeAutospacing="0" w:after="120" w:afterAutospacing="0"/>
        <w:ind w:left="720"/>
        <w:rPr>
          <w:rFonts w:ascii="Arial" w:hAnsi="Arial" w:cs="Arial"/>
        </w:rPr>
      </w:pPr>
      <w:r w:rsidRPr="00A23AFA">
        <w:rPr>
          <w:rFonts w:ascii="Arial" w:hAnsi="Arial" w:cs="Arial"/>
        </w:rPr>
        <w:t>• Reporting and Management Reviews</w:t>
      </w:r>
    </w:p>
    <w:p w14:paraId="2BA94806" w14:textId="77777777" w:rsidR="00420BBF" w:rsidRPr="00A23AFA" w:rsidRDefault="008E2D0A" w:rsidP="006C1F02">
      <w:pPr>
        <w:pStyle w:val="Heading2"/>
        <w:rPr>
          <w:rFonts w:ascii="Arial" w:hAnsi="Arial" w:cs="Arial"/>
        </w:rPr>
      </w:pPr>
      <w:bookmarkStart w:id="155" w:name="_Toc477175680"/>
      <w:r w:rsidRPr="00A23AFA">
        <w:rPr>
          <w:rFonts w:ascii="Arial" w:hAnsi="Arial" w:cs="Arial"/>
        </w:rPr>
        <w:t>4.5.</w:t>
      </w:r>
      <w:r w:rsidR="00420BBF" w:rsidRPr="00A23AFA">
        <w:rPr>
          <w:rFonts w:ascii="Arial" w:hAnsi="Arial" w:cs="Arial"/>
        </w:rPr>
        <w:t xml:space="preserve"> Process for </w:t>
      </w:r>
      <w:r w:rsidR="00B2572E" w:rsidRPr="00A23AFA">
        <w:rPr>
          <w:rFonts w:ascii="Arial" w:hAnsi="Arial" w:cs="Arial"/>
        </w:rPr>
        <w:t>Managing Over</w:t>
      </w:r>
      <w:r w:rsidR="00420BBF" w:rsidRPr="00A23AFA">
        <w:rPr>
          <w:rFonts w:ascii="Arial" w:hAnsi="Arial" w:cs="Arial"/>
        </w:rPr>
        <w:t>-all Social Impacts of NLSIP</w:t>
      </w:r>
      <w:bookmarkEnd w:id="155"/>
    </w:p>
    <w:p w14:paraId="183CE327" w14:textId="77777777" w:rsidR="00420BBF"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key steps are essentially the same as for dealing with the environmental issues – screening, assessment and preparation of mitigation plan. Social Management Framework (SMF) is the instrument that provides the necessary guidance to identify and address the potential social concerns or impacts of a project right from the planning stage to its implementation and post-implementation operations. </w:t>
      </w:r>
    </w:p>
    <w:p w14:paraId="72E301E4" w14:textId="77777777" w:rsidR="006C1F02" w:rsidRPr="00A23AFA" w:rsidRDefault="006C1F02" w:rsidP="006C1F02">
      <w:pPr>
        <w:spacing w:line="240" w:lineRule="auto"/>
        <w:jc w:val="both"/>
        <w:rPr>
          <w:rFonts w:ascii="Arial" w:hAnsi="Arial" w:cs="Arial"/>
          <w:color w:val="auto"/>
          <w:sz w:val="24"/>
          <w:szCs w:val="24"/>
        </w:rPr>
      </w:pPr>
    </w:p>
    <w:p w14:paraId="09CC86E9" w14:textId="77777777" w:rsidR="00420BBF" w:rsidRPr="00A23AFA" w:rsidRDefault="008E2D0A" w:rsidP="006C1F02">
      <w:pPr>
        <w:pStyle w:val="FootnoteText"/>
        <w:rPr>
          <w:rFonts w:cs="Arial"/>
          <w:color w:val="auto"/>
          <w:szCs w:val="24"/>
        </w:rPr>
      </w:pPr>
      <w:r w:rsidRPr="00A23AFA">
        <w:rPr>
          <w:rFonts w:cs="Arial"/>
          <w:color w:val="auto"/>
          <w:szCs w:val="24"/>
        </w:rPr>
        <w:t>4.5.1</w:t>
      </w:r>
      <w:r w:rsidR="00420BBF" w:rsidRPr="00A23AFA">
        <w:rPr>
          <w:rFonts w:cs="Arial"/>
          <w:color w:val="auto"/>
          <w:szCs w:val="24"/>
        </w:rPr>
        <w:t xml:space="preserve"> Social Screening</w:t>
      </w:r>
    </w:p>
    <w:p w14:paraId="06604E86" w14:textId="77777777" w:rsidR="00420BBF" w:rsidRPr="00A23AFA" w:rsidRDefault="00420BBF" w:rsidP="006C1F02">
      <w:pPr>
        <w:spacing w:line="240" w:lineRule="auto"/>
        <w:rPr>
          <w:rFonts w:ascii="Arial" w:hAnsi="Arial" w:cs="Arial"/>
          <w:color w:val="auto"/>
          <w:sz w:val="24"/>
          <w:szCs w:val="24"/>
        </w:rPr>
      </w:pPr>
      <w:r w:rsidRPr="00A23AFA">
        <w:rPr>
          <w:rFonts w:ascii="Arial" w:hAnsi="Arial" w:cs="Arial"/>
          <w:color w:val="auto"/>
          <w:sz w:val="24"/>
          <w:szCs w:val="24"/>
        </w:rPr>
        <w:t xml:space="preserve">Every sub-project proposal to be funded under the NLSIP is subject to social screening process before it is selected for inclusion in the project. </w:t>
      </w:r>
    </w:p>
    <w:p w14:paraId="37B10ECC" w14:textId="77777777" w:rsidR="005C6DC6" w:rsidRPr="00A23AFA" w:rsidRDefault="005C6DC6" w:rsidP="006C1F02">
      <w:pPr>
        <w:spacing w:line="240" w:lineRule="auto"/>
        <w:rPr>
          <w:rFonts w:ascii="Arial" w:hAnsi="Arial" w:cs="Arial"/>
          <w:b/>
          <w:bCs/>
          <w:color w:val="auto"/>
          <w:sz w:val="24"/>
          <w:szCs w:val="24"/>
        </w:rPr>
      </w:pPr>
      <w:r w:rsidRPr="00A23AFA">
        <w:rPr>
          <w:rFonts w:ascii="Arial" w:hAnsi="Arial" w:cs="Arial"/>
          <w:b/>
          <w:bCs/>
          <w:color w:val="auto"/>
          <w:sz w:val="24"/>
          <w:szCs w:val="24"/>
        </w:rPr>
        <w:br w:type="page"/>
      </w:r>
    </w:p>
    <w:p w14:paraId="1E9170B8" w14:textId="66BDEC58" w:rsidR="006C1F02" w:rsidRDefault="002161FB" w:rsidP="006C1F02">
      <w:pPr>
        <w:spacing w:line="240" w:lineRule="auto"/>
        <w:jc w:val="center"/>
        <w:rPr>
          <w:rFonts w:ascii="Arial" w:hAnsi="Arial" w:cs="Arial"/>
          <w:b/>
          <w:bCs/>
          <w:color w:val="auto"/>
          <w:sz w:val="24"/>
          <w:szCs w:val="24"/>
        </w:rPr>
      </w:pPr>
      <w:r>
        <w:rPr>
          <w:rFonts w:ascii="Arial" w:hAnsi="Arial" w:cs="Arial"/>
          <w:noProof/>
          <w:color w:val="auto"/>
          <w:spacing w:val="8"/>
          <w:sz w:val="24"/>
          <w:szCs w:val="24"/>
        </w:rPr>
        <w:lastRenderedPageBreak/>
        <mc:AlternateContent>
          <mc:Choice Requires="wpc">
            <w:drawing>
              <wp:anchor distT="0" distB="0" distL="114300" distR="114300" simplePos="0" relativeHeight="251665408" behindDoc="0" locked="0" layoutInCell="1" allowOverlap="1" wp14:anchorId="45A7E38F" wp14:editId="04FC866E">
                <wp:simplePos x="0" y="0"/>
                <wp:positionH relativeFrom="column">
                  <wp:posOffset>-107315</wp:posOffset>
                </wp:positionH>
                <wp:positionV relativeFrom="paragraph">
                  <wp:posOffset>1905</wp:posOffset>
                </wp:positionV>
                <wp:extent cx="6753860" cy="5495925"/>
                <wp:effectExtent l="0" t="1905" r="1905" b="0"/>
                <wp:wrapNone/>
                <wp:docPr id="820" name="Canvas 211"/>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lumMod val="100000"/>
                            <a:lumOff val="0"/>
                          </a:schemeClr>
                        </a:solidFill>
                      </wpc:bg>
                      <wpc:whole/>
                      <wps:wsp>
                        <wps:cNvPr id="386" name="Rectangle 213"/>
                        <wps:cNvSpPr>
                          <a:spLocks noChangeArrowheads="1"/>
                        </wps:cNvSpPr>
                        <wps:spPr bwMode="auto">
                          <a:xfrm>
                            <a:off x="2422522" y="1328506"/>
                            <a:ext cx="1623014" cy="7786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214"/>
                        <wps:cNvSpPr>
                          <a:spLocks/>
                        </wps:cNvSpPr>
                        <wps:spPr bwMode="auto">
                          <a:xfrm>
                            <a:off x="2423122" y="1329106"/>
                            <a:ext cx="1621214" cy="777304"/>
                          </a:xfrm>
                          <a:custGeom>
                            <a:avLst/>
                            <a:gdLst>
                              <a:gd name="T0" fmla="*/ 0 w 2553"/>
                              <a:gd name="T1" fmla="*/ 2147483647 h 1224"/>
                              <a:gd name="T2" fmla="*/ 2147483647 w 2553"/>
                              <a:gd name="T3" fmla="*/ 0 h 1224"/>
                              <a:gd name="T4" fmla="*/ 2147483647 w 2553"/>
                              <a:gd name="T5" fmla="*/ 2147483647 h 1224"/>
                              <a:gd name="T6" fmla="*/ 2147483647 w 2553"/>
                              <a:gd name="T7" fmla="*/ 2147483647 h 1224"/>
                              <a:gd name="T8" fmla="*/ 0 w 2553"/>
                              <a:gd name="T9" fmla="*/ 2147483647 h 12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3" h="1224">
                                <a:moveTo>
                                  <a:pt x="0" y="611"/>
                                </a:moveTo>
                                <a:lnTo>
                                  <a:pt x="1277" y="0"/>
                                </a:lnTo>
                                <a:lnTo>
                                  <a:pt x="2553" y="611"/>
                                </a:lnTo>
                                <a:lnTo>
                                  <a:pt x="1277" y="1224"/>
                                </a:lnTo>
                                <a:lnTo>
                                  <a:pt x="0" y="611"/>
                                </a:lnTo>
                                <a:close/>
                              </a:path>
                            </a:pathLst>
                          </a:cu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Rectangle 215"/>
                        <wps:cNvSpPr>
                          <a:spLocks noChangeArrowheads="1"/>
                        </wps:cNvSpPr>
                        <wps:spPr bwMode="auto">
                          <a:xfrm>
                            <a:off x="2422522" y="1328506"/>
                            <a:ext cx="1623014" cy="7786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216"/>
                        <wps:cNvSpPr>
                          <a:spLocks/>
                        </wps:cNvSpPr>
                        <wps:spPr bwMode="auto">
                          <a:xfrm>
                            <a:off x="2423122" y="1329106"/>
                            <a:ext cx="1621214" cy="777304"/>
                          </a:xfrm>
                          <a:custGeom>
                            <a:avLst/>
                            <a:gdLst>
                              <a:gd name="T0" fmla="*/ 0 w 2553"/>
                              <a:gd name="T1" fmla="*/ 2147483647 h 1224"/>
                              <a:gd name="T2" fmla="*/ 2147483647 w 2553"/>
                              <a:gd name="T3" fmla="*/ 0 h 1224"/>
                              <a:gd name="T4" fmla="*/ 2147483647 w 2553"/>
                              <a:gd name="T5" fmla="*/ 2147483647 h 1224"/>
                              <a:gd name="T6" fmla="*/ 2147483647 w 2553"/>
                              <a:gd name="T7" fmla="*/ 2147483647 h 1224"/>
                              <a:gd name="T8" fmla="*/ 0 w 2553"/>
                              <a:gd name="T9" fmla="*/ 2147483647 h 12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3" h="1224">
                                <a:moveTo>
                                  <a:pt x="0" y="611"/>
                                </a:moveTo>
                                <a:lnTo>
                                  <a:pt x="1277" y="0"/>
                                </a:lnTo>
                                <a:lnTo>
                                  <a:pt x="2553" y="611"/>
                                </a:lnTo>
                                <a:lnTo>
                                  <a:pt x="1277" y="1224"/>
                                </a:lnTo>
                                <a:lnTo>
                                  <a:pt x="0" y="611"/>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217"/>
                        <wps:cNvSpPr>
                          <a:spLocks noChangeArrowheads="1"/>
                        </wps:cNvSpPr>
                        <wps:spPr bwMode="auto">
                          <a:xfrm>
                            <a:off x="2623123" y="1629607"/>
                            <a:ext cx="935308"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ECD6" w14:textId="77777777" w:rsidR="008072BE" w:rsidRDefault="008072BE" w:rsidP="00420BBF">
                              <w:pPr>
                                <w:jc w:val="center"/>
                              </w:pPr>
                              <w:r>
                                <w:rPr>
                                  <w:rFonts w:cs="Arial"/>
                                  <w:sz w:val="12"/>
                                  <w:szCs w:val="12"/>
                                </w:rPr>
                                <w:t>Does the project activity result</w:t>
                              </w:r>
                            </w:p>
                          </w:txbxContent>
                        </wps:txbx>
                        <wps:bodyPr rot="0" vert="horz" wrap="none" lIns="0" tIns="0" rIns="0" bIns="0" anchor="t" anchorCtr="0" upright="1">
                          <a:spAutoFit/>
                        </wps:bodyPr>
                      </wps:wsp>
                      <wps:wsp>
                        <wps:cNvPr id="391" name="Rectangle 218"/>
                        <wps:cNvSpPr>
                          <a:spLocks noChangeArrowheads="1"/>
                        </wps:cNvSpPr>
                        <wps:spPr bwMode="auto">
                          <a:xfrm>
                            <a:off x="2600323" y="1717208"/>
                            <a:ext cx="927108"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364F" w14:textId="77777777" w:rsidR="008072BE" w:rsidRDefault="008072BE" w:rsidP="00420BBF">
                              <w:r>
                                <w:rPr>
                                  <w:rFonts w:cs="Arial"/>
                                  <w:sz w:val="12"/>
                                  <w:szCs w:val="12"/>
                                </w:rPr>
                                <w:t>in any potential social impacts</w:t>
                              </w:r>
                            </w:p>
                          </w:txbxContent>
                        </wps:txbx>
                        <wps:bodyPr rot="0" vert="horz" wrap="none" lIns="0" tIns="0" rIns="0" bIns="0" anchor="t" anchorCtr="0" upright="1">
                          <a:spAutoFit/>
                        </wps:bodyPr>
                      </wps:wsp>
                      <wps:wsp>
                        <wps:cNvPr id="392" name="Rectangle 219"/>
                        <wps:cNvSpPr>
                          <a:spLocks noChangeArrowheads="1"/>
                        </wps:cNvSpPr>
                        <wps:spPr bwMode="auto">
                          <a:xfrm>
                            <a:off x="3816334" y="1717208"/>
                            <a:ext cx="343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0EB5"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393" name="Rectangle 220"/>
                        <wps:cNvSpPr>
                          <a:spLocks noChangeArrowheads="1"/>
                        </wps:cNvSpPr>
                        <wps:spPr bwMode="auto">
                          <a:xfrm>
                            <a:off x="54600" y="1937509"/>
                            <a:ext cx="1622414" cy="272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4422" y="1296706"/>
                            <a:ext cx="339703" cy="700"/>
                          </a:xfrm>
                          <a:prstGeom prst="rect">
                            <a:avLst/>
                          </a:prstGeom>
                          <a:noFill/>
                          <a:extLst>
                            <a:ext uri="{909E8E84-426E-40DD-AFC4-6F175D3DCCD1}">
                              <a14:hiddenFill xmlns:a14="http://schemas.microsoft.com/office/drawing/2010/main">
                                <a:solidFill>
                                  <a:srgbClr val="FFFFFF"/>
                                </a:solidFill>
                              </a14:hiddenFill>
                            </a:ext>
                          </a:extLst>
                        </pic:spPr>
                      </pic:pic>
                      <wps:wsp>
                        <wps:cNvPr id="395" name="Rectangle 222"/>
                        <wps:cNvSpPr>
                          <a:spLocks noChangeArrowheads="1"/>
                        </wps:cNvSpPr>
                        <wps:spPr bwMode="auto">
                          <a:xfrm>
                            <a:off x="54600" y="1937509"/>
                            <a:ext cx="1622414" cy="272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23"/>
                        <wps:cNvSpPr>
                          <a:spLocks noChangeArrowheads="1"/>
                        </wps:cNvSpPr>
                        <wps:spPr bwMode="auto">
                          <a:xfrm>
                            <a:off x="54600" y="1938209"/>
                            <a:ext cx="1622414" cy="2718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224"/>
                        <wps:cNvSpPr>
                          <a:spLocks noChangeArrowheads="1"/>
                        </wps:cNvSpPr>
                        <wps:spPr bwMode="auto">
                          <a:xfrm>
                            <a:off x="126301" y="1986409"/>
                            <a:ext cx="110491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7AD2" w14:textId="77777777" w:rsidR="008072BE" w:rsidRDefault="008072BE" w:rsidP="00420BBF">
                              <w:r>
                                <w:rPr>
                                  <w:rFonts w:cs="Arial"/>
                                  <w:sz w:val="12"/>
                                  <w:szCs w:val="12"/>
                                </w:rPr>
                                <w:t>Proceed with implementation of sub</w:t>
                              </w:r>
                            </w:p>
                          </w:txbxContent>
                        </wps:txbx>
                        <wps:bodyPr rot="0" vert="horz" wrap="none" lIns="0" tIns="0" rIns="0" bIns="0" anchor="t" anchorCtr="0" upright="1">
                          <a:spAutoFit/>
                        </wps:bodyPr>
                      </wps:wsp>
                      <wps:wsp>
                        <wps:cNvPr id="398" name="Rectangle 225"/>
                        <wps:cNvSpPr>
                          <a:spLocks noChangeArrowheads="1"/>
                        </wps:cNvSpPr>
                        <wps:spPr bwMode="auto">
                          <a:xfrm>
                            <a:off x="1575414" y="1986409"/>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6414"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399" name="Rectangle 226"/>
                        <wps:cNvSpPr>
                          <a:spLocks noChangeArrowheads="1"/>
                        </wps:cNvSpPr>
                        <wps:spPr bwMode="auto">
                          <a:xfrm>
                            <a:off x="575905" y="2074109"/>
                            <a:ext cx="459704"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F24C8" w14:textId="77777777" w:rsidR="008072BE" w:rsidRDefault="008072BE" w:rsidP="00420BBF">
                              <w:r>
                                <w:rPr>
                                  <w:rFonts w:cs="Arial"/>
                                  <w:sz w:val="12"/>
                                  <w:szCs w:val="12"/>
                                </w:rPr>
                                <w:t>project activity</w:t>
                              </w:r>
                            </w:p>
                          </w:txbxContent>
                        </wps:txbx>
                        <wps:bodyPr rot="0" vert="horz" wrap="none" lIns="0" tIns="0" rIns="0" bIns="0" anchor="t" anchorCtr="0" upright="1">
                          <a:spAutoFit/>
                        </wps:bodyPr>
                      </wps:wsp>
                      <wps:wsp>
                        <wps:cNvPr id="400" name="Rectangle 227"/>
                        <wps:cNvSpPr>
                          <a:spLocks noChangeArrowheads="1"/>
                        </wps:cNvSpPr>
                        <wps:spPr bwMode="auto">
                          <a:xfrm>
                            <a:off x="4173837" y="1848608"/>
                            <a:ext cx="1850416" cy="8942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Freeform 228"/>
                        <wps:cNvSpPr>
                          <a:spLocks/>
                        </wps:cNvSpPr>
                        <wps:spPr bwMode="auto">
                          <a:xfrm>
                            <a:off x="4175137" y="1849308"/>
                            <a:ext cx="1848516" cy="892904"/>
                          </a:xfrm>
                          <a:custGeom>
                            <a:avLst/>
                            <a:gdLst>
                              <a:gd name="T0" fmla="*/ 0 w 2911"/>
                              <a:gd name="T1" fmla="*/ 2147483647 h 1406"/>
                              <a:gd name="T2" fmla="*/ 2147483647 w 2911"/>
                              <a:gd name="T3" fmla="*/ 0 h 1406"/>
                              <a:gd name="T4" fmla="*/ 2147483647 w 2911"/>
                              <a:gd name="T5" fmla="*/ 2147483647 h 1406"/>
                              <a:gd name="T6" fmla="*/ 2147483647 w 2911"/>
                              <a:gd name="T7" fmla="*/ 2147483647 h 1406"/>
                              <a:gd name="T8" fmla="*/ 0 w 2911"/>
                              <a:gd name="T9" fmla="*/ 2147483647 h 14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1" h="1406">
                                <a:moveTo>
                                  <a:pt x="0" y="703"/>
                                </a:moveTo>
                                <a:lnTo>
                                  <a:pt x="1455" y="0"/>
                                </a:lnTo>
                                <a:lnTo>
                                  <a:pt x="2911" y="703"/>
                                </a:lnTo>
                                <a:lnTo>
                                  <a:pt x="1455" y="1406"/>
                                </a:lnTo>
                                <a:lnTo>
                                  <a:pt x="0" y="703"/>
                                </a:lnTo>
                                <a:close/>
                              </a:path>
                            </a:pathLst>
                          </a:cu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Rectangle 229"/>
                        <wps:cNvSpPr>
                          <a:spLocks noChangeArrowheads="1"/>
                        </wps:cNvSpPr>
                        <wps:spPr bwMode="auto">
                          <a:xfrm>
                            <a:off x="4173837" y="1848608"/>
                            <a:ext cx="1850416" cy="8942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Freeform 230"/>
                        <wps:cNvSpPr>
                          <a:spLocks/>
                        </wps:cNvSpPr>
                        <wps:spPr bwMode="auto">
                          <a:xfrm>
                            <a:off x="4175137" y="1849308"/>
                            <a:ext cx="1848516" cy="892904"/>
                          </a:xfrm>
                          <a:custGeom>
                            <a:avLst/>
                            <a:gdLst>
                              <a:gd name="T0" fmla="*/ 0 w 2911"/>
                              <a:gd name="T1" fmla="*/ 2147483647 h 1406"/>
                              <a:gd name="T2" fmla="*/ 2147483647 w 2911"/>
                              <a:gd name="T3" fmla="*/ 0 h 1406"/>
                              <a:gd name="T4" fmla="*/ 2147483647 w 2911"/>
                              <a:gd name="T5" fmla="*/ 2147483647 h 1406"/>
                              <a:gd name="T6" fmla="*/ 2147483647 w 2911"/>
                              <a:gd name="T7" fmla="*/ 2147483647 h 1406"/>
                              <a:gd name="T8" fmla="*/ 0 w 2911"/>
                              <a:gd name="T9" fmla="*/ 2147483647 h 14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1" h="1406">
                                <a:moveTo>
                                  <a:pt x="0" y="703"/>
                                </a:moveTo>
                                <a:lnTo>
                                  <a:pt x="1455" y="0"/>
                                </a:lnTo>
                                <a:lnTo>
                                  <a:pt x="2911" y="703"/>
                                </a:lnTo>
                                <a:lnTo>
                                  <a:pt x="1455" y="1406"/>
                                </a:lnTo>
                                <a:lnTo>
                                  <a:pt x="0" y="703"/>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231"/>
                        <wps:cNvSpPr>
                          <a:spLocks noChangeArrowheads="1"/>
                        </wps:cNvSpPr>
                        <wps:spPr bwMode="auto">
                          <a:xfrm>
                            <a:off x="4676142" y="2075309"/>
                            <a:ext cx="393703"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180A" w14:textId="77777777" w:rsidR="008072BE" w:rsidRDefault="008072BE" w:rsidP="00420BBF">
                              <w:r>
                                <w:rPr>
                                  <w:rFonts w:cs="Arial"/>
                                  <w:sz w:val="12"/>
                                  <w:szCs w:val="12"/>
                                </w:rPr>
                                <w:t>Does the sub</w:t>
                              </w:r>
                            </w:p>
                          </w:txbxContent>
                        </wps:txbx>
                        <wps:bodyPr rot="0" vert="horz" wrap="none" lIns="0" tIns="0" rIns="0" bIns="0" anchor="t" anchorCtr="0" upright="1">
                          <a:spAutoFit/>
                        </wps:bodyPr>
                      </wps:wsp>
                      <wps:wsp>
                        <wps:cNvPr id="405" name="Rectangle 232"/>
                        <wps:cNvSpPr>
                          <a:spLocks noChangeArrowheads="1"/>
                        </wps:cNvSpPr>
                        <wps:spPr bwMode="auto">
                          <a:xfrm>
                            <a:off x="5215846" y="2075309"/>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E8A5"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406" name="Rectangle 233"/>
                        <wps:cNvSpPr>
                          <a:spLocks noChangeArrowheads="1"/>
                        </wps:cNvSpPr>
                        <wps:spPr bwMode="auto">
                          <a:xfrm>
                            <a:off x="5245747" y="2075309"/>
                            <a:ext cx="212102"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AE77" w14:textId="77777777" w:rsidR="008072BE" w:rsidRDefault="008072BE" w:rsidP="00420BBF">
                              <w:r>
                                <w:rPr>
                                  <w:rFonts w:cs="Arial"/>
                                  <w:sz w:val="12"/>
                                  <w:szCs w:val="12"/>
                                </w:rPr>
                                <w:t>project</w:t>
                              </w:r>
                            </w:p>
                          </w:txbxContent>
                        </wps:txbx>
                        <wps:bodyPr rot="0" vert="horz" wrap="none" lIns="0" tIns="0" rIns="0" bIns="0" anchor="t" anchorCtr="0" upright="1">
                          <a:spAutoFit/>
                        </wps:bodyPr>
                      </wps:wsp>
                      <wps:wsp>
                        <wps:cNvPr id="407" name="Rectangle 234"/>
                        <wps:cNvSpPr>
                          <a:spLocks noChangeArrowheads="1"/>
                        </wps:cNvSpPr>
                        <wps:spPr bwMode="auto">
                          <a:xfrm>
                            <a:off x="4503440" y="2163610"/>
                            <a:ext cx="776607"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1396" w14:textId="77777777" w:rsidR="008072BE" w:rsidRDefault="008072BE" w:rsidP="00420BBF">
                              <w:r>
                                <w:rPr>
                                  <w:rFonts w:cs="Arial"/>
                                  <w:sz w:val="12"/>
                                  <w:szCs w:val="12"/>
                                </w:rPr>
                                <w:t xml:space="preserve">activity affects more than </w:t>
                              </w:r>
                            </w:p>
                          </w:txbxContent>
                        </wps:txbx>
                        <wps:bodyPr rot="0" vert="horz" wrap="none" lIns="0" tIns="0" rIns="0" bIns="0" anchor="t" anchorCtr="0" upright="1">
                          <a:spAutoFit/>
                        </wps:bodyPr>
                      </wps:wsp>
                      <wps:wsp>
                        <wps:cNvPr id="408" name="Rectangle 235"/>
                        <wps:cNvSpPr>
                          <a:spLocks noChangeArrowheads="1"/>
                        </wps:cNvSpPr>
                        <wps:spPr bwMode="auto">
                          <a:xfrm>
                            <a:off x="5541049" y="2163610"/>
                            <a:ext cx="1149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39AB" w14:textId="77777777" w:rsidR="008072BE" w:rsidRDefault="008072BE" w:rsidP="00420BBF">
                              <w:r>
                                <w:rPr>
                                  <w:rFonts w:cs="Arial"/>
                                  <w:sz w:val="12"/>
                                  <w:szCs w:val="12"/>
                                </w:rPr>
                                <w:t xml:space="preserve">200 </w:t>
                              </w:r>
                            </w:p>
                          </w:txbxContent>
                        </wps:txbx>
                        <wps:bodyPr rot="0" vert="horz" wrap="none" lIns="0" tIns="0" rIns="0" bIns="0" anchor="t" anchorCtr="0" upright="1">
                          <a:spAutoFit/>
                        </wps:bodyPr>
                      </wps:wsp>
                      <wps:wsp>
                        <wps:cNvPr id="409" name="Rectangle 236"/>
                        <wps:cNvSpPr>
                          <a:spLocks noChangeArrowheads="1"/>
                        </wps:cNvSpPr>
                        <wps:spPr bwMode="auto">
                          <a:xfrm>
                            <a:off x="4356139" y="2251210"/>
                            <a:ext cx="203202"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326B" w14:textId="77777777" w:rsidR="008072BE" w:rsidRDefault="008072BE" w:rsidP="00420BBF">
                              <w:r>
                                <w:rPr>
                                  <w:rFonts w:cs="Arial"/>
                                  <w:sz w:val="12"/>
                                  <w:szCs w:val="12"/>
                                </w:rPr>
                                <w:t>people</w:t>
                              </w:r>
                            </w:p>
                          </w:txbxContent>
                        </wps:txbx>
                        <wps:bodyPr rot="0" vert="horz" wrap="none" lIns="0" tIns="0" rIns="0" bIns="0" anchor="t" anchorCtr="0" upright="1">
                          <a:spAutoFit/>
                        </wps:bodyPr>
                      </wps:wsp>
                      <wps:wsp>
                        <wps:cNvPr id="410" name="Rectangle 237"/>
                        <wps:cNvSpPr>
                          <a:spLocks noChangeArrowheads="1"/>
                        </wps:cNvSpPr>
                        <wps:spPr bwMode="auto">
                          <a:xfrm>
                            <a:off x="4656441" y="2251210"/>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18FC8"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411" name="Rectangle 238"/>
                        <wps:cNvSpPr>
                          <a:spLocks noChangeArrowheads="1"/>
                        </wps:cNvSpPr>
                        <wps:spPr bwMode="auto">
                          <a:xfrm>
                            <a:off x="4686342" y="2251210"/>
                            <a:ext cx="216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6171" w14:textId="77777777" w:rsidR="008072BE" w:rsidRDefault="008072BE" w:rsidP="00420BBF">
                              <w:r>
                                <w:rPr>
                                  <w:rFonts w:cs="Arial"/>
                                  <w:sz w:val="12"/>
                                  <w:szCs w:val="12"/>
                                </w:rPr>
                                <w:t>i</w:t>
                              </w:r>
                            </w:p>
                          </w:txbxContent>
                        </wps:txbx>
                        <wps:bodyPr rot="0" vert="horz" wrap="none" lIns="0" tIns="0" rIns="0" bIns="0" anchor="t" anchorCtr="0" upright="1">
                          <a:spAutoFit/>
                        </wps:bodyPr>
                      </wps:wsp>
                      <wps:wsp>
                        <wps:cNvPr id="412" name="Rectangle 239"/>
                        <wps:cNvSpPr>
                          <a:spLocks noChangeArrowheads="1"/>
                        </wps:cNvSpPr>
                        <wps:spPr bwMode="auto">
                          <a:xfrm>
                            <a:off x="4707242" y="2251210"/>
                            <a:ext cx="197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870F"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413" name="Rectangle 240"/>
                        <wps:cNvSpPr>
                          <a:spLocks noChangeArrowheads="1"/>
                        </wps:cNvSpPr>
                        <wps:spPr bwMode="auto">
                          <a:xfrm>
                            <a:off x="4732642" y="2251210"/>
                            <a:ext cx="343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9C39" w14:textId="77777777" w:rsidR="008072BE" w:rsidRDefault="008072BE" w:rsidP="00420BBF">
                              <w:r>
                                <w:rPr>
                                  <w:rFonts w:cs="Arial"/>
                                  <w:sz w:val="12"/>
                                  <w:szCs w:val="12"/>
                                </w:rPr>
                                <w:t>e</w:t>
                              </w:r>
                            </w:p>
                          </w:txbxContent>
                        </wps:txbx>
                        <wps:bodyPr rot="0" vert="horz" wrap="none" lIns="0" tIns="0" rIns="0" bIns="0" anchor="t" anchorCtr="0" upright="1">
                          <a:spAutoFit/>
                        </wps:bodyPr>
                      </wps:wsp>
                      <wps:wsp>
                        <wps:cNvPr id="414" name="Rectangle 241"/>
                        <wps:cNvSpPr>
                          <a:spLocks noChangeArrowheads="1"/>
                        </wps:cNvSpPr>
                        <wps:spPr bwMode="auto">
                          <a:xfrm>
                            <a:off x="4783442" y="2251210"/>
                            <a:ext cx="197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13BD"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415" name="Rectangle 242"/>
                        <wps:cNvSpPr>
                          <a:spLocks noChangeArrowheads="1"/>
                        </wps:cNvSpPr>
                        <wps:spPr bwMode="auto">
                          <a:xfrm>
                            <a:off x="4834243" y="2251210"/>
                            <a:ext cx="768307"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3C1F" w14:textId="77777777" w:rsidR="008072BE" w:rsidRDefault="008072BE" w:rsidP="00420BBF">
                              <w:r>
                                <w:rPr>
                                  <w:rFonts w:cs="Arial"/>
                                  <w:sz w:val="12"/>
                                  <w:szCs w:val="12"/>
                                </w:rPr>
                                <w:t xml:space="preserve">either complete or partial </w:t>
                              </w:r>
                            </w:p>
                          </w:txbxContent>
                        </wps:txbx>
                        <wps:bodyPr rot="0" vert="horz" wrap="none" lIns="0" tIns="0" rIns="0" bIns="0" anchor="t" anchorCtr="0" upright="1">
                          <a:spAutoFit/>
                        </wps:bodyPr>
                      </wps:wsp>
                      <wps:wsp>
                        <wps:cNvPr id="689" name="Rectangle 243"/>
                        <wps:cNvSpPr>
                          <a:spLocks noChangeArrowheads="1"/>
                        </wps:cNvSpPr>
                        <wps:spPr bwMode="auto">
                          <a:xfrm>
                            <a:off x="4820943" y="2339011"/>
                            <a:ext cx="398104"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DC53" w14:textId="77777777" w:rsidR="008072BE" w:rsidRDefault="008072BE" w:rsidP="00420BBF">
                              <w:r>
                                <w:rPr>
                                  <w:rFonts w:cs="Arial"/>
                                  <w:sz w:val="12"/>
                                  <w:szCs w:val="12"/>
                                </w:rPr>
                                <w:t xml:space="preserve">loss of assets </w:t>
                              </w:r>
                            </w:p>
                          </w:txbxContent>
                        </wps:txbx>
                        <wps:bodyPr rot="0" vert="horz" wrap="none" lIns="0" tIns="0" rIns="0" bIns="0" anchor="t" anchorCtr="0" upright="1">
                          <a:spAutoFit/>
                        </wps:bodyPr>
                      </wps:wsp>
                      <wps:wsp>
                        <wps:cNvPr id="690" name="Rectangle 244"/>
                        <wps:cNvSpPr>
                          <a:spLocks noChangeArrowheads="1"/>
                        </wps:cNvSpPr>
                        <wps:spPr bwMode="auto">
                          <a:xfrm>
                            <a:off x="4749842" y="2426611"/>
                            <a:ext cx="1105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15B4" w14:textId="77777777" w:rsidR="008072BE" w:rsidRDefault="008072BE" w:rsidP="00420BBF">
                              <w:r>
                                <w:rPr>
                                  <w:rFonts w:cs="Arial"/>
                                  <w:sz w:val="12"/>
                                  <w:szCs w:val="12"/>
                                </w:rPr>
                                <w:t>and</w:t>
                              </w:r>
                            </w:p>
                          </w:txbxContent>
                        </wps:txbx>
                        <wps:bodyPr rot="0" vert="horz" wrap="none" lIns="0" tIns="0" rIns="0" bIns="0" anchor="t" anchorCtr="0" upright="1">
                          <a:spAutoFit/>
                        </wps:bodyPr>
                      </wps:wsp>
                      <wps:wsp>
                        <wps:cNvPr id="691" name="Rectangle 245"/>
                        <wps:cNvSpPr>
                          <a:spLocks noChangeArrowheads="1"/>
                        </wps:cNvSpPr>
                        <wps:spPr bwMode="auto">
                          <a:xfrm>
                            <a:off x="4902844" y="2426611"/>
                            <a:ext cx="216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8483"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692" name="Rectangle 246"/>
                        <wps:cNvSpPr>
                          <a:spLocks noChangeArrowheads="1"/>
                        </wps:cNvSpPr>
                        <wps:spPr bwMode="auto">
                          <a:xfrm>
                            <a:off x="4928244" y="2426611"/>
                            <a:ext cx="391803"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C3EC" w14:textId="77777777" w:rsidR="008072BE" w:rsidRDefault="008072BE" w:rsidP="00420BBF">
                              <w:r>
                                <w:rPr>
                                  <w:rFonts w:cs="Arial"/>
                                  <w:sz w:val="12"/>
                                  <w:szCs w:val="12"/>
                                </w:rPr>
                                <w:t>or livelihood</w:t>
                              </w:r>
                            </w:p>
                          </w:txbxContent>
                        </wps:txbx>
                        <wps:bodyPr rot="0" vert="horz" wrap="none" lIns="0" tIns="0" rIns="0" bIns="0" anchor="t" anchorCtr="0" upright="1">
                          <a:spAutoFit/>
                        </wps:bodyPr>
                      </wps:wsp>
                      <wps:wsp>
                        <wps:cNvPr id="693" name="Rectangle 247"/>
                        <wps:cNvSpPr>
                          <a:spLocks noChangeArrowheads="1"/>
                        </wps:cNvSpPr>
                        <wps:spPr bwMode="auto">
                          <a:xfrm>
                            <a:off x="5416548" y="2426611"/>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3E5C4"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694" name="Rectangle 248"/>
                        <wps:cNvSpPr>
                          <a:spLocks noChangeArrowheads="1"/>
                        </wps:cNvSpPr>
                        <wps:spPr bwMode="auto">
                          <a:xfrm>
                            <a:off x="4044336" y="3642717"/>
                            <a:ext cx="2109419" cy="61030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249"/>
                        <wps:cNvSpPr>
                          <a:spLocks/>
                        </wps:cNvSpPr>
                        <wps:spPr bwMode="auto">
                          <a:xfrm>
                            <a:off x="4044336" y="3643317"/>
                            <a:ext cx="2108819" cy="609703"/>
                          </a:xfrm>
                          <a:custGeom>
                            <a:avLst/>
                            <a:gdLst>
                              <a:gd name="T0" fmla="*/ 0 w 3321"/>
                              <a:gd name="T1" fmla="*/ 2147483647 h 960"/>
                              <a:gd name="T2" fmla="*/ 2147483647 w 3321"/>
                              <a:gd name="T3" fmla="*/ 0 h 960"/>
                              <a:gd name="T4" fmla="*/ 2147483647 w 3321"/>
                              <a:gd name="T5" fmla="*/ 2147483647 h 960"/>
                              <a:gd name="T6" fmla="*/ 2147483647 w 3321"/>
                              <a:gd name="T7" fmla="*/ 2147483647 h 960"/>
                              <a:gd name="T8" fmla="*/ 0 w 3321"/>
                              <a:gd name="T9" fmla="*/ 2147483647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1" h="960">
                                <a:moveTo>
                                  <a:pt x="0" y="480"/>
                                </a:moveTo>
                                <a:lnTo>
                                  <a:pt x="1661" y="0"/>
                                </a:lnTo>
                                <a:lnTo>
                                  <a:pt x="3321" y="480"/>
                                </a:lnTo>
                                <a:lnTo>
                                  <a:pt x="1661" y="960"/>
                                </a:lnTo>
                                <a:lnTo>
                                  <a:pt x="0" y="480"/>
                                </a:lnTo>
                                <a:close/>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Rectangle 250"/>
                        <wps:cNvSpPr>
                          <a:spLocks noChangeArrowheads="1"/>
                        </wps:cNvSpPr>
                        <wps:spPr bwMode="auto">
                          <a:xfrm>
                            <a:off x="4044336" y="3642717"/>
                            <a:ext cx="2109419" cy="61030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Freeform 251"/>
                        <wps:cNvSpPr>
                          <a:spLocks/>
                        </wps:cNvSpPr>
                        <wps:spPr bwMode="auto">
                          <a:xfrm>
                            <a:off x="4044336" y="3643317"/>
                            <a:ext cx="2108819" cy="609703"/>
                          </a:xfrm>
                          <a:custGeom>
                            <a:avLst/>
                            <a:gdLst>
                              <a:gd name="T0" fmla="*/ 0 w 3321"/>
                              <a:gd name="T1" fmla="*/ 2147483647 h 960"/>
                              <a:gd name="T2" fmla="*/ 2147483647 w 3321"/>
                              <a:gd name="T3" fmla="*/ 0 h 960"/>
                              <a:gd name="T4" fmla="*/ 2147483647 w 3321"/>
                              <a:gd name="T5" fmla="*/ 2147483647 h 960"/>
                              <a:gd name="T6" fmla="*/ 2147483647 w 3321"/>
                              <a:gd name="T7" fmla="*/ 2147483647 h 960"/>
                              <a:gd name="T8" fmla="*/ 0 w 3321"/>
                              <a:gd name="T9" fmla="*/ 2147483647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1" h="960">
                                <a:moveTo>
                                  <a:pt x="0" y="480"/>
                                </a:moveTo>
                                <a:lnTo>
                                  <a:pt x="1661" y="0"/>
                                </a:lnTo>
                                <a:lnTo>
                                  <a:pt x="3321" y="480"/>
                                </a:lnTo>
                                <a:lnTo>
                                  <a:pt x="1661" y="960"/>
                                </a:lnTo>
                                <a:lnTo>
                                  <a:pt x="0" y="480"/>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252"/>
                        <wps:cNvSpPr>
                          <a:spLocks noChangeArrowheads="1"/>
                        </wps:cNvSpPr>
                        <wps:spPr bwMode="auto">
                          <a:xfrm>
                            <a:off x="4587841" y="3860618"/>
                            <a:ext cx="7537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EB13" w14:textId="77777777" w:rsidR="008072BE" w:rsidRDefault="008072BE" w:rsidP="00420BBF">
                              <w:r>
                                <w:rPr>
                                  <w:rFonts w:cs="Arial"/>
                                  <w:sz w:val="12"/>
                                  <w:szCs w:val="12"/>
                                </w:rPr>
                                <w:t xml:space="preserve">Is the RAP adequate and </w:t>
                              </w:r>
                            </w:p>
                          </w:txbxContent>
                        </wps:txbx>
                        <wps:bodyPr rot="0" vert="horz" wrap="none" lIns="0" tIns="0" rIns="0" bIns="0" anchor="t" anchorCtr="0" upright="1">
                          <a:spAutoFit/>
                        </wps:bodyPr>
                      </wps:wsp>
                      <wps:wsp>
                        <wps:cNvPr id="699" name="Rectangle 253"/>
                        <wps:cNvSpPr>
                          <a:spLocks noChangeArrowheads="1"/>
                        </wps:cNvSpPr>
                        <wps:spPr bwMode="auto">
                          <a:xfrm>
                            <a:off x="4775242" y="3946318"/>
                            <a:ext cx="8236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385C" w14:textId="77777777" w:rsidR="008072BE" w:rsidRDefault="008072BE" w:rsidP="00420BBF">
                              <w:r>
                                <w:rPr>
                                  <w:rFonts w:cs="Arial"/>
                                  <w:sz w:val="12"/>
                                  <w:szCs w:val="12"/>
                                </w:rPr>
                                <w:t>Disclosed to those affected</w:t>
                              </w:r>
                            </w:p>
                          </w:txbxContent>
                        </wps:txbx>
                        <wps:bodyPr rot="0" vert="horz" wrap="none" lIns="0" tIns="0" rIns="0" bIns="0" anchor="t" anchorCtr="0" upright="1">
                          <a:spAutoFit/>
                        </wps:bodyPr>
                      </wps:wsp>
                      <wps:wsp>
                        <wps:cNvPr id="700" name="Rectangle 254"/>
                        <wps:cNvSpPr>
                          <a:spLocks noChangeArrowheads="1"/>
                        </wps:cNvSpPr>
                        <wps:spPr bwMode="auto">
                          <a:xfrm>
                            <a:off x="5614650" y="3948218"/>
                            <a:ext cx="343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5EEE"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01" name="Rectangle 255"/>
                        <wps:cNvSpPr>
                          <a:spLocks noChangeArrowheads="1"/>
                        </wps:cNvSpPr>
                        <wps:spPr bwMode="auto">
                          <a:xfrm>
                            <a:off x="1076910" y="2625312"/>
                            <a:ext cx="2109519" cy="110310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Freeform 256"/>
                        <wps:cNvSpPr>
                          <a:spLocks/>
                        </wps:cNvSpPr>
                        <wps:spPr bwMode="auto">
                          <a:xfrm>
                            <a:off x="1076910" y="2625312"/>
                            <a:ext cx="2108219" cy="1102505"/>
                          </a:xfrm>
                          <a:custGeom>
                            <a:avLst/>
                            <a:gdLst>
                              <a:gd name="T0" fmla="*/ 0 w 3320"/>
                              <a:gd name="T1" fmla="*/ 2147483647 h 1736"/>
                              <a:gd name="T2" fmla="*/ 2147483647 w 3320"/>
                              <a:gd name="T3" fmla="*/ 0 h 1736"/>
                              <a:gd name="T4" fmla="*/ 2147483647 w 3320"/>
                              <a:gd name="T5" fmla="*/ 2147483647 h 1736"/>
                              <a:gd name="T6" fmla="*/ 2147483647 w 3320"/>
                              <a:gd name="T7" fmla="*/ 2147483647 h 1736"/>
                              <a:gd name="T8" fmla="*/ 0 w 3320"/>
                              <a:gd name="T9" fmla="*/ 2147483647 h 1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0" h="1736">
                                <a:moveTo>
                                  <a:pt x="0" y="868"/>
                                </a:moveTo>
                                <a:lnTo>
                                  <a:pt x="1660" y="0"/>
                                </a:lnTo>
                                <a:lnTo>
                                  <a:pt x="3320" y="868"/>
                                </a:lnTo>
                                <a:lnTo>
                                  <a:pt x="1660" y="1736"/>
                                </a:lnTo>
                                <a:lnTo>
                                  <a:pt x="0" y="868"/>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Rectangle 257"/>
                        <wps:cNvSpPr>
                          <a:spLocks noChangeArrowheads="1"/>
                        </wps:cNvSpPr>
                        <wps:spPr bwMode="auto">
                          <a:xfrm>
                            <a:off x="1076910" y="2625312"/>
                            <a:ext cx="2109519" cy="110310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258"/>
                        <wps:cNvSpPr>
                          <a:spLocks/>
                        </wps:cNvSpPr>
                        <wps:spPr bwMode="auto">
                          <a:xfrm>
                            <a:off x="1076910" y="2625312"/>
                            <a:ext cx="2108219" cy="1102505"/>
                          </a:xfrm>
                          <a:custGeom>
                            <a:avLst/>
                            <a:gdLst>
                              <a:gd name="T0" fmla="*/ 0 w 3320"/>
                              <a:gd name="T1" fmla="*/ 2147483647 h 1736"/>
                              <a:gd name="T2" fmla="*/ 2147483647 w 3320"/>
                              <a:gd name="T3" fmla="*/ 0 h 1736"/>
                              <a:gd name="T4" fmla="*/ 2147483647 w 3320"/>
                              <a:gd name="T5" fmla="*/ 2147483647 h 1736"/>
                              <a:gd name="T6" fmla="*/ 2147483647 w 3320"/>
                              <a:gd name="T7" fmla="*/ 2147483647 h 1736"/>
                              <a:gd name="T8" fmla="*/ 0 w 3320"/>
                              <a:gd name="T9" fmla="*/ 2147483647 h 1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0" h="1736">
                                <a:moveTo>
                                  <a:pt x="0" y="868"/>
                                </a:moveTo>
                                <a:lnTo>
                                  <a:pt x="1660" y="0"/>
                                </a:lnTo>
                                <a:lnTo>
                                  <a:pt x="3320" y="868"/>
                                </a:lnTo>
                                <a:lnTo>
                                  <a:pt x="1660" y="1736"/>
                                </a:lnTo>
                                <a:lnTo>
                                  <a:pt x="0" y="868"/>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Rectangle 259"/>
                        <wps:cNvSpPr>
                          <a:spLocks noChangeArrowheads="1"/>
                        </wps:cNvSpPr>
                        <wps:spPr bwMode="auto">
                          <a:xfrm>
                            <a:off x="1452213" y="3000614"/>
                            <a:ext cx="1001409"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53AF" w14:textId="77777777" w:rsidR="008072BE" w:rsidRDefault="008072BE" w:rsidP="00420BBF">
                              <w:r>
                                <w:rPr>
                                  <w:rFonts w:cs="Arial"/>
                                  <w:sz w:val="12"/>
                                  <w:szCs w:val="12"/>
                                </w:rPr>
                                <w:t xml:space="preserve">Has an abbreviated Resettlement </w:t>
                              </w:r>
                            </w:p>
                          </w:txbxContent>
                        </wps:txbx>
                        <wps:bodyPr rot="0" vert="horz" wrap="none" lIns="0" tIns="0" rIns="0" bIns="0" anchor="t" anchorCtr="0" upright="1">
                          <a:spAutoFit/>
                        </wps:bodyPr>
                      </wps:wsp>
                      <wps:wsp>
                        <wps:cNvPr id="706" name="Rectangle 260"/>
                        <wps:cNvSpPr>
                          <a:spLocks noChangeArrowheads="1"/>
                        </wps:cNvSpPr>
                        <wps:spPr bwMode="auto">
                          <a:xfrm>
                            <a:off x="1484613" y="3088414"/>
                            <a:ext cx="361903"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82E0" w14:textId="77777777" w:rsidR="008072BE" w:rsidRDefault="008072BE" w:rsidP="00420BBF">
                              <w:r>
                                <w:rPr>
                                  <w:rFonts w:cs="Arial"/>
                                  <w:sz w:val="12"/>
                                  <w:szCs w:val="12"/>
                                </w:rPr>
                                <w:t xml:space="preserve">Action Plan </w:t>
                              </w:r>
                            </w:p>
                          </w:txbxContent>
                        </wps:txbx>
                        <wps:bodyPr rot="0" vert="horz" wrap="none" lIns="0" tIns="0" rIns="0" bIns="0" anchor="t" anchorCtr="0" upright="1">
                          <a:spAutoFit/>
                        </wps:bodyPr>
                      </wps:wsp>
                      <wps:wsp>
                        <wps:cNvPr id="707" name="Rectangle 261"/>
                        <wps:cNvSpPr>
                          <a:spLocks noChangeArrowheads="1"/>
                        </wps:cNvSpPr>
                        <wps:spPr bwMode="auto">
                          <a:xfrm>
                            <a:off x="1972918" y="3088414"/>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B707"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08" name="Rectangle 262"/>
                        <wps:cNvSpPr>
                          <a:spLocks noChangeArrowheads="1"/>
                        </wps:cNvSpPr>
                        <wps:spPr bwMode="auto">
                          <a:xfrm>
                            <a:off x="2004018" y="3088414"/>
                            <a:ext cx="1486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3A98" w14:textId="77777777" w:rsidR="008072BE" w:rsidRDefault="008072BE" w:rsidP="00420BBF">
                              <w:r>
                                <w:rPr>
                                  <w:rFonts w:cs="Arial"/>
                                  <w:sz w:val="12"/>
                                  <w:szCs w:val="12"/>
                                </w:rPr>
                                <w:t>RAP</w:t>
                              </w:r>
                            </w:p>
                          </w:txbxContent>
                        </wps:txbx>
                        <wps:bodyPr rot="0" vert="horz" wrap="none" lIns="0" tIns="0" rIns="0" bIns="0" anchor="t" anchorCtr="0" upright="1">
                          <a:spAutoFit/>
                        </wps:bodyPr>
                      </wps:wsp>
                      <wps:wsp>
                        <wps:cNvPr id="709" name="Rectangle 263"/>
                        <wps:cNvSpPr>
                          <a:spLocks noChangeArrowheads="1"/>
                        </wps:cNvSpPr>
                        <wps:spPr bwMode="auto">
                          <a:xfrm>
                            <a:off x="2192019" y="3088414"/>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F5FB"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710" name="Rectangle 264"/>
                        <wps:cNvSpPr>
                          <a:spLocks noChangeArrowheads="1"/>
                        </wps:cNvSpPr>
                        <wps:spPr bwMode="auto">
                          <a:xfrm>
                            <a:off x="2247220" y="3088414"/>
                            <a:ext cx="381003"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286D" w14:textId="77777777" w:rsidR="008072BE" w:rsidRDefault="008072BE" w:rsidP="00420BBF">
                              <w:r>
                                <w:rPr>
                                  <w:rFonts w:cs="Arial"/>
                                  <w:sz w:val="12"/>
                                  <w:szCs w:val="12"/>
                                </w:rPr>
                                <w:t xml:space="preserve">based on the </w:t>
                              </w:r>
                            </w:p>
                          </w:txbxContent>
                        </wps:txbx>
                        <wps:bodyPr rot="0" vert="horz" wrap="none" lIns="0" tIns="0" rIns="0" bIns="0" anchor="t" anchorCtr="0" upright="1">
                          <a:spAutoFit/>
                        </wps:bodyPr>
                      </wps:wsp>
                      <wps:wsp>
                        <wps:cNvPr id="711" name="Rectangle 265"/>
                        <wps:cNvSpPr>
                          <a:spLocks noChangeArrowheads="1"/>
                        </wps:cNvSpPr>
                        <wps:spPr bwMode="auto">
                          <a:xfrm>
                            <a:off x="1367712" y="3176014"/>
                            <a:ext cx="118931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FBD31" w14:textId="77777777" w:rsidR="008072BE" w:rsidRDefault="008072BE" w:rsidP="00420BBF">
                              <w:r>
                                <w:rPr>
                                  <w:rFonts w:cs="Arial"/>
                                  <w:sz w:val="12"/>
                                  <w:szCs w:val="12"/>
                                </w:rPr>
                                <w:t xml:space="preserve">Entitlement framework provided in the </w:t>
                              </w:r>
                            </w:p>
                          </w:txbxContent>
                        </wps:txbx>
                        <wps:bodyPr rot="0" vert="horz" wrap="none" lIns="0" tIns="0" rIns="0" bIns="0" anchor="t" anchorCtr="0" upright="1">
                          <a:spAutoFit/>
                        </wps:bodyPr>
                      </wps:wsp>
                      <wps:wsp>
                        <wps:cNvPr id="712" name="Rectangle 266"/>
                        <wps:cNvSpPr>
                          <a:spLocks noChangeArrowheads="1"/>
                        </wps:cNvSpPr>
                        <wps:spPr bwMode="auto">
                          <a:xfrm>
                            <a:off x="1668115" y="3264315"/>
                            <a:ext cx="647706"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E956" w14:textId="77777777" w:rsidR="008072BE" w:rsidRDefault="008072BE" w:rsidP="00420BBF">
                              <w:r>
                                <w:rPr>
                                  <w:rFonts w:cs="Arial"/>
                                  <w:sz w:val="12"/>
                                  <w:szCs w:val="12"/>
                                </w:rPr>
                                <w:t>ESMF been prepared</w:t>
                              </w:r>
                            </w:p>
                          </w:txbxContent>
                        </wps:txbx>
                        <wps:bodyPr rot="0" vert="horz" wrap="none" lIns="0" tIns="0" rIns="0" bIns="0" anchor="t" anchorCtr="0" upright="1">
                          <a:spAutoFit/>
                        </wps:bodyPr>
                      </wps:wsp>
                      <wps:wsp>
                        <wps:cNvPr id="713" name="Rectangle 267"/>
                        <wps:cNvSpPr>
                          <a:spLocks noChangeArrowheads="1"/>
                        </wps:cNvSpPr>
                        <wps:spPr bwMode="auto">
                          <a:xfrm>
                            <a:off x="2543823" y="3264315"/>
                            <a:ext cx="343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84F2"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14" name="Rectangle 268"/>
                        <wps:cNvSpPr>
                          <a:spLocks noChangeArrowheads="1"/>
                        </wps:cNvSpPr>
                        <wps:spPr bwMode="auto">
                          <a:xfrm>
                            <a:off x="1238811" y="5075523"/>
                            <a:ext cx="1784416" cy="3252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2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8756" y="1426306"/>
                            <a:ext cx="405104" cy="600"/>
                          </a:xfrm>
                          <a:prstGeom prst="rect">
                            <a:avLst/>
                          </a:prstGeom>
                          <a:noFill/>
                          <a:extLst>
                            <a:ext uri="{909E8E84-426E-40DD-AFC4-6F175D3DCCD1}">
                              <a14:hiddenFill xmlns:a14="http://schemas.microsoft.com/office/drawing/2010/main">
                                <a:solidFill>
                                  <a:srgbClr val="FFFFFF"/>
                                </a:solidFill>
                              </a14:hiddenFill>
                            </a:ext>
                          </a:extLst>
                        </pic:spPr>
                      </pic:pic>
                      <wps:wsp>
                        <wps:cNvPr id="716" name="Rectangle 270"/>
                        <wps:cNvSpPr>
                          <a:spLocks noChangeArrowheads="1"/>
                        </wps:cNvSpPr>
                        <wps:spPr bwMode="auto">
                          <a:xfrm>
                            <a:off x="1238811" y="5075523"/>
                            <a:ext cx="1784416" cy="3252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271"/>
                        <wps:cNvSpPr>
                          <a:spLocks noChangeArrowheads="1"/>
                        </wps:cNvSpPr>
                        <wps:spPr bwMode="auto">
                          <a:xfrm>
                            <a:off x="1238811" y="5076723"/>
                            <a:ext cx="1784416" cy="3240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272"/>
                        <wps:cNvSpPr>
                          <a:spLocks noChangeArrowheads="1"/>
                        </wps:cNvSpPr>
                        <wps:spPr bwMode="auto">
                          <a:xfrm>
                            <a:off x="1391212" y="5150423"/>
                            <a:ext cx="110491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1A8D" w14:textId="77777777" w:rsidR="008072BE" w:rsidRDefault="008072BE" w:rsidP="00420BBF">
                              <w:r>
                                <w:rPr>
                                  <w:rFonts w:cs="Arial"/>
                                  <w:sz w:val="12"/>
                                  <w:szCs w:val="12"/>
                                </w:rPr>
                                <w:t>Proceed with implementation of sub</w:t>
                              </w:r>
                            </w:p>
                          </w:txbxContent>
                        </wps:txbx>
                        <wps:bodyPr rot="0" vert="horz" wrap="none" lIns="0" tIns="0" rIns="0" bIns="0" anchor="t" anchorCtr="0" upright="1">
                          <a:spAutoFit/>
                        </wps:bodyPr>
                      </wps:wsp>
                      <wps:wsp>
                        <wps:cNvPr id="719" name="Rectangle 273"/>
                        <wps:cNvSpPr>
                          <a:spLocks noChangeArrowheads="1"/>
                        </wps:cNvSpPr>
                        <wps:spPr bwMode="auto">
                          <a:xfrm>
                            <a:off x="2840325" y="5150423"/>
                            <a:ext cx="2540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5E7F"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20" name="Rectangle 274"/>
                        <wps:cNvSpPr>
                          <a:spLocks noChangeArrowheads="1"/>
                        </wps:cNvSpPr>
                        <wps:spPr bwMode="auto">
                          <a:xfrm>
                            <a:off x="1840816" y="5238024"/>
                            <a:ext cx="459704"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E544" w14:textId="77777777" w:rsidR="008072BE" w:rsidRDefault="008072BE" w:rsidP="00420BBF">
                              <w:r>
                                <w:rPr>
                                  <w:rFonts w:cs="Arial"/>
                                  <w:sz w:val="12"/>
                                  <w:szCs w:val="12"/>
                                </w:rPr>
                                <w:t>project activity</w:t>
                              </w:r>
                            </w:p>
                          </w:txbxContent>
                        </wps:txbx>
                        <wps:bodyPr rot="0" vert="horz" wrap="none" lIns="0" tIns="0" rIns="0" bIns="0" anchor="t" anchorCtr="0" upright="1">
                          <a:spAutoFit/>
                        </wps:bodyPr>
                      </wps:wsp>
                      <wps:wsp>
                        <wps:cNvPr id="721" name="Rectangle 275"/>
                        <wps:cNvSpPr>
                          <a:spLocks noChangeArrowheads="1"/>
                        </wps:cNvSpPr>
                        <wps:spPr bwMode="auto">
                          <a:xfrm>
                            <a:off x="54600" y="4557921"/>
                            <a:ext cx="9734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2" name="Picture 2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99751" y="777304"/>
                            <a:ext cx="405804" cy="600"/>
                          </a:xfrm>
                          <a:prstGeom prst="rect">
                            <a:avLst/>
                          </a:prstGeom>
                          <a:noFill/>
                          <a:extLst>
                            <a:ext uri="{909E8E84-426E-40DD-AFC4-6F175D3DCCD1}">
                              <a14:hiddenFill xmlns:a14="http://schemas.microsoft.com/office/drawing/2010/main">
                                <a:solidFill>
                                  <a:srgbClr val="FFFFFF"/>
                                </a:solidFill>
                              </a14:hiddenFill>
                            </a:ext>
                          </a:extLst>
                        </pic:spPr>
                      </pic:pic>
                      <wps:wsp>
                        <wps:cNvPr id="723" name="Rectangle 277"/>
                        <wps:cNvSpPr>
                          <a:spLocks noChangeArrowheads="1"/>
                        </wps:cNvSpPr>
                        <wps:spPr bwMode="auto">
                          <a:xfrm>
                            <a:off x="54600" y="4557921"/>
                            <a:ext cx="9734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278"/>
                        <wps:cNvSpPr>
                          <a:spLocks noChangeArrowheads="1"/>
                        </wps:cNvSpPr>
                        <wps:spPr bwMode="auto">
                          <a:xfrm>
                            <a:off x="55800" y="4557921"/>
                            <a:ext cx="972209" cy="3245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279"/>
                        <wps:cNvSpPr>
                          <a:spLocks noChangeArrowheads="1"/>
                        </wps:cNvSpPr>
                        <wps:spPr bwMode="auto">
                          <a:xfrm>
                            <a:off x="172702" y="4587321"/>
                            <a:ext cx="556805"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45F6" w14:textId="77777777" w:rsidR="008072BE" w:rsidRDefault="008072BE" w:rsidP="00420BBF">
                              <w:r>
                                <w:rPr>
                                  <w:rFonts w:cs="Arial"/>
                                  <w:sz w:val="12"/>
                                  <w:szCs w:val="12"/>
                                </w:rPr>
                                <w:t>Prepare Indicative</w:t>
                              </w:r>
                            </w:p>
                          </w:txbxContent>
                        </wps:txbx>
                        <wps:bodyPr rot="0" vert="horz" wrap="none" lIns="0" tIns="0" rIns="0" bIns="0" anchor="t" anchorCtr="0" upright="1">
                          <a:spAutoFit/>
                        </wps:bodyPr>
                      </wps:wsp>
                      <wps:wsp>
                        <wps:cNvPr id="726" name="Rectangle 280"/>
                        <wps:cNvSpPr>
                          <a:spLocks noChangeArrowheads="1"/>
                        </wps:cNvSpPr>
                        <wps:spPr bwMode="auto">
                          <a:xfrm>
                            <a:off x="119301" y="4674921"/>
                            <a:ext cx="643806"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15779" w14:textId="77777777" w:rsidR="008072BE" w:rsidRDefault="008072BE" w:rsidP="00420BBF">
                              <w:r>
                                <w:rPr>
                                  <w:rFonts w:cs="Arial"/>
                                  <w:sz w:val="12"/>
                                  <w:szCs w:val="12"/>
                                </w:rPr>
                                <w:t xml:space="preserve"> Resettlement Action </w:t>
                              </w:r>
                            </w:p>
                          </w:txbxContent>
                        </wps:txbx>
                        <wps:bodyPr rot="0" vert="horz" wrap="none" lIns="0" tIns="0" rIns="0" bIns="0" anchor="t" anchorCtr="0" upright="1">
                          <a:spAutoFit/>
                        </wps:bodyPr>
                      </wps:wsp>
                      <wps:wsp>
                        <wps:cNvPr id="727" name="Rectangle 281"/>
                        <wps:cNvSpPr>
                          <a:spLocks noChangeArrowheads="1"/>
                        </wps:cNvSpPr>
                        <wps:spPr bwMode="auto">
                          <a:xfrm>
                            <a:off x="313003" y="4763222"/>
                            <a:ext cx="1358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6153" w14:textId="77777777" w:rsidR="008072BE" w:rsidRDefault="008072BE" w:rsidP="00420BBF">
                              <w:r>
                                <w:rPr>
                                  <w:rFonts w:cs="Arial"/>
                                  <w:sz w:val="12"/>
                                  <w:szCs w:val="12"/>
                                </w:rPr>
                                <w:t xml:space="preserve">Plan </w:t>
                              </w:r>
                            </w:p>
                          </w:txbxContent>
                        </wps:txbx>
                        <wps:bodyPr rot="0" vert="horz" wrap="none" lIns="0" tIns="0" rIns="0" bIns="0" anchor="t" anchorCtr="0" upright="1">
                          <a:spAutoFit/>
                        </wps:bodyPr>
                      </wps:wsp>
                      <wps:wsp>
                        <wps:cNvPr id="728" name="Rectangle 282"/>
                        <wps:cNvSpPr>
                          <a:spLocks noChangeArrowheads="1"/>
                        </wps:cNvSpPr>
                        <wps:spPr bwMode="auto">
                          <a:xfrm>
                            <a:off x="521905" y="4763222"/>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307B"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29" name="Rectangle 283"/>
                        <wps:cNvSpPr>
                          <a:spLocks noChangeArrowheads="1"/>
                        </wps:cNvSpPr>
                        <wps:spPr bwMode="auto">
                          <a:xfrm>
                            <a:off x="551805" y="4763222"/>
                            <a:ext cx="1485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F962" w14:textId="77777777" w:rsidR="008072BE" w:rsidRDefault="008072BE" w:rsidP="00420BBF">
                              <w:r>
                                <w:rPr>
                                  <w:rFonts w:cs="Arial"/>
                                  <w:sz w:val="12"/>
                                  <w:szCs w:val="12"/>
                                </w:rPr>
                                <w:t>RAP</w:t>
                              </w:r>
                            </w:p>
                          </w:txbxContent>
                        </wps:txbx>
                        <wps:bodyPr rot="0" vert="horz" wrap="none" lIns="0" tIns="0" rIns="0" bIns="0" anchor="t" anchorCtr="0" upright="1">
                          <a:spAutoFit/>
                        </wps:bodyPr>
                      </wps:wsp>
                      <wps:wsp>
                        <wps:cNvPr id="730" name="Rectangle 284"/>
                        <wps:cNvSpPr>
                          <a:spLocks noChangeArrowheads="1"/>
                        </wps:cNvSpPr>
                        <wps:spPr bwMode="auto">
                          <a:xfrm>
                            <a:off x="740407" y="4763222"/>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0BD7"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31" name="Rectangle 285"/>
                        <wps:cNvSpPr>
                          <a:spLocks noChangeArrowheads="1"/>
                        </wps:cNvSpPr>
                        <wps:spPr bwMode="auto">
                          <a:xfrm>
                            <a:off x="3201028" y="4194019"/>
                            <a:ext cx="9728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2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45747" y="777904"/>
                            <a:ext cx="405104" cy="700"/>
                          </a:xfrm>
                          <a:prstGeom prst="rect">
                            <a:avLst/>
                          </a:prstGeom>
                          <a:noFill/>
                          <a:extLst>
                            <a:ext uri="{909E8E84-426E-40DD-AFC4-6F175D3DCCD1}">
                              <a14:hiddenFill xmlns:a14="http://schemas.microsoft.com/office/drawing/2010/main">
                                <a:solidFill>
                                  <a:srgbClr val="FFFFFF"/>
                                </a:solidFill>
                              </a14:hiddenFill>
                            </a:ext>
                          </a:extLst>
                        </pic:spPr>
                      </pic:pic>
                      <wps:wsp>
                        <wps:cNvPr id="733" name="Rectangle 287"/>
                        <wps:cNvSpPr>
                          <a:spLocks noChangeArrowheads="1"/>
                        </wps:cNvSpPr>
                        <wps:spPr bwMode="auto">
                          <a:xfrm>
                            <a:off x="3201028" y="4194019"/>
                            <a:ext cx="9728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288"/>
                        <wps:cNvSpPr>
                          <a:spLocks noChangeArrowheads="1"/>
                        </wps:cNvSpPr>
                        <wps:spPr bwMode="auto">
                          <a:xfrm>
                            <a:off x="3201628" y="4194619"/>
                            <a:ext cx="973509" cy="3239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289"/>
                        <wps:cNvSpPr>
                          <a:spLocks noChangeArrowheads="1"/>
                        </wps:cNvSpPr>
                        <wps:spPr bwMode="auto">
                          <a:xfrm>
                            <a:off x="3227729" y="4268419"/>
                            <a:ext cx="692106"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919D" w14:textId="77777777" w:rsidR="008072BE" w:rsidRDefault="008072BE" w:rsidP="00420BBF">
                              <w:r>
                                <w:rPr>
                                  <w:rFonts w:cs="Arial"/>
                                  <w:sz w:val="12"/>
                                  <w:szCs w:val="12"/>
                                </w:rPr>
                                <w:t xml:space="preserve">Strengthen the RAP or </w:t>
                              </w:r>
                            </w:p>
                          </w:txbxContent>
                        </wps:txbx>
                        <wps:bodyPr rot="0" vert="horz" wrap="none" lIns="0" tIns="0" rIns="0" bIns="0" anchor="t" anchorCtr="0" upright="1">
                          <a:spAutoFit/>
                        </wps:bodyPr>
                      </wps:wsp>
                      <wps:wsp>
                        <wps:cNvPr id="736" name="Rectangle 290"/>
                        <wps:cNvSpPr>
                          <a:spLocks noChangeArrowheads="1"/>
                        </wps:cNvSpPr>
                        <wps:spPr bwMode="auto">
                          <a:xfrm>
                            <a:off x="3270229" y="4356120"/>
                            <a:ext cx="637506"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7D79" w14:textId="77777777" w:rsidR="008072BE" w:rsidRDefault="008072BE" w:rsidP="00420BBF">
                              <w:r>
                                <w:rPr>
                                  <w:rFonts w:cs="Arial"/>
                                  <w:sz w:val="12"/>
                                  <w:szCs w:val="12"/>
                                </w:rPr>
                                <w:t>Consultation process</w:t>
                              </w:r>
                            </w:p>
                          </w:txbxContent>
                        </wps:txbx>
                        <wps:bodyPr rot="0" vert="horz" wrap="none" lIns="0" tIns="0" rIns="0" bIns="0" anchor="t" anchorCtr="0" upright="1">
                          <a:spAutoFit/>
                        </wps:bodyPr>
                      </wps:wsp>
                      <wps:wsp>
                        <wps:cNvPr id="737" name="Line 291"/>
                        <wps:cNvCnPr>
                          <a:cxnSpLocks noChangeShapeType="1"/>
                        </wps:cNvCnPr>
                        <wps:spPr bwMode="auto">
                          <a:xfrm>
                            <a:off x="2131019" y="3727817"/>
                            <a:ext cx="600" cy="778004"/>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38" name="Freeform 292"/>
                        <wps:cNvSpPr>
                          <a:spLocks/>
                        </wps:cNvSpPr>
                        <wps:spPr bwMode="auto">
                          <a:xfrm>
                            <a:off x="2093519" y="4498820"/>
                            <a:ext cx="75001" cy="591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Line 293"/>
                        <wps:cNvCnPr>
                          <a:cxnSpLocks noChangeShapeType="1"/>
                        </wps:cNvCnPr>
                        <wps:spPr bwMode="auto">
                          <a:xfrm>
                            <a:off x="5099045" y="2742212"/>
                            <a:ext cx="600" cy="1460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40" name="Freeform 294"/>
                        <wps:cNvSpPr>
                          <a:spLocks/>
                        </wps:cNvSpPr>
                        <wps:spPr bwMode="auto">
                          <a:xfrm>
                            <a:off x="5062245" y="2880613"/>
                            <a:ext cx="73601" cy="59700"/>
                          </a:xfrm>
                          <a:custGeom>
                            <a:avLst/>
                            <a:gdLst>
                              <a:gd name="T0" fmla="*/ 2147483647 w 116"/>
                              <a:gd name="T1" fmla="*/ 0 h 94"/>
                              <a:gd name="T2" fmla="*/ 2147483647 w 116"/>
                              <a:gd name="T3" fmla="*/ 2147483647 h 94"/>
                              <a:gd name="T4" fmla="*/ 0 w 116"/>
                              <a:gd name="T5" fmla="*/ 0 h 94"/>
                              <a:gd name="T6" fmla="*/ 2147483647 w 11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4">
                                <a:moveTo>
                                  <a:pt x="116" y="0"/>
                                </a:moveTo>
                                <a:lnTo>
                                  <a:pt x="58" y="94"/>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295"/>
                        <wps:cNvCnPr>
                          <a:cxnSpLocks noChangeShapeType="1"/>
                        </wps:cNvCnPr>
                        <wps:spPr bwMode="auto">
                          <a:xfrm>
                            <a:off x="5099045" y="3412816"/>
                            <a:ext cx="600" cy="1785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42" name="Freeform 296"/>
                        <wps:cNvSpPr>
                          <a:spLocks/>
                        </wps:cNvSpPr>
                        <wps:spPr bwMode="auto">
                          <a:xfrm>
                            <a:off x="5062245" y="3583716"/>
                            <a:ext cx="73601" cy="59600"/>
                          </a:xfrm>
                          <a:custGeom>
                            <a:avLst/>
                            <a:gdLst>
                              <a:gd name="T0" fmla="*/ 2147483647 w 116"/>
                              <a:gd name="T1" fmla="*/ 0 h 94"/>
                              <a:gd name="T2" fmla="*/ 2147483647 w 116"/>
                              <a:gd name="T3" fmla="*/ 2147483647 h 94"/>
                              <a:gd name="T4" fmla="*/ 0 w 116"/>
                              <a:gd name="T5" fmla="*/ 0 h 94"/>
                              <a:gd name="T6" fmla="*/ 2147483647 w 11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4">
                                <a:moveTo>
                                  <a:pt x="116" y="0"/>
                                </a:moveTo>
                                <a:lnTo>
                                  <a:pt x="58" y="94"/>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97"/>
                        <wps:cNvSpPr>
                          <a:spLocks/>
                        </wps:cNvSpPr>
                        <wps:spPr bwMode="auto">
                          <a:xfrm>
                            <a:off x="3023227" y="4253019"/>
                            <a:ext cx="2075818" cy="466902"/>
                          </a:xfrm>
                          <a:custGeom>
                            <a:avLst/>
                            <a:gdLst>
                              <a:gd name="T0" fmla="*/ 2147483647 w 3269"/>
                              <a:gd name="T1" fmla="*/ 0 h 735"/>
                              <a:gd name="T2" fmla="*/ 2147483647 w 3269"/>
                              <a:gd name="T3" fmla="*/ 2147483647 h 735"/>
                              <a:gd name="T4" fmla="*/ 0 w 3269"/>
                              <a:gd name="T5" fmla="*/ 2147483647 h 735"/>
                              <a:gd name="T6" fmla="*/ 0 60000 65536"/>
                              <a:gd name="T7" fmla="*/ 0 60000 65536"/>
                              <a:gd name="T8" fmla="*/ 0 60000 65536"/>
                            </a:gdLst>
                            <a:ahLst/>
                            <a:cxnLst>
                              <a:cxn ang="T6">
                                <a:pos x="T0" y="T1"/>
                              </a:cxn>
                              <a:cxn ang="T7">
                                <a:pos x="T2" y="T3"/>
                              </a:cxn>
                              <a:cxn ang="T8">
                                <a:pos x="T4" y="T5"/>
                              </a:cxn>
                            </a:cxnLst>
                            <a:rect l="0" t="0" r="r" b="b"/>
                            <a:pathLst>
                              <a:path w="3269" h="735">
                                <a:moveTo>
                                  <a:pt x="3269" y="0"/>
                                </a:moveTo>
                                <a:lnTo>
                                  <a:pt x="3269" y="735"/>
                                </a:lnTo>
                                <a:lnTo>
                                  <a:pt x="0" y="735"/>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98"/>
                        <wps:cNvSpPr>
                          <a:spLocks/>
                        </wps:cNvSpPr>
                        <wps:spPr bwMode="auto">
                          <a:xfrm>
                            <a:off x="2957826" y="4690021"/>
                            <a:ext cx="74901" cy="59100"/>
                          </a:xfrm>
                          <a:custGeom>
                            <a:avLst/>
                            <a:gdLst>
                              <a:gd name="T0" fmla="*/ 2147483647 w 118"/>
                              <a:gd name="T1" fmla="*/ 2147483647 h 93"/>
                              <a:gd name="T2" fmla="*/ 0 w 118"/>
                              <a:gd name="T3" fmla="*/ 2147483647 h 93"/>
                              <a:gd name="T4" fmla="*/ 2147483647 w 118"/>
                              <a:gd name="T5" fmla="*/ 0 h 93"/>
                              <a:gd name="T6" fmla="*/ 2147483647 w 118"/>
                              <a:gd name="T7" fmla="*/ 2147483647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93"/>
                                </a:moveTo>
                                <a:lnTo>
                                  <a:pt x="0" y="47"/>
                                </a:lnTo>
                                <a:lnTo>
                                  <a:pt x="118" y="0"/>
                                </a:lnTo>
                                <a:lnTo>
                                  <a:pt x="118" y="93"/>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99"/>
                        <wps:cNvSpPr>
                          <a:spLocks/>
                        </wps:cNvSpPr>
                        <wps:spPr bwMode="auto">
                          <a:xfrm>
                            <a:off x="241902" y="3155014"/>
                            <a:ext cx="835007" cy="1350806"/>
                          </a:xfrm>
                          <a:custGeom>
                            <a:avLst/>
                            <a:gdLst>
                              <a:gd name="T0" fmla="*/ 2147483647 w 1315"/>
                              <a:gd name="T1" fmla="*/ 2147483647 h 2127"/>
                              <a:gd name="T2" fmla="*/ 2147483647 w 1315"/>
                              <a:gd name="T3" fmla="*/ 2147483647 h 2127"/>
                              <a:gd name="T4" fmla="*/ 2147483647 w 1315"/>
                              <a:gd name="T5" fmla="*/ 2147483647 h 2127"/>
                              <a:gd name="T6" fmla="*/ 2147483647 w 1315"/>
                              <a:gd name="T7" fmla="*/ 2147483647 h 2127"/>
                              <a:gd name="T8" fmla="*/ 2147483647 w 1315"/>
                              <a:gd name="T9" fmla="*/ 2147483647 h 2127"/>
                              <a:gd name="T10" fmla="*/ 2147483647 w 1315"/>
                              <a:gd name="T11" fmla="*/ 2147483647 h 2127"/>
                              <a:gd name="T12" fmla="*/ 2147483647 w 1315"/>
                              <a:gd name="T13" fmla="*/ 2147483647 h 2127"/>
                              <a:gd name="T14" fmla="*/ 2147483647 w 1315"/>
                              <a:gd name="T15" fmla="*/ 2147483647 h 2127"/>
                              <a:gd name="T16" fmla="*/ 2147483647 w 1315"/>
                              <a:gd name="T17" fmla="*/ 2147483647 h 2127"/>
                              <a:gd name="T18" fmla="*/ 2147483647 w 1315"/>
                              <a:gd name="T19" fmla="*/ 0 h 2127"/>
                              <a:gd name="T20" fmla="*/ 2147483647 w 1315"/>
                              <a:gd name="T21" fmla="*/ 2147483647 h 2127"/>
                              <a:gd name="T22" fmla="*/ 2147483647 w 1315"/>
                              <a:gd name="T23" fmla="*/ 2147483647 h 2127"/>
                              <a:gd name="T24" fmla="*/ 2147483647 w 1315"/>
                              <a:gd name="T25" fmla="*/ 2147483647 h 2127"/>
                              <a:gd name="T26" fmla="*/ 2147483647 w 1315"/>
                              <a:gd name="T27" fmla="*/ 2147483647 h 2127"/>
                              <a:gd name="T28" fmla="*/ 2147483647 w 1315"/>
                              <a:gd name="T29" fmla="*/ 2147483647 h 2127"/>
                              <a:gd name="T30" fmla="*/ 2147483647 w 1315"/>
                              <a:gd name="T31" fmla="*/ 2147483647 h 2127"/>
                              <a:gd name="T32" fmla="*/ 2147483647 w 1315"/>
                              <a:gd name="T33" fmla="*/ 2147483647 h 2127"/>
                              <a:gd name="T34" fmla="*/ 2147483647 w 1315"/>
                              <a:gd name="T35" fmla="*/ 2147483647 h 2127"/>
                              <a:gd name="T36" fmla="*/ 2147483647 w 1315"/>
                              <a:gd name="T37" fmla="*/ 2147483647 h 2127"/>
                              <a:gd name="T38" fmla="*/ 2147483647 w 1315"/>
                              <a:gd name="T39" fmla="*/ 2147483647 h 2127"/>
                              <a:gd name="T40" fmla="*/ 0 w 1315"/>
                              <a:gd name="T41" fmla="*/ 2147483647 h 2127"/>
                              <a:gd name="T42" fmla="*/ 0 w 1315"/>
                              <a:gd name="T43" fmla="*/ 2147483647 h 21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15" h="2127">
                                <a:moveTo>
                                  <a:pt x="1315" y="34"/>
                                </a:moveTo>
                                <a:lnTo>
                                  <a:pt x="491" y="34"/>
                                </a:lnTo>
                                <a:lnTo>
                                  <a:pt x="489" y="27"/>
                                </a:lnTo>
                                <a:lnTo>
                                  <a:pt x="487" y="21"/>
                                </a:lnTo>
                                <a:lnTo>
                                  <a:pt x="483" y="15"/>
                                </a:lnTo>
                                <a:lnTo>
                                  <a:pt x="479" y="10"/>
                                </a:lnTo>
                                <a:lnTo>
                                  <a:pt x="472" y="6"/>
                                </a:lnTo>
                                <a:lnTo>
                                  <a:pt x="465" y="2"/>
                                </a:lnTo>
                                <a:lnTo>
                                  <a:pt x="457" y="1"/>
                                </a:lnTo>
                                <a:lnTo>
                                  <a:pt x="447" y="0"/>
                                </a:lnTo>
                                <a:lnTo>
                                  <a:pt x="439" y="1"/>
                                </a:lnTo>
                                <a:lnTo>
                                  <a:pt x="431" y="2"/>
                                </a:lnTo>
                                <a:lnTo>
                                  <a:pt x="424" y="6"/>
                                </a:lnTo>
                                <a:lnTo>
                                  <a:pt x="418" y="10"/>
                                </a:lnTo>
                                <a:lnTo>
                                  <a:pt x="412" y="15"/>
                                </a:lnTo>
                                <a:lnTo>
                                  <a:pt x="408" y="21"/>
                                </a:lnTo>
                                <a:lnTo>
                                  <a:pt x="407" y="27"/>
                                </a:lnTo>
                                <a:lnTo>
                                  <a:pt x="406" y="34"/>
                                </a:lnTo>
                                <a:lnTo>
                                  <a:pt x="0" y="34"/>
                                </a:lnTo>
                                <a:lnTo>
                                  <a:pt x="0" y="2127"/>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300"/>
                        <wps:cNvSpPr>
                          <a:spLocks/>
                        </wps:cNvSpPr>
                        <wps:spPr bwMode="auto">
                          <a:xfrm>
                            <a:off x="205102" y="4498820"/>
                            <a:ext cx="73601" cy="59100"/>
                          </a:xfrm>
                          <a:custGeom>
                            <a:avLst/>
                            <a:gdLst>
                              <a:gd name="T0" fmla="*/ 2147483647 w 116"/>
                              <a:gd name="T1" fmla="*/ 0 h 93"/>
                              <a:gd name="T2" fmla="*/ 2147483647 w 116"/>
                              <a:gd name="T3" fmla="*/ 2147483647 h 93"/>
                              <a:gd name="T4" fmla="*/ 0 w 116"/>
                              <a:gd name="T5" fmla="*/ 0 h 93"/>
                              <a:gd name="T6" fmla="*/ 2147483647 w 11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116" y="0"/>
                                </a:moveTo>
                                <a:lnTo>
                                  <a:pt x="58" y="93"/>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01"/>
                        <wps:cNvSpPr>
                          <a:spLocks/>
                        </wps:cNvSpPr>
                        <wps:spPr bwMode="auto">
                          <a:xfrm>
                            <a:off x="866108" y="1717208"/>
                            <a:ext cx="1557014" cy="168901"/>
                          </a:xfrm>
                          <a:custGeom>
                            <a:avLst/>
                            <a:gdLst>
                              <a:gd name="T0" fmla="*/ 2147483647 w 2452"/>
                              <a:gd name="T1" fmla="*/ 0 h 266"/>
                              <a:gd name="T2" fmla="*/ 0 w 2452"/>
                              <a:gd name="T3" fmla="*/ 0 h 266"/>
                              <a:gd name="T4" fmla="*/ 0 w 2452"/>
                              <a:gd name="T5" fmla="*/ 2147483647 h 266"/>
                              <a:gd name="T6" fmla="*/ 0 60000 65536"/>
                              <a:gd name="T7" fmla="*/ 0 60000 65536"/>
                              <a:gd name="T8" fmla="*/ 0 60000 65536"/>
                            </a:gdLst>
                            <a:ahLst/>
                            <a:cxnLst>
                              <a:cxn ang="T6">
                                <a:pos x="T0" y="T1"/>
                              </a:cxn>
                              <a:cxn ang="T7">
                                <a:pos x="T2" y="T3"/>
                              </a:cxn>
                              <a:cxn ang="T8">
                                <a:pos x="T4" y="T5"/>
                              </a:cxn>
                            </a:cxnLst>
                            <a:rect l="0" t="0" r="r" b="b"/>
                            <a:pathLst>
                              <a:path w="2452" h="266">
                                <a:moveTo>
                                  <a:pt x="2452" y="0"/>
                                </a:moveTo>
                                <a:lnTo>
                                  <a:pt x="0" y="0"/>
                                </a:lnTo>
                                <a:lnTo>
                                  <a:pt x="0" y="266"/>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302"/>
                        <wps:cNvSpPr>
                          <a:spLocks/>
                        </wps:cNvSpPr>
                        <wps:spPr bwMode="auto">
                          <a:xfrm>
                            <a:off x="828607" y="1878509"/>
                            <a:ext cx="75001" cy="59700"/>
                          </a:xfrm>
                          <a:custGeom>
                            <a:avLst/>
                            <a:gdLst>
                              <a:gd name="T0" fmla="*/ 2147483647 w 118"/>
                              <a:gd name="T1" fmla="*/ 0 h 94"/>
                              <a:gd name="T2" fmla="*/ 2147483647 w 118"/>
                              <a:gd name="T3" fmla="*/ 2147483647 h 94"/>
                              <a:gd name="T4" fmla="*/ 0 w 118"/>
                              <a:gd name="T5" fmla="*/ 0 h 94"/>
                              <a:gd name="T6" fmla="*/ 2147483647 w 118"/>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4">
                                <a:moveTo>
                                  <a:pt x="118" y="0"/>
                                </a:moveTo>
                                <a:lnTo>
                                  <a:pt x="59" y="94"/>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303"/>
                        <wps:cNvSpPr>
                          <a:spLocks/>
                        </wps:cNvSpPr>
                        <wps:spPr bwMode="auto">
                          <a:xfrm>
                            <a:off x="4044336" y="1717208"/>
                            <a:ext cx="1054709" cy="80000"/>
                          </a:xfrm>
                          <a:custGeom>
                            <a:avLst/>
                            <a:gdLst>
                              <a:gd name="T0" fmla="*/ 0 w 1661"/>
                              <a:gd name="T1" fmla="*/ 0 h 126"/>
                              <a:gd name="T2" fmla="*/ 2147483647 w 1661"/>
                              <a:gd name="T3" fmla="*/ 0 h 126"/>
                              <a:gd name="T4" fmla="*/ 2147483647 w 1661"/>
                              <a:gd name="T5" fmla="*/ 2147483647 h 126"/>
                              <a:gd name="T6" fmla="*/ 0 60000 65536"/>
                              <a:gd name="T7" fmla="*/ 0 60000 65536"/>
                              <a:gd name="T8" fmla="*/ 0 60000 65536"/>
                            </a:gdLst>
                            <a:ahLst/>
                            <a:cxnLst>
                              <a:cxn ang="T6">
                                <a:pos x="T0" y="T1"/>
                              </a:cxn>
                              <a:cxn ang="T7">
                                <a:pos x="T2" y="T3"/>
                              </a:cxn>
                              <a:cxn ang="T8">
                                <a:pos x="T4" y="T5"/>
                              </a:cxn>
                            </a:cxnLst>
                            <a:rect l="0" t="0" r="r" b="b"/>
                            <a:pathLst>
                              <a:path w="1661" h="126">
                                <a:moveTo>
                                  <a:pt x="0" y="0"/>
                                </a:moveTo>
                                <a:lnTo>
                                  <a:pt x="1661" y="0"/>
                                </a:lnTo>
                                <a:lnTo>
                                  <a:pt x="1661" y="126"/>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304"/>
                        <wps:cNvSpPr>
                          <a:spLocks/>
                        </wps:cNvSpPr>
                        <wps:spPr bwMode="auto">
                          <a:xfrm>
                            <a:off x="5062245" y="1789608"/>
                            <a:ext cx="73601" cy="59700"/>
                          </a:xfrm>
                          <a:custGeom>
                            <a:avLst/>
                            <a:gdLst>
                              <a:gd name="T0" fmla="*/ 2147483647 w 116"/>
                              <a:gd name="T1" fmla="*/ 0 h 94"/>
                              <a:gd name="T2" fmla="*/ 2147483647 w 116"/>
                              <a:gd name="T3" fmla="*/ 2147483647 h 94"/>
                              <a:gd name="T4" fmla="*/ 0 w 116"/>
                              <a:gd name="T5" fmla="*/ 0 h 94"/>
                              <a:gd name="T6" fmla="*/ 2147483647 w 11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4">
                                <a:moveTo>
                                  <a:pt x="116" y="0"/>
                                </a:moveTo>
                                <a:lnTo>
                                  <a:pt x="58" y="94"/>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305"/>
                        <wps:cNvSpPr>
                          <a:spLocks/>
                        </wps:cNvSpPr>
                        <wps:spPr bwMode="auto">
                          <a:xfrm>
                            <a:off x="2131019" y="2295810"/>
                            <a:ext cx="2044118" cy="278101"/>
                          </a:xfrm>
                          <a:custGeom>
                            <a:avLst/>
                            <a:gdLst>
                              <a:gd name="T0" fmla="*/ 2147483647 w 3219"/>
                              <a:gd name="T1" fmla="*/ 0 h 438"/>
                              <a:gd name="T2" fmla="*/ 0 w 3219"/>
                              <a:gd name="T3" fmla="*/ 0 h 438"/>
                              <a:gd name="T4" fmla="*/ 0 w 3219"/>
                              <a:gd name="T5" fmla="*/ 2147483647 h 438"/>
                              <a:gd name="T6" fmla="*/ 0 60000 65536"/>
                              <a:gd name="T7" fmla="*/ 0 60000 65536"/>
                              <a:gd name="T8" fmla="*/ 0 60000 65536"/>
                            </a:gdLst>
                            <a:ahLst/>
                            <a:cxnLst>
                              <a:cxn ang="T6">
                                <a:pos x="T0" y="T1"/>
                              </a:cxn>
                              <a:cxn ang="T7">
                                <a:pos x="T2" y="T3"/>
                              </a:cxn>
                              <a:cxn ang="T8">
                                <a:pos x="T4" y="T5"/>
                              </a:cxn>
                            </a:cxnLst>
                            <a:rect l="0" t="0" r="r" b="b"/>
                            <a:pathLst>
                              <a:path w="3219" h="438">
                                <a:moveTo>
                                  <a:pt x="3219" y="0"/>
                                </a:moveTo>
                                <a:lnTo>
                                  <a:pt x="0" y="0"/>
                                </a:lnTo>
                                <a:lnTo>
                                  <a:pt x="0" y="438"/>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306"/>
                        <wps:cNvSpPr>
                          <a:spLocks/>
                        </wps:cNvSpPr>
                        <wps:spPr bwMode="auto">
                          <a:xfrm>
                            <a:off x="2093519" y="2566312"/>
                            <a:ext cx="75001" cy="590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Line 307"/>
                        <wps:cNvCnPr>
                          <a:cxnSpLocks noChangeShapeType="1"/>
                        </wps:cNvCnPr>
                        <wps:spPr bwMode="auto">
                          <a:xfrm>
                            <a:off x="517505" y="2413311"/>
                            <a:ext cx="1548714" cy="5000"/>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54" name="Freeform 308"/>
                        <wps:cNvSpPr>
                          <a:spLocks/>
                        </wps:cNvSpPr>
                        <wps:spPr bwMode="auto">
                          <a:xfrm>
                            <a:off x="2056718" y="2387911"/>
                            <a:ext cx="74301" cy="59600"/>
                          </a:xfrm>
                          <a:custGeom>
                            <a:avLst/>
                            <a:gdLst>
                              <a:gd name="T0" fmla="*/ 0 w 117"/>
                              <a:gd name="T1" fmla="*/ 0 h 94"/>
                              <a:gd name="T2" fmla="*/ 2147483647 w 117"/>
                              <a:gd name="T3" fmla="*/ 2147483647 h 94"/>
                              <a:gd name="T4" fmla="*/ 0 w 117"/>
                              <a:gd name="T5" fmla="*/ 2147483647 h 94"/>
                              <a:gd name="T6" fmla="*/ 0 w 117"/>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94">
                                <a:moveTo>
                                  <a:pt x="0" y="0"/>
                                </a:moveTo>
                                <a:lnTo>
                                  <a:pt x="117" y="48"/>
                                </a:lnTo>
                                <a:lnTo>
                                  <a:pt x="0" y="94"/>
                                </a:lnTo>
                                <a:lnTo>
                                  <a:pt x="0"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Line 309"/>
                        <wps:cNvCnPr>
                          <a:cxnSpLocks noChangeShapeType="1"/>
                        </wps:cNvCnPr>
                        <wps:spPr bwMode="auto">
                          <a:xfrm flipH="1" flipV="1">
                            <a:off x="518105" y="2464711"/>
                            <a:ext cx="24100" cy="2093210"/>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56" name="Freeform 310"/>
                        <wps:cNvSpPr>
                          <a:spLocks/>
                        </wps:cNvSpPr>
                        <wps:spPr bwMode="auto">
                          <a:xfrm>
                            <a:off x="481304" y="2413311"/>
                            <a:ext cx="73601" cy="59000"/>
                          </a:xfrm>
                          <a:custGeom>
                            <a:avLst/>
                            <a:gdLst>
                              <a:gd name="T0" fmla="*/ 0 w 116"/>
                              <a:gd name="T1" fmla="*/ 2147483647 h 93"/>
                              <a:gd name="T2" fmla="*/ 2147483647 w 116"/>
                              <a:gd name="T3" fmla="*/ 0 h 93"/>
                              <a:gd name="T4" fmla="*/ 2147483647 w 116"/>
                              <a:gd name="T5" fmla="*/ 2147483647 h 93"/>
                              <a:gd name="T6" fmla="*/ 0 w 116"/>
                              <a:gd name="T7" fmla="*/ 2147483647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0" y="93"/>
                                </a:moveTo>
                                <a:lnTo>
                                  <a:pt x="57" y="0"/>
                                </a:lnTo>
                                <a:lnTo>
                                  <a:pt x="116" y="93"/>
                                </a:lnTo>
                                <a:lnTo>
                                  <a:pt x="0" y="93"/>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311"/>
                        <wps:cNvCnPr>
                          <a:cxnSpLocks noChangeShapeType="1"/>
                        </wps:cNvCnPr>
                        <wps:spPr bwMode="auto">
                          <a:xfrm flipV="1">
                            <a:off x="3428330" y="3896218"/>
                            <a:ext cx="700" cy="2794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58" name="Freeform 312"/>
                        <wps:cNvSpPr>
                          <a:spLocks/>
                        </wps:cNvSpPr>
                        <wps:spPr bwMode="auto">
                          <a:xfrm>
                            <a:off x="3391530" y="3844717"/>
                            <a:ext cx="73601" cy="59100"/>
                          </a:xfrm>
                          <a:custGeom>
                            <a:avLst/>
                            <a:gdLst>
                              <a:gd name="T0" fmla="*/ 0 w 116"/>
                              <a:gd name="T1" fmla="*/ 2147483647 h 93"/>
                              <a:gd name="T2" fmla="*/ 2147483647 w 116"/>
                              <a:gd name="T3" fmla="*/ 0 h 93"/>
                              <a:gd name="T4" fmla="*/ 2147483647 w 116"/>
                              <a:gd name="T5" fmla="*/ 2147483647 h 93"/>
                              <a:gd name="T6" fmla="*/ 0 w 116"/>
                              <a:gd name="T7" fmla="*/ 2147483647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0" y="93"/>
                                </a:moveTo>
                                <a:lnTo>
                                  <a:pt x="58" y="0"/>
                                </a:lnTo>
                                <a:lnTo>
                                  <a:pt x="116" y="93"/>
                                </a:lnTo>
                                <a:lnTo>
                                  <a:pt x="0" y="93"/>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13"/>
                        <wps:cNvSpPr>
                          <a:spLocks/>
                        </wps:cNvSpPr>
                        <wps:spPr bwMode="auto">
                          <a:xfrm>
                            <a:off x="3428330" y="3533516"/>
                            <a:ext cx="1605314" cy="311201"/>
                          </a:xfrm>
                          <a:custGeom>
                            <a:avLst/>
                            <a:gdLst>
                              <a:gd name="T0" fmla="*/ 0 w 2528"/>
                              <a:gd name="T1" fmla="*/ 2147483647 h 490"/>
                              <a:gd name="T2" fmla="*/ 0 w 2528"/>
                              <a:gd name="T3" fmla="*/ 0 h 490"/>
                              <a:gd name="T4" fmla="*/ 2147483647 w 2528"/>
                              <a:gd name="T5" fmla="*/ 0 h 490"/>
                              <a:gd name="T6" fmla="*/ 0 60000 65536"/>
                              <a:gd name="T7" fmla="*/ 0 60000 65536"/>
                              <a:gd name="T8" fmla="*/ 0 60000 65536"/>
                            </a:gdLst>
                            <a:ahLst/>
                            <a:cxnLst>
                              <a:cxn ang="T6">
                                <a:pos x="T0" y="T1"/>
                              </a:cxn>
                              <a:cxn ang="T7">
                                <a:pos x="T2" y="T3"/>
                              </a:cxn>
                              <a:cxn ang="T8">
                                <a:pos x="T4" y="T5"/>
                              </a:cxn>
                            </a:cxnLst>
                            <a:rect l="0" t="0" r="r" b="b"/>
                            <a:pathLst>
                              <a:path w="2528" h="490">
                                <a:moveTo>
                                  <a:pt x="0" y="490"/>
                                </a:moveTo>
                                <a:lnTo>
                                  <a:pt x="0" y="0"/>
                                </a:lnTo>
                                <a:lnTo>
                                  <a:pt x="2528" y="0"/>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314"/>
                        <wps:cNvSpPr>
                          <a:spLocks/>
                        </wps:cNvSpPr>
                        <wps:spPr bwMode="auto">
                          <a:xfrm>
                            <a:off x="5024745" y="3503616"/>
                            <a:ext cx="74301" cy="59100"/>
                          </a:xfrm>
                          <a:custGeom>
                            <a:avLst/>
                            <a:gdLst>
                              <a:gd name="T0" fmla="*/ 0 w 117"/>
                              <a:gd name="T1" fmla="*/ 0 h 93"/>
                              <a:gd name="T2" fmla="*/ 2147483647 w 117"/>
                              <a:gd name="T3" fmla="*/ 2147483647 h 93"/>
                              <a:gd name="T4" fmla="*/ 0 w 117"/>
                              <a:gd name="T5" fmla="*/ 2147483647 h 93"/>
                              <a:gd name="T6" fmla="*/ 0 w 117"/>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93">
                                <a:moveTo>
                                  <a:pt x="0" y="0"/>
                                </a:moveTo>
                                <a:lnTo>
                                  <a:pt x="117" y="47"/>
                                </a:lnTo>
                                <a:lnTo>
                                  <a:pt x="0" y="93"/>
                                </a:lnTo>
                                <a:lnTo>
                                  <a:pt x="0"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315"/>
                        <wps:cNvSpPr>
                          <a:spLocks/>
                        </wps:cNvSpPr>
                        <wps:spPr bwMode="auto">
                          <a:xfrm>
                            <a:off x="3688033" y="3948218"/>
                            <a:ext cx="356303" cy="194401"/>
                          </a:xfrm>
                          <a:custGeom>
                            <a:avLst/>
                            <a:gdLst>
                              <a:gd name="T0" fmla="*/ 2147483647 w 561"/>
                              <a:gd name="T1" fmla="*/ 0 h 306"/>
                              <a:gd name="T2" fmla="*/ 0 w 561"/>
                              <a:gd name="T3" fmla="*/ 0 h 306"/>
                              <a:gd name="T4" fmla="*/ 0 w 561"/>
                              <a:gd name="T5" fmla="*/ 2147483647 h 306"/>
                              <a:gd name="T6" fmla="*/ 0 60000 65536"/>
                              <a:gd name="T7" fmla="*/ 0 60000 65536"/>
                              <a:gd name="T8" fmla="*/ 0 60000 65536"/>
                            </a:gdLst>
                            <a:ahLst/>
                            <a:cxnLst>
                              <a:cxn ang="T6">
                                <a:pos x="T0" y="T1"/>
                              </a:cxn>
                              <a:cxn ang="T7">
                                <a:pos x="T2" y="T3"/>
                              </a:cxn>
                              <a:cxn ang="T8">
                                <a:pos x="T4" y="T5"/>
                              </a:cxn>
                            </a:cxnLst>
                            <a:rect l="0" t="0" r="r" b="b"/>
                            <a:pathLst>
                              <a:path w="561" h="306">
                                <a:moveTo>
                                  <a:pt x="561" y="0"/>
                                </a:moveTo>
                                <a:lnTo>
                                  <a:pt x="0" y="0"/>
                                </a:lnTo>
                                <a:lnTo>
                                  <a:pt x="0" y="306"/>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316"/>
                        <wps:cNvSpPr>
                          <a:spLocks/>
                        </wps:cNvSpPr>
                        <wps:spPr bwMode="auto">
                          <a:xfrm>
                            <a:off x="3650632" y="4135619"/>
                            <a:ext cx="74901" cy="590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Rectangle 317"/>
                        <wps:cNvSpPr>
                          <a:spLocks noChangeArrowheads="1"/>
                        </wps:cNvSpPr>
                        <wps:spPr bwMode="auto">
                          <a:xfrm>
                            <a:off x="4063336" y="1534107"/>
                            <a:ext cx="1187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EE9D"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64" name="Rectangle 318"/>
                        <wps:cNvSpPr>
                          <a:spLocks noChangeArrowheads="1"/>
                        </wps:cNvSpPr>
                        <wps:spPr bwMode="auto">
                          <a:xfrm>
                            <a:off x="2088519" y="1517607"/>
                            <a:ext cx="933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BD9D"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65" name="Rectangle 319"/>
                        <wps:cNvSpPr>
                          <a:spLocks noChangeArrowheads="1"/>
                        </wps:cNvSpPr>
                        <wps:spPr bwMode="auto">
                          <a:xfrm>
                            <a:off x="3823934" y="2172810"/>
                            <a:ext cx="933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4588"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66" name="Rectangle 320"/>
                        <wps:cNvSpPr>
                          <a:spLocks noChangeArrowheads="1"/>
                        </wps:cNvSpPr>
                        <wps:spPr bwMode="auto">
                          <a:xfrm>
                            <a:off x="872408" y="2853613"/>
                            <a:ext cx="933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BE7B"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67" name="Rectangle 321"/>
                        <wps:cNvSpPr>
                          <a:spLocks noChangeArrowheads="1"/>
                        </wps:cNvSpPr>
                        <wps:spPr bwMode="auto">
                          <a:xfrm>
                            <a:off x="2214220" y="4363720"/>
                            <a:ext cx="1187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7A330"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68" name="Rectangle 322"/>
                        <wps:cNvSpPr>
                          <a:spLocks noChangeArrowheads="1"/>
                        </wps:cNvSpPr>
                        <wps:spPr bwMode="auto">
                          <a:xfrm>
                            <a:off x="5328247" y="2697412"/>
                            <a:ext cx="1187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158E"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69" name="Rectangle 323"/>
                        <wps:cNvSpPr>
                          <a:spLocks noChangeArrowheads="1"/>
                        </wps:cNvSpPr>
                        <wps:spPr bwMode="auto">
                          <a:xfrm>
                            <a:off x="5262847" y="3436616"/>
                            <a:ext cx="1187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EF09"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70" name="Rectangle 324"/>
                        <wps:cNvSpPr>
                          <a:spLocks noChangeArrowheads="1"/>
                        </wps:cNvSpPr>
                        <wps:spPr bwMode="auto">
                          <a:xfrm>
                            <a:off x="5262847" y="4344020"/>
                            <a:ext cx="1187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5C52"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71" name="Rectangle 325"/>
                        <wps:cNvSpPr>
                          <a:spLocks noChangeArrowheads="1"/>
                        </wps:cNvSpPr>
                        <wps:spPr bwMode="auto">
                          <a:xfrm>
                            <a:off x="3856334" y="4033518"/>
                            <a:ext cx="933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D9B9"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72" name="Rectangle 326"/>
                        <wps:cNvSpPr>
                          <a:spLocks noChangeArrowheads="1"/>
                        </wps:cNvSpPr>
                        <wps:spPr bwMode="auto">
                          <a:xfrm>
                            <a:off x="1773516" y="12000"/>
                            <a:ext cx="3081727" cy="221001"/>
                          </a:xfrm>
                          <a:prstGeom prst="rect">
                            <a:avLst/>
                          </a:prstGeom>
                          <a:solidFill>
                            <a:srgbClr val="F9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3" name="Picture 3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200" y="2463411"/>
                            <a:ext cx="276202" cy="700"/>
                          </a:xfrm>
                          <a:prstGeom prst="rect">
                            <a:avLst/>
                          </a:prstGeom>
                          <a:noFill/>
                          <a:extLst>
                            <a:ext uri="{909E8E84-426E-40DD-AFC4-6F175D3DCCD1}">
                              <a14:hiddenFill xmlns:a14="http://schemas.microsoft.com/office/drawing/2010/main">
                                <a:solidFill>
                                  <a:srgbClr val="FFFFFF"/>
                                </a:solidFill>
                              </a14:hiddenFill>
                            </a:ext>
                          </a:extLst>
                        </pic:spPr>
                      </pic:pic>
                      <wps:wsp>
                        <wps:cNvPr id="774" name="Rectangle 328"/>
                        <wps:cNvSpPr>
                          <a:spLocks noChangeArrowheads="1"/>
                        </wps:cNvSpPr>
                        <wps:spPr bwMode="auto">
                          <a:xfrm>
                            <a:off x="1773516" y="12000"/>
                            <a:ext cx="3081727" cy="221001"/>
                          </a:xfrm>
                          <a:prstGeom prst="rect">
                            <a:avLst/>
                          </a:prstGeom>
                          <a:solidFill>
                            <a:srgbClr val="F9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329"/>
                        <wps:cNvSpPr>
                          <a:spLocks noChangeArrowheads="1"/>
                        </wps:cNvSpPr>
                        <wps:spPr bwMode="auto">
                          <a:xfrm>
                            <a:off x="1774816" y="12000"/>
                            <a:ext cx="3080427" cy="2210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330"/>
                        <wps:cNvSpPr>
                          <a:spLocks noChangeArrowheads="1"/>
                        </wps:cNvSpPr>
                        <wps:spPr bwMode="auto">
                          <a:xfrm>
                            <a:off x="2567323" y="65900"/>
                            <a:ext cx="1037609" cy="28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0181" w14:textId="77777777" w:rsidR="008072BE" w:rsidRDefault="008072BE" w:rsidP="00420BBF">
                              <w:r>
                                <w:rPr>
                                  <w:rFonts w:cs="Arial"/>
                                  <w:b/>
                                  <w:bCs/>
                                  <w:sz w:val="14"/>
                                  <w:szCs w:val="14"/>
                                </w:rPr>
                                <w:t>Social Screening Flowchart</w:t>
                              </w:r>
                            </w:p>
                          </w:txbxContent>
                        </wps:txbx>
                        <wps:bodyPr rot="0" vert="horz" wrap="none" lIns="0" tIns="0" rIns="0" bIns="0" anchor="t" anchorCtr="0" upright="1">
                          <a:spAutoFit/>
                        </wps:bodyPr>
                      </wps:wsp>
                      <wps:wsp>
                        <wps:cNvPr id="777" name="Rectangle 331"/>
                        <wps:cNvSpPr>
                          <a:spLocks noChangeArrowheads="1"/>
                        </wps:cNvSpPr>
                        <wps:spPr bwMode="auto">
                          <a:xfrm>
                            <a:off x="2098019" y="450802"/>
                            <a:ext cx="2270820" cy="1727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8" name="Picture 3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4505" y="1815008"/>
                            <a:ext cx="216502" cy="600"/>
                          </a:xfrm>
                          <a:prstGeom prst="rect">
                            <a:avLst/>
                          </a:prstGeom>
                          <a:noFill/>
                          <a:extLst>
                            <a:ext uri="{909E8E84-426E-40DD-AFC4-6F175D3DCCD1}">
                              <a14:hiddenFill xmlns:a14="http://schemas.microsoft.com/office/drawing/2010/main">
                                <a:solidFill>
                                  <a:srgbClr val="FFFFFF"/>
                                </a:solidFill>
                              </a14:hiddenFill>
                            </a:ext>
                          </a:extLst>
                        </pic:spPr>
                      </pic:pic>
                      <wps:wsp>
                        <wps:cNvPr id="779" name="Rectangle 333"/>
                        <wps:cNvSpPr>
                          <a:spLocks noChangeArrowheads="1"/>
                        </wps:cNvSpPr>
                        <wps:spPr bwMode="auto">
                          <a:xfrm>
                            <a:off x="2098019" y="450802"/>
                            <a:ext cx="2270820" cy="1727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334"/>
                        <wps:cNvSpPr>
                          <a:spLocks noChangeArrowheads="1"/>
                        </wps:cNvSpPr>
                        <wps:spPr bwMode="auto">
                          <a:xfrm>
                            <a:off x="2099319" y="451402"/>
                            <a:ext cx="2269520" cy="1728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Rectangle 335"/>
                        <wps:cNvSpPr>
                          <a:spLocks noChangeArrowheads="1"/>
                        </wps:cNvSpPr>
                        <wps:spPr bwMode="auto">
                          <a:xfrm>
                            <a:off x="2884826" y="493902"/>
                            <a:ext cx="548605"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9AEF" w14:textId="77777777" w:rsidR="008072BE" w:rsidRDefault="008072BE" w:rsidP="00420BBF">
                              <w:r>
                                <w:rPr>
                                  <w:rFonts w:cs="Arial"/>
                                  <w:sz w:val="12"/>
                                  <w:szCs w:val="12"/>
                                </w:rPr>
                                <w:t>Site Identification</w:t>
                              </w:r>
                            </w:p>
                          </w:txbxContent>
                        </wps:txbx>
                        <wps:bodyPr rot="0" vert="horz" wrap="none" lIns="0" tIns="0" rIns="0" bIns="0" anchor="t" anchorCtr="0" upright="1">
                          <a:spAutoFit/>
                        </wps:bodyPr>
                      </wps:wsp>
                      <wps:wsp>
                        <wps:cNvPr id="782" name="Line 336"/>
                        <wps:cNvCnPr>
                          <a:cxnSpLocks noChangeShapeType="1"/>
                        </wps:cNvCnPr>
                        <wps:spPr bwMode="auto">
                          <a:xfrm>
                            <a:off x="3233429" y="624203"/>
                            <a:ext cx="600" cy="1206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83" name="Freeform 337"/>
                        <wps:cNvSpPr>
                          <a:spLocks/>
                        </wps:cNvSpPr>
                        <wps:spPr bwMode="auto">
                          <a:xfrm>
                            <a:off x="3196528" y="737803"/>
                            <a:ext cx="75001" cy="59800"/>
                          </a:xfrm>
                          <a:custGeom>
                            <a:avLst/>
                            <a:gdLst>
                              <a:gd name="T0" fmla="*/ 2147483647 w 118"/>
                              <a:gd name="T1" fmla="*/ 0 h 94"/>
                              <a:gd name="T2" fmla="*/ 2147483647 w 118"/>
                              <a:gd name="T3" fmla="*/ 2147483647 h 94"/>
                              <a:gd name="T4" fmla="*/ 0 w 118"/>
                              <a:gd name="T5" fmla="*/ 0 h 94"/>
                              <a:gd name="T6" fmla="*/ 2147483647 w 118"/>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4">
                                <a:moveTo>
                                  <a:pt x="118" y="0"/>
                                </a:moveTo>
                                <a:lnTo>
                                  <a:pt x="58" y="94"/>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Line 338"/>
                        <wps:cNvCnPr>
                          <a:cxnSpLocks noChangeShapeType="1"/>
                        </wps:cNvCnPr>
                        <wps:spPr bwMode="auto">
                          <a:xfrm>
                            <a:off x="2131019" y="4882422"/>
                            <a:ext cx="600" cy="1416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85" name="Freeform 339"/>
                        <wps:cNvSpPr>
                          <a:spLocks/>
                        </wps:cNvSpPr>
                        <wps:spPr bwMode="auto">
                          <a:xfrm>
                            <a:off x="2093519" y="5017723"/>
                            <a:ext cx="75001" cy="590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Rectangle 340"/>
                        <wps:cNvSpPr>
                          <a:spLocks noChangeArrowheads="1"/>
                        </wps:cNvSpPr>
                        <wps:spPr bwMode="auto">
                          <a:xfrm>
                            <a:off x="1238811" y="4557921"/>
                            <a:ext cx="1720315"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7" name="Picture 3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99751" y="1374206"/>
                            <a:ext cx="405804" cy="600"/>
                          </a:xfrm>
                          <a:prstGeom prst="rect">
                            <a:avLst/>
                          </a:prstGeom>
                          <a:noFill/>
                          <a:extLst>
                            <a:ext uri="{909E8E84-426E-40DD-AFC4-6F175D3DCCD1}">
                              <a14:hiddenFill xmlns:a14="http://schemas.microsoft.com/office/drawing/2010/main">
                                <a:solidFill>
                                  <a:srgbClr val="FFFFFF"/>
                                </a:solidFill>
                              </a14:hiddenFill>
                            </a:ext>
                          </a:extLst>
                        </pic:spPr>
                      </pic:pic>
                      <wps:wsp>
                        <wps:cNvPr id="788" name="Rectangle 342"/>
                        <wps:cNvSpPr>
                          <a:spLocks noChangeArrowheads="1"/>
                        </wps:cNvSpPr>
                        <wps:spPr bwMode="auto">
                          <a:xfrm>
                            <a:off x="1238811" y="4557921"/>
                            <a:ext cx="1720315"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343"/>
                        <wps:cNvSpPr>
                          <a:spLocks noChangeArrowheads="1"/>
                        </wps:cNvSpPr>
                        <wps:spPr bwMode="auto">
                          <a:xfrm>
                            <a:off x="1238811" y="4557921"/>
                            <a:ext cx="1719015" cy="3245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344"/>
                        <wps:cNvSpPr>
                          <a:spLocks noChangeArrowheads="1"/>
                        </wps:cNvSpPr>
                        <wps:spPr bwMode="auto">
                          <a:xfrm>
                            <a:off x="1274411" y="4587321"/>
                            <a:ext cx="123631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33DD7" w14:textId="77777777" w:rsidR="008072BE" w:rsidRDefault="008072BE" w:rsidP="00420BBF">
                              <w:r>
                                <w:rPr>
                                  <w:rFonts w:cs="Arial"/>
                                  <w:sz w:val="12"/>
                                  <w:szCs w:val="12"/>
                                </w:rPr>
                                <w:t xml:space="preserve">Provide appropriate compensation to the </w:t>
                              </w:r>
                            </w:p>
                          </w:txbxContent>
                        </wps:txbx>
                        <wps:bodyPr rot="0" vert="horz" wrap="none" lIns="0" tIns="0" rIns="0" bIns="0" anchor="t" anchorCtr="0" upright="1">
                          <a:spAutoFit/>
                        </wps:bodyPr>
                      </wps:wsp>
                      <wps:wsp>
                        <wps:cNvPr id="791" name="Rectangle 345"/>
                        <wps:cNvSpPr>
                          <a:spLocks noChangeArrowheads="1"/>
                        </wps:cNvSpPr>
                        <wps:spPr bwMode="auto">
                          <a:xfrm>
                            <a:off x="1429313" y="4674921"/>
                            <a:ext cx="728306"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EE93" w14:textId="77777777" w:rsidR="008072BE" w:rsidRDefault="008072BE" w:rsidP="00420BBF">
                              <w:r>
                                <w:rPr>
                                  <w:rFonts w:cs="Arial"/>
                                  <w:sz w:val="12"/>
                                  <w:szCs w:val="12"/>
                                </w:rPr>
                                <w:t xml:space="preserve">Project Affected Person </w:t>
                              </w:r>
                            </w:p>
                          </w:txbxContent>
                        </wps:txbx>
                        <wps:bodyPr rot="0" vert="horz" wrap="none" lIns="0" tIns="0" rIns="0" bIns="0" anchor="t" anchorCtr="0" upright="1">
                          <a:spAutoFit/>
                        </wps:bodyPr>
                      </wps:wsp>
                      <wps:wsp>
                        <wps:cNvPr id="792" name="Rectangle 346"/>
                        <wps:cNvSpPr>
                          <a:spLocks noChangeArrowheads="1"/>
                        </wps:cNvSpPr>
                        <wps:spPr bwMode="auto">
                          <a:xfrm>
                            <a:off x="2416821" y="4674921"/>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8760"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93" name="Rectangle 347"/>
                        <wps:cNvSpPr>
                          <a:spLocks noChangeArrowheads="1"/>
                        </wps:cNvSpPr>
                        <wps:spPr bwMode="auto">
                          <a:xfrm>
                            <a:off x="2447222" y="4674921"/>
                            <a:ext cx="1403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222C" w14:textId="77777777" w:rsidR="008072BE" w:rsidRDefault="008072BE" w:rsidP="00420BBF">
                              <w:r>
                                <w:rPr>
                                  <w:rFonts w:cs="Arial"/>
                                  <w:sz w:val="12"/>
                                  <w:szCs w:val="12"/>
                                </w:rPr>
                                <w:t>PAP</w:t>
                              </w:r>
                            </w:p>
                          </w:txbxContent>
                        </wps:txbx>
                        <wps:bodyPr rot="0" vert="horz" wrap="none" lIns="0" tIns="0" rIns="0" bIns="0" anchor="t" anchorCtr="0" upright="1">
                          <a:spAutoFit/>
                        </wps:bodyPr>
                      </wps:wsp>
                      <wps:wsp>
                        <wps:cNvPr id="794" name="Rectangle 348"/>
                        <wps:cNvSpPr>
                          <a:spLocks noChangeArrowheads="1"/>
                        </wps:cNvSpPr>
                        <wps:spPr bwMode="auto">
                          <a:xfrm>
                            <a:off x="2630123" y="4674921"/>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A14E"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795" name="Rectangle 349"/>
                        <wps:cNvSpPr>
                          <a:spLocks noChangeArrowheads="1"/>
                        </wps:cNvSpPr>
                        <wps:spPr bwMode="auto">
                          <a:xfrm>
                            <a:off x="2686024" y="4674921"/>
                            <a:ext cx="635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8289" w14:textId="77777777" w:rsidR="008072BE" w:rsidRDefault="008072BE" w:rsidP="00420BBF">
                              <w:r>
                                <w:rPr>
                                  <w:rFonts w:cs="Arial"/>
                                  <w:sz w:val="12"/>
                                  <w:szCs w:val="12"/>
                                </w:rPr>
                                <w:t>or</w:t>
                              </w:r>
                            </w:p>
                          </w:txbxContent>
                        </wps:txbx>
                        <wps:bodyPr rot="0" vert="horz" wrap="none" lIns="0" tIns="0" rIns="0" bIns="0" anchor="t" anchorCtr="0" upright="1">
                          <a:spAutoFit/>
                        </wps:bodyPr>
                      </wps:wsp>
                      <wps:wsp>
                        <wps:cNvPr id="796" name="Rectangle 350"/>
                        <wps:cNvSpPr>
                          <a:spLocks noChangeArrowheads="1"/>
                        </wps:cNvSpPr>
                        <wps:spPr bwMode="auto">
                          <a:xfrm>
                            <a:off x="1553814" y="4763222"/>
                            <a:ext cx="8255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475A" w14:textId="77777777" w:rsidR="008072BE" w:rsidRDefault="008072BE" w:rsidP="00420BBF">
                              <w:r>
                                <w:rPr>
                                  <w:rFonts w:cs="Arial"/>
                                  <w:sz w:val="12"/>
                                  <w:szCs w:val="12"/>
                                </w:rPr>
                                <w:t>community as per the RAP</w:t>
                              </w:r>
                            </w:p>
                          </w:txbxContent>
                        </wps:txbx>
                        <wps:bodyPr rot="0" vert="horz" wrap="none" lIns="0" tIns="0" rIns="0" bIns="0" anchor="t" anchorCtr="0" upright="1">
                          <a:spAutoFit/>
                        </wps:bodyPr>
                      </wps:wsp>
                      <wps:wsp>
                        <wps:cNvPr id="797" name="Rectangle 351"/>
                        <wps:cNvSpPr>
                          <a:spLocks noChangeArrowheads="1"/>
                        </wps:cNvSpPr>
                        <wps:spPr bwMode="auto">
                          <a:xfrm>
                            <a:off x="2479022" y="796304"/>
                            <a:ext cx="1508813" cy="3118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3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6909" y="1205305"/>
                            <a:ext cx="389303" cy="600"/>
                          </a:xfrm>
                          <a:prstGeom prst="rect">
                            <a:avLst/>
                          </a:prstGeom>
                          <a:noFill/>
                          <a:extLst>
                            <a:ext uri="{909E8E84-426E-40DD-AFC4-6F175D3DCCD1}">
                              <a14:hiddenFill xmlns:a14="http://schemas.microsoft.com/office/drawing/2010/main">
                                <a:solidFill>
                                  <a:srgbClr val="FFFFFF"/>
                                </a:solidFill>
                              </a14:hiddenFill>
                            </a:ext>
                          </a:extLst>
                        </pic:spPr>
                      </pic:pic>
                      <wps:wsp>
                        <wps:cNvPr id="799" name="Rectangle 353"/>
                        <wps:cNvSpPr>
                          <a:spLocks noChangeArrowheads="1"/>
                        </wps:cNvSpPr>
                        <wps:spPr bwMode="auto">
                          <a:xfrm>
                            <a:off x="2479022" y="796304"/>
                            <a:ext cx="1508813" cy="3118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354"/>
                        <wps:cNvSpPr>
                          <a:spLocks noChangeArrowheads="1"/>
                        </wps:cNvSpPr>
                        <wps:spPr bwMode="auto">
                          <a:xfrm>
                            <a:off x="2480322" y="797604"/>
                            <a:ext cx="1507513" cy="3105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Rectangle 355"/>
                        <wps:cNvSpPr>
                          <a:spLocks noChangeArrowheads="1"/>
                        </wps:cNvSpPr>
                        <wps:spPr bwMode="auto">
                          <a:xfrm>
                            <a:off x="2707624" y="864204"/>
                            <a:ext cx="8191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1E68" w14:textId="77777777" w:rsidR="008072BE" w:rsidRDefault="008072BE" w:rsidP="00420BBF">
                              <w:r>
                                <w:rPr>
                                  <w:rFonts w:cs="Arial"/>
                                  <w:sz w:val="12"/>
                                  <w:szCs w:val="12"/>
                                </w:rPr>
                                <w:t xml:space="preserve">Filling of Social Screening </w:t>
                              </w:r>
                            </w:p>
                          </w:txbxContent>
                        </wps:txbx>
                        <wps:bodyPr rot="0" vert="horz" wrap="none" lIns="0" tIns="0" rIns="0" bIns="0" anchor="t" anchorCtr="0" upright="1">
                          <a:spAutoFit/>
                        </wps:bodyPr>
                      </wps:wsp>
                      <wps:wsp>
                        <wps:cNvPr id="802" name="Rectangle 356"/>
                        <wps:cNvSpPr>
                          <a:spLocks noChangeArrowheads="1"/>
                        </wps:cNvSpPr>
                        <wps:spPr bwMode="auto">
                          <a:xfrm>
                            <a:off x="2948326" y="951804"/>
                            <a:ext cx="428004"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D1CA0" w14:textId="77777777" w:rsidR="008072BE" w:rsidRDefault="008072BE" w:rsidP="00420BBF">
                              <w:r>
                                <w:rPr>
                                  <w:rFonts w:cs="Arial"/>
                                  <w:sz w:val="12"/>
                                  <w:szCs w:val="12"/>
                                </w:rPr>
                                <w:t>Questionnaire</w:t>
                              </w:r>
                            </w:p>
                          </w:txbxContent>
                        </wps:txbx>
                        <wps:bodyPr rot="0" vert="horz" wrap="none" lIns="0" tIns="0" rIns="0" bIns="0" anchor="t" anchorCtr="0" upright="1">
                          <a:spAutoFit/>
                        </wps:bodyPr>
                      </wps:wsp>
                      <wps:wsp>
                        <wps:cNvPr id="803" name="Line 357"/>
                        <wps:cNvCnPr>
                          <a:cxnSpLocks noChangeShapeType="1"/>
                        </wps:cNvCnPr>
                        <wps:spPr bwMode="auto">
                          <a:xfrm>
                            <a:off x="3233429" y="1108105"/>
                            <a:ext cx="2500" cy="1816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804" name="Freeform 358"/>
                        <wps:cNvSpPr>
                          <a:spLocks/>
                        </wps:cNvSpPr>
                        <wps:spPr bwMode="auto">
                          <a:xfrm>
                            <a:off x="3199128" y="1282106"/>
                            <a:ext cx="73601" cy="59100"/>
                          </a:xfrm>
                          <a:custGeom>
                            <a:avLst/>
                            <a:gdLst>
                              <a:gd name="T0" fmla="*/ 2147483647 w 116"/>
                              <a:gd name="T1" fmla="*/ 0 h 93"/>
                              <a:gd name="T2" fmla="*/ 2147483647 w 116"/>
                              <a:gd name="T3" fmla="*/ 2147483647 h 93"/>
                              <a:gd name="T4" fmla="*/ 0 w 116"/>
                              <a:gd name="T5" fmla="*/ 0 h 93"/>
                              <a:gd name="T6" fmla="*/ 2147483647 w 11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116" y="0"/>
                                </a:moveTo>
                                <a:lnTo>
                                  <a:pt x="60" y="93"/>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359"/>
                        <wps:cNvSpPr>
                          <a:spLocks noChangeArrowheads="1"/>
                        </wps:cNvSpPr>
                        <wps:spPr bwMode="auto">
                          <a:xfrm>
                            <a:off x="4206837" y="2939713"/>
                            <a:ext cx="1783716" cy="47310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6" name="Picture 3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77233" y="1426306"/>
                            <a:ext cx="591205" cy="600"/>
                          </a:xfrm>
                          <a:prstGeom prst="rect">
                            <a:avLst/>
                          </a:prstGeom>
                          <a:noFill/>
                          <a:extLst>
                            <a:ext uri="{909E8E84-426E-40DD-AFC4-6F175D3DCCD1}">
                              <a14:hiddenFill xmlns:a14="http://schemas.microsoft.com/office/drawing/2010/main">
                                <a:solidFill>
                                  <a:srgbClr val="FFFFFF"/>
                                </a:solidFill>
                              </a14:hiddenFill>
                            </a:ext>
                          </a:extLst>
                        </pic:spPr>
                      </pic:pic>
                      <wps:wsp>
                        <wps:cNvPr id="807" name="Rectangle 361"/>
                        <wps:cNvSpPr>
                          <a:spLocks noChangeArrowheads="1"/>
                        </wps:cNvSpPr>
                        <wps:spPr bwMode="auto">
                          <a:xfrm>
                            <a:off x="4206837" y="2939713"/>
                            <a:ext cx="1783716" cy="47310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362"/>
                        <wps:cNvSpPr>
                          <a:spLocks noChangeArrowheads="1"/>
                        </wps:cNvSpPr>
                        <wps:spPr bwMode="auto">
                          <a:xfrm>
                            <a:off x="4206837" y="2940313"/>
                            <a:ext cx="1783716" cy="472502"/>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363"/>
                        <wps:cNvSpPr>
                          <a:spLocks noChangeArrowheads="1"/>
                        </wps:cNvSpPr>
                        <wps:spPr bwMode="auto">
                          <a:xfrm>
                            <a:off x="4261438" y="3000214"/>
                            <a:ext cx="107761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DAC0" w14:textId="77777777" w:rsidR="008072BE" w:rsidRDefault="008072BE" w:rsidP="00420BBF">
                              <w:r>
                                <w:rPr>
                                  <w:rFonts w:cs="Arial"/>
                                  <w:sz w:val="12"/>
                                  <w:szCs w:val="12"/>
                                </w:rPr>
                                <w:t xml:space="preserve">Conduct Social Impact Assessment </w:t>
                              </w:r>
                            </w:p>
                          </w:txbxContent>
                        </wps:txbx>
                        <wps:bodyPr rot="0" vert="horz" wrap="none" lIns="0" tIns="0" rIns="0" bIns="0" anchor="t" anchorCtr="0" upright="1">
                          <a:spAutoFit/>
                        </wps:bodyPr>
                      </wps:wsp>
                      <wps:wsp>
                        <wps:cNvPr id="810" name="Rectangle 364"/>
                        <wps:cNvSpPr>
                          <a:spLocks noChangeArrowheads="1"/>
                        </wps:cNvSpPr>
                        <wps:spPr bwMode="auto">
                          <a:xfrm>
                            <a:off x="5727051" y="3000214"/>
                            <a:ext cx="2540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7B68"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811" name="Rectangle 365"/>
                        <wps:cNvSpPr>
                          <a:spLocks noChangeArrowheads="1"/>
                        </wps:cNvSpPr>
                        <wps:spPr bwMode="auto">
                          <a:xfrm>
                            <a:off x="5757551" y="3000214"/>
                            <a:ext cx="1232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3DAC" w14:textId="77777777" w:rsidR="008072BE" w:rsidRDefault="008072BE" w:rsidP="00420BBF">
                              <w:r>
                                <w:rPr>
                                  <w:rFonts w:cs="Arial"/>
                                  <w:sz w:val="12"/>
                                  <w:szCs w:val="12"/>
                                </w:rPr>
                                <w:t>SIA</w:t>
                              </w:r>
                            </w:p>
                          </w:txbxContent>
                        </wps:txbx>
                        <wps:bodyPr rot="0" vert="horz" wrap="none" lIns="0" tIns="0" rIns="0" bIns="0" anchor="t" anchorCtr="0" upright="1">
                          <a:spAutoFit/>
                        </wps:bodyPr>
                      </wps:wsp>
                      <wps:wsp>
                        <wps:cNvPr id="812" name="Rectangle 366"/>
                        <wps:cNvSpPr>
                          <a:spLocks noChangeArrowheads="1"/>
                        </wps:cNvSpPr>
                        <wps:spPr bwMode="auto">
                          <a:xfrm>
                            <a:off x="5904852" y="3000214"/>
                            <a:ext cx="2540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E01E"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813" name="Rectangle 367"/>
                        <wps:cNvSpPr>
                          <a:spLocks noChangeArrowheads="1"/>
                        </wps:cNvSpPr>
                        <wps:spPr bwMode="auto">
                          <a:xfrm>
                            <a:off x="4307238" y="3088014"/>
                            <a:ext cx="119761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1845" w14:textId="77777777" w:rsidR="008072BE" w:rsidRDefault="008072BE" w:rsidP="00420BBF">
                              <w:r>
                                <w:rPr>
                                  <w:rFonts w:cs="Arial"/>
                                  <w:sz w:val="12"/>
                                  <w:szCs w:val="12"/>
                                </w:rPr>
                                <w:t xml:space="preserve">and prepare a full  Resettlement Action </w:t>
                              </w:r>
                            </w:p>
                          </w:txbxContent>
                        </wps:txbx>
                        <wps:bodyPr rot="0" vert="horz" wrap="none" lIns="0" tIns="0" rIns="0" bIns="0" anchor="t" anchorCtr="0" upright="1">
                          <a:spAutoFit/>
                        </wps:bodyPr>
                      </wps:wsp>
                      <wps:wsp>
                        <wps:cNvPr id="814" name="Rectangle 368"/>
                        <wps:cNvSpPr>
                          <a:spLocks noChangeArrowheads="1"/>
                        </wps:cNvSpPr>
                        <wps:spPr bwMode="auto">
                          <a:xfrm>
                            <a:off x="4276738" y="3175614"/>
                            <a:ext cx="1359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D37E" w14:textId="77777777" w:rsidR="008072BE" w:rsidRDefault="008072BE" w:rsidP="00420BBF">
                              <w:r>
                                <w:rPr>
                                  <w:rFonts w:cs="Arial"/>
                                  <w:sz w:val="12"/>
                                  <w:szCs w:val="12"/>
                                </w:rPr>
                                <w:t xml:space="preserve">Plan </w:t>
                              </w:r>
                            </w:p>
                          </w:txbxContent>
                        </wps:txbx>
                        <wps:bodyPr rot="0" vert="horz" wrap="none" lIns="0" tIns="0" rIns="0" bIns="0" anchor="t" anchorCtr="0" upright="1">
                          <a:spAutoFit/>
                        </wps:bodyPr>
                      </wps:wsp>
                      <wps:wsp>
                        <wps:cNvPr id="815" name="Rectangle 369"/>
                        <wps:cNvSpPr>
                          <a:spLocks noChangeArrowheads="1"/>
                        </wps:cNvSpPr>
                        <wps:spPr bwMode="auto">
                          <a:xfrm>
                            <a:off x="4485640" y="3175614"/>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542F"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816" name="Rectangle 370"/>
                        <wps:cNvSpPr>
                          <a:spLocks noChangeArrowheads="1"/>
                        </wps:cNvSpPr>
                        <wps:spPr bwMode="auto">
                          <a:xfrm>
                            <a:off x="4516740" y="3175614"/>
                            <a:ext cx="1486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C086" w14:textId="77777777" w:rsidR="008072BE" w:rsidRDefault="008072BE" w:rsidP="00420BBF">
                              <w:r>
                                <w:rPr>
                                  <w:rFonts w:cs="Arial"/>
                                  <w:sz w:val="12"/>
                                  <w:szCs w:val="12"/>
                                </w:rPr>
                                <w:t>RAP</w:t>
                              </w:r>
                            </w:p>
                          </w:txbxContent>
                        </wps:txbx>
                        <wps:bodyPr rot="0" vert="horz" wrap="none" lIns="0" tIns="0" rIns="0" bIns="0" anchor="t" anchorCtr="0" upright="1">
                          <a:spAutoFit/>
                        </wps:bodyPr>
                      </wps:wsp>
                      <wps:wsp>
                        <wps:cNvPr id="817" name="Rectangle 371"/>
                        <wps:cNvSpPr>
                          <a:spLocks noChangeArrowheads="1"/>
                        </wps:cNvSpPr>
                        <wps:spPr bwMode="auto">
                          <a:xfrm>
                            <a:off x="4704042" y="3175614"/>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3A45"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818" name="Rectangle 372"/>
                        <wps:cNvSpPr>
                          <a:spLocks noChangeArrowheads="1"/>
                        </wps:cNvSpPr>
                        <wps:spPr bwMode="auto">
                          <a:xfrm>
                            <a:off x="4759942" y="3175614"/>
                            <a:ext cx="857208"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9E0F4" w14:textId="77777777" w:rsidR="008072BE" w:rsidRDefault="008072BE" w:rsidP="00420BBF">
                              <w:r>
                                <w:rPr>
                                  <w:rFonts w:cs="Arial"/>
                                  <w:sz w:val="12"/>
                                  <w:szCs w:val="12"/>
                                </w:rPr>
                                <w:t xml:space="preserve">based on the outcome of the </w:t>
                              </w:r>
                            </w:p>
                          </w:txbxContent>
                        </wps:txbx>
                        <wps:bodyPr rot="0" vert="horz" wrap="none" lIns="0" tIns="0" rIns="0" bIns="0" anchor="t" anchorCtr="0" upright="1">
                          <a:spAutoFit/>
                        </wps:bodyPr>
                      </wps:wsp>
                      <wps:wsp>
                        <wps:cNvPr id="819" name="Rectangle 373"/>
                        <wps:cNvSpPr>
                          <a:spLocks noChangeArrowheads="1"/>
                        </wps:cNvSpPr>
                        <wps:spPr bwMode="auto">
                          <a:xfrm>
                            <a:off x="5025345" y="3263915"/>
                            <a:ext cx="1232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3DD4" w14:textId="77777777" w:rsidR="008072BE" w:rsidRDefault="008072BE" w:rsidP="00420BBF">
                              <w:r>
                                <w:rPr>
                                  <w:rFonts w:cs="Arial"/>
                                  <w:sz w:val="12"/>
                                  <w:szCs w:val="12"/>
                                </w:rPr>
                                <w:t>SIA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5A7E38F" id="Canvas 211" o:spid="_x0000_s1044" editas="canvas" style="position:absolute;left:0;text-align:left;margin-left:-8.45pt;margin-top:.15pt;width:531.8pt;height:432.75pt;z-index:251665408" coordsize="67538,54959"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67538;height:54959;visibility:visible;mso-wrap-style:square" filled="t" fillcolor="white [3212]">
                  <v:fill o:detectmouseclick="t"/>
                  <v:path o:connecttype="none"/>
                </v:shape>
                <v:rect id="Rectangle 213" o:spid="_x0000_s1046" style="position:absolute;left:24225;top:13285;width:16230;height:7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9PucMA&#10;AADcAAAADwAAAGRycy9kb3ducmV2LnhtbESPzYrCMBSF94LvEK7gbkxHwSnVKMOgoBvBKoq7S3Nt&#10;i81Np0m1vr0ZGHB5OD8fZ77sTCXu1LjSsoLPUQSCOLO65FzB8bD+iEE4j6yxskwKnuRguej35pho&#10;++A93VOfizDCLkEFhfd1IqXLCjLoRrYmDt7VNgZ9kE0udYOPMG4qOY6iqTRYciAUWNNPQdktbU3g&#10;nn43aVudV+16x13+lW630aVWajjovmcgPHX+Hf5vb7SCSTyFv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9PucMAAADcAAAADwAAAAAAAAAAAAAAAACYAgAAZHJzL2Rv&#10;d25yZXYueG1sUEsFBgAAAAAEAAQA9QAAAIgDAAAAAA==&#10;" fillcolor="#fc0" stroked="f"/>
                <v:shape id="Freeform 214" o:spid="_x0000_s1047" style="position:absolute;left:24231;top:13291;width:16212;height:7773;visibility:visible;mso-wrap-style:square;v-text-anchor:top" coordsize="255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k1MEA&#10;AADcAAAADwAAAGRycy9kb3ducmV2LnhtbESPzYoCMRCE78K+Q+gFL6IZV/BnNIoIghcRfx6gmbST&#10;wUlnSLI6vr0RBI9FVX1FLVatrcWdfKgcKxgOMhDEhdMVlwou521/CiJEZI21Y1LwpACr5U9ngbl2&#10;Dz7S/RRLkSAcclRgYmxyKUNhyGIYuIY4eVfnLcYkfSm1x0eC21r+ZdlYWqw4LRhsaGOouJ3+rYJD&#10;4Jl35XazX+vdKA6fpmfxqFT3t13PQURq4zf8ae+0gtF0Au8z6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rJNTBAAAA3AAAAA8AAAAAAAAAAAAAAAAAmAIAAGRycy9kb3du&#10;cmV2LnhtbFBLBQYAAAAABAAEAPUAAACGAwAAAAA=&#10;" path="m,611l1277,,2553,611,1277,1224,,611xe" stroked="f">
                  <v:fill r:id="rId29" o:title="" recolor="t" type="tile"/>
                  <v:path arrowok="t" o:connecttype="custom" o:connectlocs="0,2147483646;2147483646,0;2147483646,2147483646;2147483646,2147483646;0,2147483646" o:connectangles="0,0,0,0,0"/>
                </v:shape>
                <v:rect id="Rectangle 215" o:spid="_x0000_s1048" style="position:absolute;left:24225;top:13285;width:16230;height:7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UMIA&#10;AADcAAAADwAAAGRycy9kb3ducmV2LnhtbERPTWvCQBC9C/0PyxR6000tqETXUIoBvRSalhZvQ3ZM&#10;gtnZNLvR9N87h4LHx/veZKNr1YX60Hg28DxLQBGX3jZcGfj6zKcrUCEiW2w9k4E/CpBtHyYbTK2/&#10;8gddilgpCeGQooE6xi7VOpQ1OQwz3xELd/K9wyiwr7Tt8SrhrtXzJFlohw1LQ40dvdVUnovBSe/3&#10;774Y2p/dkL/zWC2LwyE5dsY8PY6va1CRxngX/7v31sDLStbKGTk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H5QwgAAANwAAAAPAAAAAAAAAAAAAAAAAJgCAABkcnMvZG93&#10;bnJldi54bWxQSwUGAAAAAAQABAD1AAAAhwMAAAAA&#10;" fillcolor="#fc0" stroked="f"/>
                <v:shape id="Freeform 216" o:spid="_x0000_s1049" style="position:absolute;left:24231;top:13291;width:16212;height:7773;visibility:visible;mso-wrap-style:square;v-text-anchor:top" coordsize="255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XE8gA&#10;AADcAAAADwAAAGRycy9kb3ducmV2LnhtbESPQWvCQBSE74L/YXlCL6Ib21LT1FVELVUqgtri9ZF9&#10;JsHs25DdavTXdwsFj8PMfMOMJo0pxZlqV1hWMOhHIIhTqwvOFHzt33sxCOeRNZaWScGVHEzG7dYI&#10;E20vvKXzzmciQNglqCD3vkqkdGlOBl3fVsTBO9raoA+yzqSu8RLgppSPUfQiDRYcFnKsaJZTetr9&#10;GAWzz+76RPPnw20zLL8H1+VhsVp/KPXQaaZvIDw1/h7+by+1gqf4Ff7OhCM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BcTyAAAANwAAAAPAAAAAAAAAAAAAAAAAJgCAABk&#10;cnMvZG93bnJldi54bWxQSwUGAAAAAAQABAD1AAAAjQMAAAAA&#10;" path="m,611l1277,,2553,611,1277,1224,,611xe" filled="f" strokeweight="1e-4mm">
                  <v:path arrowok="t" o:connecttype="custom" o:connectlocs="0,2147483646;2147483646,0;2147483646,2147483646;2147483646,2147483646;0,2147483646" o:connectangles="0,0,0,0,0"/>
                </v:shape>
                <v:rect id="Rectangle 217" o:spid="_x0000_s1050" style="position:absolute;left:26231;top:16296;width:935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14:paraId="247EECD6" w14:textId="77777777" w:rsidR="008072BE" w:rsidRDefault="008072BE" w:rsidP="00420BBF">
                        <w:pPr>
                          <w:jc w:val="center"/>
                        </w:pPr>
                        <w:r>
                          <w:rPr>
                            <w:rFonts w:cs="Arial"/>
                            <w:sz w:val="12"/>
                            <w:szCs w:val="12"/>
                          </w:rPr>
                          <w:t>Does the project activity result</w:t>
                        </w:r>
                      </w:p>
                    </w:txbxContent>
                  </v:textbox>
                </v:rect>
                <v:rect id="Rectangle 218" o:spid="_x0000_s1051" style="position:absolute;left:26003;top:17172;width:9271;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14:paraId="11F8364F" w14:textId="77777777" w:rsidR="008072BE" w:rsidRDefault="008072BE" w:rsidP="00420BBF">
                        <w:r>
                          <w:rPr>
                            <w:rFonts w:cs="Arial"/>
                            <w:sz w:val="12"/>
                            <w:szCs w:val="12"/>
                          </w:rPr>
                          <w:t>in any potential social impacts</w:t>
                        </w:r>
                      </w:p>
                    </w:txbxContent>
                  </v:textbox>
                </v:rect>
                <v:rect id="Rectangle 219" o:spid="_x0000_s1052" style="position:absolute;left:38163;top:17172;width:34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3E090EB5" w14:textId="77777777" w:rsidR="008072BE" w:rsidRDefault="008072BE" w:rsidP="00420BBF">
                        <w:r>
                          <w:rPr>
                            <w:rFonts w:cs="Arial"/>
                            <w:sz w:val="12"/>
                            <w:szCs w:val="12"/>
                          </w:rPr>
                          <w:t>?</w:t>
                        </w:r>
                      </w:p>
                    </w:txbxContent>
                  </v:textbox>
                </v:rect>
                <v:rect id="Rectangle 220" o:spid="_x0000_s1053" style="position:absolute;left:546;top:19375;width:16224;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6/MQA&#10;AADcAAAADwAAAGRycy9kb3ducmV2LnhtbESPzYrCMBSF9wO+Q7iCuzF1hFGrUUQUdCNMFcXdpbm2&#10;xeam06TaeXszILg8nJ+PM1u0phR3ql1hWcGgH4EgTq0uOFNwPGw+xyCcR9ZYWiYFf+RgMe98zDDW&#10;9sE/dE98JsIIuxgV5N5XsZQuzcmg69uKOHhXWxv0QdaZ1DU+wrgp5VcUfUuDBQdCjhWtckpvSWMC&#10;9/S7TZryvG42e26zUbLbRZdKqV63XU5BeGr9O/xqb7WC4WQI/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evzEAAAA3AAAAA8AAAAAAAAAAAAAAAAAmAIAAGRycy9k&#10;b3ducmV2LnhtbFBLBQYAAAAABAAEAPUAAACJAwAAAAA=&#10;" fillcolor="#fc0" stroked="f"/>
                <v:shape id="Picture 221" o:spid="_x0000_s1054" type="#_x0000_t75" style="position:absolute;left:24244;top:12967;width:3397;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lrTEAAAA3AAAAA8AAABkcnMvZG93bnJldi54bWxEj91qAjEUhO8LvkM4gnc16w9WV6NItdAb&#10;ka4+wGFz9gc3J0uSruvbNwXBy2FmvmE2u940oiPna8sKJuMEBHFudc2lguvl630JwgdkjY1lUvAg&#10;D7vt4G2DqbZ3/qEuC6WIEPYpKqhCaFMpfV6RQT+2LXH0CusMhihdKbXDe4SbRk6TZCEN1hwXKmzp&#10;s6L8lv0aBW6encqPyblb9UVxdPXy0LX6oNRo2O/XIAL14RV+tr+1gtlqDv9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klrTEAAAA3AAAAA8AAAAAAAAAAAAAAAAA&#10;nwIAAGRycy9kb3ducmV2LnhtbFBLBQYAAAAABAAEAPcAAACQAwAAAAA=&#10;">
                  <v:imagedata r:id="rId30" o:title=""/>
                </v:shape>
                <v:rect id="Rectangle 222" o:spid="_x0000_s1055" style="position:absolute;left:546;top:19375;width:16224;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HE8QA&#10;AADcAAAADwAAAGRycy9kb3ducmV2LnhtbESPzWrCQBSF94LvMFzBnU5qsWp0FCkVdFMwiuLukrkm&#10;oZk7aWai8e2dQsHl4fx8nMWqNaW4Ue0KywrehhEI4tTqgjMFx8NmMAXhPLLG0jIpeJCD1bLbWWCs&#10;7Z33dEt8JsIIuxgV5N5XsZQuzcmgG9qKOHhXWxv0QdaZ1DXew7gp5SiKPqTBggMhx4o+c0p/ksYE&#10;7ul3mzTl+avZfHObTZLdLrpUSvV77XoOwlPrX+H/9lYreJ+N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RxPEAAAA3AAAAA8AAAAAAAAAAAAAAAAAmAIAAGRycy9k&#10;b3ducmV2LnhtbFBLBQYAAAAABAAEAPUAAACJAwAAAAA=&#10;" fillcolor="#fc0" stroked="f"/>
                <v:rect id="Rectangle 223" o:spid="_x0000_s1056" style="position:absolute;left:546;top:19382;width:1622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eWsUA&#10;AADcAAAADwAAAGRycy9kb3ducmV2LnhtbESPQUsDMRSE70L/Q3gFbzbbFouuTYsogqKXVqH09rp5&#10;7i7dvITkud3+eyMIPQ4z8w2zXA+uUz3F1Ho2MJ0UoIgrb1uuDXx9vtzcgUqCbLHzTAbOlGC9Gl0t&#10;sbT+xBvqt1KrDOFUooFGJJRap6ohh2niA3H2vn10KFnGWtuIpwx3nZ4VxUI7bDkvNBjoqaHquP1x&#10;BsLt+262n58/dnTQg/QS4vPmzZjr8fD4AEpokEv4v/1qDczvF/B3Jh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x5axQAAANwAAAAPAAAAAAAAAAAAAAAAAJgCAABkcnMv&#10;ZG93bnJldi54bWxQSwUGAAAAAAQABAD1AAAAigMAAAAA&#10;" filled="f" strokeweight="1e-4mm"/>
                <v:rect id="Rectangle 224" o:spid="_x0000_s1057" style="position:absolute;left:1263;top:19864;width:1104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14:paraId="3F8C7AD2" w14:textId="77777777" w:rsidR="008072BE" w:rsidRDefault="008072BE" w:rsidP="00420BBF">
                        <w:r>
                          <w:rPr>
                            <w:rFonts w:cs="Arial"/>
                            <w:sz w:val="12"/>
                            <w:szCs w:val="12"/>
                          </w:rPr>
                          <w:t>Proceed with implementation of sub</w:t>
                        </w:r>
                      </w:p>
                    </w:txbxContent>
                  </v:textbox>
                </v:rect>
                <v:rect id="Rectangle 225" o:spid="_x0000_s1058" style="position:absolute;left:15754;top:19864;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2EA16414" w14:textId="77777777" w:rsidR="008072BE" w:rsidRDefault="008072BE" w:rsidP="00420BBF">
                        <w:r>
                          <w:rPr>
                            <w:rFonts w:cs="Arial"/>
                            <w:sz w:val="12"/>
                            <w:szCs w:val="12"/>
                          </w:rPr>
                          <w:t>-</w:t>
                        </w:r>
                      </w:p>
                    </w:txbxContent>
                  </v:textbox>
                </v:rect>
                <v:rect id="Rectangle 226" o:spid="_x0000_s1059" style="position:absolute;left:5759;top:20741;width:459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258F24C8" w14:textId="77777777" w:rsidR="008072BE" w:rsidRDefault="008072BE" w:rsidP="00420BBF">
                        <w:r>
                          <w:rPr>
                            <w:rFonts w:cs="Arial"/>
                            <w:sz w:val="12"/>
                            <w:szCs w:val="12"/>
                          </w:rPr>
                          <w:t>project activity</w:t>
                        </w:r>
                      </w:p>
                    </w:txbxContent>
                  </v:textbox>
                </v:rect>
                <v:rect id="Rectangle 227" o:spid="_x0000_s1060" style="position:absolute;left:41738;top:18486;width:18504;height: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8acIA&#10;AADcAAAADwAAAGRycy9kb3ducmV2LnhtbERPTWvCQBC9F/wPywi91d1KsSV1lSIKehGMpaW3ITtN&#10;QrOzMbvR+O+dg9Dj433Pl4Nv1Jm6WAe28DwxoIiL4GouLXweN09voGJCdtgEJgtXirBcjB7mmLlw&#10;4QOd81QqCeGYoYUqpTbTOhYVeYyT0BIL9xs6j0lgV2rX4UXCfaOnxsy0x5qlocKWVhUVf3nvpffr&#10;tM375nvdb/Y8lK/5bmd+Wmsfx8PHO6hEQ/oX391bZ+HFyHw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7xpwgAAANwAAAAPAAAAAAAAAAAAAAAAAJgCAABkcnMvZG93&#10;bnJldi54bWxQSwUGAAAAAAQABAD1AAAAhwMAAAAA&#10;" fillcolor="#fc0" stroked="f"/>
                <v:shape id="Freeform 228" o:spid="_x0000_s1061" style="position:absolute;left:41751;top:18493;width:18485;height:8929;visibility:visible;mso-wrap-style:square;v-text-anchor:top" coordsize="2911,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AsYA&#10;AADcAAAADwAAAGRycy9kb3ducmV2LnhtbESPQWsCMRSE74X+h/AKXopmlWJlNbuUglJ6KGo96O2x&#10;eW6Wbl62m1TjvzcFweMwM98wizLaVpyo941jBeNRBoK4crrhWsHuezmcgfABWWPrmBRcyENZPD4s&#10;MNfuzBs6bUMtEoR9jgpMCF0upa8MWfQj1xEn7+h6iyHJvpa6x3OC21ZOsmwqLTacFgx29G6o+tn+&#10;WQW/h2hX5nNjnnWzj3btDl+v606pwVN8m4MIFMM9fGt/aAUv2Rj+z6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AsYAAADcAAAADwAAAAAAAAAAAAAAAACYAgAAZHJz&#10;L2Rvd25yZXYueG1sUEsFBgAAAAAEAAQA9QAAAIsDAAAAAA==&#10;" path="m,703l1455,,2911,703,1455,1406,,703xe" stroked="f">
                  <v:fill r:id="rId31" o:title="" recolor="t" type="tile"/>
                  <v:path arrowok="t" o:connecttype="custom" o:connectlocs="0,2147483646;2147483646,0;2147483646,2147483646;2147483646,2147483646;0,2147483646" o:connectangles="0,0,0,0,0"/>
                </v:shape>
                <v:rect id="Rectangle 229" o:spid="_x0000_s1062" style="position:absolute;left:41738;top:18486;width:18504;height: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HhcMA&#10;AADcAAAADwAAAGRycy9kb3ducmV2LnhtbESPX2vCMBTF3wf7DuEOfNNEER3VKCIK+iJYx4Zvl+au&#10;LWtuapNq/fZGEPZ4OH9+nPmys5W4UuNLxxqGAwWCOHOm5FzD12nb/wThA7LByjFpuJOH5eL9bY6J&#10;cTc+0jUNuYgj7BPUUIRQJ1L6rCCLfuBq4uj9usZiiLLJpWnwFsdtJUdKTaTFkiOhwJrWBWV/aWsj&#10;9/uyS9vqZ9NuD9zl03S/V+da695Ht5qBCNSF//CrvTMaxmo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2HhcMAAADcAAAADwAAAAAAAAAAAAAAAACYAgAAZHJzL2Rv&#10;d25yZXYueG1sUEsFBgAAAAAEAAQA9QAAAIgDAAAAAA==&#10;" fillcolor="#fc0" stroked="f"/>
                <v:shape id="Freeform 230" o:spid="_x0000_s1063" style="position:absolute;left:41751;top:18493;width:18485;height:8929;visibility:visible;mso-wrap-style:square;v-text-anchor:top" coordsize="2911,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lqsUA&#10;AADcAAAADwAAAGRycy9kb3ducmV2LnhtbESPT2sCMRTE7wW/Q3hCbzXrWlpZjSKi0N5aFf/cHpvn&#10;ZnHzsiTpuv32TaHQ4zAzv2Hmy942oiMfascKxqMMBHHpdM2VgsN++zQFESKyxsYxKfimAMvF4GGO&#10;hXZ3/qRuFyuRIBwKVGBibAspQ2nIYhi5ljh5V+ctxiR9JbXHe4LbRuZZ9iIt1pwWDLa0NlTedl9W&#10;gcXT+7Exl49zl2/GOp/6dbd/Vepx2K9mICL18T/8137TCp6zC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eWqxQAAANwAAAAPAAAAAAAAAAAAAAAAAJgCAABkcnMv&#10;ZG93bnJldi54bWxQSwUGAAAAAAQABAD1AAAAigMAAAAA&#10;" path="m,703l1455,,2911,703,1455,1406,,703xe" filled="f" strokeweight="1e-4mm">
                  <v:path arrowok="t" o:connecttype="custom" o:connectlocs="0,2147483646;2147483646,0;2147483646,2147483646;2147483646,2147483646;0,2147483646" o:connectangles="0,0,0,0,0"/>
                </v:shape>
                <v:rect id="Rectangle 231" o:spid="_x0000_s1064" style="position:absolute;left:46761;top:20753;width:393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58A1180A" w14:textId="77777777" w:rsidR="008072BE" w:rsidRDefault="008072BE" w:rsidP="00420BBF">
                        <w:r>
                          <w:rPr>
                            <w:rFonts w:cs="Arial"/>
                            <w:sz w:val="12"/>
                            <w:szCs w:val="12"/>
                          </w:rPr>
                          <w:t>Does the sub</w:t>
                        </w:r>
                      </w:p>
                    </w:txbxContent>
                  </v:textbox>
                </v:rect>
                <v:rect id="Rectangle 232" o:spid="_x0000_s1065" style="position:absolute;left:52158;top:20753;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14:paraId="7D0CE8A5" w14:textId="77777777" w:rsidR="008072BE" w:rsidRDefault="008072BE" w:rsidP="00420BBF">
                        <w:r>
                          <w:rPr>
                            <w:rFonts w:cs="Arial"/>
                            <w:sz w:val="12"/>
                            <w:szCs w:val="12"/>
                          </w:rPr>
                          <w:t>-</w:t>
                        </w:r>
                      </w:p>
                    </w:txbxContent>
                  </v:textbox>
                </v:rect>
                <v:rect id="Rectangle 233" o:spid="_x0000_s1066" style="position:absolute;left:52457;top:20753;width:2121;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14:paraId="5DC7AE77" w14:textId="77777777" w:rsidR="008072BE" w:rsidRDefault="008072BE" w:rsidP="00420BBF">
                        <w:r>
                          <w:rPr>
                            <w:rFonts w:cs="Arial"/>
                            <w:sz w:val="12"/>
                            <w:szCs w:val="12"/>
                          </w:rPr>
                          <w:t>project</w:t>
                        </w:r>
                      </w:p>
                    </w:txbxContent>
                  </v:textbox>
                </v:rect>
                <v:rect id="Rectangle 234" o:spid="_x0000_s1067" style="position:absolute;left:45034;top:21636;width:776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14:paraId="65581396" w14:textId="77777777" w:rsidR="008072BE" w:rsidRDefault="008072BE" w:rsidP="00420BBF">
                        <w:r>
                          <w:rPr>
                            <w:rFonts w:cs="Arial"/>
                            <w:sz w:val="12"/>
                            <w:szCs w:val="12"/>
                          </w:rPr>
                          <w:t xml:space="preserve">activity affects more than </w:t>
                        </w:r>
                      </w:p>
                    </w:txbxContent>
                  </v:textbox>
                </v:rect>
                <v:rect id="Rectangle 235" o:spid="_x0000_s1068" style="position:absolute;left:55410;top:21636;width:1149;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14:paraId="7AEB39AB" w14:textId="77777777" w:rsidR="008072BE" w:rsidRDefault="008072BE" w:rsidP="00420BBF">
                        <w:r>
                          <w:rPr>
                            <w:rFonts w:cs="Arial"/>
                            <w:sz w:val="12"/>
                            <w:szCs w:val="12"/>
                          </w:rPr>
                          <w:t xml:space="preserve">200 </w:t>
                        </w:r>
                      </w:p>
                    </w:txbxContent>
                  </v:textbox>
                </v:rect>
                <v:rect id="Rectangle 236" o:spid="_x0000_s1069" style="position:absolute;left:43561;top:22512;width:2032;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654D326B" w14:textId="77777777" w:rsidR="008072BE" w:rsidRDefault="008072BE" w:rsidP="00420BBF">
                        <w:r>
                          <w:rPr>
                            <w:rFonts w:cs="Arial"/>
                            <w:sz w:val="12"/>
                            <w:szCs w:val="12"/>
                          </w:rPr>
                          <w:t>people</w:t>
                        </w:r>
                      </w:p>
                    </w:txbxContent>
                  </v:textbox>
                </v:rect>
                <v:rect id="Rectangle 237" o:spid="_x0000_s1070" style="position:absolute;left:46564;top:22512;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14118FC8" w14:textId="77777777" w:rsidR="008072BE" w:rsidRDefault="008072BE" w:rsidP="00420BBF">
                        <w:r>
                          <w:rPr>
                            <w:rFonts w:cs="Arial"/>
                            <w:sz w:val="12"/>
                            <w:szCs w:val="12"/>
                          </w:rPr>
                          <w:t>(</w:t>
                        </w:r>
                      </w:p>
                    </w:txbxContent>
                  </v:textbox>
                </v:rect>
                <v:rect id="Rectangle 238" o:spid="_x0000_s1071" style="position:absolute;left:46863;top:22512;width:21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14:paraId="3C3F6171" w14:textId="77777777" w:rsidR="008072BE" w:rsidRDefault="008072BE" w:rsidP="00420BBF">
                        <w:r>
                          <w:rPr>
                            <w:rFonts w:cs="Arial"/>
                            <w:sz w:val="12"/>
                            <w:szCs w:val="12"/>
                          </w:rPr>
                          <w:t>i</w:t>
                        </w:r>
                      </w:p>
                    </w:txbxContent>
                  </v:textbox>
                </v:rect>
                <v:rect id="Rectangle 239" o:spid="_x0000_s1072" style="position:absolute;left:47072;top:22512;width:19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14:paraId="56D7870F" w14:textId="77777777" w:rsidR="008072BE" w:rsidRDefault="008072BE" w:rsidP="00420BBF">
                        <w:r>
                          <w:rPr>
                            <w:rFonts w:cs="Arial"/>
                            <w:sz w:val="12"/>
                            <w:szCs w:val="12"/>
                          </w:rPr>
                          <w:t>.</w:t>
                        </w:r>
                      </w:p>
                    </w:txbxContent>
                  </v:textbox>
                </v:rect>
                <v:rect id="Rectangle 240" o:spid="_x0000_s1073" style="position:absolute;left:47326;top:22512;width:34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36FC9C39" w14:textId="77777777" w:rsidR="008072BE" w:rsidRDefault="008072BE" w:rsidP="00420BBF">
                        <w:r>
                          <w:rPr>
                            <w:rFonts w:cs="Arial"/>
                            <w:sz w:val="12"/>
                            <w:szCs w:val="12"/>
                          </w:rPr>
                          <w:t>e</w:t>
                        </w:r>
                      </w:p>
                    </w:txbxContent>
                  </v:textbox>
                </v:rect>
                <v:rect id="Rectangle 241" o:spid="_x0000_s1074" style="position:absolute;left:47834;top:22512;width:19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2F0513BD" w14:textId="77777777" w:rsidR="008072BE" w:rsidRDefault="008072BE" w:rsidP="00420BBF">
                        <w:r>
                          <w:rPr>
                            <w:rFonts w:cs="Arial"/>
                            <w:sz w:val="12"/>
                            <w:szCs w:val="12"/>
                          </w:rPr>
                          <w:t xml:space="preserve">. </w:t>
                        </w:r>
                      </w:p>
                    </w:txbxContent>
                  </v:textbox>
                </v:rect>
                <v:rect id="Rectangle 242" o:spid="_x0000_s1075" style="position:absolute;left:48342;top:22512;width:768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6ACE3C1F" w14:textId="77777777" w:rsidR="008072BE" w:rsidRDefault="008072BE" w:rsidP="00420BBF">
                        <w:r>
                          <w:rPr>
                            <w:rFonts w:cs="Arial"/>
                            <w:sz w:val="12"/>
                            <w:szCs w:val="12"/>
                          </w:rPr>
                          <w:t xml:space="preserve">either complete or partial </w:t>
                        </w:r>
                      </w:p>
                    </w:txbxContent>
                  </v:textbox>
                </v:rect>
                <v:rect id="Rectangle 243" o:spid="_x0000_s1076" style="position:absolute;left:48209;top:23390;width:3981;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6DBDDC53" w14:textId="77777777" w:rsidR="008072BE" w:rsidRDefault="008072BE" w:rsidP="00420BBF">
                        <w:r>
                          <w:rPr>
                            <w:rFonts w:cs="Arial"/>
                            <w:sz w:val="12"/>
                            <w:szCs w:val="12"/>
                          </w:rPr>
                          <w:t xml:space="preserve">loss of assets </w:t>
                        </w:r>
                      </w:p>
                    </w:txbxContent>
                  </v:textbox>
                </v:rect>
                <v:rect id="Rectangle 244" o:spid="_x0000_s1077" style="position:absolute;left:47498;top:24266;width:110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31A715B4" w14:textId="77777777" w:rsidR="008072BE" w:rsidRDefault="008072BE" w:rsidP="00420BBF">
                        <w:r>
                          <w:rPr>
                            <w:rFonts w:cs="Arial"/>
                            <w:sz w:val="12"/>
                            <w:szCs w:val="12"/>
                          </w:rPr>
                          <w:t>and</w:t>
                        </w:r>
                      </w:p>
                    </w:txbxContent>
                  </v:textbox>
                </v:rect>
                <v:rect id="Rectangle 245" o:spid="_x0000_s1078" style="position:absolute;left:49028;top:24266;width:21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61878483" w14:textId="77777777" w:rsidR="008072BE" w:rsidRDefault="008072BE" w:rsidP="00420BBF">
                        <w:r>
                          <w:rPr>
                            <w:rFonts w:cs="Arial"/>
                            <w:sz w:val="12"/>
                            <w:szCs w:val="12"/>
                          </w:rPr>
                          <w:t>/</w:t>
                        </w:r>
                      </w:p>
                    </w:txbxContent>
                  </v:textbox>
                </v:rect>
                <v:rect id="Rectangle 246" o:spid="_x0000_s1079" style="position:absolute;left:49282;top:24266;width:391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6684C3EC" w14:textId="77777777" w:rsidR="008072BE" w:rsidRDefault="008072BE" w:rsidP="00420BBF">
                        <w:r>
                          <w:rPr>
                            <w:rFonts w:cs="Arial"/>
                            <w:sz w:val="12"/>
                            <w:szCs w:val="12"/>
                          </w:rPr>
                          <w:t>or livelihood</w:t>
                        </w:r>
                      </w:p>
                    </w:txbxContent>
                  </v:textbox>
                </v:rect>
                <v:rect id="Rectangle 247" o:spid="_x0000_s1080" style="position:absolute;left:54165;top:24266;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23D3E5C4" w14:textId="77777777" w:rsidR="008072BE" w:rsidRDefault="008072BE" w:rsidP="00420BBF">
                        <w:r>
                          <w:rPr>
                            <w:rFonts w:cs="Arial"/>
                            <w:sz w:val="12"/>
                            <w:szCs w:val="12"/>
                          </w:rPr>
                          <w:t xml:space="preserve">) </w:t>
                        </w:r>
                      </w:p>
                    </w:txbxContent>
                  </v:textbox>
                </v:rect>
                <v:rect id="Rectangle 248" o:spid="_x0000_s1081" style="position:absolute;left:40443;top:36427;width:21094;height:6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BDMQA&#10;AADcAAAADwAAAGRycy9kb3ducmV2LnhtbESPS4vCMBSF9wP+h3CF2Y2pIj6qUUQUdDMwVRR3l+ba&#10;Fpub2qTa+feTAcHl4Tw+znzZmlI8qHaFZQX9XgSCOLW64EzB8bD9moBwHlljaZkU/JKD5aLzMcdY&#10;2yf/0CPxmQgj7GJUkHtfxVK6NCeDrmcr4uBdbW3QB1lnUtf4DOOmlIMoGkmDBQdCjhWtc0pvSWMC&#10;93TfJU153jTbb26zcbLfR5dKqc9uu5qB8NT6d/jV3mkFo+kQ/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QQzEAAAA3AAAAA8AAAAAAAAAAAAAAAAAmAIAAGRycy9k&#10;b3ducmV2LnhtbFBLBQYAAAAABAAEAPUAAACJAwAAAAA=&#10;" fillcolor="#fc0" stroked="f"/>
                <v:shape id="Freeform 249" o:spid="_x0000_s1082" style="position:absolute;left:40443;top:36433;width:21088;height:6097;visibility:visible;mso-wrap-style:square;v-text-anchor:top" coordsize="332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S8MQA&#10;AADcAAAADwAAAGRycy9kb3ducmV2LnhtbESP0WrCQBRE3wv+w3KFvpS6UVFq6iqiWHxsrR9wzd4m&#10;wezduLuJ0a93C4KPw8ycYebLzlSiJedLywqGgwQEcWZ1ybmCw+/2/QOED8gaK8uk4EoeloveyxxT&#10;bS/8Q+0+5CJC2KeooAihTqX0WUEG/cDWxNH7s85giNLlUju8RLip5ChJptJgyXGhwJrWBWWnfWMU&#10;vOnt6Gu8ajaOm/bY3q6n87c+KPXa71afIAJ14Rl+tHdawXQ2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kvDEAAAA3AAAAA8AAAAAAAAAAAAAAAAAmAIAAGRycy9k&#10;b3ducmV2LnhtbFBLBQYAAAAABAAEAPUAAACJAwAAAAA=&#10;" path="m,480l1661,,3321,480,1661,960,,480xe" stroked="f">
                  <v:fill r:id="rId32" o:title="" recolor="t" type="tile"/>
                  <v:path arrowok="t" o:connecttype="custom" o:connectlocs="0,2147483646;2147483646,0;2147483646,2147483646;2147483646,2147483646;0,2147483646" o:connectangles="0,0,0,0,0"/>
                </v:shape>
                <v:rect id="Rectangle 250" o:spid="_x0000_s1083" style="position:absolute;left:40443;top:36427;width:21094;height:6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64MUA&#10;AADcAAAADwAAAGRycy9kb3ducmV2LnhtbESPzWrCQBSF9wXfYbiCuzqxi7SmToJIA3FTaBSlu0vm&#10;NgnN3ImZica37xQKXR7Oz8fZZJPpxJUG11pWsFpGIIgrq1uuFRwP+eMLCOeRNXaWScGdHGTp7GGD&#10;ibY3/qBr6WsRRtglqKDxvk+kdFVDBt3S9sTB+7KDQR/kUEs94C2Mm04+RVEsDbYcCA32tGuo+i5H&#10;E7inS1GO3fltzN95qp/L/T767JVazKftKwhPk/8P/7ULrSBex/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HrgxQAAANwAAAAPAAAAAAAAAAAAAAAAAJgCAABkcnMv&#10;ZG93bnJldi54bWxQSwUGAAAAAAQABAD1AAAAigMAAAAA&#10;" fillcolor="#fc0" stroked="f"/>
                <v:shape id="Freeform 251" o:spid="_x0000_s1084" style="position:absolute;left:40443;top:36433;width:21088;height:6097;visibility:visible;mso-wrap-style:square;v-text-anchor:top" coordsize="332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uxsIA&#10;AADcAAAADwAAAGRycy9kb3ducmV2LnhtbESPzW7CMBCE75X6DtZW4lacckhLwCBU9e9a4AGWeLEj&#10;4rUVu/l5e1wJieNoZr7RrLeja0VPXWw8K3iZFyCIa68bNgqOh8/nNxAxIWtsPZOCiSJsN48Pa6y0&#10;H/iX+n0yIkM4VqjAphQqKWNtyWGc+0CcvbPvHKYsOyN1h0OGu1YuiqKUDhvOCxYDvVuqL/s/p+Br&#10;Ove9+TDfgz0eFkPJYfKnoNTsadytQCQa0z18a/9oBeXyFf7P5CM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K7GwgAAANwAAAAPAAAAAAAAAAAAAAAAAJgCAABkcnMvZG93&#10;bnJldi54bWxQSwUGAAAAAAQABAD1AAAAhwMAAAAA&#10;" path="m,480l1661,,3321,480,1661,960,,480xe" filled="f" strokeweight="1e-4mm">
                  <v:path arrowok="t" o:connecttype="custom" o:connectlocs="0,2147483646;2147483646,0;2147483646,2147483646;2147483646,2147483646;0,2147483646" o:connectangles="0,0,0,0,0"/>
                </v:shape>
                <v:rect id="Rectangle 252" o:spid="_x0000_s1085" style="position:absolute;left:45878;top:38606;width:753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2600EB13" w14:textId="77777777" w:rsidR="008072BE" w:rsidRDefault="008072BE" w:rsidP="00420BBF">
                        <w:r>
                          <w:rPr>
                            <w:rFonts w:cs="Arial"/>
                            <w:sz w:val="12"/>
                            <w:szCs w:val="12"/>
                          </w:rPr>
                          <w:t xml:space="preserve">Is the RAP adequate and </w:t>
                        </w:r>
                      </w:p>
                    </w:txbxContent>
                  </v:textbox>
                </v:rect>
                <v:rect id="Rectangle 253" o:spid="_x0000_s1086" style="position:absolute;left:47752;top:39463;width:823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17E3385C" w14:textId="77777777" w:rsidR="008072BE" w:rsidRDefault="008072BE" w:rsidP="00420BBF">
                        <w:r>
                          <w:rPr>
                            <w:rFonts w:cs="Arial"/>
                            <w:sz w:val="12"/>
                            <w:szCs w:val="12"/>
                          </w:rPr>
                          <w:t>Disclosed to those affected</w:t>
                        </w:r>
                      </w:p>
                    </w:txbxContent>
                  </v:textbox>
                </v:rect>
                <v:rect id="Rectangle 254" o:spid="_x0000_s1087" style="position:absolute;left:56146;top:39482;width:34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2FFA5EEE" w14:textId="77777777" w:rsidR="008072BE" w:rsidRDefault="008072BE" w:rsidP="00420BBF">
                        <w:r>
                          <w:rPr>
                            <w:rFonts w:cs="Arial"/>
                            <w:sz w:val="12"/>
                            <w:szCs w:val="12"/>
                          </w:rPr>
                          <w:t>?</w:t>
                        </w:r>
                      </w:p>
                    </w:txbxContent>
                  </v:textbox>
                </v:rect>
                <v:rect id="Rectangle 255" o:spid="_x0000_s1088" style="position:absolute;left:10769;top:26253;width:21095;height:1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4jsUA&#10;AADcAAAADwAAAGRycy9kb3ducmV2LnhtbESPzWrCQBSF9wXfYbhCd82MXdSSZhQRBbMpNJWW7i6Z&#10;axLM3ImZiYlv7xQKXR7Oz8fJ1pNtxZV63zjWsEgUCOLSmYYrDcfP/dMrCB+QDbaOScONPKxXs4cM&#10;U+NG/qBrESoRR9inqKEOoUul9GVNFn3iOuLonVxvMUTZV9L0OMZx28pnpV6kxYYjocaOtjWV52Kw&#10;kft1ORRD+70b9u88Vcsiz9VPp/XjfNq8gQg0hf/wX/tgNCzVAn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niOxQAAANwAAAAPAAAAAAAAAAAAAAAAAJgCAABkcnMv&#10;ZG93bnJldi54bWxQSwUGAAAAAAQABAD1AAAAigMAAAAA&#10;" fillcolor="#fc0" stroked="f"/>
                <v:shape id="Freeform 256" o:spid="_x0000_s1089" style="position:absolute;left:10769;top:26253;width:21082;height:11025;visibility:visible;mso-wrap-style:square;v-text-anchor:top" coordsize="3320,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fgsMA&#10;AADcAAAADwAAAGRycy9kb3ducmV2LnhtbESPQWvCQBSE7wX/w/IEb/VFDyqpq5TSQkqhYNT7I/ua&#10;BLNvY3ZrYn99VxA8DjPzDbPeDrZRF+587UTDbJqAYimcqaXUcNh/PK9A+UBiqHHCGq7sYbsZPa0p&#10;Na6XHV/yUKoIEZ+ShiqENkX0RcWW/NS1LNH7cZ2lEGVXoumoj3Db4DxJFmiplrhQUctvFRen/Ndq&#10;MBjOx/77/fT3hUtCWmT55y7TejIeXl9ABR7CI3xvZ0bDMpnD7Uw8Ar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fgsMAAADcAAAADwAAAAAAAAAAAAAAAACYAgAAZHJzL2Rv&#10;d25yZXYueG1sUEsFBgAAAAAEAAQA9QAAAIgDAAAAAA==&#10;" path="m,868l1660,,3320,868,1660,1736,,868xe" stroked="f">
                  <v:fill r:id="rId33" o:title="" recolor="t" type="tile"/>
                  <v:path arrowok="t" o:connecttype="custom" o:connectlocs="0,2147483646;2147483646,0;2147483646,2147483646;2147483646,2147483646;0,2147483646" o:connectangles="0,0,0,0,0"/>
                </v:shape>
                <v:rect id="Rectangle 257" o:spid="_x0000_s1090" style="position:absolute;left:10769;top:26253;width:21095;height:1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DYsUA&#10;AADcAAAADwAAAGRycy9kb3ducmV2LnhtbESPX2vCMBTF3wd+h3AF39ZkE1SqsYyxgr4Iq7Lh26W5&#10;a8uam65JtX57Mxjs8XD+/DibbLStuFDvG8canhIFgrh0puFKw+mYP65A+IBssHVMGm7kIdtOHjaY&#10;Gnfld7oUoRJxhH2KGuoQulRKX9Zk0SeuI47el+sthij7Spoer3HctvJZqYW02HAk1NjRa03ldzHY&#10;yP342RVD+/k25Aceq2Wx36tzp/VsOr6sQQQaw3/4r70zGpZqD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ENixQAAANwAAAAPAAAAAAAAAAAAAAAAAJgCAABkcnMv&#10;ZG93bnJldi54bWxQSwUGAAAAAAQABAD1AAAAigMAAAAA&#10;" fillcolor="#fc0" stroked="f"/>
                <v:shape id="Freeform 258" o:spid="_x0000_s1091" style="position:absolute;left:10769;top:26253;width:21082;height:11025;visibility:visible;mso-wrap-style:square;v-text-anchor:top" coordsize="3320,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BeMMA&#10;AADcAAAADwAAAGRycy9kb3ducmV2LnhtbESPT4vCMBTE74LfITxhb5p2Wf9QjSKFZfeqVrw+mmdb&#10;bF5qk611P70RBI/DzPyGWW16U4uOWldZVhBPIhDEudUVFwqyw/d4AcJ5ZI21ZVJwJweb9XCwwkTb&#10;G++o2/tCBAi7BBWU3jeJlC4vyaCb2IY4eGfbGvRBtoXULd4C3NTyM4pm0mDFYaHEhtKS8sv+zyjI&#10;/y/9ddrx/GizlE7xT5zei1qpj1G/XYLw1Pt3+NX+1Qrm0Rc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BeMMAAADcAAAADwAAAAAAAAAAAAAAAACYAgAAZHJzL2Rv&#10;d25yZXYueG1sUEsFBgAAAAAEAAQA9QAAAIgDAAAAAA==&#10;" path="m,868l1660,,3320,868,1660,1736,,868xe" filled="f" strokeweight="1e-4mm">
                  <v:path arrowok="t" o:connecttype="custom" o:connectlocs="0,2147483646;2147483646,0;2147483646,2147483646;2147483646,2147483646;0,2147483646" o:connectangles="0,0,0,0,0"/>
                </v:shape>
                <v:rect id="Rectangle 259" o:spid="_x0000_s1092" style="position:absolute;left:14522;top:30006;width:1001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519853AF" w14:textId="77777777" w:rsidR="008072BE" w:rsidRDefault="008072BE" w:rsidP="00420BBF">
                        <w:r>
                          <w:rPr>
                            <w:rFonts w:cs="Arial"/>
                            <w:sz w:val="12"/>
                            <w:szCs w:val="12"/>
                          </w:rPr>
                          <w:t xml:space="preserve">Has an abbreviated Resettlement </w:t>
                        </w:r>
                      </w:p>
                    </w:txbxContent>
                  </v:textbox>
                </v:rect>
                <v:rect id="Rectangle 260" o:spid="_x0000_s1093" style="position:absolute;left:14846;top:30884;width:361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14:paraId="3B1182E0" w14:textId="77777777" w:rsidR="008072BE" w:rsidRDefault="008072BE" w:rsidP="00420BBF">
                        <w:r>
                          <w:rPr>
                            <w:rFonts w:cs="Arial"/>
                            <w:sz w:val="12"/>
                            <w:szCs w:val="12"/>
                          </w:rPr>
                          <w:t xml:space="preserve">Action Plan </w:t>
                        </w:r>
                      </w:p>
                    </w:txbxContent>
                  </v:textbox>
                </v:rect>
                <v:rect id="Rectangle 261" o:spid="_x0000_s1094" style="position:absolute;left:19729;top:30884;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289BB707" w14:textId="77777777" w:rsidR="008072BE" w:rsidRDefault="008072BE" w:rsidP="00420BBF">
                        <w:r>
                          <w:rPr>
                            <w:rFonts w:cs="Arial"/>
                            <w:sz w:val="12"/>
                            <w:szCs w:val="12"/>
                          </w:rPr>
                          <w:t>(</w:t>
                        </w:r>
                      </w:p>
                    </w:txbxContent>
                  </v:textbox>
                </v:rect>
                <v:rect id="Rectangle 262" o:spid="_x0000_s1095" style="position:absolute;left:20040;top:30884;width:148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5E343A98" w14:textId="77777777" w:rsidR="008072BE" w:rsidRDefault="008072BE" w:rsidP="00420BBF">
                        <w:r>
                          <w:rPr>
                            <w:rFonts w:cs="Arial"/>
                            <w:sz w:val="12"/>
                            <w:szCs w:val="12"/>
                          </w:rPr>
                          <w:t>RAP</w:t>
                        </w:r>
                      </w:p>
                    </w:txbxContent>
                  </v:textbox>
                </v:rect>
                <v:rect id="Rectangle 263" o:spid="_x0000_s1096" style="position:absolute;left:21920;top:30884;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0FB0F5FB" w14:textId="77777777" w:rsidR="008072BE" w:rsidRDefault="008072BE" w:rsidP="00420BBF">
                        <w:r>
                          <w:rPr>
                            <w:rFonts w:cs="Arial"/>
                            <w:sz w:val="12"/>
                            <w:szCs w:val="12"/>
                          </w:rPr>
                          <w:t xml:space="preserve">) </w:t>
                        </w:r>
                      </w:p>
                    </w:txbxContent>
                  </v:textbox>
                </v:rect>
                <v:rect id="Rectangle 264" o:spid="_x0000_s1097" style="position:absolute;left:22472;top:30884;width:3810;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39BC286D" w14:textId="77777777" w:rsidR="008072BE" w:rsidRDefault="008072BE" w:rsidP="00420BBF">
                        <w:r>
                          <w:rPr>
                            <w:rFonts w:cs="Arial"/>
                            <w:sz w:val="12"/>
                            <w:szCs w:val="12"/>
                          </w:rPr>
                          <w:t xml:space="preserve">based on the </w:t>
                        </w:r>
                      </w:p>
                    </w:txbxContent>
                  </v:textbox>
                </v:rect>
                <v:rect id="Rectangle 265" o:spid="_x0000_s1098" style="position:absolute;left:13677;top:31760;width:1189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5C7FBD31" w14:textId="77777777" w:rsidR="008072BE" w:rsidRDefault="008072BE" w:rsidP="00420BBF">
                        <w:r>
                          <w:rPr>
                            <w:rFonts w:cs="Arial"/>
                            <w:sz w:val="12"/>
                            <w:szCs w:val="12"/>
                          </w:rPr>
                          <w:t xml:space="preserve">Entitlement framework provided in the </w:t>
                        </w:r>
                      </w:p>
                    </w:txbxContent>
                  </v:textbox>
                </v:rect>
                <v:rect id="Rectangle 266" o:spid="_x0000_s1099" style="position:absolute;left:16681;top:32643;width:647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14:paraId="6302E956" w14:textId="77777777" w:rsidR="008072BE" w:rsidRDefault="008072BE" w:rsidP="00420BBF">
                        <w:r>
                          <w:rPr>
                            <w:rFonts w:cs="Arial"/>
                            <w:sz w:val="12"/>
                            <w:szCs w:val="12"/>
                          </w:rPr>
                          <w:t>ESMF been prepared</w:t>
                        </w:r>
                      </w:p>
                    </w:txbxContent>
                  </v:textbox>
                </v:rect>
                <v:rect id="Rectangle 267" o:spid="_x0000_s1100" style="position:absolute;left:25438;top:32643;width:34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14:paraId="039F84F2" w14:textId="77777777" w:rsidR="008072BE" w:rsidRDefault="008072BE" w:rsidP="00420BBF">
                        <w:r>
                          <w:rPr>
                            <w:rFonts w:cs="Arial"/>
                            <w:sz w:val="12"/>
                            <w:szCs w:val="12"/>
                          </w:rPr>
                          <w:t>?</w:t>
                        </w:r>
                      </w:p>
                    </w:txbxContent>
                  </v:textbox>
                </v:rect>
                <v:rect id="Rectangle 268" o:spid="_x0000_s1101" style="position:absolute;left:12388;top:50755;width:17844;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Ny8MA&#10;AADcAAAADwAAAGRycy9kb3ducmV2LnhtbESPzYrCMBSF9wO+Q7iCuzFVZJRqFBEF3QhWUdxdmmtb&#10;bG5qk2p9+4kwMMvD+fk4s0VrSvGk2hWWFQz6EQji1OqCMwWn4+Z7AsJ5ZI2lZVLwJgeLeedrhrG2&#10;Lz7QM/GZCCPsYlSQe1/FUro0J4Oubyvi4N1sbdAHWWdS1/gK46aUwyj6kQYLDoQcK1rllN6TxgTu&#10;+bFNmvKybjZ7brNxsttF10qpXrddTkF4av1/+K+91QrGgxF8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RNy8MAAADcAAAADwAAAAAAAAAAAAAAAACYAgAAZHJzL2Rv&#10;d25yZXYueG1sUEsFBgAAAAAEAAQA9QAAAIgDAAAAAA==&#10;" fillcolor="#fc0" stroked="f"/>
                <v:shape id="Picture 269" o:spid="_x0000_s1102" type="#_x0000_t75" style="position:absolute;left:63487;top:14263;width:4051;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xWHDAAAA3AAAAA8AAABkcnMvZG93bnJldi54bWxEj1FrwkAQhN8L/odjBV+KXrRUJXpKKQhC&#10;n2r8AUtuTaK5vZhbY/TX9wqFPg4z8w2z3vauVh21ofJsYDpJQBHn3lZcGDhmu/ESVBBki7VnMvCg&#10;ANvN4GWNqfV3/qbuIIWKEA4pGihFmlTrkJfkMEx8Qxy9k28dSpRtoW2L9wh3tZ4lyVw7rDgulNjQ&#10;Z0n55XBzBnwi2WP3hW/P4F33eluepb5mxoyG/ccKlFAv/+G/9t4aWEzf4fdMPAJ6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rFYcMAAADcAAAADwAAAAAAAAAAAAAAAACf&#10;AgAAZHJzL2Rvd25yZXYueG1sUEsFBgAAAAAEAAQA9wAAAI8DAAAAAA==&#10;">
                  <v:imagedata r:id="rId34" o:title=""/>
                </v:shape>
                <v:rect id="Rectangle 270" o:spid="_x0000_s1103" style="position:absolute;left:12388;top:50755;width:17844;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2J8UA&#10;AADcAAAADwAAAGRycy9kb3ducmV2LnhtbESPzWqDQBSF94G8w3AD3cUxWcRiHKWEBJJNoba0dHdx&#10;blTq3DHOGO3bdwqFLg/n5+NkxWw6cafBtZYVbKIYBHFldcu1grfX0/oRhPPIGjvLpOCbHBT5cpFh&#10;qu3EL3QvfS3CCLsUFTTe96mUrmrIoItsTxy8qx0M+iCHWuoBpzBuOrmN45002HIgNNjToaHqqxxN&#10;4L7fzuXYfRzH0zPPdVJeLvFnr9TDan7ag/A0+//wX/usFSSbH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nYnxQAAANwAAAAPAAAAAAAAAAAAAAAAAJgCAABkcnMv&#10;ZG93bnJldi54bWxQSwUGAAAAAAQABAD1AAAAigMAAAAA&#10;" fillcolor="#fc0" stroked="f"/>
                <v:rect id="Rectangle 271" o:spid="_x0000_s1104" style="position:absolute;left:12388;top:50767;width:17844;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UgsUA&#10;AADcAAAADwAAAGRycy9kb3ducmV2LnhtbESPQUsDMRSE70L/Q3gFbzbbilbWpqUogqKXVqH09rp5&#10;7i7dvITkud3+eyMUPA4z8w2zWA2uUz3F1Ho2MJ0UoIgrb1uuDXx9vtw8gEqCbLHzTAbOlGC1HF0t&#10;sLT+xBvqt1KrDOFUooFGJJRap6ohh2niA3H2vn10KFnGWtuIpwx3nZ4Vxb122HJeaDDQU0PVcfvj&#10;DIS7991sf3v+2NFBD9JLiM+bN2Oux8P6EZTQIP/hS/vVGphP5/B3Jh8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SCxQAAANwAAAAPAAAAAAAAAAAAAAAAAJgCAABkcnMv&#10;ZG93bnJldi54bWxQSwUGAAAAAAQABAD1AAAAigMAAAAA&#10;" filled="f" strokeweight="1e-4mm"/>
                <v:rect id="Rectangle 272" o:spid="_x0000_s1105" style="position:absolute;left:13912;top:51504;width:11049;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5A141A8D" w14:textId="77777777" w:rsidR="008072BE" w:rsidRDefault="008072BE" w:rsidP="00420BBF">
                        <w:r>
                          <w:rPr>
                            <w:rFonts w:cs="Arial"/>
                            <w:sz w:val="12"/>
                            <w:szCs w:val="12"/>
                          </w:rPr>
                          <w:t>Proceed with implementation of sub</w:t>
                        </w:r>
                      </w:p>
                    </w:txbxContent>
                  </v:textbox>
                </v:rect>
                <v:rect id="Rectangle 273" o:spid="_x0000_s1106" style="position:absolute;left:28403;top:51504;width:254;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7B965E7F" w14:textId="77777777" w:rsidR="008072BE" w:rsidRDefault="008072BE" w:rsidP="00420BBF">
                        <w:r>
                          <w:rPr>
                            <w:rFonts w:cs="Arial"/>
                            <w:sz w:val="12"/>
                            <w:szCs w:val="12"/>
                          </w:rPr>
                          <w:t>-</w:t>
                        </w:r>
                      </w:p>
                    </w:txbxContent>
                  </v:textbox>
                </v:rect>
                <v:rect id="Rectangle 274" o:spid="_x0000_s1107" style="position:absolute;left:18408;top:52380;width:4597;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3A7E544" w14:textId="77777777" w:rsidR="008072BE" w:rsidRDefault="008072BE" w:rsidP="00420BBF">
                        <w:r>
                          <w:rPr>
                            <w:rFonts w:cs="Arial"/>
                            <w:sz w:val="12"/>
                            <w:szCs w:val="12"/>
                          </w:rPr>
                          <w:t>project activity</w:t>
                        </w:r>
                      </w:p>
                    </w:txbxContent>
                  </v:textbox>
                </v:rect>
                <v:rect id="Rectangle 275" o:spid="_x0000_s1108" style="position:absolute;left:546;top:45579;width:973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k7sUA&#10;AADcAAAADwAAAGRycy9kb3ducmV2LnhtbESPzWqDQBSF94G8w3AD3cXRLJJiHKWECMmmUFtaurs4&#10;Nyp17hhnTOzbdwqFLg/n5+NkxWx6caPRdZYVJFEMgri2uuNGwdtruX4E4Tyyxt4yKfgmB0W+XGSY&#10;anvnF7pVvhFhhF2KClrvh1RKV7dk0EV2IA7exY4GfZBjI/WI9zBuermJ46002HEgtDjQoaX6q5pM&#10;4L5fT9XUfxyn8pnnZledz/HnoNTDan7ag/A0+//wX/ukFew2C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yTuxQAAANwAAAAPAAAAAAAAAAAAAAAAAJgCAABkcnMv&#10;ZG93bnJldi54bWxQSwUGAAAAAAQABAD1AAAAigMAAAAA&#10;" fillcolor="#fc0" stroked="f"/>
                <v:shape id="Picture 276" o:spid="_x0000_s1109" type="#_x0000_t75" style="position:absolute;left:56997;top:7773;width:4058;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6nOTHAAAA3AAAAA8AAABkcnMvZG93bnJldi54bWxEj0FrwkAUhO+C/2F5Qm+6aQq1pK5SFKEW&#10;C4ntpbdH9jWJzb6N2W0S/fWuUOhxmJlvmMVqMLXoqHWVZQX3swgEcW51xYWCz4/t9AmE88gaa8uk&#10;4EwOVsvxaIGJtj1n1B18IQKEXYIKSu+bREqXl2TQzWxDHLxv2xr0QbaF1C32AW5qGUfRozRYcVgo&#10;saF1SfnP4dcokOlX9rbv+vd059NTNj8eL7uHjVJ3k+HlGYSnwf+H/9qvWsE8juF2Jh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6nOTHAAAA3AAAAA8AAAAAAAAAAAAA&#10;AAAAnwIAAGRycy9kb3ducmV2LnhtbFBLBQYAAAAABAAEAPcAAACTAwAAAAA=&#10;">
                  <v:imagedata r:id="rId35" o:title=""/>
                </v:shape>
                <v:rect id="Rectangle 277" o:spid="_x0000_s1110" style="position:absolute;left:546;top:45579;width:973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fAsMA&#10;AADcAAAADwAAAGRycy9kb3ducmV2LnhtbESPzYrCMBSF98K8Q7jC7GyqAyrVKDKMoJsBqyjuLs21&#10;LTY3nSbVztsbQXB5OD8fZ77sTCVu1LjSsoJhFIMgzqwuOVdw2K8HUxDOI2usLJOCf3KwXHz05pho&#10;e+cd3VKfizDCLkEFhfd1IqXLCjLoIlsTB+9iG4M+yCaXusF7GDeVHMXxWBosORAKrOm7oOyatiZw&#10;j3+btK1OP+36l7t8km638blW6rPfrWYgPHX+HX61N1rBZPQ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fAsMAAADcAAAADwAAAAAAAAAAAAAAAACYAgAAZHJzL2Rv&#10;d25yZXYueG1sUEsFBgAAAAAEAAQA9QAAAIgDAAAAAA==&#10;" fillcolor="#fc0" stroked="f"/>
                <v:rect id="Rectangle 278" o:spid="_x0000_s1111" style="position:absolute;left:558;top:45579;width:9722;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ASMYA&#10;AADcAAAADwAAAGRycy9kb3ducmV2LnhtbESPX0sDMRDE3wW/Q1ihbzbn1T/lbFqkRVD0pVUofVsv&#10;693hZROS9Xr99kYQfBxm5jfMYjW6Xg0UU+fZwNW0AEVce9txY+D97fFyDioJssXeMxk4UYLV8vxs&#10;gZX1R97SsJNGZQinCg20IqHSOtUtOUxTH4iz9+mjQ8kyNtpGPGa463VZFLfaYcd5ocVA65bqr923&#10;MxBuXvblYXZ63dOHHmWQEDfbZ2MmF+PDPSihUf7Df+0na+CuvIb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FASMYAAADcAAAADwAAAAAAAAAAAAAAAACYAgAAZHJz&#10;L2Rvd25yZXYueG1sUEsFBgAAAAAEAAQA9QAAAIsDAAAAAA==&#10;" filled="f" strokeweight="1e-4mm"/>
                <v:rect id="Rectangle 279" o:spid="_x0000_s1112" style="position:absolute;left:1727;top:45873;width:556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6FF945F6" w14:textId="77777777" w:rsidR="008072BE" w:rsidRDefault="008072BE" w:rsidP="00420BBF">
                        <w:r>
                          <w:rPr>
                            <w:rFonts w:cs="Arial"/>
                            <w:sz w:val="12"/>
                            <w:szCs w:val="12"/>
                          </w:rPr>
                          <w:t>Prepare Indicative</w:t>
                        </w:r>
                      </w:p>
                    </w:txbxContent>
                  </v:textbox>
                </v:rect>
                <v:rect id="Rectangle 280" o:spid="_x0000_s1113" style="position:absolute;left:1193;top:46749;width:643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4F715779" w14:textId="77777777" w:rsidR="008072BE" w:rsidRDefault="008072BE" w:rsidP="00420BBF">
                        <w:r>
                          <w:rPr>
                            <w:rFonts w:cs="Arial"/>
                            <w:sz w:val="12"/>
                            <w:szCs w:val="12"/>
                          </w:rPr>
                          <w:t xml:space="preserve"> Resettlement Action </w:t>
                        </w:r>
                      </w:p>
                    </w:txbxContent>
                  </v:textbox>
                </v:rect>
                <v:rect id="Rectangle 281" o:spid="_x0000_s1114" style="position:absolute;left:3130;top:47632;width:135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07B86153" w14:textId="77777777" w:rsidR="008072BE" w:rsidRDefault="008072BE" w:rsidP="00420BBF">
                        <w:r>
                          <w:rPr>
                            <w:rFonts w:cs="Arial"/>
                            <w:sz w:val="12"/>
                            <w:szCs w:val="12"/>
                          </w:rPr>
                          <w:t xml:space="preserve">Plan </w:t>
                        </w:r>
                      </w:p>
                    </w:txbxContent>
                  </v:textbox>
                </v:rect>
                <v:rect id="Rectangle 282" o:spid="_x0000_s1115" style="position:absolute;left:5219;top:47632;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14:paraId="3CFF307B" w14:textId="77777777" w:rsidR="008072BE" w:rsidRDefault="008072BE" w:rsidP="00420BBF">
                        <w:r>
                          <w:rPr>
                            <w:rFonts w:cs="Arial"/>
                            <w:sz w:val="12"/>
                            <w:szCs w:val="12"/>
                          </w:rPr>
                          <w:t>(</w:t>
                        </w:r>
                      </w:p>
                    </w:txbxContent>
                  </v:textbox>
                </v:rect>
                <v:rect id="Rectangle 283" o:spid="_x0000_s1116" style="position:absolute;left:5518;top:47632;width:148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14:paraId="32A1F962" w14:textId="77777777" w:rsidR="008072BE" w:rsidRDefault="008072BE" w:rsidP="00420BBF">
                        <w:r>
                          <w:rPr>
                            <w:rFonts w:cs="Arial"/>
                            <w:sz w:val="12"/>
                            <w:szCs w:val="12"/>
                          </w:rPr>
                          <w:t>RAP</w:t>
                        </w:r>
                      </w:p>
                    </w:txbxContent>
                  </v:textbox>
                </v:rect>
                <v:rect id="Rectangle 284" o:spid="_x0000_s1117" style="position:absolute;left:7404;top:47632;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14:paraId="243D0BD7" w14:textId="77777777" w:rsidR="008072BE" w:rsidRDefault="008072BE" w:rsidP="00420BBF">
                        <w:r>
                          <w:rPr>
                            <w:rFonts w:cs="Arial"/>
                            <w:sz w:val="12"/>
                            <w:szCs w:val="12"/>
                          </w:rPr>
                          <w:t>)</w:t>
                        </w:r>
                      </w:p>
                    </w:txbxContent>
                  </v:textbox>
                </v:rect>
                <v:rect id="Rectangle 285" o:spid="_x0000_s1118" style="position:absolute;left:32010;top:41940;width:972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yM8MA&#10;AADcAAAADwAAAGRycy9kb3ducmV2LnhtbESPzYrCMBSF9wO+Q7iCuzFVYZRqFBEF3QhWUdxdmmtb&#10;bG5qk2p9+4kwMMvD+fk4s0VrSvGk2hWWFQz6EQji1OqCMwWn4+Z7AsJ5ZI2lZVLwJgeLeedrhrG2&#10;Lz7QM/GZCCPsYlSQe1/FUro0J4Oubyvi4N1sbdAHWWdS1/gK46aUwyj6kQYLDoQcK1rllN6TxgTu&#10;+bFNmvKybjZ7brNxsttF10qpXrddTkF4av1/+K+91QrGowF8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ayM8MAAADcAAAADwAAAAAAAAAAAAAAAACYAgAAZHJzL2Rv&#10;d25yZXYueG1sUEsFBgAAAAAEAAQA9QAAAIgDAAAAAA==&#10;" fillcolor="#fc0" stroked="f"/>
                <v:shape id="Picture 286" o:spid="_x0000_s1119" type="#_x0000_t75" style="position:absolute;left:52457;top:7779;width:4051;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AXXEAAAA3AAAAA8AAABkcnMvZG93bnJldi54bWxEj1FrwkAQhN8L/odjhb4UvVShSpqLlIJQ&#10;6JPGH7Dktkk0t5fmNjH213uFQh+HmfmGyXaTa9VIfWg8G3heJqCIS28brgyciv1iCyoIssXWMxm4&#10;UYBdPnvIMLX+ygcaj1KpCOGQooFapEu1DmVNDsPSd8TR+/K9Q4myr7Tt8RrhrtWrJHnRDhuOCzV2&#10;9F5TeTkOzoBPpLjtP3H9E7wbn4btWdrvwpjH+fT2Ckpokv/wX/vDGtisV/B7Jh4B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GAXXEAAAA3AAAAA8AAAAAAAAAAAAAAAAA&#10;nwIAAGRycy9kb3ducmV2LnhtbFBLBQYAAAAABAAEAPcAAACQAwAAAAA=&#10;">
                  <v:imagedata r:id="rId34" o:title=""/>
                </v:shape>
                <v:rect id="Rectangle 287" o:spid="_x0000_s1120" style="position:absolute;left:32010;top:41940;width:972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J38MA&#10;AADcAAAADwAAAGRycy9kb3ducmV2LnhtbESPzYrCMBSF9wO+Q7iCuzFVYZRqFBEF3QhWUdxdmmtb&#10;bG5qk2p9+4kwMMvD+fk4s0VrSvGk2hWWFQz6EQji1OqCMwWn4+Z7AsJ5ZI2lZVLwJgeLeedrhrG2&#10;Lz7QM/GZCCPsYlSQe1/FUro0J4Oubyvi4N1sbdAHWWdS1/gK46aUwyj6kQYLDoQcK1rllN6TxgTu&#10;+bFNmvKybjZ7brNxsttF10qpXrddTkF4av1/+K+91QrGoxF8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iJ38MAAADcAAAADwAAAAAAAAAAAAAAAACYAgAAZHJzL2Rv&#10;d25yZXYueG1sUEsFBgAAAAAEAAQA9QAAAIgDAAAAAA==&#10;" fillcolor="#fc0" stroked="f"/>
                <v:rect id="Rectangle 288" o:spid="_x0000_s1121" style="position:absolute;left:32016;top:41946;width:973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WlcYA&#10;AADcAAAADwAAAGRycy9kb3ducmV2LnhtbESPX0sDMRDE3wt+h7BC39qcrX/K2bSIRVDsS2uh+LZe&#10;1rvDyyYk6/X67Y0g+DjMzG+Y5XpwneopptazgatpAYq48rbl2sDh7WmyAJUE2WLnmQycKcF6dTFa&#10;Ymn9iXfU76VWGcKpRAONSCi1TlVDDtPUB+LsffroULKMtbYRTxnuOj0rilvtsOW80GCgx4aqr/23&#10;MxBuXo+z9/l5e6QPPUgvIW52L8aML4eHe1BCg/yH/9rP1sDd/Bp+z+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jWlcYAAADcAAAADwAAAAAAAAAAAAAAAACYAgAAZHJz&#10;L2Rvd25yZXYueG1sUEsFBgAAAAAEAAQA9QAAAIsDAAAAAA==&#10;" filled="f" strokeweight="1e-4mm"/>
                <v:rect id="Rectangle 289" o:spid="_x0000_s1122" style="position:absolute;left:32277;top:42684;width:6921;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6417919D" w14:textId="77777777" w:rsidR="008072BE" w:rsidRDefault="008072BE" w:rsidP="00420BBF">
                        <w:r>
                          <w:rPr>
                            <w:rFonts w:cs="Arial"/>
                            <w:sz w:val="12"/>
                            <w:szCs w:val="12"/>
                          </w:rPr>
                          <w:t xml:space="preserve">Strengthen the RAP or </w:t>
                        </w:r>
                      </w:p>
                    </w:txbxContent>
                  </v:textbox>
                </v:rect>
                <v:rect id="Rectangle 290" o:spid="_x0000_s1123" style="position:absolute;left:32702;top:43561;width:6375;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14:paraId="09137D79" w14:textId="77777777" w:rsidR="008072BE" w:rsidRDefault="008072BE" w:rsidP="00420BBF">
                        <w:r>
                          <w:rPr>
                            <w:rFonts w:cs="Arial"/>
                            <w:sz w:val="12"/>
                            <w:szCs w:val="12"/>
                          </w:rPr>
                          <w:t>Consultation process</w:t>
                        </w:r>
                      </w:p>
                    </w:txbxContent>
                  </v:textbox>
                </v:rect>
                <v:line id="Line 291" o:spid="_x0000_s1124" style="position:absolute;visibility:visible;mso-wrap-style:square" from="21310,37278" to="21316,4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G3MQAAADcAAAADwAAAGRycy9kb3ducmV2LnhtbESPQWsCMRSE70L/Q3iF3jSxYpXVKFYQ&#10;9OCh24J4e2xeN0s3L8smruu/bwTB4zAz3zDLde9q0VEbKs8axiMFgrjwpuJSw8/3bjgHESKywdoz&#10;abhRgPXqZbDEzPgrf1GXx1IkCIcMNdgYm0zKUFhyGEa+IU7er28dxiTbUpoWrwnuavmu1Id0WHFa&#10;sNjQ1lLxl1+cBhV3PD5vzFFND/bzpJS87bed1m+v/WYBIlIfn+FHe280zCYzuJ9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IbcxAAAANwAAAAPAAAAAAAAAAAA&#10;AAAAAKECAABkcnMvZG93bnJldi54bWxQSwUGAAAAAAQABAD5AAAAkgMAAAAA&#10;" strokecolor="#070e16" strokeweight="39e-5mm"/>
                <v:shape id="Freeform 292" o:spid="_x0000_s1125" style="position:absolute;left:20935;top:44988;width:750;height:591;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GfMMA&#10;AADcAAAADwAAAGRycy9kb3ducmV2LnhtbERPu27CMBTdkfoP1kViA4cioKQYVJB4DR1KS+er+JJE&#10;ja+DbSDw9XhA6nh03tN5YypxIedLywr6vQQEcWZ1ybmCn+9V9w2ED8gaK8uk4EYe5rOX1hRTba/8&#10;RZd9yEUMYZ+igiKEOpXSZwUZ9D1bE0fuaJ3BEKHLpXZ4jeGmkq9JMpIGS44NBda0LCj725+NgvXk&#10;8/e0DX232KyHtBvfDov7cqVUp918vIMI1IR/8dO91QrGg7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GfMMAAADcAAAADwAAAAAAAAAAAAAAAACYAgAAZHJzL2Rv&#10;d25yZXYueG1sUEsFBgAAAAAEAAQA9QAAAIgDAAAAAA==&#10;" path="m118,l59,93,,,118,xe" fillcolor="#070e16" stroked="f">
                  <v:path arrowok="t" o:connecttype="custom" o:connectlocs="2147483646,0;2147483646,2147483646;0,0;2147483646,0" o:connectangles="0,0,0,0"/>
                </v:shape>
                <v:line id="Line 293" o:spid="_x0000_s1126" style="position:absolute;visibility:visible;mso-wrap-style:square" from="50990,27422" to="50996,2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3NcUAAADcAAAADwAAAGRycy9kb3ducmV2LnhtbESPQWsCMRSE74X+h/AEb5pYUdvtZsUK&#10;gh560BZKb4/N62Zx87Js0nX990Yo9DjMzDdMvh5cI3rqQu1Zw2yqQBCX3tRcafj82E2eQYSIbLDx&#10;TBquFGBdPD7kmBl/4SP1p1iJBOGQoQYbY5tJGUpLDsPUt8TJ+/Gdw5hkV0nT4SXBXSOflFpKhzWn&#10;BYstbS2V59Ov06DijmffG/OuFgf79qWUvO63vdbj0bB5BRFpiP/hv/beaFjNX+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O3NcUAAADcAAAADwAAAAAAAAAA&#10;AAAAAAChAgAAZHJzL2Rvd25yZXYueG1sUEsFBgAAAAAEAAQA+QAAAJMDAAAAAA==&#10;" strokecolor="#070e16" strokeweight="39e-5mm"/>
                <v:shape id="Freeform 294" o:spid="_x0000_s1127" style="position:absolute;left:50622;top:28806;width:736;height:597;visibility:visible;mso-wrap-style:square;v-text-anchor:top" coordsize="1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YPsAA&#10;AADcAAAADwAAAGRycy9kb3ducmV2LnhtbERPTYvCMBC9C/sfwix403RFutJtFBEExctu68Xb0Ixt&#10;aTMpTbTtvzcHYY+P953uRtOKJ/WutqzgaxmBIC6srrlUcM2Piw0I55E1tpZJwUQOdtuPWYqJtgP/&#10;0TPzpQgh7BJUUHnfJVK6oiKDbmk74sDdbW/QB9iXUvc4hHDTylUUxdJgzaGhwo4OFRVN9jAKMm44&#10;v3UXPk54Ln/vWbwfplip+ee4/wHhafT/4rf7pBV8r8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pYPsAAAADcAAAADwAAAAAAAAAAAAAAAACYAgAAZHJzL2Rvd25y&#10;ZXYueG1sUEsFBgAAAAAEAAQA9QAAAIUDAAAAAA==&#10;" path="m116,l58,94,,,116,xe" fillcolor="#070e16" stroked="f">
                  <v:path arrowok="t" o:connecttype="custom" o:connectlocs="2147483646,0;2147483646,2147483646;0,0;2147483646,0" o:connectangles="0,0,0,0"/>
                </v:shape>
                <v:line id="Line 295" o:spid="_x0000_s1128" style="position:absolute;visibility:visible;mso-wrap-style:square" from="50990,34128" to="50996,3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TsQAAADcAAAADwAAAGRycy9kb3ducmV2LnhtbESPQWsCMRSE7wX/Q3hCbzVZ0basRlFB&#10;0IOHaqF4e2xeN0s3L8smruu/bwTB4zAz3zDzZe9q0VEbKs8aspECQVx4U3Gp4fu0ffsEESKywdoz&#10;abhRgOVi8DLH3Pgrf1F3jKVIEA45arAxNrmUobDkMIx8Q5y8X986jEm2pTQtXhPc1XKs1Lt0WHFa&#10;sNjQxlLxd7w4DSpuOTuvzEFN93b9o5S87Tad1q/DfjUDEamPz/CjvTMaPiYZ3M+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A8hOxAAAANwAAAAPAAAAAAAAAAAA&#10;AAAAAKECAABkcnMvZG93bnJldi54bWxQSwUGAAAAAAQABAD5AAAAkgMAAAAA&#10;" strokecolor="#070e16" strokeweight="39e-5mm"/>
                <v:shape id="Freeform 296" o:spid="_x0000_s1129" style="position:absolute;left:50622;top:35837;width:736;height:596;visibility:visible;mso-wrap-style:square;v-text-anchor:top" coordsize="1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j0sQA&#10;AADcAAAADwAAAGRycy9kb3ducmV2LnhtbESPQWvCQBSE74X+h+UVvDWbBkkldRURAoqXNvHi7ZF9&#10;JsHs25BdTfLv3UKhx2FmvmHW28l04kGDay0r+IhiEMSV1S3XCs5l/r4C4Tyyxs4yKZjJwXbz+rLG&#10;TNuRf+hR+FoECLsMFTTe95mUrmrIoItsTxy8qx0M+iCHWuoBxwA3nUziOJUGWw4LDfa0b6i6FXej&#10;oOAbl5f+xPmMx/r7WqS7cU6VWrxNuy8Qnib/H/5rH7SCz2UCv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Y9LEAAAA3AAAAA8AAAAAAAAAAAAAAAAAmAIAAGRycy9k&#10;b3ducmV2LnhtbFBLBQYAAAAABAAEAPUAAACJAwAAAAA=&#10;" path="m116,l58,94,,,116,xe" fillcolor="#070e16" stroked="f">
                  <v:path arrowok="t" o:connecttype="custom" o:connectlocs="2147483646,0;2147483646,2147483646;0,0;2147483646,0" o:connectangles="0,0,0,0"/>
                </v:shape>
                <v:shape id="Freeform 297" o:spid="_x0000_s1130" style="position:absolute;left:30232;top:42530;width:20758;height:4669;visibility:visible;mso-wrap-style:square;v-text-anchor:top" coordsize="326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l8UA&#10;AADcAAAADwAAAGRycy9kb3ducmV2LnhtbESPQWvCQBSE70L/w/IKvemmVmyJrlJbAgUDRSuen9ln&#10;Esy+DdltXP+9Kwgeh5n5hpkvg2lET52rLSt4HSUgiAuray4V7P6y4QcI55E1NpZJwYUcLBdPgzmm&#10;2p55Q/3WlyJC2KWooPK+TaV0RUUG3ci2xNE72s6gj7Irpe7wHOGmkeMkmUqDNceFClv6qqg4bf+N&#10;gnZ9bMz35veQZzbPk1O2Cv0+KPXyHD5nIDwF/wjf2z9awfvkDW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uXxQAAANwAAAAPAAAAAAAAAAAAAAAAAJgCAABkcnMv&#10;ZG93bnJldi54bWxQSwUGAAAAAAQABAD1AAAAigMAAAAA&#10;" path="m3269,r,735l,735e" filled="f" strokecolor="#070e16" strokeweight="39e-5mm">
                  <v:path arrowok="t" o:connecttype="custom" o:connectlocs="2147483646,0;2147483646,2147483646;0,2147483646" o:connectangles="0,0,0"/>
                </v:shape>
                <v:shape id="Freeform 298" o:spid="_x0000_s1131" style="position:absolute;left:29578;top:46900;width:749;height:591;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BMcA&#10;AADcAAAADwAAAGRycy9kb3ducmV2LnhtbESPzW7CMBCE70h9B2srcQOHihYIGFSQoHDgwE97XsVL&#10;EjVep7YLoU+PKyFxHM3MN5rJrDGVOJPzpWUFvW4CgjizuuRcwfGw7AxB+ICssbJMCq7kYTZ9ak0w&#10;1fbCOzrvQy4ihH2KCooQ6lRKnxVk0HdtTRy9k3UGQ5Qul9rhJcJNJV+S5E0aLDkuFFjToqDse/9r&#10;FKxG26+fdei5+cfqlTaD6+f8b7FUqv3cvI9BBGrCI3xvr7WCQb8P/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fwTHAAAA3AAAAA8AAAAAAAAAAAAAAAAAmAIAAGRy&#10;cy9kb3ducmV2LnhtbFBLBQYAAAAABAAEAPUAAACMAwAAAAA=&#10;" path="m118,93l,47,118,r,93xe" fillcolor="#070e16" stroked="f">
                  <v:path arrowok="t" o:connecttype="custom" o:connectlocs="2147483646,2147483646;0,2147483646;2147483646,0;2147483646,2147483646" o:connectangles="0,0,0,0"/>
                </v:shape>
                <v:shape id="Freeform 299" o:spid="_x0000_s1132" style="position:absolute;left:2419;top:31550;width:8350;height:13508;visibility:visible;mso-wrap-style:square;v-text-anchor:top" coordsize="1315,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UcgA&#10;AADcAAAADwAAAGRycy9kb3ducmV2LnhtbESPW2sCMRSE3wv9D+EIfRHNttQLq1HaQstSUPAC+njY&#10;HDdLNyfbTdTVX28KQh+HmfmGmc5bW4kTNb50rOC5n4Agzp0uuVCw3Xz2xiB8QNZYOSYFF/Iwnz0+&#10;TDHV7swrOq1DISKEfYoKTAh1KqXPDVn0fVcTR+/gGoshyqaQusFzhNtKviTJUFosOS4YrOnDUP6z&#10;PloFX8Pj9TfQsl68Z+Zgu4tst/3eK/XUad8mIAK14T98b2daweh1AH9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hlRyAAAANwAAAAPAAAAAAAAAAAAAAAAAJgCAABk&#10;cnMvZG93bnJldi54bWxQSwUGAAAAAAQABAD1AAAAjQMAAAAA&#10;" path="m1315,34r-824,l489,27r-2,-6l483,15r-4,-5l472,6,465,2,457,1,447,r-8,1l431,2r-7,4l418,10r-6,5l408,21r-1,6l406,34,,34,,2127e" filled="f" strokecolor="#070e16" strokeweight="39e-5mm">
                  <v:path arrowok="t" o:connecttype="custom" o:connectlocs="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0,2147483646" o:connectangles="0,0,0,0,0,0,0,0,0,0,0,0,0,0,0,0,0,0,0,0,0,0"/>
                </v:shape>
                <v:shape id="Freeform 300" o:spid="_x0000_s1133" style="position:absolute;left:2051;top:44988;width:736;height:591;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RCsYA&#10;AADcAAAADwAAAGRycy9kb3ducmV2LnhtbESPW2sCMRSE34X+h3AKvkhNKl7arVGsF/ClLFrx+bA5&#10;3V3cnCybqOu/N4LQx2FmvmGm89ZW4kKNLx1reO8rEMSZMyXnGg6/m7cPED4gG6wck4YbeZjPXjpT&#10;TIy78o4u+5CLCGGfoIYihDqR0mcFWfR9VxNH7881FkOUTS5Ng9cIt5UcKDWWFkuOCwXWtCwoO+3P&#10;VsNwvV6kig7qlH5z77g6/oz8+VPr7mu7+AIRqA3/4Wd7azRMhm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ERCsYAAADcAAAADwAAAAAAAAAAAAAAAACYAgAAZHJz&#10;L2Rvd25yZXYueG1sUEsFBgAAAAAEAAQA9QAAAIsDAAAAAA==&#10;" path="m116,l58,93,,,116,xe" fillcolor="#070e16" stroked="f">
                  <v:path arrowok="t" o:connecttype="custom" o:connectlocs="2147483646,0;2147483646,2147483646;0,0;2147483646,0" o:connectangles="0,0,0,0"/>
                </v:shape>
                <v:shape id="Freeform 301" o:spid="_x0000_s1134" style="position:absolute;left:8661;top:17172;width:15570;height:1689;visibility:visible;mso-wrap-style:square;v-text-anchor:top" coordsize="245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nrcUA&#10;AADcAAAADwAAAGRycy9kb3ducmV2LnhtbESP3WoCMRSE7wt9h3AKvavZqqisRilqZYut4A9eHzan&#10;m6Wbk2UTdX17UxC8HGa+GWYya20lztT40rGC904Cgjh3uuRCwWH/+TYC4QOyxsoxKbiSh9n0+WmC&#10;qXYX3tJ5FwoRS9inqMCEUKdS+tyQRd9xNXH0fl1jMUTZFFI3eInltpLdJBlIiyXHBYM1zQ3lf7uT&#10;VTDkzdfhuMi+F2ale9lx9bNZL7VSry/txxhEoDY8wnc605HrD+H/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SetxQAAANwAAAAPAAAAAAAAAAAAAAAAAJgCAABkcnMv&#10;ZG93bnJldi54bWxQSwUGAAAAAAQABAD1AAAAigMAAAAA&#10;" path="m2452,l,,,266e" filled="f" strokecolor="#070e16" strokeweight="39e-5mm">
                  <v:path arrowok="t" o:connecttype="custom" o:connectlocs="2147483646,0;0,0;0,2147483646" o:connectangles="0,0,0"/>
                </v:shape>
                <v:shape id="Freeform 302" o:spid="_x0000_s1135" style="position:absolute;left:8286;top:18785;width:750;height:597;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Bg8EA&#10;AADcAAAADwAAAGRycy9kb3ducmV2LnhtbERPy2oCMRTdF/yHcAV3NWNtRxmNIoWhxU1bH/vr5Doz&#10;OLkJSarj35tFocvDeS/XvenElXxoLSuYjDMQxJXVLdcKDvvyeQ4iRGSNnWVScKcA69XgaYmFtjf+&#10;oesu1iKFcChQQROjK6QMVUMGw9g64sSdrTcYE/S11B5vKdx08iXLcmmw5dTQoKP3hqrL7tco2H5P&#10;j7PcfR1y9+bLEuPH8X5ipUbDfrMAEamP/+I/96dWMHtNa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AYPBAAAA3AAAAA8AAAAAAAAAAAAAAAAAmAIAAGRycy9kb3du&#10;cmV2LnhtbFBLBQYAAAAABAAEAPUAAACGAwAAAAA=&#10;" path="m118,l59,94,,,118,xe" fillcolor="#070e16" stroked="f">
                  <v:path arrowok="t" o:connecttype="custom" o:connectlocs="2147483646,0;2147483646,2147483646;0,0;2147483646,0" o:connectangles="0,0,0,0"/>
                </v:shape>
                <v:shape id="Freeform 303" o:spid="_x0000_s1136" style="position:absolute;left:40443;top:17172;width:10547;height:800;visibility:visible;mso-wrap-style:square;v-text-anchor:top" coordsize="16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78UA&#10;AADcAAAADwAAAGRycy9kb3ducmV2LnhtbESPQWvCQBSE74L/YXmCl1I3imibugm2RbAghtoePD6y&#10;r5tg9m3IbjX++65Q8DjMzDfMKu9tI87U+dqxgukkAUFcOl2zUfD9tXl8AuEDssbGMSm4koc8Gw5W&#10;mGp34U86H4IREcI+RQVVCG0qpS8rsugnriWO3o/rLIYoOyN1h5cIt42cJclCWqw5LlTY0ltF5enw&#10;axWYj9eiNw9yh8f9EdmZonhfS6XGo379AiJQH+7h//ZWK1jOn+F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FjvxQAAANwAAAAPAAAAAAAAAAAAAAAAAJgCAABkcnMv&#10;ZG93bnJldi54bWxQSwUGAAAAAAQABAD1AAAAigMAAAAA&#10;" path="m,l1661,r,126e" filled="f" strokecolor="#070e16" strokeweight="39e-5mm">
                  <v:path arrowok="t" o:connecttype="custom" o:connectlocs="0,0;2147483646,0;2147483646,2147483646" o:connectangles="0,0,0"/>
                </v:shape>
                <v:shape id="Freeform 304" o:spid="_x0000_s1137" style="position:absolute;left:50622;top:17896;width:736;height:597;visibility:visible;mso-wrap-style:square;v-text-anchor:top" coordsize="1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O48AA&#10;AADcAAAADwAAAGRycy9kb3ducmV2LnhtbERPTYvCMBC9C/sfwix403QFu9JtFBEExctu68Xb0Ixt&#10;aTMpTbTtvzcHYY+P953uRtOKJ/WutqzgaxmBIC6srrlUcM2Piw0I55E1tpZJwUQOdtuPWYqJtgP/&#10;0TPzpQgh7BJUUHnfJVK6oiKDbmk74sDdbW/QB9iXUvc4hHDTylUUxdJgzaGhwo4OFRVN9jAKMm44&#10;v3UXPk54Ln/vWbwfplip+ee4/wHhafT/4rf7pBV8r8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PO48AAAADcAAAADwAAAAAAAAAAAAAAAACYAgAAZHJzL2Rvd25y&#10;ZXYueG1sUEsFBgAAAAAEAAQA9QAAAIUDAAAAAA==&#10;" path="m116,l58,94,,,116,xe" fillcolor="#070e16" stroked="f">
                  <v:path arrowok="t" o:connecttype="custom" o:connectlocs="2147483646,0;2147483646,2147483646;0,0;2147483646,0" o:connectangles="0,0,0,0"/>
                </v:shape>
                <v:shape id="Freeform 305" o:spid="_x0000_s1138" style="position:absolute;left:21310;top:22958;width:20441;height:2781;visibility:visible;mso-wrap-style:square;v-text-anchor:top" coordsize="321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zXsMA&#10;AADcAAAADwAAAGRycy9kb3ducmV2LnhtbESPQWsCMRSE70L/Q3gFb27WgrasRimlhb140Hrp7bl5&#10;bhY3L2uSuuu/N4LgcZiZb5jlerCtuJAPjWMF0ywHQVw53XCtYP/7M/kAESKyxtYxKbhSgPXqZbTE&#10;Qruet3TZxVokCIcCFZgYu0LKUBmyGDLXESfv6LzFmKSvpfbYJ7ht5Vuez6XFhtOCwY6+DFWn3b9V&#10;8I1xqA5n2vrZ36Z02tRnV/ZKjV+HzwWISEN8hh/tUit4n03hfi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zXsMAAADcAAAADwAAAAAAAAAAAAAAAACYAgAAZHJzL2Rv&#10;d25yZXYueG1sUEsFBgAAAAAEAAQA9QAAAIgDAAAAAA==&#10;" path="m3219,l,,,438e" filled="f" strokecolor="#070e16" strokeweight="39e-5mm">
                  <v:path arrowok="t" o:connecttype="custom" o:connectlocs="2147483646,0;0,0;0,2147483646" o:connectangles="0,0,0"/>
                </v:shape>
                <v:shape id="Freeform 306" o:spid="_x0000_s1139" style="position:absolute;left:20935;top:25663;width:750;height:590;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UNsYA&#10;AADcAAAADwAAAGRycy9kb3ducmV2LnhtbESPT2sCMRTE7wW/Q3hCbzWrYNXVKCpo7cGDf8+Pzevu&#10;0s3LmqS6+ulNodDjMDO/YSazxlTiSs6XlhV0OwkI4szqknMFx8PqbQjCB2SNlWVScCcPs2nrZYKp&#10;tjfe0XUfchEh7FNUUIRQp1L6rCCDvmNr4uh9WWcwROlyqR3eItxUspck79JgyXGhwJqWBWXf+x+j&#10;YD3ani+b0HWLj3WfPgf30+KxXCn12m7mYxCBmvAf/mtvtIJBvw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UNsYAAADcAAAADwAAAAAAAAAAAAAAAACYAgAAZHJz&#10;L2Rvd25yZXYueG1sUEsFBgAAAAAEAAQA9QAAAIsDAAAAAA==&#10;" path="m118,l59,93,,,118,xe" fillcolor="#070e16" stroked="f">
                  <v:path arrowok="t" o:connecttype="custom" o:connectlocs="2147483646,0;2147483646,2147483646;0,0;2147483646,0" o:connectangles="0,0,0,0"/>
                </v:shape>
                <v:line id="Line 307" o:spid="_x0000_s1140" style="position:absolute;visibility:visible;mso-wrap-style:square" from="5175,24133" to="20662,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Rlf8QAAADcAAAADwAAAGRycy9kb3ducmV2LnhtbESPQWsCMRSE74X+h/AKvdVkW6yymhUr&#10;CHrooSqIt8fmuVm6eVk26br+e1MQPA4z8w0zXwyuET11ofasIRspEMSlNzVXGg779dsURIjIBhvP&#10;pOFKARbF89Mcc+Mv/EP9LlYiQTjkqMHG2OZShtKSwzDyLXHyzr5zGJPsKmk6vCS4a+S7Up/SYc1p&#10;wWJLK0vl7+7PaVBxzdlpab7VeGu/jkrJ62bVa/36MixnICIN8RG+tzdGw2T8Af9n0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GV/xAAAANwAAAAPAAAAAAAAAAAA&#10;AAAAAKECAABkcnMvZG93bnJldi54bWxQSwUGAAAAAAQABAD5AAAAkgMAAAAA&#10;" strokecolor="#070e16" strokeweight="39e-5mm"/>
                <v:shape id="Freeform 308" o:spid="_x0000_s1141" style="position:absolute;left:20567;top:23879;width:743;height:596;visibility:visible;mso-wrap-style:square;v-text-anchor:top" coordsize="1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rdsYA&#10;AADcAAAADwAAAGRycy9kb3ducmV2LnhtbESPT2vCQBTE7wW/w/IEb3VTUVtSVykFQchB659Db4/s&#10;SzY0+zZk1xj99K5Q8DjMzG+Yxaq3teio9ZVjBW/jBARx7nTFpYLjYf36AcIHZI21Y1JwJQ+r5eBl&#10;gal2F/6hbh9KESHsU1RgQmhSKX1uyKIfu4Y4eoVrLYYo21LqFi8Rbms5SZK5tFhxXDDY0Leh/G9/&#10;tgrOp2mHc5OdinArut022x1/s1Kp0bD/+gQRqA/P8H97oxW8z6bwOB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rdsYAAADcAAAADwAAAAAAAAAAAAAAAACYAgAAZHJz&#10;L2Rvd25yZXYueG1sUEsFBgAAAAAEAAQA9QAAAIsDAAAAAA==&#10;" path="m,l117,48,,94,,xe" fillcolor="#070e16" stroked="f">
                  <v:path arrowok="t" o:connecttype="custom" o:connectlocs="0,0;2147483646,2147483646;0,2147483646;0,0" o:connectangles="0,0,0,0"/>
                </v:shape>
                <v:line id="Line 309" o:spid="_x0000_s1142" style="position:absolute;flip:x y;visibility:visible;mso-wrap-style:square" from="5181,24647" to="5422,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E8MUAAADcAAAADwAAAGRycy9kb3ducmV2LnhtbESPT2vCQBTE74LfYXlCb7qJ4B+iq1RR&#10;KNSLWur1kX3Nps2+DdlNTL+9Wyh4HGbmN8x629tKdNT40rGCdJKAIM6dLrlQ8HE9jpcgfEDWWDkm&#10;Bb/kYbsZDtaYaXfnM3WXUIgIYZ+hAhNCnUnpc0MW/cTVxNH7co3FEGVTSN3gPcJtJadJMpcWS44L&#10;BmvaG8p/Lq1V8Hkw51O+mL8n6XV369q2+q53qVIvo/51BSJQH57h//abVrCYzeDvTD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yE8MUAAADcAAAADwAAAAAAAAAA&#10;AAAAAAChAgAAZHJzL2Rvd25yZXYueG1sUEsFBgAAAAAEAAQA+QAAAJMDAAAAAA==&#10;" strokecolor="#070e16" strokeweight="39e-5mm"/>
                <v:shape id="Freeform 310" o:spid="_x0000_s1143" style="position:absolute;left:4813;top:24133;width:736;height:590;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H18YA&#10;AADcAAAADwAAAGRycy9kb3ducmV2LnhtbESPW2sCMRSE3wX/QzhCX0QTS71tjaKtBV/K4gWfD5vT&#10;3cXNybKJuv33Rij0cZiZb5jFqrWVuFHjS8caRkMFgjhzpuRcw+n4NZiB8AHZYOWYNPySh9Wy21lg&#10;Ytyd93Q7hFxECPsENRQh1ImUPivIoh+6mjh6P66xGKJscmkavEe4reSrUhNpseS4UGBNHwVll8PV&#10;anjbbtepopO6pBvunz/P32N/nWv90mvX7yACteE//NfeGQ3T8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H18YAAADcAAAADwAAAAAAAAAAAAAAAACYAgAAZHJz&#10;L2Rvd25yZXYueG1sUEsFBgAAAAAEAAQA9QAAAIsDAAAAAA==&#10;" path="m,93l57,r59,93l,93xe" fillcolor="#070e16" stroked="f">
                  <v:path arrowok="t" o:connecttype="custom" o:connectlocs="0,2147483646;2147483646,0;2147483646,2147483646;0,2147483646" o:connectangles="0,0,0,0"/>
                </v:shape>
                <v:line id="Line 311" o:spid="_x0000_s1144" style="position:absolute;flip:y;visibility:visible;mso-wrap-style:square" from="34283,38962" to="34290,4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mNn8cAAADcAAAADwAAAGRycy9kb3ducmV2LnhtbESPQWvCQBSE74L/YXlCL1I3FW0kdZVS&#10;WigohaYtvb5mn0k0+zbsbjX5964geBxm5htmue5MI47kfG1ZwcMkAUFcWF1zqeD76+1+AcIHZI2N&#10;ZVLQk4f1ajhYYqbtiT/pmIdSRAj7DBVUIbSZlL6oyKCf2JY4ejvrDIYoXSm1w1OEm0ZOk+RRGqw5&#10;LlTY0ktFxSH/Nwp+3fSw2P+km1n+0b/O/9LxrN+SUnej7vkJRKAu3MLX9rtWkM5TuJyJR0C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OY2fxwAAANwAAAAPAAAAAAAA&#10;AAAAAAAAAKECAABkcnMvZG93bnJldi54bWxQSwUGAAAAAAQABAD5AAAAlQMAAAAA&#10;" strokecolor="#070e16" strokeweight="39e-5mm"/>
                <v:shape id="Freeform 312" o:spid="_x0000_s1145" style="position:absolute;left:33915;top:38447;width:736;height:591;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PsEA&#10;AADcAAAADwAAAGRycy9kb3ducmV2LnhtbERPy4rCMBTdC/MP4Q64EU1GfHaM4qgDbkR84PrS3GmL&#10;zU1pota/nywEl4fzni0aW4o71b5wrOGrp0AQp84UnGk4n367ExA+IBssHZOGJ3lYzD9aM0yMe/CB&#10;7seQiRjCPkENeQhVIqVPc7Loe64ijtyfqy2GCOtMmhofMdyWsq/USFosODbkWNEqp/R6vFkNg81m&#10;uVd0Vtf9D3cu68tu6G9TrdufzfIbRKAmvMUv99ZoGA/j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rtj7BAAAA3AAAAA8AAAAAAAAAAAAAAAAAmAIAAGRycy9kb3du&#10;cmV2LnhtbFBLBQYAAAAABAAEAPUAAACGAwAAAAA=&#10;" path="m,93l58,r58,93l,93xe" fillcolor="#070e16" stroked="f">
                  <v:path arrowok="t" o:connecttype="custom" o:connectlocs="0,2147483646;2147483646,0;2147483646,2147483646;0,2147483646" o:connectangles="0,0,0,0"/>
                </v:shape>
                <v:shape id="Freeform 313" o:spid="_x0000_s1146" style="position:absolute;left:34283;top:35335;width:16053;height:3112;visibility:visible;mso-wrap-style:square;v-text-anchor:top" coordsize="25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0MMA&#10;AADcAAAADwAAAGRycy9kb3ducmV2LnhtbESP3W7CMAxG7yftHSJP4mYa6RCDrRCqCYbELT8P4CWm&#10;qWicqklpefsFCWmX1ufv2GdZDK4WV2pD5VnB+zgDQay9qbhUcDpu3z5BhIhssPZMCm4UoFg9Py0x&#10;N77nPV0PsRQJwiFHBTbGJpcyaEsOw9g3xCk7+9ZhTGNbStNin+CulpMsm0mHFacLFhtaW9KXQ+cS&#10;ZaNf7dT1tjv/TPZyV/6m7+ZKjV6G7wWISEP8X360d0bB/OML7jJJ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0MMAAADcAAAADwAAAAAAAAAAAAAAAACYAgAAZHJzL2Rv&#10;d25yZXYueG1sUEsFBgAAAAAEAAQA9QAAAIgDAAAAAA==&#10;" path="m,490l,,2528,e" filled="f" strokecolor="#070e16" strokeweight="39e-5mm">
                  <v:path arrowok="t" o:connecttype="custom" o:connectlocs="0,2147483646;0,0;2147483646,0" o:connectangles="0,0,0"/>
                </v:shape>
                <v:shape id="Freeform 314" o:spid="_x0000_s1147" style="position:absolute;left:50247;top:35036;width:743;height:591;visibility:visible;mso-wrap-style:square;v-text-anchor:top" coordsize="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AMEA&#10;AADcAAAADwAAAGRycy9kb3ducmV2LnhtbERPPWvDMBDdC/0P4grZGtkZ3NaNEhyTQOhSmib7YV1s&#10;UetkJMV2/n01FDo+3vd6O9tejOSDcawgX2YgiBunDbcKzt+H51cQISJr7B2TgjsF2G4eH9ZYajfx&#10;F42n2IoUwqFEBV2MQyllaDqyGJZuIE7c1XmLMUHfSu1xSuG2l6ssK6RFw6mhw4Hqjpqf080qoP6j&#10;uqG97MZ9/ZZP18Ks/Get1OJprt5BRJrjv/jPfdQKXoo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DHwDBAAAA3AAAAA8AAAAAAAAAAAAAAAAAmAIAAGRycy9kb3du&#10;cmV2LnhtbFBLBQYAAAAABAAEAPUAAACGAwAAAAA=&#10;" path="m,l117,47,,93,,xe" fillcolor="#070e16" stroked="f">
                  <v:path arrowok="t" o:connecttype="custom" o:connectlocs="0,0;2147483646,2147483646;0,2147483646;0,0" o:connectangles="0,0,0,0"/>
                </v:shape>
                <v:shape id="Freeform 315" o:spid="_x0000_s1148" style="position:absolute;left:36880;top:39482;width:3563;height:1944;visibility:visible;mso-wrap-style:square;v-text-anchor:top" coordsize="56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6BcUA&#10;AADcAAAADwAAAGRycy9kb3ducmV2LnhtbESPQWvCQBSE7wX/w/IEb3VjIamkrqKVSEl7qbb3R/Y1&#10;G8y+DdlVY3+9KxR6HGbmG2axGmwrztT7xrGC2TQBQVw53XCt4OtQPM5B+ICssXVMCq7kYbUcPSww&#10;1+7Cn3Teh1pECPscFZgQulxKXxmy6KeuI47ej+sthij7WuoeLxFuW/mUJJm02HBcMNjRq6HquD9Z&#10;Be9p+VFu68Kk65SKbLPblun3r1KT8bB+ARFoCP/hv/abVvCcz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zoFxQAAANwAAAAPAAAAAAAAAAAAAAAAAJgCAABkcnMv&#10;ZG93bnJldi54bWxQSwUGAAAAAAQABAD1AAAAigMAAAAA&#10;" path="m561,l,,,306e" filled="f" strokecolor="#070e16" strokeweight="39e-5mm">
                  <v:path arrowok="t" o:connecttype="custom" o:connectlocs="2147483646,0;0,0;0,2147483646" o:connectangles="0,0,0"/>
                </v:shape>
                <v:shape id="Freeform 316" o:spid="_x0000_s1149" style="position:absolute;left:36506;top:41356;width:749;height:590;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ei8YA&#10;AADcAAAADwAAAGRycy9kb3ducmV2LnhtbESPS2/CMBCE75X6H6yt1Bs4IJVHikGABIUDB149r+Jt&#10;EjVeB9uFwK/HSEg9jmbmG81o0phKnMn50rKCTjsBQZxZXXKu4LBftAYgfEDWWFkmBVfyMBm/voww&#10;1fbCWzrvQi4ihH2KCooQ6lRKnxVk0LdtTRy9H+sMhihdLrXDS4SbSnaTpCcNlhwXCqxpXlD2u/sz&#10;CpbDzfdpFTpu9rX8oHX/epzd5gul3t+a6SeIQE34Dz/bK62g3+vC40w8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oei8YAAADcAAAADwAAAAAAAAAAAAAAAACYAgAAZHJz&#10;L2Rvd25yZXYueG1sUEsFBgAAAAAEAAQA9QAAAIsDAAAAAA==&#10;" path="m118,l59,93,,,118,xe" fillcolor="#070e16" stroked="f">
                  <v:path arrowok="t" o:connecttype="custom" o:connectlocs="2147483646,0;2147483646,2147483646;0,0;2147483646,0" o:connectangles="0,0,0,0"/>
                </v:shape>
                <v:rect id="Rectangle 317" o:spid="_x0000_s1150" style="position:absolute;left:40633;top:15341;width:118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14:paraId="5081EE9D" w14:textId="77777777" w:rsidR="008072BE" w:rsidRDefault="008072BE" w:rsidP="00420BBF">
                        <w:r>
                          <w:rPr>
                            <w:rFonts w:cs="Arial"/>
                            <w:sz w:val="12"/>
                            <w:szCs w:val="12"/>
                          </w:rPr>
                          <w:t>Yes</w:t>
                        </w:r>
                      </w:p>
                    </w:txbxContent>
                  </v:textbox>
                </v:rect>
                <v:rect id="Rectangle 318" o:spid="_x0000_s1151" style="position:absolute;left:20885;top:15176;width:93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14:paraId="1572BD9D" w14:textId="77777777" w:rsidR="008072BE" w:rsidRDefault="008072BE" w:rsidP="00420BBF">
                        <w:r>
                          <w:rPr>
                            <w:rFonts w:cs="Arial"/>
                            <w:sz w:val="12"/>
                            <w:szCs w:val="12"/>
                          </w:rPr>
                          <w:t>No</w:t>
                        </w:r>
                      </w:p>
                    </w:txbxContent>
                  </v:textbox>
                </v:rect>
                <v:rect id="Rectangle 319" o:spid="_x0000_s1152" style="position:absolute;left:38239;top:21728;width:933;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14:paraId="6AB54588" w14:textId="77777777" w:rsidR="008072BE" w:rsidRDefault="008072BE" w:rsidP="00420BBF">
                        <w:r>
                          <w:rPr>
                            <w:rFonts w:cs="Arial"/>
                            <w:sz w:val="12"/>
                            <w:szCs w:val="12"/>
                          </w:rPr>
                          <w:t>No</w:t>
                        </w:r>
                      </w:p>
                    </w:txbxContent>
                  </v:textbox>
                </v:rect>
                <v:rect id="Rectangle 320" o:spid="_x0000_s1153" style="position:absolute;left:8724;top:28536;width:93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14:paraId="7EF7BE7B" w14:textId="77777777" w:rsidR="008072BE" w:rsidRDefault="008072BE" w:rsidP="00420BBF">
                        <w:r>
                          <w:rPr>
                            <w:rFonts w:cs="Arial"/>
                            <w:sz w:val="12"/>
                            <w:szCs w:val="12"/>
                          </w:rPr>
                          <w:t>No</w:t>
                        </w:r>
                      </w:p>
                    </w:txbxContent>
                  </v:textbox>
                </v:rect>
                <v:rect id="Rectangle 321" o:spid="_x0000_s1154" style="position:absolute;left:22142;top:43637;width:1187;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14:paraId="7BB7A330" w14:textId="77777777" w:rsidR="008072BE" w:rsidRDefault="008072BE" w:rsidP="00420BBF">
                        <w:r>
                          <w:rPr>
                            <w:rFonts w:cs="Arial"/>
                            <w:sz w:val="12"/>
                            <w:szCs w:val="12"/>
                          </w:rPr>
                          <w:t>Yes</w:t>
                        </w:r>
                      </w:p>
                    </w:txbxContent>
                  </v:textbox>
                </v:rect>
                <v:rect id="Rectangle 322" o:spid="_x0000_s1155" style="position:absolute;left:53282;top:26974;width:118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14:paraId="448F158E" w14:textId="77777777" w:rsidR="008072BE" w:rsidRDefault="008072BE" w:rsidP="00420BBF">
                        <w:r>
                          <w:rPr>
                            <w:rFonts w:cs="Arial"/>
                            <w:sz w:val="12"/>
                            <w:szCs w:val="12"/>
                          </w:rPr>
                          <w:t>Yes</w:t>
                        </w:r>
                      </w:p>
                    </w:txbxContent>
                  </v:textbox>
                </v:rect>
                <v:rect id="Rectangle 323" o:spid="_x0000_s1156" style="position:absolute;left:52628;top:34366;width:118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14:paraId="2AD6EF09" w14:textId="77777777" w:rsidR="008072BE" w:rsidRDefault="008072BE" w:rsidP="00420BBF">
                        <w:r>
                          <w:rPr>
                            <w:rFonts w:cs="Arial"/>
                            <w:sz w:val="12"/>
                            <w:szCs w:val="12"/>
                          </w:rPr>
                          <w:t>Yes</w:t>
                        </w:r>
                      </w:p>
                    </w:txbxContent>
                  </v:textbox>
                </v:rect>
                <v:rect id="Rectangle 324" o:spid="_x0000_s1157" style="position:absolute;left:52628;top:43440;width:1187;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14:paraId="2C175C52" w14:textId="77777777" w:rsidR="008072BE" w:rsidRDefault="008072BE" w:rsidP="00420BBF">
                        <w:r>
                          <w:rPr>
                            <w:rFonts w:cs="Arial"/>
                            <w:sz w:val="12"/>
                            <w:szCs w:val="12"/>
                          </w:rPr>
                          <w:t>Yes</w:t>
                        </w:r>
                      </w:p>
                    </w:txbxContent>
                  </v:textbox>
                </v:rect>
                <v:rect id="Rectangle 325" o:spid="_x0000_s1158" style="position:absolute;left:38563;top:40335;width:93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14:paraId="2DF2D9B9" w14:textId="77777777" w:rsidR="008072BE" w:rsidRDefault="008072BE" w:rsidP="00420BBF">
                        <w:r>
                          <w:rPr>
                            <w:rFonts w:cs="Arial"/>
                            <w:sz w:val="12"/>
                            <w:szCs w:val="12"/>
                          </w:rPr>
                          <w:t>No</w:t>
                        </w:r>
                      </w:p>
                    </w:txbxContent>
                  </v:textbox>
                </v:rect>
                <v:rect id="Rectangle 326" o:spid="_x0000_s1159" style="position:absolute;left:17735;top:120;width:3081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3dcEA&#10;AADcAAAADwAAAGRycy9kb3ducmV2LnhtbESP0YrCMBRE34X9h3AXfNN0i1ipTUXFBV91/YBLc22L&#10;zU1NsrX790YQ9nGYmTNMsRlNJwZyvrWs4GuegCCurG65VnD5+Z6tQPiArLGzTAr+yMOm/JgUmGv7&#10;4BMN51CLCGGfo4ImhD6X0lcNGfRz2xNH72qdwRClq6V2+Ihw08k0SZbSYMtxocGe9g1Vt/OvUeCc&#10;M3RJr8v0kHXH1SLb4X3YKTX9HLdrEIHG8B9+t49aQZal8DoTj4As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93XBAAAA3AAAAA8AAAAAAAAAAAAAAAAAmAIAAGRycy9kb3du&#10;cmV2LnhtbFBLBQYAAAAABAAEAPUAAACGAwAAAAA=&#10;" fillcolor="#f9d2e9" stroked="f"/>
                <v:shape id="Picture 327" o:spid="_x0000_s1160" type="#_x0000_t75" style="position:absolute;left:152;top:24634;width:276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gWbCAAAA3AAAAA8AAABkcnMvZG93bnJldi54bWxEj8FuwjAQRO+V+AdrkXorDrQlEDCoQarU&#10;a4EPWMWbOCReR7aB9O9xpUo9jmbmjWa7H20vbuRD61jBfJaBIK6cbrlRcD59vqxAhIissXdMCn4o&#10;wH43edpiod2dv+l2jI1IEA4FKjAxDoWUoTJkMczcQJy82nmLMUnfSO3xnuC2l4ssW0qLLacFgwMd&#10;DFXd8WoVLC9e2/BWlvW6rEzXSa7fc1bqeTp+bEBEGuN/+K/9pRXk+Sv8nklHQO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i4FmwgAAANwAAAAPAAAAAAAAAAAAAAAAAJ8C&#10;AABkcnMvZG93bnJldi54bWxQSwUGAAAAAAQABAD3AAAAjgMAAAAA&#10;">
                  <v:imagedata r:id="rId36" o:title=""/>
                </v:shape>
                <v:rect id="Rectangle 328" o:spid="_x0000_s1161" style="position:absolute;left:17735;top:120;width:3081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KmsEA&#10;AADcAAAADwAAAGRycy9kb3ducmV2LnhtbESP3YrCMBSE7wXfIRxh7zTdIlZqU1kXF7z15wEOzbEt&#10;Nic1ydb69psFwcthZr5hiu1oOjGQ861lBZ+LBARxZXXLtYLL+We+BuEDssbOMil4kodtOZ0UmGv7&#10;4CMNp1CLCGGfo4ImhD6X0lcNGfQL2xNH72qdwRClq6V2+Ihw08k0SVbSYMtxocGevhuqbqdfo8A5&#10;Z+iSXlfpPusO62W2w/uwU+pjNn5tQAQawzv8ah+0gixbwv+Ze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3yprBAAAA3AAAAA8AAAAAAAAAAAAAAAAAmAIAAGRycy9kb3du&#10;cmV2LnhtbFBLBQYAAAAABAAEAPUAAACGAwAAAAA=&#10;" fillcolor="#f9d2e9" stroked="f"/>
                <v:rect id="Rectangle 329" o:spid="_x0000_s1162" style="position:absolute;left:17748;top:120;width:30804;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KzsUA&#10;AADcAAAADwAAAGRycy9kb3ducmV2LnhtbESPQUsDMRSE70L/Q3gFbzbbSq2sTYsogqKXVqH09rp5&#10;7i7dvITkud3+eyMUPA4z8w2zXA+uUz3F1Ho2MJ0UoIgrb1uuDXx9vtzcg0qCbLHzTAbOlGC9Gl0t&#10;sbT+xBvqt1KrDOFUooFGJJRap6ohh2niA3H2vn10KFnGWtuIpwx3nZ4VxZ122HJeaDDQU0PVcfvj&#10;DIT5+262vz1/7OigB+klxOfNmzHX4+HxAZTQIP/hS/vVGlgs5vB3Jh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srOxQAAANwAAAAPAAAAAAAAAAAAAAAAAJgCAABkcnMv&#10;ZG93bnJldi54bWxQSwUGAAAAAAQABAD1AAAAigMAAAAA&#10;" filled="f" strokeweight="1e-4mm"/>
                <v:rect id="Rectangle 330" o:spid="_x0000_s1163" style="position:absolute;left:25673;top:659;width:10376;height:2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14:paraId="43E40181" w14:textId="77777777" w:rsidR="008072BE" w:rsidRDefault="008072BE" w:rsidP="00420BBF">
                        <w:r>
                          <w:rPr>
                            <w:rFonts w:cs="Arial"/>
                            <w:b/>
                            <w:bCs/>
                            <w:sz w:val="14"/>
                            <w:szCs w:val="14"/>
                          </w:rPr>
                          <w:t>Social Screening Flowchart</w:t>
                        </w:r>
                      </w:p>
                    </w:txbxContent>
                  </v:textbox>
                </v:rect>
                <v:rect id="Rectangle 331" o:spid="_x0000_s1164" style="position:absolute;left:20980;top:4508;width:2270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2HMMA&#10;AADcAAAADwAAAGRycy9kb3ducmV2LnhtbESPzYrCMBSF94LvEK7gTlNnMR2qUUQUdCNMRxR3l+ba&#10;Fpub2qRa394MCC4P5+fjzBadqcSdGldaVjAZRyCIM6tLzhUc/jajHxDOI2usLJOCJzlYzPu9GSba&#10;PviX7qnPRRhhl6CCwvs6kdJlBRl0Y1sTB+9iG4M+yCaXusFHGDeV/Iqib2mw5EAosKZVQdk1bU3g&#10;Hm/btK1O63az5y6P090uOtdKDQfdcgrCU+c/4Xd7qxXEcQz/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k2HMMAAADcAAAADwAAAAAAAAAAAAAAAACYAgAAZHJzL2Rv&#10;d25yZXYueG1sUEsFBgAAAAAEAAQA9QAAAIgDAAAAAA==&#10;" fillcolor="#fc0" stroked="f"/>
                <v:shape id="Picture 332" o:spid="_x0000_s1165" type="#_x0000_t75" style="position:absolute;left:5645;top:18150;width:2165;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LdXBAAAA3AAAAA8AAABkcnMvZG93bnJldi54bWxET01rwkAQvRf8D8sIXopu6kFL6iaIUNRb&#10;q8Vcp9lpEpqdDdkxxn/vHgo9Pt73Jh9dqwbqQ+PZwMsiAUVcettwZeDr/D5/BRUE2WLrmQzcKUCe&#10;TZ42mFp/408aTlKpGMIhRQO1SJdqHcqaHIaF74gj9+N7hxJhX2nb4y2Gu1Yvk2SlHTYcG2rsaFdT&#10;+Xu6OgMfKy6xlWNFRXHZX4fv/VmeC2Nm03H7BkpolH/xn/tgDazXcW08E4+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0LdXBAAAA3AAAAA8AAAAAAAAAAAAAAAAAnwIA&#10;AGRycy9kb3ducmV2LnhtbFBLBQYAAAAABAAEAPcAAACNAwAAAAA=&#10;">
                  <v:imagedata r:id="rId37" o:title=""/>
                </v:shape>
                <v:rect id="Rectangle 333" o:spid="_x0000_s1166" style="position:absolute;left:20980;top:4508;width:2270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H9cUA&#10;AADcAAAADwAAAGRycy9kb3ducmV2LnhtbESPzWrCQBSF9wXfYbiCuzqxC1NTJ0GkgbgpNIrS3SVz&#10;m4Rm7sTMRNO37xQKXR7Oz8fZZpPpxI0G11pWsFpGIIgrq1uuFZyO+eMzCOeRNXaWScE3OcjS2cMW&#10;E23v/E630tcijLBLUEHjfZ9I6aqGDLql7YmD92kHgz7IoZZ6wHsYN518iqK1NNhyIDTY076h6qsc&#10;TeCer0U5dpfXMX/jqY7LwyH66JVazKfdCwhPk/8P/7ULrSCON/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gf1xQAAANwAAAAPAAAAAAAAAAAAAAAAAJgCAABkcnMv&#10;ZG93bnJldi54bWxQSwUGAAAAAAQABAD1AAAAigMAAAAA&#10;" fillcolor="#fc0" stroked="f"/>
                <v:rect id="Rectangle 334" o:spid="_x0000_s1167" style="position:absolute;left:20993;top:4514;width:22695;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ZccIA&#10;AADcAAAADwAAAGRycy9kb3ducmV2LnhtbERPTWsCMRC9C/0PYQq9abaKVbZGKS1CS3tRC9LbdDPd&#10;XbqZhGS6rv/eHAoeH+97tRlcp3qKqfVs4H5SgCKuvG25NvB52I6XoJIgW+w8k4EzJdisb0YrLK0/&#10;8Y76vdQqh3Aq0UAjEkqtU9WQwzTxgThzPz46lAxjrW3EUw53nZ4WxYN22HJuaDDQc0PV7/7PGQjz&#10;9+P0a3b+ONK3HqSXEF92b8bc3Q5Pj6CEBrmK/92v1sBimefn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lxwgAAANwAAAAPAAAAAAAAAAAAAAAAAJgCAABkcnMvZG93&#10;bnJldi54bWxQSwUGAAAAAAQABAD1AAAAhwMAAAAA&#10;" filled="f" strokeweight="1e-4mm"/>
                <v:rect id="Rectangle 335" o:spid="_x0000_s1168" style="position:absolute;left:28848;top:4939;width:548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14:paraId="1FBE9AEF" w14:textId="77777777" w:rsidR="008072BE" w:rsidRDefault="008072BE" w:rsidP="00420BBF">
                        <w:r>
                          <w:rPr>
                            <w:rFonts w:cs="Arial"/>
                            <w:sz w:val="12"/>
                            <w:szCs w:val="12"/>
                          </w:rPr>
                          <w:t>Site Identification</w:t>
                        </w:r>
                      </w:p>
                    </w:txbxContent>
                  </v:textbox>
                </v:rect>
                <v:line id="Line 336" o:spid="_x0000_s1169" style="position:absolute;visibility:visible;mso-wrap-style:square" from="32334,6242" to="32340,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jso8UAAADcAAAADwAAAGRycy9kb3ducmV2LnhtbESPwWrDMBBE74X8g9hAbo0UQ9vgRglO&#10;IOAcemhaCLkt1tYysVbGUm3n76tCocdhZt4wm93kWjFQHxrPGlZLBYK48qbhWsPnx/FxDSJEZIOt&#10;Z9JwpwC77exhg7nxI7/TcI61SBAOOWqwMXa5lKGy5DAsfUecvC/fO4xJ9rU0PY4J7lqZKfUsHTac&#10;Fix2dLBU3c7fToOKR15dC/Omnk52f1FK3svDoPViPhWvICJN8T/81y6Nhpd1B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jso8UAAADcAAAADwAAAAAAAAAA&#10;AAAAAAChAgAAZHJzL2Rvd25yZXYueG1sUEsFBgAAAAAEAAQA+QAAAJMDAAAAAA==&#10;" strokecolor="#070e16" strokeweight="39e-5mm"/>
                <v:shape id="Freeform 337" o:spid="_x0000_s1170" style="position:absolute;left:31965;top:7378;width:750;height:598;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paMQA&#10;AADcAAAADwAAAGRycy9kb3ducmV2LnhtbESPT2sCMRTE74LfITyhN81W6Spbo5TC0tJL/Xt/bl53&#10;l25eQhJ1/fZNQfA4zMxvmOW6N524kA+tZQXPkwwEcWV1y7WCw74cL0CEiKyxs0wKbhRgvRoOllho&#10;e+UtXXaxFgnCoUAFTYyukDJUDRkME+uIk/djvcGYpK+l9nhNcNPJaZbl0mDLaaFBR+8NVb+7s1Hw&#10;tZkd57n7PuTuxZclxo/j7cRKPY36t1cQkfr4CN/bn1rBfDGD/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KWjEAAAA3AAAAA8AAAAAAAAAAAAAAAAAmAIAAGRycy9k&#10;b3ducmV2LnhtbFBLBQYAAAAABAAEAPUAAACJAwAAAAA=&#10;" path="m118,l58,94,,,118,xe" fillcolor="#070e16" stroked="f">
                  <v:path arrowok="t" o:connecttype="custom" o:connectlocs="2147483646,0;2147483646,2147483646;0,0;2147483646,0" o:connectangles="0,0,0,0"/>
                </v:shape>
                <v:line id="Line 338" o:spid="_x0000_s1171" style="position:absolute;visibility:visible;mso-wrap-style:square" from="21310,48824" to="21316,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RTMQAAADcAAAADwAAAGRycy9kb3ducmV2LnhtbESPQWsCMRSE70L/Q3iF3jSxaCurUawg&#10;6MFDt4Xi7bF5bhY3L8smruu/bwTB4zAz3zCLVe9q0VEbKs8axiMFgrjwpuJSw+/PdjgDESKywdoz&#10;abhRgNXyZbDAzPgrf1OXx1IkCIcMNdgYm0zKUFhyGEa+IU7eybcOY5JtKU2L1wR3tXxX6kM6rDgt&#10;WGxoY6k45xenQcUtj49rc1DTvf36U0redptO67fXfj0HEamPz/CjvTMaPmcTuJ9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dFMxAAAANwAAAAPAAAAAAAAAAAA&#10;AAAAAKECAABkcnMvZG93bnJldi54bWxQSwUGAAAAAAQABAD5AAAAkgMAAAAA&#10;" strokecolor="#070e16" strokeweight="39e-5mm"/>
                <v:shape id="Freeform 339" o:spid="_x0000_s1172" style="position:absolute;left:20935;top:50177;width:750;height:590;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gBcYA&#10;AADcAAAADwAAAGRycy9kb3ducmV2LnhtbESPT2sCMRTE7wW/Q3hCbzWrYNWtUVTQ2oMH//X82Dx3&#10;Fzcv2yTVtZ/eCAWPw8z8hhlPG1OJCzlfWlbQ7SQgiDOrS84VHPbLtyEIH5A1VpZJwY08TCetlzGm&#10;2l55S5ddyEWEsE9RQRFCnUrps4IM+o6tiaN3ss5giNLlUju8RripZC9J3qXBkuNCgTUtCsrOu1+j&#10;YDXafP+sQ9fNP1d9+hrcjvO/xVKp13Yz+wARqAnP8H97r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9gBcYAAADcAAAADwAAAAAAAAAAAAAAAACYAgAAZHJz&#10;L2Rvd25yZXYueG1sUEsFBgAAAAAEAAQA9QAAAIsDAAAAAA==&#10;" path="m118,l59,93,,,118,xe" fillcolor="#070e16" stroked="f">
                  <v:path arrowok="t" o:connecttype="custom" o:connectlocs="2147483646,0;2147483646,2147483646;0,0;2147483646,0" o:connectangles="0,0,0,0"/>
                </v:shape>
                <v:rect id="Rectangle 340" o:spid="_x0000_s1173" style="position:absolute;left:12388;top:45579;width:17203;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joMIA&#10;AADcAAAADwAAAGRycy9kb3ducmV2LnhtbESPzYrCMBSF9wO+Q7iCuzHVhUo1ioiCboSpori7NNe2&#10;2NzUJtX69hNBcHk4Px9ntmhNKR5Uu8KygkE/AkGcWl1wpuB42PxOQDiPrLG0TApe5GAx7/zMMNb2&#10;yX/0SHwmwgi7GBXk3lexlC7NyaDr24o4eFdbG/RB1pnUNT7DuCnlMIpG0mDBgZBjRauc0lvSmMA9&#10;3bdJU57XzWbPbTZOdrvoUinV67bLKQhPrf+GP+2tVjCejOB9Jhw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OOgwgAAANwAAAAPAAAAAAAAAAAAAAAAAJgCAABkcnMvZG93&#10;bnJldi54bWxQSwUGAAAAAAQABAD1AAAAhwMAAAAA&#10;" fillcolor="#fc0" stroked="f"/>
                <v:shape id="Picture 341" o:spid="_x0000_s1174" type="#_x0000_t75" style="position:absolute;left:56997;top:13742;width:4058;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rYEbHAAAA3AAAAA8AAABkcnMvZG93bnJldi54bWxEj0FrwkAUhO8F/8PyBG91U4VGUlcpSqEW&#10;hcT20tsj+5rEZt/G7DZJ/fWuUOhxmJlvmOV6MLXoqHWVZQUP0wgEcW51xYWCj/eX+wUI55E11pZJ&#10;wS85WK9Gd0tMtO05o+7oCxEg7BJUUHrfJFK6vCSDbmob4uB92dagD7ItpG6xD3BTy1kUPUqDFYeF&#10;EhvalJR/H3+MApl+Zm/7rj+kO5+es/h0uuzmW6Um4+H5CYSnwf+H/9qvWkG8iOF2Jh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rYEbHAAAA3AAAAA8AAAAAAAAAAAAA&#10;AAAAnwIAAGRycy9kb3ducmV2LnhtbFBLBQYAAAAABAAEAPcAAACTAwAAAAA=&#10;">
                  <v:imagedata r:id="rId35" o:title=""/>
                </v:shape>
                <v:rect id="Rectangle 342" o:spid="_x0000_s1175" style="position:absolute;left:12388;top:45579;width:17203;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SScEA&#10;AADcAAAADwAAAGRycy9kb3ducmV2LnhtbERPTWvCQBC9C/6HZYTezMYeqqSuUqSCXgqNongbstMk&#10;NDubZjca/71zKHh8vO/lenCNulIXas8GZkkKirjwtubSwPGwnS5AhYhssfFMBu4UYL0aj5aYWX/j&#10;b7rmsVQSwiFDA1WMbaZ1KCpyGBLfEgv34zuHUWBXatvhTcJdo1/T9E07rFkaKmxpU1Hxm/dOek9/&#10;u7xvzp/99ouHcp7v9+mlNeZlMny8g4o0xKf4372zBuYLWStn5A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0knBAAAA3AAAAA8AAAAAAAAAAAAAAAAAmAIAAGRycy9kb3du&#10;cmV2LnhtbFBLBQYAAAAABAAEAPUAAACGAwAAAAA=&#10;" fillcolor="#fc0" stroked="f"/>
                <v:rect id="Rectangle 343" o:spid="_x0000_s1176" style="position:absolute;left:12388;top:45579;width:17190;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w7MUA&#10;AADcAAAADwAAAGRycy9kb3ducmV2LnhtbESPQUsDMRSE74L/ITyhN5u1RW3XpkVaBMVeWoXS23Pz&#10;3F3cvITkud3+eyMIHoeZ+YZZrAbXqZ5iaj0buBkXoIgrb1uuDby/PV3PQCVBtth5JgNnSrBaXl4s&#10;sLT+xDvq91KrDOFUooFGJJRap6ohh2nsA3H2Pn10KFnGWtuIpwx3nZ4UxZ122HJeaDDQuqHqa//t&#10;DITb18PkOD1vD/ShB+klxM3uxZjR1fD4AEpokP/wX/vZGrifzeH3TD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rDsxQAAANwAAAAPAAAAAAAAAAAAAAAAAJgCAABkcnMv&#10;ZG93bnJldi54bWxQSwUGAAAAAAQABAD1AAAAigMAAAAA&#10;" filled="f" strokeweight="1e-4mm"/>
                <v:rect id="Rectangle 344" o:spid="_x0000_s1177" style="position:absolute;left:12744;top:45873;width:1236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3C133DD7" w14:textId="77777777" w:rsidR="008072BE" w:rsidRDefault="008072BE" w:rsidP="00420BBF">
                        <w:r>
                          <w:rPr>
                            <w:rFonts w:cs="Arial"/>
                            <w:sz w:val="12"/>
                            <w:szCs w:val="12"/>
                          </w:rPr>
                          <w:t xml:space="preserve">Provide appropriate compensation to the </w:t>
                        </w:r>
                      </w:p>
                    </w:txbxContent>
                  </v:textbox>
                </v:rect>
                <v:rect id="Rectangle 345" o:spid="_x0000_s1178" style="position:absolute;left:14293;top:46749;width:728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0C9EEE93" w14:textId="77777777" w:rsidR="008072BE" w:rsidRDefault="008072BE" w:rsidP="00420BBF">
                        <w:r>
                          <w:rPr>
                            <w:rFonts w:cs="Arial"/>
                            <w:sz w:val="12"/>
                            <w:szCs w:val="12"/>
                          </w:rPr>
                          <w:t xml:space="preserve">Project Affected Person </w:t>
                        </w:r>
                      </w:p>
                    </w:txbxContent>
                  </v:textbox>
                </v:rect>
                <v:rect id="Rectangle 346" o:spid="_x0000_s1179" style="position:absolute;left:24168;top:46749;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fit-shape-to-text:t" inset="0,0,0,0">
                    <w:txbxContent>
                      <w:p w14:paraId="6DB08760" w14:textId="77777777" w:rsidR="008072BE" w:rsidRDefault="008072BE" w:rsidP="00420BBF">
                        <w:r>
                          <w:rPr>
                            <w:rFonts w:cs="Arial"/>
                            <w:sz w:val="12"/>
                            <w:szCs w:val="12"/>
                          </w:rPr>
                          <w:t>(</w:t>
                        </w:r>
                      </w:p>
                    </w:txbxContent>
                  </v:textbox>
                </v:rect>
                <v:rect id="Rectangle 347" o:spid="_x0000_s1180" style="position:absolute;left:24472;top:46749;width:140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2E9E222C" w14:textId="77777777" w:rsidR="008072BE" w:rsidRDefault="008072BE" w:rsidP="00420BBF">
                        <w:r>
                          <w:rPr>
                            <w:rFonts w:cs="Arial"/>
                            <w:sz w:val="12"/>
                            <w:szCs w:val="12"/>
                          </w:rPr>
                          <w:t>PAP</w:t>
                        </w:r>
                      </w:p>
                    </w:txbxContent>
                  </v:textbox>
                </v:rect>
                <v:rect id="Rectangle 348" o:spid="_x0000_s1181" style="position:absolute;left:26301;top:46749;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09B5A14E" w14:textId="77777777" w:rsidR="008072BE" w:rsidRDefault="008072BE" w:rsidP="00420BBF">
                        <w:r>
                          <w:rPr>
                            <w:rFonts w:cs="Arial"/>
                            <w:sz w:val="12"/>
                            <w:szCs w:val="12"/>
                          </w:rPr>
                          <w:t xml:space="preserve">) </w:t>
                        </w:r>
                      </w:p>
                    </w:txbxContent>
                  </v:textbox>
                </v:rect>
                <v:rect id="Rectangle 349" o:spid="_x0000_s1182" style="position:absolute;left:26860;top:46749;width:63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fit-shape-to-text:t" inset="0,0,0,0">
                    <w:txbxContent>
                      <w:p w14:paraId="67BC8289" w14:textId="77777777" w:rsidR="008072BE" w:rsidRDefault="008072BE" w:rsidP="00420BBF">
                        <w:r>
                          <w:rPr>
                            <w:rFonts w:cs="Arial"/>
                            <w:sz w:val="12"/>
                            <w:szCs w:val="12"/>
                          </w:rPr>
                          <w:t>or</w:t>
                        </w:r>
                      </w:p>
                    </w:txbxContent>
                  </v:textbox>
                </v:rect>
                <v:rect id="Rectangle 350" o:spid="_x0000_s1183" style="position:absolute;left:15538;top:47632;width:825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9E8475A" w14:textId="77777777" w:rsidR="008072BE" w:rsidRDefault="008072BE" w:rsidP="00420BBF">
                        <w:r>
                          <w:rPr>
                            <w:rFonts w:cs="Arial"/>
                            <w:sz w:val="12"/>
                            <w:szCs w:val="12"/>
                          </w:rPr>
                          <w:t>community as per the RAP</w:t>
                        </w:r>
                      </w:p>
                    </w:txbxContent>
                  </v:textbox>
                </v:rect>
                <v:rect id="Rectangle 351" o:spid="_x0000_s1184" style="position:absolute;left:24790;top:7963;width:1508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Q5sUA&#10;AADcAAAADwAAAGRycy9kb3ducmV2LnhtbESPzWrCQBSF9wXfYbiCuzqxC1NTJ0GkgbgpNIrS3SVz&#10;m4Rm7sTMRNO37xQKXR7Oz8fZZpPpxI0G11pWsFpGIIgrq1uuFZyO+eMzCOeRNXaWScE3OcjS2cMW&#10;E23v/E630tcijLBLUEHjfZ9I6aqGDLql7YmD92kHgz7IoZZ6wHsYN518iqK1NNhyIDTY076h6qsc&#10;TeCer0U5dpfXMX/jqY7LwyH66JVazKfdCwhPk/8P/7ULrSDexP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dDmxQAAANwAAAAPAAAAAAAAAAAAAAAAAJgCAABkcnMv&#10;ZG93bnJldi54bWxQSwUGAAAAAAQABAD1AAAAigMAAAAA&#10;" fillcolor="#fc0" stroked="f"/>
                <v:shape id="Picture 352" o:spid="_x0000_s1185" type="#_x0000_t75" style="position:absolute;left:9969;top:12053;width:3893;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HUXCAAAA3AAAAA8AAABkcnMvZG93bnJldi54bWxET01rAjEQvRf6H8IUeqvZirS6GkUEi1B7&#10;0NaDt2Ez7oYmkyWJ7vrvzUHw+Hjfs0XvrLhQiMazgvdBAYK48tpwreDvd/02BhETskbrmRRcKcJi&#10;/vw0w1L7jnd02ada5BCOJSpoUmpLKWPVkMM48C1x5k4+OEwZhlrqgF0Od1YOi+JDOjScGxpsadVQ&#10;9b8/OwXh69Cfvu1PN9p2I2nOY7O0x5VSry/9cgoiUZ8e4rt7oxV8TvLafCYf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B1FwgAAANwAAAAPAAAAAAAAAAAAAAAAAJ8C&#10;AABkcnMvZG93bnJldi54bWxQSwUGAAAAAAQABAD3AAAAjgMAAAAA&#10;">
                  <v:imagedata r:id="rId38" o:title=""/>
                </v:shape>
                <v:rect id="Rectangle 353" o:spid="_x0000_s1186" style="position:absolute;left:24790;top:7963;width:1508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hD8QA&#10;AADcAAAADwAAAGRycy9kb3ducmV2LnhtbESPzYrCMBSF94LvEK7gbkzHhU6rUYZBQTeCVRR3l+ba&#10;FpubTpNqfXszMODycH4+znzZmUrcqXGlZQWfowgEcWZ1ybmC42H98QXCeWSNlWVS8CQHy0W/N8dE&#10;2wfv6Z76XIQRdgkqKLyvEyldVpBBN7I1cfCutjHog2xyqRt8hHFTyXEUTaTBkgOhwJp+CspuaWsC&#10;9/S7SdvqvGrXO+7yabrdRpdaqeGg+56B8NT5d/i/vdEKpnEM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4Q/EAAAA3AAAAA8AAAAAAAAAAAAAAAAAmAIAAGRycy9k&#10;b3ducmV2LnhtbFBLBQYAAAAABAAEAPUAAACJAwAAAAA=&#10;" fillcolor="#fc0" stroked="f"/>
                <v:rect id="Rectangle 354" o:spid="_x0000_s1187" style="position:absolute;left:24803;top:7976;width:1507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OfcIA&#10;AADcAAAADwAAAGRycy9kb3ducmV2LnhtbERPTUsDMRC9C/6HMEJvNmtLpaxNiyiCpV66CsXbdDPd&#10;XdxMQjJut/++OQgeH+97tRldrwaKqfNs4GFagCKuve24MfD1+Xa/BJUE2WLvmQxcKMFmfXuzwtL6&#10;M+9pqKRROYRTiQZakVBqneqWHKapD8SZO/noUDKMjbYRzznc9XpWFI/aYce5ocVALy3VP9WvMxAW&#10;u8Pse375ONBRjzJIiK/7rTGTu/H5CZTQKP/iP/e7NbAs8vx8Jh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459wgAAANwAAAAPAAAAAAAAAAAAAAAAAJgCAABkcnMvZG93&#10;bnJldi54bWxQSwUGAAAAAAQABAD1AAAAhwMAAAAA&#10;" filled="f" strokeweight="1e-4mm"/>
                <v:rect id="Rectangle 355" o:spid="_x0000_s1188" style="position:absolute;left:27076;top:8642;width:8191;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15C91E68" w14:textId="77777777" w:rsidR="008072BE" w:rsidRDefault="008072BE" w:rsidP="00420BBF">
                        <w:r>
                          <w:rPr>
                            <w:rFonts w:cs="Arial"/>
                            <w:sz w:val="12"/>
                            <w:szCs w:val="12"/>
                          </w:rPr>
                          <w:t xml:space="preserve">Filling of Social Screening </w:t>
                        </w:r>
                      </w:p>
                    </w:txbxContent>
                  </v:textbox>
                </v:rect>
                <v:rect id="Rectangle 356" o:spid="_x0000_s1189" style="position:absolute;left:29483;top:9518;width:4280;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204D1CA0" w14:textId="77777777" w:rsidR="008072BE" w:rsidRDefault="008072BE" w:rsidP="00420BBF">
                        <w:r>
                          <w:rPr>
                            <w:rFonts w:cs="Arial"/>
                            <w:sz w:val="12"/>
                            <w:szCs w:val="12"/>
                          </w:rPr>
                          <w:t>Questionnaire</w:t>
                        </w:r>
                      </w:p>
                    </w:txbxContent>
                  </v:textbox>
                </v:rect>
                <v:line id="Line 357" o:spid="_x0000_s1190" style="position:absolute;visibility:visible;mso-wrap-style:square" from="32334,11081" to="32359,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eNMMAAADcAAAADwAAAGRycy9kb3ducmV2LnhtbESPQYvCMBSE78L+h/AWvGniiiJdo7iC&#10;oAcP6sKyt0fzbIrNS2lirf/eCILHYWa+YebLzlWipSaUnjWMhgoEce5NyYWG39NmMAMRIrLByjNp&#10;uFOA5eKjN8fM+BsfqD3GQiQIhww12BjrTMqQW3IYhr4mTt7ZNw5jkk0hTYO3BHeV/FJqKh2WnBYs&#10;1rS2lF+OV6dBxQ2P/ldmryY7+/OnlLxv163W/c9u9Q0iUhff4Vd7azTM1Bi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D3jTDAAAA3AAAAA8AAAAAAAAAAAAA&#10;AAAAoQIAAGRycy9kb3ducmV2LnhtbFBLBQYAAAAABAAEAPkAAACRAwAAAAA=&#10;" strokecolor="#070e16" strokeweight="39e-5mm"/>
                <v:shape id="Freeform 358" o:spid="_x0000_s1191" style="position:absolute;left:31991;top:12821;width:736;height:591;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HcMQA&#10;AADcAAAADwAAAGRycy9kb3ducmV2LnhtbESPS4sCMRCE7wv+h9CCl0UTxV10NIpP2MsiPvDcTNqZ&#10;wUlnmEQd/70RFvZYVNVX1HTe2FLcqfaFYw39ngJBnDpTcKbhdNx2RyB8QDZYOiYNT/Iwn7U+ppgY&#10;9+A93Q8hExHCPkENeQhVIqVPc7Loe64ijt7F1RZDlHUmTY2PCLelHCj1LS0WHBdyrGiVU3o93KyG&#10;4Waz2Ck6qetuyZ/n9fn3y9/GWnfazWICIlAT/sN/7R+jYaSG8D4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B3DEAAAA3AAAAA8AAAAAAAAAAAAAAAAAmAIAAGRycy9k&#10;b3ducmV2LnhtbFBLBQYAAAAABAAEAPUAAACJAwAAAAA=&#10;" path="m116,l60,93,,,116,xe" fillcolor="#070e16" stroked="f">
                  <v:path arrowok="t" o:connecttype="custom" o:connectlocs="2147483646,0;2147483646,2147483646;0,0;2147483646,0" o:connectangles="0,0,0,0"/>
                </v:shape>
                <v:rect id="Rectangle 359" o:spid="_x0000_s1192" style="position:absolute;left:42068;top:29397;width:17837;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28UA&#10;AADcAAAADwAAAGRycy9kb3ducmV2LnhtbESPS2vCQBSF94X+h+EWutOZCj6ITkIpCroRjKWlu0vm&#10;moRm7sTMRNN/7whCl4fz+DirbLCNuFDna8ca3sYKBHHhTM2lhs/jZrQA4QOywcYxafgjD1n6/LTC&#10;xLgrH+iSh1LEEfYJaqhCaBMpfVGRRT92LXH0Tq6zGKLsSmk6vMZx28iJUjNpseZIqLClj4qK37y3&#10;kft13uZ9873uN3seynm+26mfVuvXl+F9CSLQEP7Dj/bWaFio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erbxQAAANwAAAAPAAAAAAAAAAAAAAAAAJgCAABkcnMv&#10;ZG93bnJldi54bWxQSwUGAAAAAAQABAD1AAAAigMAAAAA&#10;" fillcolor="#fc0" stroked="f"/>
                <v:shape id="Picture 360" o:spid="_x0000_s1193" type="#_x0000_t75" style="position:absolute;left:36772;top:14263;width:5912;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XS3BAAAA3AAAAA8AAABkcnMvZG93bnJldi54bWxEj0+LwjAUxO8LfofwhL2tiUVEqlH8g+DV&#10;Knh9NM+m2LyUJmp3P/1GEDwOM/MbZrHqXSMe1IXas4bxSIEgLr2pudJwPu1/ZiBCRDbYeCYNvxRg&#10;tRx8LTA3/slHehSxEgnCIUcNNsY2lzKUlhyGkW+Jk3f1ncOYZFdJ0+EzwV0jM6Wm0mHNacFiS1tL&#10;5a24Ow3morabv53F9bg1xSQrN/fs2mv9PezXcxCR+vgJv9sHo2GmpvA6k4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XXS3BAAAA3AAAAA8AAAAAAAAAAAAAAAAAnwIA&#10;AGRycy9kb3ducmV2LnhtbFBLBQYAAAAABAAEAPcAAACNAwAAAAA=&#10;">
                  <v:imagedata r:id="rId39" o:title=""/>
                </v:shape>
                <v:rect id="Rectangle 361" o:spid="_x0000_s1194" style="position:absolute;left:42068;top:29397;width:17837;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N8UA&#10;AADcAAAADwAAAGRycy9kb3ducmV2LnhtbESPS2vCQBSF9wX/w3CF7uqMXTSSOkopCmZTaCpKd5fM&#10;NQlm7qSZyaP/viMIXR7O4+Ost5NtxECdrx1rWC4UCOLCmZpLDcev/dMKhA/IBhvHpOGXPGw3s4c1&#10;psaN/ElDHkoRR9inqKEKoU2l9EVFFv3CtcTRu7jOYoiyK6XpcIzjtpHPSr1IizVHQoUtvVdUXPPe&#10;Ru7p55D3zXnX7z94KpM8y9R3q/XjfHp7BRFoCv/he/tgNKxUAr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9E3xQAAANwAAAAPAAAAAAAAAAAAAAAAAJgCAABkcnMv&#10;ZG93bnJldi54bWxQSwUGAAAAAAQABAD1AAAAigMAAAAA&#10;" fillcolor="#fc0" stroked="f"/>
                <v:rect id="Rectangle 362" o:spid="_x0000_s1195" style="position:absolute;left:42068;top:29403;width:17837;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Ce8IA&#10;AADcAAAADwAAAGRycy9kb3ducmV2LnhtbERPTUsDMRC9C/6HMEJvNmtLpaxNiyiCpV66CsXbdDPd&#10;XdxMQjJut/++OQgeH+97tRldrwaKqfNs4GFagCKuve24MfD1+Xa/BJUE2WLvmQxcKMFmfXuzwtL6&#10;M+9pqKRROYRTiQZakVBqneqWHKapD8SZO/noUDKMjbYRzznc9XpWFI/aYce5ocVALy3VP9WvMxAW&#10;u8Pse375ONBRjzJIiK/7rTGTu/H5CZTQKP/iP/e7NbAs8tp8Jh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YJ7wgAAANwAAAAPAAAAAAAAAAAAAAAAAJgCAABkcnMvZG93&#10;bnJldi54bWxQSwUGAAAAAAQABAD1AAAAhwMAAAAA&#10;" filled="f" strokeweight="1e-4mm"/>
                <v:rect id="Rectangle 363" o:spid="_x0000_s1196" style="position:absolute;left:42614;top:30002;width:10776;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1758DAC0" w14:textId="77777777" w:rsidR="008072BE" w:rsidRDefault="008072BE" w:rsidP="00420BBF">
                        <w:r>
                          <w:rPr>
                            <w:rFonts w:cs="Arial"/>
                            <w:sz w:val="12"/>
                            <w:szCs w:val="12"/>
                          </w:rPr>
                          <w:t xml:space="preserve">Conduct Social Impact Assessment </w:t>
                        </w:r>
                      </w:p>
                    </w:txbxContent>
                  </v:textbox>
                </v:rect>
                <v:rect id="Rectangle 364" o:spid="_x0000_s1197" style="position:absolute;left:57270;top:30002;width:254;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14:paraId="355E7B68" w14:textId="77777777" w:rsidR="008072BE" w:rsidRDefault="008072BE" w:rsidP="00420BBF">
                        <w:r>
                          <w:rPr>
                            <w:rFonts w:cs="Arial"/>
                            <w:sz w:val="12"/>
                            <w:szCs w:val="12"/>
                          </w:rPr>
                          <w:t>(</w:t>
                        </w:r>
                      </w:p>
                    </w:txbxContent>
                  </v:textbox>
                </v:rect>
                <v:rect id="Rectangle 365" o:spid="_x0000_s1198" style="position:absolute;left:57575;top:30002;width:1232;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fit-shape-to-text:t" inset="0,0,0,0">
                    <w:txbxContent>
                      <w:p w14:paraId="185B3DAC" w14:textId="77777777" w:rsidR="008072BE" w:rsidRDefault="008072BE" w:rsidP="00420BBF">
                        <w:r>
                          <w:rPr>
                            <w:rFonts w:cs="Arial"/>
                            <w:sz w:val="12"/>
                            <w:szCs w:val="12"/>
                          </w:rPr>
                          <w:t>SIA</w:t>
                        </w:r>
                      </w:p>
                    </w:txbxContent>
                  </v:textbox>
                </v:rect>
                <v:rect id="Rectangle 366" o:spid="_x0000_s1199" style="position:absolute;left:59048;top:30002;width:254;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14:paraId="2D93E01E" w14:textId="77777777" w:rsidR="008072BE" w:rsidRDefault="008072BE" w:rsidP="00420BBF">
                        <w:r>
                          <w:rPr>
                            <w:rFonts w:cs="Arial"/>
                            <w:sz w:val="12"/>
                            <w:szCs w:val="12"/>
                          </w:rPr>
                          <w:t xml:space="preserve">)  </w:t>
                        </w:r>
                      </w:p>
                    </w:txbxContent>
                  </v:textbox>
                </v:rect>
                <v:rect id="Rectangle 367" o:spid="_x0000_s1200" style="position:absolute;left:43072;top:30880;width:1197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6941845" w14:textId="77777777" w:rsidR="008072BE" w:rsidRDefault="008072BE" w:rsidP="00420BBF">
                        <w:r>
                          <w:rPr>
                            <w:rFonts w:cs="Arial"/>
                            <w:sz w:val="12"/>
                            <w:szCs w:val="12"/>
                          </w:rPr>
                          <w:t xml:space="preserve">and prepare a full  Resettlement Action </w:t>
                        </w:r>
                      </w:p>
                    </w:txbxContent>
                  </v:textbox>
                </v:rect>
                <v:rect id="Rectangle 368" o:spid="_x0000_s1201" style="position:absolute;left:42767;top:31756;width:1359;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714D37E" w14:textId="77777777" w:rsidR="008072BE" w:rsidRDefault="008072BE" w:rsidP="00420BBF">
                        <w:r>
                          <w:rPr>
                            <w:rFonts w:cs="Arial"/>
                            <w:sz w:val="12"/>
                            <w:szCs w:val="12"/>
                          </w:rPr>
                          <w:t xml:space="preserve">Plan </w:t>
                        </w:r>
                      </w:p>
                    </w:txbxContent>
                  </v:textbox>
                </v:rect>
                <v:rect id="Rectangle 369" o:spid="_x0000_s1202" style="position:absolute;left:44856;top:31756;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5A34542F" w14:textId="77777777" w:rsidR="008072BE" w:rsidRDefault="008072BE" w:rsidP="00420BBF">
                        <w:r>
                          <w:rPr>
                            <w:rFonts w:cs="Arial"/>
                            <w:sz w:val="12"/>
                            <w:szCs w:val="12"/>
                          </w:rPr>
                          <w:t>(</w:t>
                        </w:r>
                      </w:p>
                    </w:txbxContent>
                  </v:textbox>
                </v:rect>
                <v:rect id="Rectangle 370" o:spid="_x0000_s1203" style="position:absolute;left:45167;top:31756;width:148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0A04C086" w14:textId="77777777" w:rsidR="008072BE" w:rsidRDefault="008072BE" w:rsidP="00420BBF">
                        <w:r>
                          <w:rPr>
                            <w:rFonts w:cs="Arial"/>
                            <w:sz w:val="12"/>
                            <w:szCs w:val="12"/>
                          </w:rPr>
                          <w:t>RAP</w:t>
                        </w:r>
                      </w:p>
                    </w:txbxContent>
                  </v:textbox>
                </v:rect>
                <v:rect id="Rectangle 371" o:spid="_x0000_s1204" style="position:absolute;left:47040;top:31756;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72F83A45" w14:textId="77777777" w:rsidR="008072BE" w:rsidRDefault="008072BE" w:rsidP="00420BBF">
                        <w:r>
                          <w:rPr>
                            <w:rFonts w:cs="Arial"/>
                            <w:sz w:val="12"/>
                            <w:szCs w:val="12"/>
                          </w:rPr>
                          <w:t xml:space="preserve">) </w:t>
                        </w:r>
                      </w:p>
                    </w:txbxContent>
                  </v:textbox>
                </v:rect>
                <v:rect id="Rectangle 372" o:spid="_x0000_s1205" style="position:absolute;left:47599;top:31756;width:8572;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3589E0F4" w14:textId="77777777" w:rsidR="008072BE" w:rsidRDefault="008072BE" w:rsidP="00420BBF">
                        <w:r>
                          <w:rPr>
                            <w:rFonts w:cs="Arial"/>
                            <w:sz w:val="12"/>
                            <w:szCs w:val="12"/>
                          </w:rPr>
                          <w:t xml:space="preserve">based on the outcome of the </w:t>
                        </w:r>
                      </w:p>
                    </w:txbxContent>
                  </v:textbox>
                </v:rect>
                <v:rect id="Rectangle 373" o:spid="_x0000_s1206" style="position:absolute;left:50253;top:32639;width:1232;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45D43DD4" w14:textId="77777777" w:rsidR="008072BE" w:rsidRDefault="008072BE" w:rsidP="00420BBF">
                        <w:r>
                          <w:rPr>
                            <w:rFonts w:cs="Arial"/>
                            <w:sz w:val="12"/>
                            <w:szCs w:val="12"/>
                          </w:rPr>
                          <w:t>SIA</w:t>
                        </w:r>
                      </w:p>
                    </w:txbxContent>
                  </v:textbox>
                </v:rect>
              </v:group>
            </w:pict>
          </mc:Fallback>
        </mc:AlternateContent>
      </w:r>
    </w:p>
    <w:p w14:paraId="4C9DF6B2" w14:textId="77777777" w:rsidR="006C1F02" w:rsidRDefault="006C1F02" w:rsidP="006C1F02">
      <w:pPr>
        <w:spacing w:line="240" w:lineRule="auto"/>
        <w:jc w:val="center"/>
        <w:rPr>
          <w:rFonts w:ascii="Arial" w:hAnsi="Arial" w:cs="Arial"/>
          <w:b/>
          <w:bCs/>
          <w:color w:val="auto"/>
          <w:sz w:val="24"/>
          <w:szCs w:val="24"/>
        </w:rPr>
      </w:pPr>
    </w:p>
    <w:p w14:paraId="630DD8D0" w14:textId="77777777" w:rsidR="006C1F02" w:rsidRDefault="006C1F02" w:rsidP="006C1F02">
      <w:pPr>
        <w:spacing w:line="240" w:lineRule="auto"/>
        <w:jc w:val="center"/>
        <w:rPr>
          <w:rFonts w:ascii="Arial" w:hAnsi="Arial" w:cs="Arial"/>
          <w:b/>
          <w:bCs/>
          <w:color w:val="auto"/>
          <w:sz w:val="24"/>
          <w:szCs w:val="24"/>
        </w:rPr>
      </w:pPr>
    </w:p>
    <w:p w14:paraId="25438EB6" w14:textId="77777777" w:rsidR="006C1F02" w:rsidRDefault="006C1F02" w:rsidP="006C1F02">
      <w:pPr>
        <w:spacing w:line="240" w:lineRule="auto"/>
        <w:jc w:val="center"/>
        <w:rPr>
          <w:rFonts w:ascii="Arial" w:hAnsi="Arial" w:cs="Arial"/>
          <w:b/>
          <w:bCs/>
          <w:color w:val="auto"/>
          <w:sz w:val="24"/>
          <w:szCs w:val="24"/>
        </w:rPr>
      </w:pPr>
    </w:p>
    <w:p w14:paraId="2BC6AC38" w14:textId="77777777" w:rsidR="006C1F02" w:rsidRDefault="006C1F02" w:rsidP="006C1F02">
      <w:pPr>
        <w:spacing w:line="240" w:lineRule="auto"/>
        <w:jc w:val="center"/>
        <w:rPr>
          <w:rFonts w:ascii="Arial" w:hAnsi="Arial" w:cs="Arial"/>
          <w:b/>
          <w:bCs/>
          <w:color w:val="auto"/>
          <w:sz w:val="24"/>
          <w:szCs w:val="24"/>
        </w:rPr>
      </w:pPr>
    </w:p>
    <w:p w14:paraId="7FC99A7C" w14:textId="77777777" w:rsidR="006C1F02" w:rsidRDefault="006C1F02" w:rsidP="006C1F02">
      <w:pPr>
        <w:spacing w:line="240" w:lineRule="auto"/>
        <w:jc w:val="center"/>
        <w:rPr>
          <w:rFonts w:ascii="Arial" w:hAnsi="Arial" w:cs="Arial"/>
          <w:b/>
          <w:bCs/>
          <w:color w:val="auto"/>
          <w:sz w:val="24"/>
          <w:szCs w:val="24"/>
        </w:rPr>
      </w:pPr>
    </w:p>
    <w:p w14:paraId="74388573" w14:textId="77777777" w:rsidR="006C1F02" w:rsidRDefault="006C1F02" w:rsidP="006C1F02">
      <w:pPr>
        <w:spacing w:line="240" w:lineRule="auto"/>
        <w:jc w:val="center"/>
        <w:rPr>
          <w:rFonts w:ascii="Arial" w:hAnsi="Arial" w:cs="Arial"/>
          <w:b/>
          <w:bCs/>
          <w:color w:val="auto"/>
          <w:sz w:val="24"/>
          <w:szCs w:val="24"/>
        </w:rPr>
      </w:pPr>
    </w:p>
    <w:p w14:paraId="3764771A" w14:textId="77777777" w:rsidR="006C1F02" w:rsidRDefault="006C1F02" w:rsidP="006C1F02">
      <w:pPr>
        <w:spacing w:line="240" w:lineRule="auto"/>
        <w:jc w:val="center"/>
        <w:rPr>
          <w:rFonts w:ascii="Arial" w:hAnsi="Arial" w:cs="Arial"/>
          <w:b/>
          <w:bCs/>
          <w:color w:val="auto"/>
          <w:sz w:val="24"/>
          <w:szCs w:val="24"/>
        </w:rPr>
      </w:pPr>
    </w:p>
    <w:p w14:paraId="2439F0B2" w14:textId="77777777" w:rsidR="006C1F02" w:rsidRDefault="006C1F02" w:rsidP="006C1F02">
      <w:pPr>
        <w:spacing w:line="240" w:lineRule="auto"/>
        <w:jc w:val="center"/>
        <w:rPr>
          <w:rFonts w:ascii="Arial" w:hAnsi="Arial" w:cs="Arial"/>
          <w:b/>
          <w:bCs/>
          <w:color w:val="auto"/>
          <w:sz w:val="24"/>
          <w:szCs w:val="24"/>
        </w:rPr>
      </w:pPr>
    </w:p>
    <w:p w14:paraId="5DD3A4BE" w14:textId="77777777" w:rsidR="006C1F02" w:rsidRDefault="006C1F02" w:rsidP="006C1F02">
      <w:pPr>
        <w:spacing w:line="240" w:lineRule="auto"/>
        <w:jc w:val="center"/>
        <w:rPr>
          <w:rFonts w:ascii="Arial" w:hAnsi="Arial" w:cs="Arial"/>
          <w:b/>
          <w:bCs/>
          <w:color w:val="auto"/>
          <w:sz w:val="24"/>
          <w:szCs w:val="24"/>
        </w:rPr>
      </w:pPr>
    </w:p>
    <w:p w14:paraId="1B640330" w14:textId="77777777" w:rsidR="006C1F02" w:rsidRDefault="006C1F02" w:rsidP="006C1F02">
      <w:pPr>
        <w:spacing w:line="240" w:lineRule="auto"/>
        <w:jc w:val="center"/>
        <w:rPr>
          <w:rFonts w:ascii="Arial" w:hAnsi="Arial" w:cs="Arial"/>
          <w:b/>
          <w:bCs/>
          <w:color w:val="auto"/>
          <w:sz w:val="24"/>
          <w:szCs w:val="24"/>
        </w:rPr>
      </w:pPr>
    </w:p>
    <w:p w14:paraId="66DB0D12" w14:textId="77777777" w:rsidR="006C1F02" w:rsidRDefault="006C1F02" w:rsidP="006C1F02">
      <w:pPr>
        <w:spacing w:line="240" w:lineRule="auto"/>
        <w:jc w:val="center"/>
        <w:rPr>
          <w:rFonts w:ascii="Arial" w:hAnsi="Arial" w:cs="Arial"/>
          <w:b/>
          <w:bCs/>
          <w:color w:val="auto"/>
          <w:sz w:val="24"/>
          <w:szCs w:val="24"/>
        </w:rPr>
      </w:pPr>
    </w:p>
    <w:p w14:paraId="7C915410" w14:textId="77777777" w:rsidR="006C1F02" w:rsidRDefault="006C1F02" w:rsidP="006C1F02">
      <w:pPr>
        <w:spacing w:line="240" w:lineRule="auto"/>
        <w:jc w:val="center"/>
        <w:rPr>
          <w:rFonts w:ascii="Arial" w:hAnsi="Arial" w:cs="Arial"/>
          <w:b/>
          <w:bCs/>
          <w:color w:val="auto"/>
          <w:sz w:val="24"/>
          <w:szCs w:val="24"/>
        </w:rPr>
      </w:pPr>
    </w:p>
    <w:p w14:paraId="6E52D28F" w14:textId="77777777" w:rsidR="006C1F02" w:rsidRDefault="006C1F02" w:rsidP="006C1F02">
      <w:pPr>
        <w:spacing w:line="240" w:lineRule="auto"/>
        <w:jc w:val="center"/>
        <w:rPr>
          <w:rFonts w:ascii="Arial" w:hAnsi="Arial" w:cs="Arial"/>
          <w:b/>
          <w:bCs/>
          <w:color w:val="auto"/>
          <w:sz w:val="24"/>
          <w:szCs w:val="24"/>
        </w:rPr>
      </w:pPr>
    </w:p>
    <w:p w14:paraId="7A64B5C0" w14:textId="77777777" w:rsidR="006C1F02" w:rsidRDefault="006C1F02" w:rsidP="006C1F02">
      <w:pPr>
        <w:spacing w:line="240" w:lineRule="auto"/>
        <w:jc w:val="center"/>
        <w:rPr>
          <w:rFonts w:ascii="Arial" w:hAnsi="Arial" w:cs="Arial"/>
          <w:b/>
          <w:bCs/>
          <w:color w:val="auto"/>
          <w:sz w:val="24"/>
          <w:szCs w:val="24"/>
        </w:rPr>
      </w:pPr>
    </w:p>
    <w:p w14:paraId="049D860F" w14:textId="77777777" w:rsidR="006C1F02" w:rsidRDefault="006C1F02" w:rsidP="006C1F02">
      <w:pPr>
        <w:spacing w:line="240" w:lineRule="auto"/>
        <w:jc w:val="center"/>
        <w:rPr>
          <w:rFonts w:ascii="Arial" w:hAnsi="Arial" w:cs="Arial"/>
          <w:b/>
          <w:bCs/>
          <w:color w:val="auto"/>
          <w:sz w:val="24"/>
          <w:szCs w:val="24"/>
        </w:rPr>
      </w:pPr>
    </w:p>
    <w:p w14:paraId="2A2C91F1" w14:textId="77777777" w:rsidR="006C1F02" w:rsidRDefault="006C1F02" w:rsidP="006C1F02">
      <w:pPr>
        <w:spacing w:line="240" w:lineRule="auto"/>
        <w:jc w:val="center"/>
        <w:rPr>
          <w:rFonts w:ascii="Arial" w:hAnsi="Arial" w:cs="Arial"/>
          <w:b/>
          <w:bCs/>
          <w:color w:val="auto"/>
          <w:sz w:val="24"/>
          <w:szCs w:val="24"/>
        </w:rPr>
      </w:pPr>
    </w:p>
    <w:p w14:paraId="0AE78FA3" w14:textId="77777777" w:rsidR="006C1F02" w:rsidRDefault="006C1F02" w:rsidP="006C1F02">
      <w:pPr>
        <w:spacing w:line="240" w:lineRule="auto"/>
        <w:jc w:val="center"/>
        <w:rPr>
          <w:rFonts w:ascii="Arial" w:hAnsi="Arial" w:cs="Arial"/>
          <w:b/>
          <w:bCs/>
          <w:color w:val="auto"/>
          <w:sz w:val="24"/>
          <w:szCs w:val="24"/>
        </w:rPr>
      </w:pPr>
    </w:p>
    <w:p w14:paraId="707E25D2" w14:textId="77777777" w:rsidR="006C1F02" w:rsidRDefault="006C1F02" w:rsidP="006C1F02">
      <w:pPr>
        <w:spacing w:line="240" w:lineRule="auto"/>
        <w:jc w:val="center"/>
        <w:rPr>
          <w:rFonts w:ascii="Arial" w:hAnsi="Arial" w:cs="Arial"/>
          <w:b/>
          <w:bCs/>
          <w:color w:val="auto"/>
          <w:sz w:val="24"/>
          <w:szCs w:val="24"/>
        </w:rPr>
      </w:pPr>
    </w:p>
    <w:p w14:paraId="327DDFAD" w14:textId="77777777" w:rsidR="00420BBF" w:rsidRPr="00A23AFA" w:rsidRDefault="00420BBF" w:rsidP="006C1F02">
      <w:pPr>
        <w:spacing w:line="240" w:lineRule="auto"/>
        <w:jc w:val="center"/>
        <w:rPr>
          <w:rFonts w:ascii="Arial" w:hAnsi="Arial" w:cs="Arial"/>
          <w:b/>
          <w:bCs/>
          <w:color w:val="auto"/>
          <w:sz w:val="24"/>
          <w:szCs w:val="24"/>
        </w:rPr>
      </w:pPr>
      <w:r w:rsidRPr="00A23AFA">
        <w:rPr>
          <w:rFonts w:ascii="Arial" w:hAnsi="Arial" w:cs="Arial"/>
          <w:b/>
          <w:bCs/>
          <w:color w:val="auto"/>
          <w:sz w:val="24"/>
          <w:szCs w:val="24"/>
        </w:rPr>
        <w:t>Figure: Social Screening for NLSIP; Flow Chart showing Key Steps</w:t>
      </w:r>
    </w:p>
    <w:p w14:paraId="21FAC964"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Screening is the first step in the ESMF process. The purpose of screening is to get an overview of the nature, scale and magnitude of the issues in order to determine the need for conducting SIA and preparing Resettlement Action Plan (RAP). After identifying issues, the applicability of the Bank’s environment and social safeguard policies is established along with Government of Nepal’s regulatory requirements.  Based on this, boundaries and focus areas for the SIA along with the use of specific instruments are determined.</w:t>
      </w:r>
    </w:p>
    <w:p w14:paraId="2D0CB721"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During the interaction with the PMT personnel and in stakeholders' consultation it was mentioned that no land acquisition will take place in NLSIP. Due to this reason, the Bank's Involuntary Resettlement Policy -OP 4.12  doesn't seem to be triggered in NLSIP. However, as a precautionary measure of GoN legal measure and the World Bank </w:t>
      </w:r>
      <w:r w:rsidR="00114BF7" w:rsidRPr="00A23AFA">
        <w:rPr>
          <w:rFonts w:ascii="Arial" w:hAnsi="Arial" w:cs="Arial"/>
          <w:color w:val="auto"/>
          <w:sz w:val="24"/>
          <w:szCs w:val="24"/>
        </w:rPr>
        <w:t>policies, the</w:t>
      </w:r>
      <w:r w:rsidRPr="00A23AFA">
        <w:rPr>
          <w:rFonts w:ascii="Arial" w:hAnsi="Arial" w:cs="Arial"/>
          <w:color w:val="auto"/>
          <w:sz w:val="24"/>
          <w:szCs w:val="24"/>
        </w:rPr>
        <w:t xml:space="preserve"> Resettlement and Rehabilitation requirements have been specified in this document. If in future, the project requires acquisition of land, then only the GoN and WB policies will be triggered and necessary steps will be followed to mitigate adverse impacts related to land acquisition. .</w:t>
      </w:r>
    </w:p>
    <w:p w14:paraId="5BDA307F"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lastRenderedPageBreak/>
        <w:t xml:space="preserve">Though it is envisaged that the subproject activities will have very generic social issues that are manageable through standards and codes of practice, there might be some sub-project activities proposed in due course, and/or impacts.  The possibility of such an issue arising in the sub-project site will be identified during the screening process. The screening format has been designed to identify sub-project/s with potential social issues that may need to be addressed at the project planning stage.  </w:t>
      </w:r>
    </w:p>
    <w:p w14:paraId="5C836B3A"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screening process intends to: </w:t>
      </w:r>
    </w:p>
    <w:p w14:paraId="38B569E9" w14:textId="77777777" w:rsidR="00420BBF" w:rsidRPr="00A23AFA" w:rsidRDefault="00420BBF" w:rsidP="006C1F02">
      <w:pPr>
        <w:numPr>
          <w:ilvl w:val="0"/>
          <w:numId w:val="27"/>
        </w:numPr>
        <w:spacing w:after="0" w:line="240" w:lineRule="auto"/>
        <w:ind w:left="450" w:hanging="450"/>
        <w:jc w:val="both"/>
        <w:rPr>
          <w:rFonts w:ascii="Arial" w:hAnsi="Arial" w:cs="Arial"/>
          <w:color w:val="auto"/>
          <w:spacing w:val="8"/>
          <w:sz w:val="24"/>
          <w:szCs w:val="24"/>
        </w:rPr>
      </w:pPr>
      <w:r w:rsidRPr="00A23AFA">
        <w:rPr>
          <w:rFonts w:ascii="Arial" w:hAnsi="Arial" w:cs="Arial"/>
          <w:color w:val="auto"/>
          <w:spacing w:val="8"/>
          <w:sz w:val="24"/>
          <w:szCs w:val="24"/>
        </w:rPr>
        <w:t>Determine potential impacts of selected activities under each component as to whether they are likely to cause negative social impacts</w:t>
      </w:r>
    </w:p>
    <w:p w14:paraId="22ACE152" w14:textId="77777777" w:rsidR="00420BBF" w:rsidRPr="00A23AFA" w:rsidRDefault="00420BBF" w:rsidP="006C1F02">
      <w:pPr>
        <w:numPr>
          <w:ilvl w:val="0"/>
          <w:numId w:val="27"/>
        </w:numPr>
        <w:spacing w:after="0" w:line="240" w:lineRule="auto"/>
        <w:ind w:left="450" w:hanging="450"/>
        <w:jc w:val="both"/>
        <w:rPr>
          <w:rFonts w:ascii="Arial" w:hAnsi="Arial" w:cs="Arial"/>
          <w:color w:val="auto"/>
          <w:spacing w:val="8"/>
          <w:sz w:val="24"/>
          <w:szCs w:val="24"/>
        </w:rPr>
      </w:pPr>
      <w:r w:rsidRPr="00A23AFA">
        <w:rPr>
          <w:rFonts w:ascii="Arial" w:hAnsi="Arial" w:cs="Arial"/>
          <w:color w:val="auto"/>
          <w:spacing w:val="8"/>
          <w:sz w:val="24"/>
          <w:szCs w:val="24"/>
        </w:rPr>
        <w:t>Determine the scope and focus of detailed social assessment</w:t>
      </w:r>
    </w:p>
    <w:p w14:paraId="5D4CB9D0" w14:textId="77777777" w:rsidR="00420BBF" w:rsidRPr="00A23AFA" w:rsidRDefault="00420BBF" w:rsidP="006C1F02">
      <w:pPr>
        <w:numPr>
          <w:ilvl w:val="0"/>
          <w:numId w:val="27"/>
        </w:numPr>
        <w:spacing w:after="0" w:line="240" w:lineRule="auto"/>
        <w:ind w:left="450" w:hanging="450"/>
        <w:jc w:val="both"/>
        <w:rPr>
          <w:rFonts w:ascii="Arial" w:hAnsi="Arial" w:cs="Arial"/>
          <w:color w:val="auto"/>
          <w:spacing w:val="8"/>
          <w:sz w:val="24"/>
          <w:szCs w:val="24"/>
        </w:rPr>
      </w:pPr>
      <w:r w:rsidRPr="00A23AFA">
        <w:rPr>
          <w:rFonts w:ascii="Arial" w:hAnsi="Arial" w:cs="Arial"/>
          <w:color w:val="auto"/>
          <w:spacing w:val="8"/>
          <w:sz w:val="24"/>
          <w:szCs w:val="24"/>
        </w:rPr>
        <w:t>Helps in making appropriate decision about inclusion or exclusion of the site/location under consideration.</w:t>
      </w:r>
    </w:p>
    <w:p w14:paraId="63815526"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envisaged activities and scope of NLSIP may not require SIA or RAP. However, the short term impact on livelihood and access to facilities and properties of household may prevail. Such impacts (if any ) shall be well documented.</w:t>
      </w:r>
    </w:p>
    <w:p w14:paraId="73AC84EB" w14:textId="77777777" w:rsidR="00420BBF" w:rsidRPr="00A23AFA" w:rsidRDefault="008E2D0A" w:rsidP="006C1F02">
      <w:pPr>
        <w:pStyle w:val="Heading2"/>
        <w:rPr>
          <w:rFonts w:ascii="Arial" w:hAnsi="Arial" w:cs="Arial"/>
        </w:rPr>
      </w:pPr>
      <w:bookmarkStart w:id="156" w:name="_Toc477175681"/>
      <w:r w:rsidRPr="00A23AFA">
        <w:rPr>
          <w:rFonts w:ascii="Arial" w:hAnsi="Arial" w:cs="Arial"/>
        </w:rPr>
        <w:t>4.6.</w:t>
      </w:r>
      <w:r w:rsidR="00420BBF" w:rsidRPr="00A23AFA">
        <w:rPr>
          <w:rFonts w:ascii="Arial" w:hAnsi="Arial" w:cs="Arial"/>
        </w:rPr>
        <w:t xml:space="preserve"> Social Impact Assessment (SIA)</w:t>
      </w:r>
      <w:bookmarkEnd w:id="156"/>
    </w:p>
    <w:p w14:paraId="3C741DB6" w14:textId="77777777" w:rsidR="00420BBF" w:rsidRPr="00A23AFA" w:rsidRDefault="000A1425" w:rsidP="006C1F02">
      <w:pPr>
        <w:spacing w:before="100" w:beforeAutospacing="1" w:after="100" w:afterAutospacing="1" w:line="240" w:lineRule="auto"/>
        <w:jc w:val="both"/>
        <w:rPr>
          <w:rFonts w:ascii="Arial" w:hAnsi="Arial" w:cs="Arial"/>
          <w:color w:val="auto"/>
          <w:sz w:val="24"/>
          <w:szCs w:val="24"/>
        </w:rPr>
      </w:pPr>
      <w:r w:rsidRPr="00A23AFA">
        <w:rPr>
          <w:rFonts w:ascii="Arial" w:hAnsi="Arial" w:cs="Arial"/>
          <w:sz w:val="24"/>
          <w:szCs w:val="24"/>
        </w:rPr>
        <w:t>Social Impact Assessment analyses, monitors and manages the intended and unintended social consequences, both positive and negative, of planned interventions (policies, programs, plans, projects) and any social change processes invoked by those interventions. Its primary purpose is to bring about a more sustainable and equitable biophysical and human environment.</w:t>
      </w:r>
      <w:r w:rsidR="00420BBF" w:rsidRPr="00A23AFA">
        <w:rPr>
          <w:rFonts w:ascii="Arial" w:hAnsi="Arial" w:cs="Arial"/>
          <w:color w:val="auto"/>
          <w:sz w:val="24"/>
          <w:szCs w:val="24"/>
        </w:rPr>
        <w:t xml:space="preserve">The project will undertake a survey </w:t>
      </w:r>
      <w:r w:rsidR="00114BF7" w:rsidRPr="00A23AFA">
        <w:rPr>
          <w:rFonts w:ascii="Arial" w:hAnsi="Arial" w:cs="Arial"/>
          <w:color w:val="auto"/>
          <w:sz w:val="24"/>
          <w:szCs w:val="24"/>
        </w:rPr>
        <w:t xml:space="preserve">individuals, </w:t>
      </w:r>
      <w:r w:rsidR="00420BBF" w:rsidRPr="00A23AFA">
        <w:rPr>
          <w:rFonts w:ascii="Arial" w:hAnsi="Arial" w:cs="Arial"/>
          <w:color w:val="auto"/>
          <w:sz w:val="24"/>
          <w:szCs w:val="24"/>
        </w:rPr>
        <w:t xml:space="preserve"> families</w:t>
      </w:r>
      <w:r w:rsidR="00114BF7" w:rsidRPr="00A23AFA">
        <w:rPr>
          <w:rFonts w:ascii="Arial" w:hAnsi="Arial" w:cs="Arial"/>
          <w:color w:val="auto"/>
          <w:sz w:val="24"/>
          <w:szCs w:val="24"/>
        </w:rPr>
        <w:t xml:space="preserve"> and </w:t>
      </w:r>
      <w:r w:rsidR="00AE08AA" w:rsidRPr="00A23AFA">
        <w:rPr>
          <w:rFonts w:ascii="Arial" w:hAnsi="Arial" w:cs="Arial"/>
          <w:color w:val="auto"/>
          <w:sz w:val="24"/>
          <w:szCs w:val="24"/>
        </w:rPr>
        <w:t>community likely</w:t>
      </w:r>
      <w:r w:rsidR="00420BBF" w:rsidRPr="00A23AFA">
        <w:rPr>
          <w:rFonts w:ascii="Arial" w:hAnsi="Arial" w:cs="Arial"/>
          <w:color w:val="auto"/>
          <w:sz w:val="24"/>
          <w:szCs w:val="24"/>
        </w:rPr>
        <w:t xml:space="preserve"> to be affected by the project. </w:t>
      </w:r>
      <w:r w:rsidR="00114BF7" w:rsidRPr="00A23AFA">
        <w:rPr>
          <w:rFonts w:ascii="Arial" w:hAnsi="Arial" w:cs="Arial"/>
          <w:color w:val="auto"/>
          <w:sz w:val="24"/>
          <w:szCs w:val="24"/>
        </w:rPr>
        <w:t>T</w:t>
      </w:r>
      <w:r w:rsidR="00420BBF" w:rsidRPr="00A23AFA">
        <w:rPr>
          <w:rFonts w:ascii="Arial" w:hAnsi="Arial" w:cs="Arial"/>
          <w:color w:val="auto"/>
          <w:sz w:val="24"/>
          <w:szCs w:val="24"/>
        </w:rPr>
        <w:t>he following information of the project affected families</w:t>
      </w:r>
      <w:r w:rsidR="00114BF7" w:rsidRPr="00A23AFA">
        <w:rPr>
          <w:rFonts w:ascii="Arial" w:hAnsi="Arial" w:cs="Arial"/>
          <w:color w:val="auto"/>
          <w:sz w:val="24"/>
          <w:szCs w:val="24"/>
        </w:rPr>
        <w:t xml:space="preserve"> will be gathered</w:t>
      </w:r>
      <w:r w:rsidR="00420BBF" w:rsidRPr="00A23AFA">
        <w:rPr>
          <w:rFonts w:ascii="Arial" w:hAnsi="Arial" w:cs="Arial"/>
          <w:color w:val="auto"/>
          <w:sz w:val="24"/>
          <w:szCs w:val="24"/>
        </w:rPr>
        <w:t>:</w:t>
      </w:r>
    </w:p>
    <w:p w14:paraId="4DA4B026" w14:textId="77777777" w:rsidR="00420BBF" w:rsidRPr="00A23AFA" w:rsidRDefault="00114BF7"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 xml:space="preserve">Information on </w:t>
      </w:r>
      <w:r w:rsidR="00420BBF" w:rsidRPr="00A23AFA">
        <w:rPr>
          <w:rFonts w:ascii="Arial" w:hAnsi="Arial" w:cs="Arial"/>
          <w:color w:val="auto"/>
          <w:sz w:val="24"/>
          <w:szCs w:val="24"/>
        </w:rPr>
        <w:t>resid</w:t>
      </w:r>
      <w:r w:rsidRPr="00A23AFA">
        <w:rPr>
          <w:rFonts w:ascii="Arial" w:hAnsi="Arial" w:cs="Arial"/>
          <w:color w:val="auto"/>
          <w:sz w:val="24"/>
          <w:szCs w:val="24"/>
        </w:rPr>
        <w:t>ences</w:t>
      </w:r>
      <w:r w:rsidR="00420BBF" w:rsidRPr="00A23AFA">
        <w:rPr>
          <w:rFonts w:ascii="Arial" w:hAnsi="Arial" w:cs="Arial"/>
          <w:color w:val="auto"/>
          <w:sz w:val="24"/>
          <w:szCs w:val="24"/>
        </w:rPr>
        <w:t xml:space="preserve">, </w:t>
      </w:r>
      <w:r w:rsidRPr="00A23AFA">
        <w:rPr>
          <w:rFonts w:ascii="Arial" w:hAnsi="Arial" w:cs="Arial"/>
          <w:color w:val="auto"/>
          <w:sz w:val="24"/>
          <w:szCs w:val="24"/>
        </w:rPr>
        <w:t xml:space="preserve">information on </w:t>
      </w:r>
      <w:r w:rsidR="00420BBF" w:rsidRPr="00A23AFA">
        <w:rPr>
          <w:rFonts w:ascii="Arial" w:hAnsi="Arial" w:cs="Arial"/>
          <w:color w:val="auto"/>
          <w:sz w:val="24"/>
          <w:szCs w:val="24"/>
        </w:rPr>
        <w:t xml:space="preserve"> trade, occupation or vocation</w:t>
      </w:r>
      <w:r w:rsidRPr="00A23AFA">
        <w:rPr>
          <w:rFonts w:ascii="Arial" w:hAnsi="Arial" w:cs="Arial"/>
          <w:color w:val="auto"/>
          <w:sz w:val="24"/>
          <w:szCs w:val="24"/>
        </w:rPr>
        <w:t>.</w:t>
      </w:r>
    </w:p>
    <w:p w14:paraId="42068443" w14:textId="77777777" w:rsidR="00420BBF" w:rsidRPr="00A23AFA" w:rsidRDefault="00114BF7"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 xml:space="preserve">The community members </w:t>
      </w:r>
      <w:r w:rsidR="00420BBF" w:rsidRPr="00A23AFA">
        <w:rPr>
          <w:rFonts w:ascii="Arial" w:hAnsi="Arial" w:cs="Arial"/>
          <w:color w:val="auto"/>
          <w:sz w:val="24"/>
          <w:szCs w:val="24"/>
        </w:rPr>
        <w:t>likely to lose</w:t>
      </w:r>
      <w:r w:rsidRPr="00A23AFA">
        <w:rPr>
          <w:rFonts w:ascii="Arial" w:hAnsi="Arial" w:cs="Arial"/>
          <w:color w:val="auto"/>
          <w:sz w:val="24"/>
          <w:szCs w:val="24"/>
        </w:rPr>
        <w:t>homes</w:t>
      </w:r>
      <w:r w:rsidR="00420BBF" w:rsidRPr="00A23AFA">
        <w:rPr>
          <w:rFonts w:ascii="Arial" w:hAnsi="Arial" w:cs="Arial"/>
          <w:color w:val="auto"/>
          <w:sz w:val="24"/>
          <w:szCs w:val="24"/>
        </w:rPr>
        <w:t xml:space="preserve">, commercial establishment, agricultural land, employment or are alienated wholly or substantially from the main source of </w:t>
      </w:r>
      <w:r w:rsidR="000A1425" w:rsidRPr="00A23AFA">
        <w:rPr>
          <w:rFonts w:ascii="Arial" w:hAnsi="Arial" w:cs="Arial"/>
          <w:color w:val="auto"/>
          <w:sz w:val="24"/>
          <w:szCs w:val="24"/>
        </w:rPr>
        <w:t>communities'</w:t>
      </w:r>
      <w:r w:rsidR="00420BBF" w:rsidRPr="00A23AFA">
        <w:rPr>
          <w:rFonts w:ascii="Arial" w:hAnsi="Arial" w:cs="Arial"/>
          <w:color w:val="auto"/>
          <w:sz w:val="24"/>
          <w:szCs w:val="24"/>
        </w:rPr>
        <w:t xml:space="preserve"> trade occupation or vocation or losing any other immovable property.</w:t>
      </w:r>
    </w:p>
    <w:p w14:paraId="0F0CCBBE" w14:textId="77777777" w:rsidR="00420BBF" w:rsidRPr="00A23AFA" w:rsidRDefault="00420BBF"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Agricultural laborers and non-agriculture laborers, livestock farmers.</w:t>
      </w:r>
    </w:p>
    <w:p w14:paraId="78F103D9" w14:textId="77777777" w:rsidR="00420BBF" w:rsidRPr="00A23AFA" w:rsidRDefault="00420BBF"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Lo</w:t>
      </w:r>
      <w:r w:rsidR="000A1425" w:rsidRPr="00A23AFA">
        <w:rPr>
          <w:rFonts w:ascii="Arial" w:hAnsi="Arial" w:cs="Arial"/>
          <w:color w:val="auto"/>
          <w:sz w:val="24"/>
          <w:szCs w:val="24"/>
        </w:rPr>
        <w:t>s</w:t>
      </w:r>
      <w:r w:rsidRPr="00A23AFA">
        <w:rPr>
          <w:rFonts w:ascii="Arial" w:hAnsi="Arial" w:cs="Arial"/>
          <w:color w:val="auto"/>
          <w:sz w:val="24"/>
          <w:szCs w:val="24"/>
        </w:rPr>
        <w:t>s</w:t>
      </w:r>
      <w:r w:rsidR="000A1425" w:rsidRPr="00A23AFA">
        <w:rPr>
          <w:rFonts w:ascii="Arial" w:hAnsi="Arial" w:cs="Arial"/>
          <w:color w:val="auto"/>
          <w:sz w:val="24"/>
          <w:szCs w:val="24"/>
        </w:rPr>
        <w:t xml:space="preserve"> of </w:t>
      </w:r>
      <w:r w:rsidRPr="00A23AFA">
        <w:rPr>
          <w:rFonts w:ascii="Arial" w:hAnsi="Arial" w:cs="Arial"/>
          <w:color w:val="auto"/>
          <w:sz w:val="24"/>
          <w:szCs w:val="24"/>
        </w:rPr>
        <w:t>access to private property or common property resources</w:t>
      </w:r>
      <w:r w:rsidR="00960E8C" w:rsidRPr="00A23AFA">
        <w:rPr>
          <w:rFonts w:ascii="Arial" w:hAnsi="Arial" w:cs="Arial"/>
          <w:color w:val="auto"/>
          <w:sz w:val="24"/>
          <w:szCs w:val="24"/>
        </w:rPr>
        <w:t>.</w:t>
      </w:r>
    </w:p>
    <w:p w14:paraId="512D9524" w14:textId="77777777" w:rsidR="00420BBF" w:rsidRPr="00A23AFA" w:rsidRDefault="000A1425"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Information on f</w:t>
      </w:r>
      <w:r w:rsidR="00420BBF" w:rsidRPr="00A23AFA">
        <w:rPr>
          <w:rFonts w:ascii="Arial" w:hAnsi="Arial" w:cs="Arial"/>
          <w:color w:val="auto"/>
          <w:sz w:val="24"/>
          <w:szCs w:val="24"/>
        </w:rPr>
        <w:t xml:space="preserve">amilies belonging to dalit and janjati groups </w:t>
      </w:r>
    </w:p>
    <w:p w14:paraId="5CBF62EA" w14:textId="77777777" w:rsidR="00420BBF" w:rsidRPr="00A23AFA" w:rsidRDefault="00420BBF"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 xml:space="preserve">Vulnerable persons such as the disabled,  orphan, widow, </w:t>
      </w:r>
      <w:r w:rsidR="00960E8C" w:rsidRPr="00A23AFA">
        <w:rPr>
          <w:rFonts w:ascii="Arial" w:hAnsi="Arial" w:cs="Arial"/>
          <w:color w:val="auto"/>
          <w:sz w:val="24"/>
          <w:szCs w:val="24"/>
        </w:rPr>
        <w:t>elderly</w:t>
      </w:r>
      <w:r w:rsidR="00AE08AA" w:rsidRPr="00A23AFA">
        <w:rPr>
          <w:rFonts w:ascii="Arial" w:hAnsi="Arial" w:cs="Arial"/>
          <w:color w:val="auto"/>
          <w:sz w:val="24"/>
          <w:szCs w:val="24"/>
        </w:rPr>
        <w:t xml:space="preserve"> dependent to others for </w:t>
      </w:r>
      <w:r w:rsidRPr="00A23AFA">
        <w:rPr>
          <w:rFonts w:ascii="Arial" w:hAnsi="Arial" w:cs="Arial"/>
          <w:color w:val="auto"/>
          <w:sz w:val="24"/>
          <w:szCs w:val="24"/>
        </w:rPr>
        <w:t xml:space="preserve">immediately </w:t>
      </w:r>
      <w:r w:rsidR="00AE08AA" w:rsidRPr="00A23AFA">
        <w:rPr>
          <w:rFonts w:ascii="Arial" w:hAnsi="Arial" w:cs="Arial"/>
          <w:color w:val="auto"/>
          <w:sz w:val="24"/>
          <w:szCs w:val="24"/>
        </w:rPr>
        <w:t xml:space="preserve">and long term </w:t>
      </w:r>
      <w:r w:rsidRPr="00A23AFA">
        <w:rPr>
          <w:rFonts w:ascii="Arial" w:hAnsi="Arial" w:cs="Arial"/>
          <w:color w:val="auto"/>
          <w:sz w:val="24"/>
          <w:szCs w:val="24"/>
        </w:rPr>
        <w:t>livelihood</w:t>
      </w:r>
      <w:r w:rsidR="00960E8C" w:rsidRPr="00A23AFA">
        <w:rPr>
          <w:rFonts w:ascii="Arial" w:hAnsi="Arial" w:cs="Arial"/>
          <w:color w:val="auto"/>
          <w:sz w:val="24"/>
          <w:szCs w:val="24"/>
        </w:rPr>
        <w:t>.</w:t>
      </w:r>
    </w:p>
    <w:p w14:paraId="354286DF" w14:textId="77777777" w:rsidR="008E2D0A"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project on completion of the survey will disseminate the survey results among the affected community.  </w:t>
      </w:r>
    </w:p>
    <w:p w14:paraId="543CE703" w14:textId="77777777" w:rsidR="00420BBF" w:rsidRPr="00A23AFA" w:rsidRDefault="008E2D0A" w:rsidP="006C1F02">
      <w:pPr>
        <w:pStyle w:val="Heading2"/>
        <w:rPr>
          <w:rFonts w:ascii="Arial" w:hAnsi="Arial" w:cs="Arial"/>
        </w:rPr>
      </w:pPr>
      <w:bookmarkStart w:id="157" w:name="_Toc477175682"/>
      <w:r w:rsidRPr="00A23AFA">
        <w:rPr>
          <w:rFonts w:ascii="Arial" w:hAnsi="Arial" w:cs="Arial"/>
        </w:rPr>
        <w:t xml:space="preserve">4.7. </w:t>
      </w:r>
      <w:r w:rsidR="00420BBF" w:rsidRPr="00A23AFA">
        <w:rPr>
          <w:rFonts w:ascii="Arial" w:hAnsi="Arial" w:cs="Arial"/>
        </w:rPr>
        <w:t>Scope of Resettlement Action Plan</w:t>
      </w:r>
      <w:bookmarkEnd w:id="157"/>
    </w:p>
    <w:p w14:paraId="3F773B4D"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Based on the social impact assessment survey, project will prepare an action plan to mitigate or minimize the adverse impacts as identified during the survey.  The draft mitigation plan in form of resettlement action plan (RAP) will be again disseminated among the affected individuals / community.  The feedback received from the affected groups will be incorporated to the extent possible before finalization of the RAP.</w:t>
      </w:r>
    </w:p>
    <w:p w14:paraId="5C2AD150" w14:textId="77777777" w:rsidR="00420BBF" w:rsidRPr="00A23AFA" w:rsidRDefault="00420BBF" w:rsidP="006C1F02">
      <w:pPr>
        <w:spacing w:line="240" w:lineRule="auto"/>
        <w:rPr>
          <w:rFonts w:ascii="Arial" w:hAnsi="Arial" w:cs="Arial"/>
          <w:color w:val="auto"/>
          <w:sz w:val="24"/>
          <w:szCs w:val="24"/>
        </w:rPr>
      </w:pPr>
      <w:r w:rsidRPr="00A23AFA">
        <w:rPr>
          <w:rFonts w:ascii="Arial" w:hAnsi="Arial" w:cs="Arial"/>
          <w:color w:val="auto"/>
          <w:sz w:val="24"/>
          <w:szCs w:val="24"/>
        </w:rPr>
        <w:t>The  Resettlement Action Plan (RAP)  shall contain the following particulars</w:t>
      </w:r>
      <w:r w:rsidR="00960E8C" w:rsidRPr="00A23AFA">
        <w:rPr>
          <w:rFonts w:ascii="Arial" w:hAnsi="Arial" w:cs="Arial"/>
          <w:color w:val="auto"/>
          <w:sz w:val="24"/>
          <w:szCs w:val="24"/>
        </w:rPr>
        <w:t>.</w:t>
      </w:r>
    </w:p>
    <w:p w14:paraId="71ACC9D1"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lastRenderedPageBreak/>
        <w:t>The extent of area to be acquired for the project, the name(s) of the corresponding wards of particular project area and the method employed for acquiring land with the relevant documentation.</w:t>
      </w:r>
    </w:p>
    <w:p w14:paraId="0CC75C60"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List of project affected families and likely number of displaced persons by impact category including the encroachers and squatters. </w:t>
      </w:r>
    </w:p>
    <w:p w14:paraId="572F95AE"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The type, extent  and nature of land and immovable property in their possession indicating the survey numbers thereof held by such persons in the affected zone; </w:t>
      </w:r>
    </w:p>
    <w:p w14:paraId="578E2700"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Socio-economic census survey of affected people by subproject including income/asset inventory of PAPs.</w:t>
      </w:r>
    </w:p>
    <w:p w14:paraId="037B0F55"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pacing w:val="-6"/>
          <w:sz w:val="24"/>
          <w:szCs w:val="24"/>
        </w:rPr>
      </w:pPr>
      <w:r w:rsidRPr="00A23AFA">
        <w:rPr>
          <w:rFonts w:ascii="Arial" w:hAnsi="Arial" w:cs="Arial"/>
          <w:color w:val="auto"/>
          <w:spacing w:val="-6"/>
          <w:sz w:val="24"/>
          <w:szCs w:val="24"/>
        </w:rPr>
        <w:t xml:space="preserve">A list of agricultural laborers in such area whose livelihood depend on agricultural activities; </w:t>
      </w:r>
    </w:p>
    <w:p w14:paraId="2307EBAC"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A list of persons who have lost or are likely to lose their employment or livelihood or who have been alienated wholly and substantially from their  main   sources  of occupation   or  vocation   consequent  to   the acquisition of land and / or structure for the project; </w:t>
      </w:r>
    </w:p>
    <w:p w14:paraId="01E8FD61"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Information on vulnerable groups or persons for whom special provisions may have to be made; </w:t>
      </w:r>
    </w:p>
    <w:p w14:paraId="624D282F"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List of permanent business owners in project areas</w:t>
      </w:r>
    </w:p>
    <w:p w14:paraId="450B8AE3"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Inventory of hawkers (if possible)</w:t>
      </w:r>
    </w:p>
    <w:p w14:paraId="66DC01F3"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A list of public utilities and government buildings which are likely to be affected</w:t>
      </w:r>
    </w:p>
    <w:p w14:paraId="2143BF2A"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A comprehensive list of benefits and packages which are to be provided to project affected families by impact category</w:t>
      </w:r>
    </w:p>
    <w:p w14:paraId="3F0979B6"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Details of the extent of land available which may be acquired in settlement area for resettling and allotting of land to the project affected families</w:t>
      </w:r>
    </w:p>
    <w:p w14:paraId="698F1195"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Details of the basic amenities and infrastructure facilities which are-to be provided for resettlement</w:t>
      </w:r>
    </w:p>
    <w:p w14:paraId="30A2727F"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Entitlement matrix</w:t>
      </w:r>
    </w:p>
    <w:p w14:paraId="630F4528"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Time schedule for shifting and resettling the displaced families in resettlement zones</w:t>
      </w:r>
    </w:p>
    <w:p w14:paraId="5BDCF342"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Grievance redressal mechanism</w:t>
      </w:r>
    </w:p>
    <w:p w14:paraId="466D221D"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Institutional mechanism for RAP  implementation</w:t>
      </w:r>
    </w:p>
    <w:p w14:paraId="63C28508"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Monitoring and evaluation indicators and mechanism</w:t>
      </w:r>
    </w:p>
    <w:p w14:paraId="38765D39" w14:textId="77777777" w:rsidR="00420BBF"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Budget</w:t>
      </w:r>
    </w:p>
    <w:p w14:paraId="2FE31AF7" w14:textId="77777777" w:rsidR="006C1F02" w:rsidRPr="00A23AFA" w:rsidRDefault="006C1F02" w:rsidP="006C1F02">
      <w:pPr>
        <w:pStyle w:val="ListParagraph"/>
        <w:spacing w:after="0" w:line="240" w:lineRule="auto"/>
        <w:ind w:left="360"/>
        <w:jc w:val="both"/>
        <w:rPr>
          <w:rFonts w:ascii="Arial" w:hAnsi="Arial" w:cs="Arial"/>
          <w:color w:val="auto"/>
          <w:sz w:val="24"/>
          <w:szCs w:val="24"/>
        </w:rPr>
      </w:pPr>
    </w:p>
    <w:p w14:paraId="368E459B" w14:textId="77777777" w:rsidR="00420BBF" w:rsidRPr="00A23AFA" w:rsidRDefault="008E2D0A" w:rsidP="006C1F02">
      <w:pPr>
        <w:pStyle w:val="Heading2"/>
        <w:rPr>
          <w:rFonts w:ascii="Arial" w:hAnsi="Arial" w:cs="Arial"/>
        </w:rPr>
      </w:pPr>
      <w:bookmarkStart w:id="158" w:name="_Toc477175683"/>
      <w:r w:rsidRPr="00A23AFA">
        <w:rPr>
          <w:rFonts w:ascii="Arial" w:hAnsi="Arial" w:cs="Arial"/>
        </w:rPr>
        <w:t>4.7.1.</w:t>
      </w:r>
      <w:r w:rsidR="00420BBF" w:rsidRPr="00A23AFA">
        <w:rPr>
          <w:rFonts w:ascii="Arial" w:hAnsi="Arial" w:cs="Arial"/>
        </w:rPr>
        <w:t xml:space="preserve"> Preparation of Resettlement Action Plan (RAP)</w:t>
      </w:r>
      <w:bookmarkEnd w:id="158"/>
    </w:p>
    <w:p w14:paraId="0B1116EA"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Having identified the potential impacts of the relevant activities under NLSIP component, the next step is to develop action plan to mitigate the impacts. The RAPs provide a link between the impacts identified and proposed mitigation measures to realize the objectives of involuntary resettlement. The RAPs will take into account magnitude of impacts and accordingly prepare a resettlement plan that is consistent with this framework for Bank approval before the sub-project is </w:t>
      </w:r>
      <w:r w:rsidR="006C59D3" w:rsidRPr="00A23AFA">
        <w:rPr>
          <w:rFonts w:ascii="Arial" w:hAnsi="Arial" w:cs="Arial"/>
          <w:color w:val="auto"/>
          <w:sz w:val="24"/>
          <w:szCs w:val="24"/>
        </w:rPr>
        <w:t>approved for</w:t>
      </w:r>
      <w:r w:rsidRPr="00A23AFA">
        <w:rPr>
          <w:rFonts w:ascii="Arial" w:hAnsi="Arial" w:cs="Arial"/>
          <w:color w:val="auto"/>
          <w:sz w:val="24"/>
          <w:szCs w:val="24"/>
        </w:rPr>
        <w:t xml:space="preserve"> Bank financing. </w:t>
      </w:r>
    </w:p>
    <w:p w14:paraId="29A8CD0D"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Sub-projects that will affect more than 200 people due to land acquisition and/or physical relocation and where a full Resettlement Action Plan (RAP) must be produced. </w:t>
      </w:r>
    </w:p>
    <w:p w14:paraId="4BCF2E7C"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Sub-projects that will affect less than 200 people will require an abbreviated RP. </w:t>
      </w:r>
    </w:p>
    <w:p w14:paraId="66371ED1"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The above plans will be prepared as soon as subproject is finalized, prior to Bank’s approval of corresponding civil works bid document.</w:t>
      </w:r>
    </w:p>
    <w:p w14:paraId="6BA6149C"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Projects that are not expected to have any land acquisition or any other significant adverse social impacts; on the contrary, significant positive social impact and improved livelihoods are expected from such interventions. </w:t>
      </w:r>
    </w:p>
    <w:p w14:paraId="5D7198F6" w14:textId="77777777" w:rsidR="00960E8C" w:rsidRPr="00A23AFA" w:rsidRDefault="00960E8C" w:rsidP="006C1F02">
      <w:pPr>
        <w:pStyle w:val="Heading2"/>
        <w:rPr>
          <w:rFonts w:ascii="Arial" w:hAnsi="Arial" w:cs="Arial"/>
        </w:rPr>
      </w:pPr>
    </w:p>
    <w:p w14:paraId="6A05EB9B" w14:textId="77777777" w:rsidR="00420BBF" w:rsidRPr="00A23AFA" w:rsidRDefault="008E2D0A" w:rsidP="006C1F02">
      <w:pPr>
        <w:pStyle w:val="Heading2"/>
        <w:rPr>
          <w:rFonts w:ascii="Arial" w:hAnsi="Arial" w:cs="Arial"/>
        </w:rPr>
      </w:pPr>
      <w:bookmarkStart w:id="159" w:name="_Toc477175684"/>
      <w:r w:rsidRPr="00A23AFA">
        <w:rPr>
          <w:rFonts w:ascii="Arial" w:hAnsi="Arial" w:cs="Arial"/>
        </w:rPr>
        <w:lastRenderedPageBreak/>
        <w:t>4.7.2.</w:t>
      </w:r>
      <w:r w:rsidR="00420BBF" w:rsidRPr="00A23AFA">
        <w:rPr>
          <w:rFonts w:ascii="Arial" w:hAnsi="Arial" w:cs="Arial"/>
        </w:rPr>
        <w:t xml:space="preserve"> Sub-Project Approval</w:t>
      </w:r>
      <w:bookmarkEnd w:id="159"/>
    </w:p>
    <w:p w14:paraId="002C9C23"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In the event that a sub-project involves land acquisition,  compensation payment and  loss of livelihood or shelter, the project shall: </w:t>
      </w:r>
    </w:p>
    <w:p w14:paraId="4A6EA3BC" w14:textId="77777777" w:rsidR="00420BBF" w:rsidRPr="00A23AFA" w:rsidRDefault="00420BBF" w:rsidP="006C1F02">
      <w:pPr>
        <w:pStyle w:val="ListParagraph"/>
        <w:numPr>
          <w:ilvl w:val="0"/>
          <w:numId w:val="31"/>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Not approve the subproject until a satisfactory RAP has been prepared and shared with the affected person and the local community; and </w:t>
      </w:r>
    </w:p>
    <w:p w14:paraId="118C45E8" w14:textId="77777777" w:rsidR="00420BBF" w:rsidRPr="00A23AFA" w:rsidRDefault="00420BBF" w:rsidP="006C1F02">
      <w:pPr>
        <w:pStyle w:val="ListParagraph"/>
        <w:numPr>
          <w:ilvl w:val="0"/>
          <w:numId w:val="31"/>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Not allow works to start until the compensation and assistance has been made available in accordance with the framework.</w:t>
      </w:r>
    </w:p>
    <w:p w14:paraId="4D6298A4" w14:textId="77777777" w:rsidR="00D61665" w:rsidRPr="00A23AFA" w:rsidRDefault="00D61665" w:rsidP="006C1F02">
      <w:pPr>
        <w:tabs>
          <w:tab w:val="left" w:pos="279"/>
        </w:tabs>
        <w:spacing w:after="0" w:line="240" w:lineRule="auto"/>
        <w:jc w:val="both"/>
        <w:rPr>
          <w:rFonts w:ascii="Arial" w:hAnsi="Arial" w:cs="Arial"/>
          <w:b/>
          <w:color w:val="auto"/>
          <w:sz w:val="24"/>
          <w:szCs w:val="24"/>
        </w:rPr>
      </w:pPr>
    </w:p>
    <w:p w14:paraId="5A86B0BB" w14:textId="77777777" w:rsidR="00420BBF" w:rsidRPr="00A23AFA" w:rsidRDefault="00420BBF" w:rsidP="006C1F02">
      <w:pPr>
        <w:tabs>
          <w:tab w:val="left" w:pos="279"/>
        </w:tabs>
        <w:spacing w:after="0" w:line="240" w:lineRule="auto"/>
        <w:jc w:val="both"/>
        <w:rPr>
          <w:rFonts w:ascii="Arial" w:hAnsi="Arial" w:cs="Arial"/>
          <w:b/>
          <w:color w:val="auto"/>
          <w:sz w:val="24"/>
          <w:szCs w:val="24"/>
        </w:rPr>
      </w:pPr>
      <w:r w:rsidRPr="00A23AFA">
        <w:rPr>
          <w:rFonts w:ascii="Arial" w:hAnsi="Arial" w:cs="Arial"/>
          <w:b/>
          <w:color w:val="auto"/>
          <w:sz w:val="24"/>
          <w:szCs w:val="24"/>
        </w:rPr>
        <w:t xml:space="preserve">Environmental Monitoring </w:t>
      </w:r>
    </w:p>
    <w:p w14:paraId="7C36D803" w14:textId="77777777" w:rsidR="00FF00A9" w:rsidRPr="00A23AFA" w:rsidRDefault="00FF00A9" w:rsidP="006C1F02">
      <w:pPr>
        <w:tabs>
          <w:tab w:val="left" w:pos="279"/>
        </w:tabs>
        <w:spacing w:after="0" w:line="240" w:lineRule="auto"/>
        <w:jc w:val="both"/>
        <w:rPr>
          <w:rFonts w:ascii="Arial" w:hAnsi="Arial" w:cs="Arial"/>
          <w:color w:val="auto"/>
          <w:sz w:val="24"/>
          <w:szCs w:val="24"/>
        </w:rPr>
      </w:pPr>
    </w:p>
    <w:p w14:paraId="5F09E260" w14:textId="77777777" w:rsidR="00420BBF" w:rsidRPr="00A23AFA" w:rsidRDefault="00AE08AA" w:rsidP="006C1F02">
      <w:pPr>
        <w:spacing w:after="0" w:line="240" w:lineRule="auto"/>
        <w:jc w:val="both"/>
        <w:rPr>
          <w:rFonts w:ascii="Arial" w:hAnsi="Arial" w:cs="Arial"/>
          <w:color w:val="auto"/>
          <w:sz w:val="24"/>
          <w:szCs w:val="24"/>
        </w:rPr>
      </w:pPr>
      <w:r w:rsidRPr="00A23AFA">
        <w:rPr>
          <w:rFonts w:ascii="Arial" w:hAnsi="Arial" w:cs="Arial"/>
          <w:bCs/>
          <w:sz w:val="24"/>
          <w:szCs w:val="24"/>
        </w:rPr>
        <w:t xml:space="preserve">The process of Environmental Monitoring </w:t>
      </w:r>
      <w:r w:rsidRPr="00A23AFA">
        <w:rPr>
          <w:rFonts w:ascii="Arial" w:hAnsi="Arial" w:cs="Arial"/>
          <w:sz w:val="24"/>
          <w:szCs w:val="24"/>
        </w:rPr>
        <w:t>intends to identify environmental compliance and management system implementation gaps, along with related corrective actions.</w:t>
      </w:r>
      <w:r w:rsidR="00420BBF" w:rsidRPr="00A23AFA">
        <w:rPr>
          <w:rFonts w:ascii="Arial" w:hAnsi="Arial" w:cs="Arial"/>
          <w:color w:val="auto"/>
          <w:sz w:val="24"/>
          <w:szCs w:val="24"/>
        </w:rPr>
        <w:t xml:space="preserve">Compliance to the environmental processes as well as implementation of necessary mitigation measures/ actions will be monitored at different levels and by different agencies. Regular monitoring will be done by the recipient office/party. Recipient progress report will contain status of environmental mitigation works (activities implemented, issues encountered, new issues etc). The subproject progress report submitted by the recipient will contain environmental status, mitigations works implemented, difficulties faced, and unforeseen issues that may have arisen.  The quarterly compliance monitoring will be done by NLSIP.  Field based monitoring assessment will be conducted annually. NLSIP may outsource the monitoring as and when necessary.  The monitoring report will be used by the implementing agencies for further improving the compliance. </w:t>
      </w:r>
    </w:p>
    <w:p w14:paraId="193E5D4F" w14:textId="77777777" w:rsidR="002C68F6" w:rsidRPr="00A23AFA" w:rsidRDefault="002C68F6" w:rsidP="006C1F02">
      <w:pPr>
        <w:spacing w:line="240" w:lineRule="auto"/>
        <w:rPr>
          <w:rFonts w:ascii="Arial" w:eastAsia="Calibri" w:hAnsi="Arial" w:cs="Arial"/>
          <w:b/>
          <w:bCs/>
          <w:iCs/>
          <w:color w:val="auto"/>
          <w:spacing w:val="-4"/>
          <w:sz w:val="24"/>
          <w:szCs w:val="24"/>
        </w:rPr>
      </w:pPr>
    </w:p>
    <w:p w14:paraId="088E70C6" w14:textId="77777777" w:rsidR="00420BBF" w:rsidRPr="00A23AFA" w:rsidRDefault="008E2D0A" w:rsidP="006C1F02">
      <w:pPr>
        <w:pStyle w:val="Heading2"/>
        <w:rPr>
          <w:rFonts w:ascii="Arial" w:hAnsi="Arial" w:cs="Arial"/>
        </w:rPr>
      </w:pPr>
      <w:bookmarkStart w:id="160" w:name="_Toc477175685"/>
      <w:r w:rsidRPr="00A23AFA">
        <w:rPr>
          <w:rFonts w:ascii="Arial" w:hAnsi="Arial" w:cs="Arial"/>
        </w:rPr>
        <w:t>4.8.</w:t>
      </w:r>
      <w:r w:rsidR="00420BBF" w:rsidRPr="00A23AFA">
        <w:rPr>
          <w:rFonts w:ascii="Arial" w:hAnsi="Arial" w:cs="Arial"/>
        </w:rPr>
        <w:t xml:space="preserve"> ESMF Implementation Arrangement</w:t>
      </w:r>
      <w:bookmarkEnd w:id="160"/>
    </w:p>
    <w:p w14:paraId="5B8923EF"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overall implementation of the ESMF will be the responsibility of NLSIP.  For clarity, the implementation arrangements have been discussed below considering two scenarios: i) preparation phase ii) implementation phase</w:t>
      </w:r>
    </w:p>
    <w:p w14:paraId="37347705" w14:textId="77777777" w:rsidR="00420BBF" w:rsidRPr="00A23AFA" w:rsidRDefault="00420BBF" w:rsidP="006C1F02">
      <w:pPr>
        <w:spacing w:after="0" w:line="240" w:lineRule="auto"/>
        <w:rPr>
          <w:rFonts w:ascii="Arial" w:hAnsi="Arial" w:cs="Arial"/>
          <w:color w:val="auto"/>
          <w:sz w:val="24"/>
          <w:szCs w:val="24"/>
        </w:rPr>
      </w:pPr>
    </w:p>
    <w:p w14:paraId="72C6C392" w14:textId="77777777" w:rsidR="00420BBF" w:rsidRPr="00A23AFA" w:rsidRDefault="008E2D0A" w:rsidP="006C1F02">
      <w:pPr>
        <w:pStyle w:val="FootnoteText"/>
        <w:rPr>
          <w:rFonts w:cs="Arial"/>
          <w:color w:val="auto"/>
          <w:szCs w:val="24"/>
        </w:rPr>
      </w:pPr>
      <w:r w:rsidRPr="00A23AFA">
        <w:rPr>
          <w:rFonts w:cs="Arial"/>
          <w:color w:val="auto"/>
          <w:szCs w:val="24"/>
        </w:rPr>
        <w:t>4.8.1.</w:t>
      </w:r>
      <w:r w:rsidR="00420BBF" w:rsidRPr="00A23AFA">
        <w:rPr>
          <w:rFonts w:cs="Arial"/>
          <w:color w:val="auto"/>
          <w:szCs w:val="24"/>
        </w:rPr>
        <w:t xml:space="preserve"> Preparation Phase</w:t>
      </w:r>
    </w:p>
    <w:p w14:paraId="4E49A030"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proposals received from the beneficiary entity/stakeholder for NLSIP supported activities will be screened  as per the requirement of ESMF. The proposals will be framed to contain information needed for the screening (beneficiary institutions may be asked to provide additional information if the information is not sufficient). The screening will determine whether there is need for further activities like IEEs or EMPs. The responsibility of preparing IEE/EMP will be with the beneficiaryinstitution/entity. However, considering the weak capacity of some of the party/entity technical support/guidance will be provided by NLSIP as and when necessary. During the preparation phase NLSIP will give training awareness program to all the recipient institutions on EMF. The project support proposal will not be accepted until all environmental safeguard requirements are cleared.</w:t>
      </w:r>
    </w:p>
    <w:p w14:paraId="79933DDB" w14:textId="77777777" w:rsidR="00420BBF" w:rsidRPr="00A23AFA" w:rsidRDefault="00420BBF" w:rsidP="006C1F02">
      <w:pPr>
        <w:spacing w:after="0" w:line="240" w:lineRule="auto"/>
        <w:jc w:val="both"/>
        <w:rPr>
          <w:rFonts w:ascii="Arial" w:hAnsi="Arial" w:cs="Arial"/>
          <w:color w:val="auto"/>
          <w:sz w:val="24"/>
          <w:szCs w:val="24"/>
        </w:rPr>
      </w:pPr>
    </w:p>
    <w:p w14:paraId="20B8F465" w14:textId="77777777" w:rsidR="00420BBF" w:rsidRPr="00A23AFA" w:rsidRDefault="008E2D0A" w:rsidP="006C1F02">
      <w:pPr>
        <w:pStyle w:val="FootnoteText"/>
        <w:rPr>
          <w:rFonts w:cs="Arial"/>
          <w:color w:val="auto"/>
          <w:szCs w:val="24"/>
        </w:rPr>
      </w:pPr>
      <w:r w:rsidRPr="00A23AFA">
        <w:rPr>
          <w:rFonts w:cs="Arial"/>
          <w:color w:val="auto"/>
          <w:szCs w:val="24"/>
        </w:rPr>
        <w:t>4.8.2.</w:t>
      </w:r>
      <w:r w:rsidR="00420BBF" w:rsidRPr="00A23AFA">
        <w:rPr>
          <w:rFonts w:cs="Arial"/>
          <w:color w:val="auto"/>
          <w:szCs w:val="24"/>
        </w:rPr>
        <w:t xml:space="preserve"> Implementation Phase </w:t>
      </w:r>
    </w:p>
    <w:p w14:paraId="728487A7"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recipient institution will be responsible for implementing environmental mitigations, obtaining necessary permits (if needed), implementing the EMPs and management plan cited in the approved IEEs etc. NLSIP will give technical support/ guidance to the party/institution whenever required, environmental and social specialist may be outsourced as necessary.  Regular monitoring of the environmental and social issues will </w:t>
      </w:r>
      <w:r w:rsidRPr="00A23AFA">
        <w:rPr>
          <w:rFonts w:ascii="Arial" w:hAnsi="Arial" w:cs="Arial"/>
          <w:color w:val="auto"/>
          <w:sz w:val="24"/>
          <w:szCs w:val="24"/>
        </w:rPr>
        <w:lastRenderedPageBreak/>
        <w:t xml:space="preserve">be conducted by the recipient institution and the report will be submitted to NLSIP as part of the periodic progress report. </w:t>
      </w:r>
    </w:p>
    <w:p w14:paraId="6154FE03" w14:textId="77777777" w:rsidR="00420BBF" w:rsidRPr="00A23AFA" w:rsidRDefault="00420BBF" w:rsidP="006C1F02">
      <w:pPr>
        <w:spacing w:after="0" w:line="240" w:lineRule="auto"/>
        <w:jc w:val="both"/>
        <w:rPr>
          <w:rFonts w:ascii="Arial" w:hAnsi="Arial" w:cs="Arial"/>
          <w:color w:val="auto"/>
          <w:sz w:val="24"/>
          <w:szCs w:val="24"/>
        </w:rPr>
      </w:pPr>
    </w:p>
    <w:p w14:paraId="14A1AC1C"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compliance monitoring will be conducted by NLSIP, outsourcing the tasks to experts as necessary, on quarterly basis which will be used for further improving the safeguard compliance. This report will also be shared with the WB. The findings of compliance monitoring will be discussed with the relevant recipient institution for necessary action.</w:t>
      </w:r>
    </w:p>
    <w:p w14:paraId="19545AAF" w14:textId="77777777" w:rsidR="00420BBF" w:rsidRPr="00A23AFA" w:rsidRDefault="00420BBF" w:rsidP="006C1F02">
      <w:pPr>
        <w:spacing w:line="240" w:lineRule="auto"/>
        <w:rPr>
          <w:rFonts w:ascii="Arial" w:hAnsi="Arial" w:cs="Arial"/>
          <w:color w:val="auto"/>
          <w:sz w:val="24"/>
          <w:szCs w:val="24"/>
        </w:rPr>
      </w:pPr>
    </w:p>
    <w:p w14:paraId="54279B01" w14:textId="77777777" w:rsidR="00420BBF" w:rsidRPr="00A23AFA" w:rsidRDefault="008E2D0A" w:rsidP="006C1F02">
      <w:pPr>
        <w:pStyle w:val="Heading2"/>
        <w:rPr>
          <w:rFonts w:ascii="Arial" w:hAnsi="Arial" w:cs="Arial"/>
        </w:rPr>
      </w:pPr>
      <w:bookmarkStart w:id="161" w:name="_Toc477175686"/>
      <w:r w:rsidRPr="00A23AFA">
        <w:rPr>
          <w:rFonts w:ascii="Arial" w:hAnsi="Arial" w:cs="Arial"/>
        </w:rPr>
        <w:t>4.9.</w:t>
      </w:r>
      <w:r w:rsidR="00420BBF" w:rsidRPr="00A23AFA">
        <w:rPr>
          <w:rFonts w:ascii="Arial" w:hAnsi="Arial" w:cs="Arial"/>
        </w:rPr>
        <w:t xml:space="preserve"> Technical Support for Implementing Environmental and Social Safeguard Measures in NLSIP</w:t>
      </w:r>
      <w:bookmarkEnd w:id="161"/>
    </w:p>
    <w:p w14:paraId="0E724E62"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environmental and social safeguard consultant will be recruited by the NLSIP and work directly under the project director to ensure the compliance with environmental and social safeguard measures. The consultant will introduce the environmental and social safeguard requirements in livestock sector, train the livestock experts in areas of environmental and social safeguard. The consultant shall provide "on the ground" training to prepare site specific EMP and to fulfill the requirements of ESMF for NLSIP. The roles and responsibilities of personnel engaged in ESMF compliance are as follows</w:t>
      </w:r>
    </w:p>
    <w:p w14:paraId="5235B0FC" w14:textId="77777777" w:rsidR="00D61665" w:rsidRPr="00B123E5" w:rsidRDefault="00D61665" w:rsidP="006C1F02">
      <w:pPr>
        <w:spacing w:line="240" w:lineRule="auto"/>
        <w:jc w:val="both"/>
        <w:rPr>
          <w:rFonts w:ascii="Arial" w:hAnsi="Arial" w:cs="Arial"/>
          <w:b/>
          <w:color w:val="auto"/>
          <w:sz w:val="24"/>
          <w:szCs w:val="24"/>
        </w:rPr>
      </w:pPr>
    </w:p>
    <w:p w14:paraId="70D393E7" w14:textId="77777777" w:rsidR="00D61665" w:rsidRPr="00B123E5" w:rsidRDefault="00D6437B" w:rsidP="006C1F02">
      <w:pPr>
        <w:spacing w:line="240" w:lineRule="auto"/>
        <w:jc w:val="both"/>
        <w:rPr>
          <w:rFonts w:ascii="Arial" w:hAnsi="Arial" w:cs="Arial"/>
          <w:b/>
          <w:color w:val="auto"/>
          <w:sz w:val="24"/>
          <w:szCs w:val="24"/>
        </w:rPr>
      </w:pPr>
      <w:r w:rsidRPr="00B123E5">
        <w:rPr>
          <w:rFonts w:ascii="Arial" w:hAnsi="Arial" w:cs="Arial"/>
          <w:b/>
          <w:color w:val="auto"/>
          <w:sz w:val="24"/>
          <w:szCs w:val="24"/>
        </w:rPr>
        <w:t>Table</w:t>
      </w:r>
      <w:r w:rsidR="00B123E5" w:rsidRPr="00B123E5">
        <w:rPr>
          <w:rFonts w:ascii="Arial" w:hAnsi="Arial" w:cs="Arial"/>
          <w:b/>
          <w:color w:val="auto"/>
          <w:sz w:val="24"/>
          <w:szCs w:val="24"/>
        </w:rPr>
        <w:t xml:space="preserve"> 18</w:t>
      </w:r>
    </w:p>
    <w:tbl>
      <w:tblPr>
        <w:tblStyle w:val="TableGrid"/>
        <w:tblW w:w="0" w:type="auto"/>
        <w:tblLook w:val="04A0" w:firstRow="1" w:lastRow="0" w:firstColumn="1" w:lastColumn="0" w:noHBand="0" w:noVBand="1"/>
      </w:tblPr>
      <w:tblGrid>
        <w:gridCol w:w="2052"/>
        <w:gridCol w:w="5840"/>
        <w:gridCol w:w="1559"/>
      </w:tblGrid>
      <w:tr w:rsidR="00467802" w:rsidRPr="00A23AFA" w14:paraId="2FC00C63" w14:textId="77777777" w:rsidTr="00D61665">
        <w:tc>
          <w:tcPr>
            <w:tcW w:w="0" w:type="auto"/>
          </w:tcPr>
          <w:p w14:paraId="7FDDF562" w14:textId="77777777" w:rsidR="00467802" w:rsidRPr="00A23AFA" w:rsidRDefault="00467802" w:rsidP="006C1F02">
            <w:pPr>
              <w:pStyle w:val="Table"/>
              <w:rPr>
                <w:rFonts w:ascii="Arial" w:hAnsi="Arial" w:cs="Arial"/>
                <w:b/>
                <w:sz w:val="24"/>
                <w:szCs w:val="24"/>
              </w:rPr>
            </w:pPr>
            <w:r w:rsidRPr="00A23AFA">
              <w:rPr>
                <w:rFonts w:ascii="Arial" w:hAnsi="Arial" w:cs="Arial"/>
                <w:b/>
                <w:sz w:val="24"/>
                <w:szCs w:val="24"/>
              </w:rPr>
              <w:t>Title of Person</w:t>
            </w:r>
          </w:p>
        </w:tc>
        <w:tc>
          <w:tcPr>
            <w:tcW w:w="5840" w:type="dxa"/>
          </w:tcPr>
          <w:p w14:paraId="011BA32C" w14:textId="77777777" w:rsidR="00467802" w:rsidRPr="00A23AFA" w:rsidRDefault="00467802" w:rsidP="006C1F02">
            <w:pPr>
              <w:pStyle w:val="Table"/>
              <w:rPr>
                <w:rFonts w:ascii="Arial" w:hAnsi="Arial" w:cs="Arial"/>
                <w:b/>
                <w:sz w:val="24"/>
                <w:szCs w:val="24"/>
              </w:rPr>
            </w:pPr>
            <w:r w:rsidRPr="00A23AFA">
              <w:rPr>
                <w:rFonts w:ascii="Arial" w:hAnsi="Arial" w:cs="Arial"/>
                <w:b/>
                <w:sz w:val="24"/>
                <w:szCs w:val="24"/>
              </w:rPr>
              <w:t>Roles and Responsibilities</w:t>
            </w:r>
          </w:p>
        </w:tc>
        <w:tc>
          <w:tcPr>
            <w:tcW w:w="1559" w:type="dxa"/>
          </w:tcPr>
          <w:p w14:paraId="1C4F781F" w14:textId="77777777" w:rsidR="00467802" w:rsidRPr="00A23AFA" w:rsidRDefault="00467802" w:rsidP="006C1F02">
            <w:pPr>
              <w:pStyle w:val="Table"/>
              <w:rPr>
                <w:rFonts w:ascii="Arial" w:hAnsi="Arial" w:cs="Arial"/>
                <w:b/>
                <w:sz w:val="24"/>
                <w:szCs w:val="24"/>
              </w:rPr>
            </w:pPr>
            <w:r w:rsidRPr="00A23AFA">
              <w:rPr>
                <w:rFonts w:ascii="Arial" w:hAnsi="Arial" w:cs="Arial"/>
                <w:b/>
                <w:sz w:val="24"/>
                <w:szCs w:val="24"/>
              </w:rPr>
              <w:t>Remarks</w:t>
            </w:r>
          </w:p>
        </w:tc>
      </w:tr>
      <w:tr w:rsidR="00467802" w:rsidRPr="00A23AFA" w14:paraId="01962FD7" w14:textId="77777777" w:rsidTr="00D61665">
        <w:tc>
          <w:tcPr>
            <w:tcW w:w="0" w:type="auto"/>
          </w:tcPr>
          <w:p w14:paraId="75A8101C"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Project director</w:t>
            </w:r>
          </w:p>
        </w:tc>
        <w:tc>
          <w:tcPr>
            <w:tcW w:w="5840" w:type="dxa"/>
          </w:tcPr>
          <w:p w14:paraId="4B7EF812"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Project planning, monitoring, evaluation</w:t>
            </w:r>
          </w:p>
          <w:p w14:paraId="60FFB05D"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 xml:space="preserve">Work as a liaison between the GoN and the WB, </w:t>
            </w:r>
          </w:p>
          <w:p w14:paraId="4C1DDA38"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Ensure compliance with ESMF throughout the NLSIP</w:t>
            </w:r>
          </w:p>
          <w:p w14:paraId="3049688B"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Quality Control/Quality Assurance on ESMF/EMP</w:t>
            </w:r>
          </w:p>
          <w:p w14:paraId="0B3C59F1"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Finalization of report, correspondence with WB</w:t>
            </w:r>
          </w:p>
        </w:tc>
        <w:tc>
          <w:tcPr>
            <w:tcW w:w="1559" w:type="dxa"/>
          </w:tcPr>
          <w:p w14:paraId="255323EE" w14:textId="77777777" w:rsidR="00467802" w:rsidRPr="00A23AFA" w:rsidRDefault="00467802" w:rsidP="006C1F02">
            <w:pPr>
              <w:pStyle w:val="Table"/>
              <w:rPr>
                <w:rFonts w:ascii="Arial" w:hAnsi="Arial" w:cs="Arial"/>
                <w:sz w:val="24"/>
                <w:szCs w:val="24"/>
              </w:rPr>
            </w:pPr>
          </w:p>
        </w:tc>
      </w:tr>
      <w:tr w:rsidR="00467802" w:rsidRPr="00A23AFA" w14:paraId="064AD267" w14:textId="77777777" w:rsidTr="00D61665">
        <w:tc>
          <w:tcPr>
            <w:tcW w:w="0" w:type="auto"/>
          </w:tcPr>
          <w:p w14:paraId="79B5FE6E"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Environment and Social Safeguard Consultant</w:t>
            </w:r>
          </w:p>
          <w:p w14:paraId="55EEAC0F" w14:textId="77777777" w:rsidR="00467802" w:rsidRPr="00A23AFA" w:rsidRDefault="00467802" w:rsidP="006C1F02">
            <w:pPr>
              <w:pStyle w:val="Table"/>
              <w:rPr>
                <w:rFonts w:ascii="Arial" w:hAnsi="Arial" w:cs="Arial"/>
                <w:sz w:val="24"/>
                <w:szCs w:val="24"/>
              </w:rPr>
            </w:pPr>
          </w:p>
        </w:tc>
        <w:tc>
          <w:tcPr>
            <w:tcW w:w="5840" w:type="dxa"/>
          </w:tcPr>
          <w:p w14:paraId="404BA89F"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Assist the project director for ESMF compliance</w:t>
            </w:r>
          </w:p>
          <w:p w14:paraId="3190A831"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Assist the environmental officer/DLSO and recipient on preparation of site specific EMP, provide training and technology transfer to recipient entity, conduct IEE/EIA of project (as deemed required)</w:t>
            </w:r>
          </w:p>
          <w:p w14:paraId="15911DC5"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Integrate environmental and social aspects in monthly reports, progress report</w:t>
            </w:r>
          </w:p>
          <w:p w14:paraId="7B2FCA5B"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Involve in providing trainings to the RLSO and recipients on environmental and social safeguard measures</w:t>
            </w:r>
          </w:p>
          <w:p w14:paraId="7373034F"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Through the project director coordinate with the World Bank in ESMF related matters</w:t>
            </w:r>
          </w:p>
          <w:p w14:paraId="1E52F074"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Revise and update ESMF (as deemed required)</w:t>
            </w:r>
          </w:p>
        </w:tc>
        <w:tc>
          <w:tcPr>
            <w:tcW w:w="1559" w:type="dxa"/>
          </w:tcPr>
          <w:p w14:paraId="6EDF4444" w14:textId="77777777" w:rsidR="00467802" w:rsidRPr="00A23AFA" w:rsidRDefault="00467802" w:rsidP="006C1F02">
            <w:pPr>
              <w:pStyle w:val="Table"/>
              <w:rPr>
                <w:rFonts w:ascii="Arial" w:hAnsi="Arial" w:cs="Arial"/>
                <w:sz w:val="24"/>
                <w:szCs w:val="24"/>
              </w:rPr>
            </w:pPr>
          </w:p>
        </w:tc>
      </w:tr>
      <w:tr w:rsidR="00467802" w:rsidRPr="00A23AFA" w14:paraId="0A0F53C0" w14:textId="77777777" w:rsidTr="00D61665">
        <w:tc>
          <w:tcPr>
            <w:tcW w:w="0" w:type="auto"/>
          </w:tcPr>
          <w:p w14:paraId="7F7669E5"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 xml:space="preserve">Environmental Officers </w:t>
            </w:r>
          </w:p>
        </w:tc>
        <w:tc>
          <w:tcPr>
            <w:tcW w:w="5840" w:type="dxa"/>
          </w:tcPr>
          <w:p w14:paraId="7CC96408"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Screening of proposal as per ESMF, provide recommendations to PMT on proposals</w:t>
            </w:r>
          </w:p>
          <w:p w14:paraId="550F9232"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Facilitate the stakeholders in getting decisions and support the awardees in streamlining ESMF aspects in proposal and overall project cycle</w:t>
            </w:r>
          </w:p>
          <w:p w14:paraId="51687BC7"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lastRenderedPageBreak/>
              <w:t>Perform compliance monitoring, impact monitoring, ensure the site specific mitigation</w:t>
            </w:r>
          </w:p>
          <w:p w14:paraId="3061658C"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 xml:space="preserve">Provide environment and social safeguard related trainings project recipients  </w:t>
            </w:r>
          </w:p>
          <w:p w14:paraId="2381870D"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Preparation of monthly, annual report summarizing environmental and social report of projects.</w:t>
            </w:r>
          </w:p>
          <w:p w14:paraId="3B26B35F"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Support the RLSO in ESMF related matters</w:t>
            </w:r>
          </w:p>
        </w:tc>
        <w:tc>
          <w:tcPr>
            <w:tcW w:w="1559" w:type="dxa"/>
          </w:tcPr>
          <w:p w14:paraId="56BC1F73" w14:textId="77777777" w:rsidR="00467802" w:rsidRPr="00A23AFA" w:rsidRDefault="00467802" w:rsidP="006C1F02">
            <w:pPr>
              <w:pStyle w:val="Table"/>
              <w:rPr>
                <w:rFonts w:ascii="Arial" w:hAnsi="Arial" w:cs="Arial"/>
                <w:sz w:val="24"/>
                <w:szCs w:val="24"/>
              </w:rPr>
            </w:pPr>
          </w:p>
        </w:tc>
      </w:tr>
      <w:tr w:rsidR="00467802" w:rsidRPr="00A23AFA" w14:paraId="6A120A5B" w14:textId="77777777" w:rsidTr="00D61665">
        <w:tc>
          <w:tcPr>
            <w:tcW w:w="0" w:type="auto"/>
          </w:tcPr>
          <w:p w14:paraId="090C9F7B"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DLSO</w:t>
            </w:r>
          </w:p>
        </w:tc>
        <w:tc>
          <w:tcPr>
            <w:tcW w:w="5840" w:type="dxa"/>
          </w:tcPr>
          <w:p w14:paraId="444EE409"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DLSO will perform the daily monitoring which shall be Compliance with ESMF, as per requirement the DLSO should intiation in preparation of EMP, site specific monitoring</w:t>
            </w:r>
          </w:p>
          <w:p w14:paraId="218F0982" w14:textId="77777777" w:rsidR="00467802" w:rsidRPr="00A23AFA" w:rsidRDefault="00467802" w:rsidP="006C1F02">
            <w:pPr>
              <w:pStyle w:val="Table"/>
              <w:rPr>
                <w:rFonts w:ascii="Arial" w:hAnsi="Arial" w:cs="Arial"/>
                <w:sz w:val="24"/>
                <w:szCs w:val="24"/>
              </w:rPr>
            </w:pPr>
          </w:p>
        </w:tc>
        <w:tc>
          <w:tcPr>
            <w:tcW w:w="1559" w:type="dxa"/>
          </w:tcPr>
          <w:p w14:paraId="076C8AB6"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DLSO Or person responsible for oversight activities on the ground</w:t>
            </w:r>
          </w:p>
        </w:tc>
      </w:tr>
      <w:tr w:rsidR="00467802" w:rsidRPr="00A23AFA" w14:paraId="0CB57F13" w14:textId="77777777" w:rsidTr="00D61665">
        <w:tc>
          <w:tcPr>
            <w:tcW w:w="0" w:type="auto"/>
          </w:tcPr>
          <w:p w14:paraId="512445A3"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Monitoring Expert</w:t>
            </w:r>
          </w:p>
        </w:tc>
        <w:tc>
          <w:tcPr>
            <w:tcW w:w="5840" w:type="dxa"/>
          </w:tcPr>
          <w:p w14:paraId="77904C5D"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Monitoring of compliance of ESMF and EMP by the MoLD or third party</w:t>
            </w:r>
          </w:p>
        </w:tc>
        <w:tc>
          <w:tcPr>
            <w:tcW w:w="1559" w:type="dxa"/>
          </w:tcPr>
          <w:p w14:paraId="75CE76EE" w14:textId="77777777" w:rsidR="00467802" w:rsidRPr="00A23AFA" w:rsidRDefault="00467802" w:rsidP="006C1F02">
            <w:pPr>
              <w:pStyle w:val="Table"/>
              <w:rPr>
                <w:rFonts w:ascii="Arial" w:hAnsi="Arial" w:cs="Arial"/>
                <w:sz w:val="24"/>
                <w:szCs w:val="24"/>
              </w:rPr>
            </w:pPr>
          </w:p>
        </w:tc>
      </w:tr>
      <w:bookmarkEnd w:id="77"/>
    </w:tbl>
    <w:p w14:paraId="29D8C40F" w14:textId="77777777" w:rsidR="008E2D0A" w:rsidRPr="00A23AFA" w:rsidRDefault="008E2D0A" w:rsidP="006C1F02">
      <w:pPr>
        <w:pStyle w:val="Heading1"/>
        <w:spacing w:line="240" w:lineRule="auto"/>
        <w:rPr>
          <w:rFonts w:cs="Arial"/>
          <w:color w:val="auto"/>
          <w:sz w:val="24"/>
          <w:szCs w:val="24"/>
        </w:rPr>
      </w:pPr>
    </w:p>
    <w:p w14:paraId="7BE64A36" w14:textId="77777777" w:rsidR="005C6DC6" w:rsidRPr="00A23AFA" w:rsidRDefault="005C6DC6" w:rsidP="006C1F02">
      <w:pPr>
        <w:spacing w:line="240" w:lineRule="auto"/>
        <w:rPr>
          <w:rFonts w:ascii="Arial" w:hAnsi="Arial" w:cs="Arial"/>
          <w:b/>
          <w:bCs/>
          <w:color w:val="auto"/>
          <w:sz w:val="24"/>
          <w:szCs w:val="24"/>
        </w:rPr>
      </w:pPr>
      <w:r w:rsidRPr="00A23AFA">
        <w:rPr>
          <w:rFonts w:ascii="Arial" w:hAnsi="Arial" w:cs="Arial"/>
          <w:color w:val="auto"/>
          <w:sz w:val="24"/>
          <w:szCs w:val="24"/>
        </w:rPr>
        <w:br w:type="page"/>
      </w:r>
    </w:p>
    <w:p w14:paraId="4CBA06DB" w14:textId="77777777" w:rsidR="008A624E" w:rsidRPr="00A23AFA" w:rsidRDefault="00301B93" w:rsidP="006C1F02">
      <w:pPr>
        <w:spacing w:line="240" w:lineRule="auto"/>
        <w:jc w:val="center"/>
        <w:rPr>
          <w:rFonts w:ascii="Arial" w:hAnsi="Arial" w:cs="Arial"/>
          <w:b/>
          <w:sz w:val="24"/>
          <w:szCs w:val="24"/>
        </w:rPr>
      </w:pPr>
      <w:r w:rsidRPr="00A23AFA">
        <w:rPr>
          <w:rFonts w:ascii="Arial" w:hAnsi="Arial" w:cs="Arial"/>
          <w:b/>
          <w:color w:val="auto"/>
          <w:sz w:val="24"/>
          <w:szCs w:val="24"/>
        </w:rPr>
        <w:lastRenderedPageBreak/>
        <w:t xml:space="preserve">CHAPTER 5: </w:t>
      </w:r>
      <w:r w:rsidR="008A624E" w:rsidRPr="00A23AFA">
        <w:rPr>
          <w:rFonts w:ascii="Arial" w:hAnsi="Arial" w:cs="Arial"/>
          <w:b/>
          <w:sz w:val="24"/>
          <w:szCs w:val="24"/>
        </w:rPr>
        <w:t xml:space="preserve">Involuntary Resettlement and Vulnerable Community </w:t>
      </w:r>
      <w:r w:rsidR="00D61665" w:rsidRPr="00A23AFA">
        <w:rPr>
          <w:rFonts w:ascii="Arial" w:hAnsi="Arial" w:cs="Arial"/>
          <w:b/>
          <w:sz w:val="24"/>
          <w:szCs w:val="24"/>
        </w:rPr>
        <w:br/>
      </w:r>
      <w:r w:rsidR="008A624E" w:rsidRPr="00A23AFA">
        <w:rPr>
          <w:rFonts w:ascii="Arial" w:hAnsi="Arial" w:cs="Arial"/>
          <w:b/>
          <w:sz w:val="24"/>
          <w:szCs w:val="24"/>
        </w:rPr>
        <w:t>Development</w:t>
      </w:r>
      <w:r w:rsidR="0081476E" w:rsidRPr="00A23AFA">
        <w:rPr>
          <w:rFonts w:ascii="Arial" w:hAnsi="Arial" w:cs="Arial"/>
          <w:b/>
          <w:sz w:val="24"/>
          <w:szCs w:val="24"/>
        </w:rPr>
        <w:t xml:space="preserve"> Framework</w:t>
      </w:r>
    </w:p>
    <w:p w14:paraId="17A5E889" w14:textId="77777777" w:rsidR="006E3887" w:rsidRPr="00A23AFA" w:rsidRDefault="00301B93" w:rsidP="006C1F02">
      <w:pPr>
        <w:pStyle w:val="Heading2"/>
        <w:rPr>
          <w:rFonts w:ascii="Arial" w:hAnsi="Arial" w:cs="Arial"/>
        </w:rPr>
      </w:pPr>
      <w:bookmarkStart w:id="162" w:name="_Toc355264769"/>
      <w:bookmarkStart w:id="163" w:name="_Toc356166544"/>
      <w:bookmarkStart w:id="164" w:name="_Toc356207040"/>
      <w:bookmarkStart w:id="165" w:name="_Toc471658425"/>
      <w:bookmarkStart w:id="166" w:name="_Toc477175687"/>
      <w:r w:rsidRPr="00A23AFA">
        <w:rPr>
          <w:rFonts w:ascii="Arial" w:hAnsi="Arial" w:cs="Arial"/>
        </w:rPr>
        <w:t>5.1</w:t>
      </w:r>
      <w:r w:rsidRPr="00A23AFA">
        <w:rPr>
          <w:rFonts w:ascii="Arial" w:hAnsi="Arial" w:cs="Arial"/>
        </w:rPr>
        <w:tab/>
      </w:r>
      <w:r w:rsidR="006E3887" w:rsidRPr="00A23AFA">
        <w:rPr>
          <w:rFonts w:ascii="Arial" w:hAnsi="Arial" w:cs="Arial"/>
        </w:rPr>
        <w:t>Resettlement Policy Framework</w:t>
      </w:r>
      <w:bookmarkEnd w:id="162"/>
      <w:bookmarkEnd w:id="163"/>
      <w:bookmarkEnd w:id="164"/>
      <w:bookmarkEnd w:id="165"/>
      <w:bookmarkEnd w:id="166"/>
    </w:p>
    <w:p w14:paraId="52D6959A" w14:textId="77777777" w:rsidR="006E3887" w:rsidRPr="00A23AFA" w:rsidRDefault="00CA1BF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f</w:t>
      </w:r>
      <w:r w:rsidR="00633FBD" w:rsidRPr="00A23AFA">
        <w:rPr>
          <w:rFonts w:ascii="Arial" w:hAnsi="Arial" w:cs="Arial"/>
          <w:color w:val="auto"/>
          <w:sz w:val="24"/>
          <w:szCs w:val="24"/>
        </w:rPr>
        <w:t xml:space="preserve">ramework </w:t>
      </w:r>
      <w:r w:rsidRPr="00A23AFA">
        <w:rPr>
          <w:rFonts w:ascii="Arial" w:hAnsi="Arial" w:cs="Arial"/>
          <w:color w:val="auto"/>
          <w:sz w:val="24"/>
          <w:szCs w:val="24"/>
        </w:rPr>
        <w:t xml:space="preserve">includes </w:t>
      </w:r>
      <w:r w:rsidR="00633FBD" w:rsidRPr="00A23AFA">
        <w:rPr>
          <w:rFonts w:ascii="Arial" w:hAnsi="Arial" w:cs="Arial"/>
          <w:color w:val="auto"/>
          <w:sz w:val="24"/>
          <w:szCs w:val="24"/>
        </w:rPr>
        <w:t>Vulnerable Community Development and Gender Development Plan</w:t>
      </w:r>
      <w:r w:rsidRPr="00A23AFA">
        <w:rPr>
          <w:rFonts w:ascii="Arial" w:hAnsi="Arial" w:cs="Arial"/>
          <w:color w:val="auto"/>
          <w:sz w:val="24"/>
          <w:szCs w:val="24"/>
        </w:rPr>
        <w:t xml:space="preserve">. </w:t>
      </w:r>
      <w:r w:rsidR="006E3887" w:rsidRPr="00A23AFA">
        <w:rPr>
          <w:rFonts w:ascii="Arial" w:hAnsi="Arial" w:cs="Arial"/>
          <w:color w:val="auto"/>
          <w:sz w:val="24"/>
          <w:szCs w:val="24"/>
        </w:rPr>
        <w:t>Th</w:t>
      </w:r>
      <w:r w:rsidRPr="00A23AFA">
        <w:rPr>
          <w:rFonts w:ascii="Arial" w:hAnsi="Arial" w:cs="Arial"/>
          <w:color w:val="auto"/>
          <w:sz w:val="24"/>
          <w:szCs w:val="24"/>
        </w:rPr>
        <w:t xml:space="preserve">e </w:t>
      </w:r>
      <w:r w:rsidR="006E3887" w:rsidRPr="00A23AFA">
        <w:rPr>
          <w:rFonts w:ascii="Arial" w:hAnsi="Arial" w:cs="Arial"/>
          <w:color w:val="auto"/>
          <w:sz w:val="24"/>
          <w:szCs w:val="24"/>
        </w:rPr>
        <w:t>Resettlement Policy Framework (RPF) provides norms and procedures to screen, assess, and plan land acquisition and resettlement activities for sub-projects that are prepared and approved during implementation of the NLSIP in full compliance with WB’s Involuntary Resettlement Policy as well as applicable laws of GoN.</w:t>
      </w:r>
    </w:p>
    <w:p w14:paraId="0D3619E1" w14:textId="77777777" w:rsidR="00301B93" w:rsidRPr="00A23AFA" w:rsidRDefault="00301B93" w:rsidP="006C1F02">
      <w:pPr>
        <w:spacing w:after="0" w:line="240" w:lineRule="auto"/>
        <w:jc w:val="both"/>
        <w:rPr>
          <w:rFonts w:ascii="Arial" w:hAnsi="Arial" w:cs="Arial"/>
          <w:color w:val="auto"/>
          <w:sz w:val="24"/>
          <w:szCs w:val="24"/>
        </w:rPr>
      </w:pPr>
    </w:p>
    <w:p w14:paraId="6F8B738C" w14:textId="77777777" w:rsidR="006E3887" w:rsidRPr="00A23AFA" w:rsidRDefault="00301B93" w:rsidP="006C1F02">
      <w:pPr>
        <w:pStyle w:val="Heading2"/>
        <w:rPr>
          <w:rFonts w:ascii="Arial" w:hAnsi="Arial" w:cs="Arial"/>
        </w:rPr>
      </w:pPr>
      <w:bookmarkStart w:id="167" w:name="_Toc282894862"/>
      <w:bookmarkStart w:id="168" w:name="_Toc292106832"/>
      <w:bookmarkStart w:id="169" w:name="_Toc355264770"/>
      <w:bookmarkStart w:id="170" w:name="_Toc356166545"/>
      <w:bookmarkStart w:id="171" w:name="_Toc356207041"/>
      <w:bookmarkStart w:id="172" w:name="_Toc471658426"/>
      <w:bookmarkStart w:id="173" w:name="_Toc477175688"/>
      <w:r w:rsidRPr="00A23AFA">
        <w:rPr>
          <w:rFonts w:ascii="Arial" w:hAnsi="Arial" w:cs="Arial"/>
        </w:rPr>
        <w:t>5.2</w:t>
      </w:r>
      <w:r w:rsidRPr="00A23AFA">
        <w:rPr>
          <w:rFonts w:ascii="Arial" w:hAnsi="Arial" w:cs="Arial"/>
        </w:rPr>
        <w:tab/>
      </w:r>
      <w:r w:rsidR="006E3887" w:rsidRPr="00A23AFA">
        <w:rPr>
          <w:rFonts w:ascii="Arial" w:hAnsi="Arial" w:cs="Arial"/>
        </w:rPr>
        <w:t>Key Policy</w:t>
      </w:r>
      <w:bookmarkEnd w:id="167"/>
      <w:bookmarkEnd w:id="168"/>
      <w:r w:rsidR="006E3887" w:rsidRPr="00A23AFA">
        <w:rPr>
          <w:rFonts w:ascii="Arial" w:hAnsi="Arial" w:cs="Arial"/>
        </w:rPr>
        <w:t xml:space="preserve"> Norms and Principles</w:t>
      </w:r>
      <w:bookmarkEnd w:id="169"/>
      <w:bookmarkEnd w:id="170"/>
      <w:bookmarkEnd w:id="171"/>
      <w:bookmarkEnd w:id="172"/>
      <w:bookmarkEnd w:id="173"/>
    </w:p>
    <w:p w14:paraId="53DCC58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resettlement principles adopted for NLSIP recognize the Land Acquisition Act, 2034 (1977) and the requirements of the World Bank (WB) policies on Involuntary Resettlement, Indigenous People and other relevant acts, policies and guidelines related to urban development. The RPF has been prepared based on the general findings of the reviews of literatures and stakeholder consultations at the central and municipal levels. The details of the principles are presented in the table below.</w:t>
      </w:r>
    </w:p>
    <w:p w14:paraId="5791EB9C" w14:textId="77777777" w:rsidR="00301B93" w:rsidRPr="00A23AFA" w:rsidRDefault="00301B93" w:rsidP="006C1F02">
      <w:pPr>
        <w:spacing w:after="0" w:line="240" w:lineRule="auto"/>
        <w:jc w:val="both"/>
        <w:rPr>
          <w:rFonts w:ascii="Arial" w:hAnsi="Arial" w:cs="Arial"/>
          <w:color w:val="auto"/>
          <w:sz w:val="24"/>
          <w:szCs w:val="24"/>
        </w:rPr>
      </w:pPr>
    </w:p>
    <w:p w14:paraId="1408A248" w14:textId="77777777" w:rsidR="006E3887" w:rsidRPr="00A23AFA" w:rsidRDefault="006E3887" w:rsidP="006C1F02">
      <w:pPr>
        <w:spacing w:after="0" w:line="240" w:lineRule="auto"/>
        <w:jc w:val="center"/>
        <w:rPr>
          <w:rFonts w:ascii="Arial" w:hAnsi="Arial" w:cs="Arial"/>
          <w:b/>
          <w:color w:val="auto"/>
          <w:sz w:val="24"/>
          <w:szCs w:val="24"/>
        </w:rPr>
      </w:pPr>
      <w:bookmarkStart w:id="174" w:name="_Toc279325504"/>
      <w:bookmarkStart w:id="175" w:name="_Toc292102100"/>
      <w:bookmarkStart w:id="176" w:name="_Toc355264771"/>
      <w:r w:rsidRPr="00A23AFA">
        <w:rPr>
          <w:rFonts w:ascii="Arial" w:hAnsi="Arial" w:cs="Arial"/>
          <w:b/>
          <w:color w:val="auto"/>
          <w:sz w:val="24"/>
          <w:szCs w:val="24"/>
        </w:rPr>
        <w:t xml:space="preserve">Table </w:t>
      </w:r>
      <w:r w:rsidR="00467802" w:rsidRPr="00A23AFA">
        <w:rPr>
          <w:rFonts w:ascii="Arial" w:hAnsi="Arial" w:cs="Arial"/>
          <w:b/>
          <w:color w:val="auto"/>
          <w:sz w:val="24"/>
          <w:szCs w:val="24"/>
        </w:rPr>
        <w:t xml:space="preserve"> </w:t>
      </w:r>
      <w:r w:rsidR="005C08E3">
        <w:rPr>
          <w:rFonts w:ascii="Arial" w:hAnsi="Arial" w:cs="Arial"/>
          <w:b/>
          <w:color w:val="auto"/>
          <w:sz w:val="24"/>
          <w:szCs w:val="24"/>
        </w:rPr>
        <w:t>19</w:t>
      </w:r>
      <w:r w:rsidR="00467802" w:rsidRPr="00A23AFA">
        <w:rPr>
          <w:rFonts w:ascii="Arial" w:hAnsi="Arial" w:cs="Arial"/>
          <w:b/>
          <w:color w:val="auto"/>
          <w:sz w:val="24"/>
          <w:szCs w:val="24"/>
        </w:rPr>
        <w:t xml:space="preserve">. </w:t>
      </w:r>
      <w:r w:rsidRPr="00A23AFA">
        <w:rPr>
          <w:rFonts w:ascii="Arial" w:hAnsi="Arial" w:cs="Arial"/>
          <w:b/>
          <w:color w:val="auto"/>
          <w:sz w:val="24"/>
          <w:szCs w:val="24"/>
        </w:rPr>
        <w:t>Principles and Corresponding Guidelines to Execute Resettlement Policy</w:t>
      </w:r>
      <w:bookmarkEnd w:id="174"/>
      <w:bookmarkEnd w:id="175"/>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7294"/>
      </w:tblGrid>
      <w:tr w:rsidR="006E3887" w:rsidRPr="00A23AFA" w14:paraId="1F203AE2" w14:textId="77777777" w:rsidTr="00301B93">
        <w:trPr>
          <w:tblHeader/>
        </w:trPr>
        <w:tc>
          <w:tcPr>
            <w:tcW w:w="1141" w:type="pct"/>
          </w:tcPr>
          <w:p w14:paraId="2A46592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Principles</w:t>
            </w:r>
          </w:p>
        </w:tc>
        <w:tc>
          <w:tcPr>
            <w:tcW w:w="3859" w:type="pct"/>
          </w:tcPr>
          <w:p w14:paraId="67D630E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Guidelines</w:t>
            </w:r>
          </w:p>
        </w:tc>
      </w:tr>
      <w:tr w:rsidR="006E3887" w:rsidRPr="00A23AFA" w14:paraId="02EF481D" w14:textId="77777777" w:rsidTr="00301B93">
        <w:tc>
          <w:tcPr>
            <w:tcW w:w="1141" w:type="pct"/>
          </w:tcPr>
          <w:p w14:paraId="327FC5D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1: Minimize human displacement and resettlement wherever possible.</w:t>
            </w:r>
          </w:p>
        </w:tc>
        <w:tc>
          <w:tcPr>
            <w:tcW w:w="3859" w:type="pct"/>
          </w:tcPr>
          <w:p w14:paraId="6AD4DB5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Land acquisition and involuntary resettlement will be avoided where feasible or minimized to the extent possible through the incorporation of social considerations into project design options. For example ,in the case of any activities where land acquisition may be required and land, house or assets may be affected, , while selecting the sub-project, the Executing Agency (EA), in this case the NLSIP will explore design and site alternatives and option for the design and site alternative involving minimum land and resettlement impacts. The objective should be to avoid impact on productive land and economic assets, shelter and cultural properties.</w:t>
            </w:r>
          </w:p>
        </w:tc>
      </w:tr>
      <w:tr w:rsidR="006E3887" w:rsidRPr="00A23AFA" w14:paraId="5ECDC5B1" w14:textId="77777777" w:rsidTr="00301B93">
        <w:tc>
          <w:tcPr>
            <w:tcW w:w="1141" w:type="pct"/>
          </w:tcPr>
          <w:p w14:paraId="30AE3A4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2: Identify all Project impacts and record all losses properly.</w:t>
            </w:r>
          </w:p>
        </w:tc>
        <w:tc>
          <w:tcPr>
            <w:tcW w:w="3859" w:type="pct"/>
          </w:tcPr>
          <w:p w14:paraId="26FF9DE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As soon as the site/land/RoW is identified for any activity, a Social Screening will be undertaken to broadly estimate the involuntary resettlement and IP-VC impacts. </w:t>
            </w:r>
          </w:p>
          <w:p w14:paraId="3759700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Based on the findings of the Social Screening, if the impacts are minimal, an abbreviated Resettlement Action Plan will be prepared which will record impacts in detail through a Census Survey. </w:t>
            </w:r>
          </w:p>
          <w:p w14:paraId="7D2C60F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If the Social Screening shows substantial impacts requiring a full RAP, a Social Impact Assessment (Census Survey supplemented by a Socio-Economic Survey) will be carried out to record all the impacts in detail. </w:t>
            </w:r>
          </w:p>
          <w:p w14:paraId="2A91A19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 database of all project Affected Persons/Families ( PAPs/PAFs) will be established which will include information on the following: </w:t>
            </w:r>
          </w:p>
          <w:p w14:paraId="2FF0725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landholdings; non-retrievable loss of buildings and structures to determine fair and reasonable levels of compensation and mitigation; </w:t>
            </w:r>
          </w:p>
          <w:p w14:paraId="365E9F8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census information, detailing household composition and demography; and </w:t>
            </w:r>
          </w:p>
          <w:p w14:paraId="671B2C4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Current income streams and livelihood of the  families.</w:t>
            </w:r>
          </w:p>
          <w:p w14:paraId="187D792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The asset inventories will be used to determine entitlements of individual families/persons; severely project affected persons/families; </w:t>
            </w:r>
          </w:p>
          <w:p w14:paraId="209DA83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The socio-economic census data will be used to monitor how the affected households are able to re-establish their shelter and livelihoods with the resettlement and rehabilitation benefits provided by the Project.</w:t>
            </w:r>
          </w:p>
          <w:p w14:paraId="5B4AC75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All information will be entered into the database to facilitate planning, implementation, and monitoring and evaluation.</w:t>
            </w:r>
          </w:p>
        </w:tc>
      </w:tr>
      <w:tr w:rsidR="006E3887" w:rsidRPr="00A23AFA" w14:paraId="6F6127EC" w14:textId="77777777" w:rsidTr="00301B93">
        <w:tc>
          <w:tcPr>
            <w:tcW w:w="1141" w:type="pct"/>
          </w:tcPr>
          <w:p w14:paraId="172611E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Principle 3: Plan and implement land acquisition and resettlement activities as an integral part of the Project. </w:t>
            </w:r>
          </w:p>
        </w:tc>
        <w:tc>
          <w:tcPr>
            <w:tcW w:w="3859" w:type="pct"/>
          </w:tcPr>
          <w:p w14:paraId="2A88EB3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 acquisition and involuntary resettlement activities will be integral part of the project planning an implementation through the following steps. </w:t>
            </w:r>
          </w:p>
          <w:p w14:paraId="61B5385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 acquisition and resettlement costs will be built into the overall project budget as an upfront cost; </w:t>
            </w:r>
          </w:p>
          <w:p w14:paraId="003FF9E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The design and site layout will be prepared with social screening in order to avoid/minimize LA and IR impacts; </w:t>
            </w:r>
          </w:p>
          <w:p w14:paraId="31634D5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Detail Project Report (DPR) for the sub-projects will incorporate Social Screening/SIA findings and the RAP and IPVCDP </w:t>
            </w:r>
          </w:p>
          <w:p w14:paraId="499AD97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An organizational framework will be established ensuring coordination of the roles and responsibilities of the social development and engineering units so that the schedules for LA and R&amp;R and the civil works are properly linked; These arrangements should ensure that payment of compensation, resettlement are completed before site clearance. </w:t>
            </w:r>
          </w:p>
          <w:p w14:paraId="5494E6A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 process and key resettlement actions must be completed prior to award of civil  works </w:t>
            </w:r>
          </w:p>
        </w:tc>
      </w:tr>
      <w:tr w:rsidR="006E3887" w:rsidRPr="00A23AFA" w14:paraId="4E151573" w14:textId="77777777" w:rsidTr="00301B93">
        <w:tc>
          <w:tcPr>
            <w:tcW w:w="1141" w:type="pct"/>
          </w:tcPr>
          <w:p w14:paraId="7D457CB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4: Inform and hold public consultations with affected people during planning and implementation.</w:t>
            </w:r>
          </w:p>
        </w:tc>
        <w:tc>
          <w:tcPr>
            <w:tcW w:w="3859" w:type="pct"/>
          </w:tcPr>
          <w:p w14:paraId="6DCEA5F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Disclose and disseminate information on sub-project at feasibility stage;</w:t>
            </w:r>
          </w:p>
          <w:p w14:paraId="2BC0D53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Disclose and disseminate Social Screening and SIA results (LA and R&amp;R impacts) before preparing RAP and IP-VCDP;</w:t>
            </w:r>
          </w:p>
          <w:p w14:paraId="1FC0372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Disclose and Disseminate Entitlements, compensation and RR assistance payment schedule; RAP Implementation Plan; and Grievance Procedure during RAP preparation and implementation; </w:t>
            </w:r>
          </w:p>
          <w:p w14:paraId="2C11D34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Pay special attention to the following: </w:t>
            </w:r>
          </w:p>
          <w:p w14:paraId="42E21B8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inform people in time about of project proposals and implementation schedules; </w:t>
            </w:r>
          </w:p>
          <w:p w14:paraId="7747361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consult people on measures to restore their shelter, and livelihoods, and ensure their participation in design and implementation; and </w:t>
            </w:r>
          </w:p>
          <w:p w14:paraId="01F278E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Inform affected families about relocation and land acquisition dates sufficiently in advance of actual implementation.</w:t>
            </w:r>
          </w:p>
        </w:tc>
      </w:tr>
      <w:tr w:rsidR="006E3887" w:rsidRPr="00A23AFA" w14:paraId="231EDCDB" w14:textId="77777777" w:rsidTr="00301B93">
        <w:tc>
          <w:tcPr>
            <w:tcW w:w="1141" w:type="pct"/>
          </w:tcPr>
          <w:p w14:paraId="19E4CD5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Principle 5: Assist the affected persons to restore, and ultimately to improve, their livelihoods to conditions equal or better than their earlier status.</w:t>
            </w:r>
          </w:p>
        </w:tc>
        <w:tc>
          <w:tcPr>
            <w:tcW w:w="3859" w:type="pct"/>
          </w:tcPr>
          <w:p w14:paraId="79A5ACE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The Project implementing agencies will take the following steps to enable the affected families to restore and improve  their livelihoods through the following provisions: </w:t>
            </w:r>
          </w:p>
          <w:p w14:paraId="63E6621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Provide compensation at replacement rates for all loss and damage caused to land and assets. </w:t>
            </w:r>
          </w:p>
          <w:p w14:paraId="184E26A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Offer fair, equitable and prompt compensation for the loss of assets attributable to the project including to those without title to land where such asset is established provided that their eligibility for such assistance has been confirmed with the local community.</w:t>
            </w:r>
          </w:p>
          <w:p w14:paraId="092CEE9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support to re-establish lost  or damaged shelter/shop any other structure through cash and/or, alternative site and/or, building at replacement value; </w:t>
            </w:r>
          </w:p>
          <w:p w14:paraId="1BCAEE1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relocation assistance including displacement allowance where physical relocation is required; and  </w:t>
            </w:r>
          </w:p>
          <w:p w14:paraId="531D38F4" w14:textId="77777777" w:rsidR="009303BA" w:rsidRPr="00A23AFA" w:rsidRDefault="006E3887" w:rsidP="006C1F02">
            <w:pPr>
              <w:pStyle w:val="Table"/>
              <w:rPr>
                <w:rFonts w:ascii="Arial" w:hAnsi="Arial" w:cs="Arial"/>
                <w:sz w:val="24"/>
                <w:szCs w:val="24"/>
              </w:rPr>
            </w:pPr>
            <w:r w:rsidRPr="00A23AFA">
              <w:rPr>
                <w:rFonts w:ascii="Arial" w:hAnsi="Arial" w:cs="Arial"/>
                <w:sz w:val="24"/>
                <w:szCs w:val="24"/>
              </w:rPr>
              <w:t>Support for livelihood restoration and community development.</w:t>
            </w:r>
          </w:p>
        </w:tc>
      </w:tr>
      <w:tr w:rsidR="006E3887" w:rsidRPr="00A23AFA" w14:paraId="26066774" w14:textId="77777777" w:rsidTr="00301B93">
        <w:tc>
          <w:tcPr>
            <w:tcW w:w="1141" w:type="pct"/>
          </w:tcPr>
          <w:p w14:paraId="720B8CD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6</w:t>
            </w:r>
            <w:r w:rsidR="00CA1BFB" w:rsidRPr="00A23AFA">
              <w:rPr>
                <w:rFonts w:ascii="Arial" w:hAnsi="Arial" w:cs="Arial"/>
                <w:sz w:val="24"/>
                <w:szCs w:val="24"/>
              </w:rPr>
              <w:t xml:space="preserve">: </w:t>
            </w:r>
            <w:r w:rsidRPr="00A23AFA">
              <w:rPr>
                <w:rFonts w:ascii="Arial" w:hAnsi="Arial" w:cs="Arial"/>
                <w:sz w:val="24"/>
                <w:szCs w:val="24"/>
              </w:rPr>
              <w:t>Principle on gender</w:t>
            </w:r>
          </w:p>
        </w:tc>
        <w:tc>
          <w:tcPr>
            <w:tcW w:w="3859" w:type="pct"/>
          </w:tcPr>
          <w:p w14:paraId="4026A7F6" w14:textId="77777777" w:rsidR="006E3887" w:rsidRPr="00A23AFA" w:rsidRDefault="009303BA" w:rsidP="006C1F02">
            <w:pPr>
              <w:pStyle w:val="Table"/>
              <w:rPr>
                <w:rFonts w:ascii="Arial" w:hAnsi="Arial" w:cs="Arial"/>
                <w:sz w:val="24"/>
                <w:szCs w:val="24"/>
              </w:rPr>
            </w:pPr>
            <w:r w:rsidRPr="00A23AFA">
              <w:rPr>
                <w:rFonts w:ascii="Arial" w:hAnsi="Arial" w:cs="Arial"/>
                <w:sz w:val="24"/>
                <w:szCs w:val="24"/>
              </w:rPr>
              <w:t>Bank has developed gender strategy for 2016 to 2023 entitled Gender equality, poverty reduction and inclusive growth. The strategy outlined the Bank’s objectives related to gender equality and suggested how the objectives are to be operationalise within the institution, noting that gender equality is central to the Bank’s stated goals of ending extreme poverty and boosting shared prosperity. The achievement of gender equality and empowerment of all women and girls as articulated in Sustainable Development Goal 5 is at the centre of the strategy. The strategy outlined three objectives: 1) improving human endowments, such as education, health and social protection; 2) increasing economic opportunities by focusing on removing constraints to more and better jobs and ownership of and control over assets; and 3) enhancing women’s voice and agency and engaging men and boys. With these objectives the strategy recognized “structural barriers to women’s economic participation” such as sexual and reproductive health, violence against women, women’s political participation, and especially the burden of unpaid care work. In terms of implementation, it places emphasis on outcomes and results. This includes strengthening the country-driven approach, especially emphasizing the value of collecting sex-disaggregated data, disseminating evidence of what works, and adopting a more strategic approach to gender mainstreaming, including developing a more robust monitoring system. The Bank also identified leveraging of the private sector as key to effective gender equality outcomes.</w:t>
            </w:r>
          </w:p>
        </w:tc>
      </w:tr>
      <w:tr w:rsidR="006E3887" w:rsidRPr="00A23AFA" w14:paraId="42601786" w14:textId="77777777" w:rsidTr="00301B93">
        <w:tc>
          <w:tcPr>
            <w:tcW w:w="1141" w:type="pct"/>
          </w:tcPr>
          <w:p w14:paraId="5EBB93D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7</w:t>
            </w:r>
            <w:r w:rsidR="00CA1BFB" w:rsidRPr="00A23AFA">
              <w:rPr>
                <w:rFonts w:ascii="Arial" w:hAnsi="Arial" w:cs="Arial"/>
                <w:sz w:val="24"/>
                <w:szCs w:val="24"/>
              </w:rPr>
              <w:t xml:space="preserve">: </w:t>
            </w:r>
            <w:r w:rsidRPr="00A23AFA">
              <w:rPr>
                <w:rFonts w:ascii="Arial" w:hAnsi="Arial" w:cs="Arial"/>
                <w:sz w:val="24"/>
                <w:szCs w:val="24"/>
              </w:rPr>
              <w:t xml:space="preserve">Special support to enhance project benefits for the Indigenous people and </w:t>
            </w:r>
            <w:r w:rsidRPr="00A23AFA">
              <w:rPr>
                <w:rFonts w:ascii="Arial" w:hAnsi="Arial" w:cs="Arial"/>
                <w:sz w:val="24"/>
                <w:szCs w:val="24"/>
              </w:rPr>
              <w:lastRenderedPageBreak/>
              <w:t xml:space="preserve">vulnerable groups. </w:t>
            </w:r>
          </w:p>
        </w:tc>
        <w:tc>
          <w:tcPr>
            <w:tcW w:w="3859" w:type="pct"/>
          </w:tcPr>
          <w:p w14:paraId="5D24BDD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Special </w:t>
            </w:r>
            <w:r w:rsidR="00EC1DD7" w:rsidRPr="00A23AFA">
              <w:rPr>
                <w:rFonts w:ascii="Arial" w:hAnsi="Arial" w:cs="Arial"/>
                <w:sz w:val="24"/>
                <w:szCs w:val="24"/>
              </w:rPr>
              <w:t>attention to</w:t>
            </w:r>
            <w:r w:rsidRPr="00A23AFA">
              <w:rPr>
                <w:rFonts w:ascii="Arial" w:hAnsi="Arial" w:cs="Arial"/>
                <w:sz w:val="24"/>
                <w:szCs w:val="24"/>
              </w:rPr>
              <w:t xml:space="preserve"> adverse impacts on vulnerable households (elderly and physically disabled, female-headed households, Dalits and indigenous groups who may be vulnerable to changes brought about by project activities or excluded from its benefits. Members of these groups are often not able to make their voice heard effectively, and therefore may need special support in </w:t>
            </w:r>
            <w:r w:rsidRPr="00A23AFA">
              <w:rPr>
                <w:rFonts w:ascii="Arial" w:hAnsi="Arial" w:cs="Arial"/>
                <w:sz w:val="24"/>
                <w:szCs w:val="24"/>
              </w:rPr>
              <w:lastRenderedPageBreak/>
              <w:t xml:space="preserve">accessing their entitlements and getting their grievances redressed. </w:t>
            </w:r>
          </w:p>
          <w:p w14:paraId="65937CD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NLSIP will assess and compensate for any loss of or adverse impacts on their traditional rights to land and other natural resources, communal property resources;</w:t>
            </w:r>
          </w:p>
          <w:p w14:paraId="6628B2C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 The NLSIP will design and implement projects in a manner which does not adversely impact their social and cultural traditions and their traditional access to land and other natural resources. Any subsequent losses resulting from the project will be assessed and mitigated. </w:t>
            </w:r>
          </w:p>
        </w:tc>
      </w:tr>
      <w:tr w:rsidR="006E3887" w:rsidRPr="00A23AFA" w14:paraId="4B890BEF" w14:textId="77777777" w:rsidTr="00301B93">
        <w:tc>
          <w:tcPr>
            <w:tcW w:w="1141" w:type="pct"/>
          </w:tcPr>
          <w:p w14:paraId="7B733A3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Principle 8</w:t>
            </w:r>
            <w:r w:rsidR="00CA1BFB" w:rsidRPr="00A23AFA">
              <w:rPr>
                <w:rFonts w:ascii="Arial" w:hAnsi="Arial" w:cs="Arial"/>
                <w:sz w:val="24"/>
                <w:szCs w:val="24"/>
              </w:rPr>
              <w:t xml:space="preserve">: </w:t>
            </w:r>
            <w:r w:rsidRPr="00A23AFA">
              <w:rPr>
                <w:rFonts w:ascii="Arial" w:hAnsi="Arial" w:cs="Arial"/>
                <w:sz w:val="24"/>
                <w:szCs w:val="24"/>
              </w:rPr>
              <w:t>Grievance and monitoring procedures will be in place.</w:t>
            </w:r>
          </w:p>
        </w:tc>
        <w:tc>
          <w:tcPr>
            <w:tcW w:w="3859" w:type="pct"/>
          </w:tcPr>
          <w:p w14:paraId="0E8DDF6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Grievance handling  mechanism is to be instituted at NLSIP</w:t>
            </w:r>
          </w:p>
          <w:p w14:paraId="73BF15C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Independent monitoring agency will be instituted to carry out periodic review of the safeguard due diligence with regard to land acquisition, resettlement and livelihood restoration. </w:t>
            </w:r>
          </w:p>
          <w:p w14:paraId="04B2699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Monitoring will be an ongoing activity involving internal monitoring, and periodic external review using quantitative and qualitative methods; </w:t>
            </w:r>
          </w:p>
        </w:tc>
      </w:tr>
      <w:tr w:rsidR="006E3887" w:rsidRPr="00A23AFA" w14:paraId="664C214A" w14:textId="77777777" w:rsidTr="00301B93">
        <w:tc>
          <w:tcPr>
            <w:tcW w:w="1141" w:type="pct"/>
          </w:tcPr>
          <w:p w14:paraId="639BC05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9: Resettlement planning will take account of the local socio-economic development context.</w:t>
            </w:r>
          </w:p>
        </w:tc>
        <w:tc>
          <w:tcPr>
            <w:tcW w:w="3859" w:type="pct"/>
          </w:tcPr>
          <w:p w14:paraId="692FA93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Resettlement planning will take account of: </w:t>
            </w:r>
          </w:p>
          <w:p w14:paraId="647C9A3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any current/planned government developments in the project area, including initiatives to address poverty; and </w:t>
            </w:r>
          </w:p>
          <w:p w14:paraId="1B35495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any current/planned NGO/funding agency initiatives in the region.</w:t>
            </w:r>
          </w:p>
        </w:tc>
      </w:tr>
      <w:tr w:rsidR="006E3887" w:rsidRPr="00A23AFA" w14:paraId="32F729D6" w14:textId="77777777" w:rsidTr="00301B93">
        <w:tc>
          <w:tcPr>
            <w:tcW w:w="1141" w:type="pct"/>
          </w:tcPr>
          <w:p w14:paraId="11A6100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10: Resettlement planning and implementation will comply with all legal and policy provisions of the Government of Nepal and the World Bank safeguard policies.</w:t>
            </w:r>
          </w:p>
        </w:tc>
        <w:tc>
          <w:tcPr>
            <w:tcW w:w="3859" w:type="pct"/>
          </w:tcPr>
          <w:p w14:paraId="2AC228A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Resettlement planning and implementation will comply with project policies and the provisions of relevant national legislation and WB policies pertaining to: </w:t>
            </w:r>
          </w:p>
          <w:p w14:paraId="759E3A0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environmental management; </w:t>
            </w:r>
          </w:p>
          <w:p w14:paraId="5225E5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public participation and disclosure; </w:t>
            </w:r>
          </w:p>
          <w:p w14:paraId="12D220E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 tenure, occupation, acquisition and compensation; </w:t>
            </w:r>
          </w:p>
          <w:p w14:paraId="2244582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local government, development and service provision.</w:t>
            </w:r>
          </w:p>
        </w:tc>
      </w:tr>
      <w:tr w:rsidR="006E3887" w:rsidRPr="00A23AFA" w14:paraId="3DD72AB4" w14:textId="77777777" w:rsidTr="00301B93">
        <w:tc>
          <w:tcPr>
            <w:tcW w:w="1141" w:type="pct"/>
          </w:tcPr>
          <w:p w14:paraId="4F0CC3C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11:</w:t>
            </w:r>
            <w:r w:rsidRPr="00A23AFA">
              <w:rPr>
                <w:rFonts w:ascii="Arial" w:eastAsia="Calibri" w:hAnsi="Arial" w:cs="Arial"/>
                <w:sz w:val="24"/>
                <w:szCs w:val="24"/>
              </w:rPr>
              <w:t xml:space="preserve">Establish safeguard procedure to ensure that voluntary land donation does not pose any impoverishment </w:t>
            </w:r>
            <w:r w:rsidRPr="00A23AFA">
              <w:rPr>
                <w:rFonts w:ascii="Arial" w:eastAsia="Calibri" w:hAnsi="Arial" w:cs="Arial"/>
                <w:sz w:val="24"/>
                <w:szCs w:val="24"/>
              </w:rPr>
              <w:lastRenderedPageBreak/>
              <w:t xml:space="preserve">risks for the land donors and that this process remains purely voluntary without any use of pressure or influence. </w:t>
            </w:r>
          </w:p>
        </w:tc>
        <w:tc>
          <w:tcPr>
            <w:tcW w:w="3859" w:type="pct"/>
          </w:tcPr>
          <w:p w14:paraId="37BF2BE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Sub-project planning and implementation will follow a bottom-up approach, allowing communities to participate in the planning and implementation. Where the local people are willing to voluntarily donate a part of their land for establishing socio-economic infrastructure such as improvement of inner urban roads and small-scale urban infrastructure that provide direct benefit to community, the NLSIP will allow such donation on the following grounds: As a first principle, APs will be informed of their right to receive compensation for any loss of their property (house, land, </w:t>
            </w:r>
            <w:r w:rsidRPr="00A23AFA">
              <w:rPr>
                <w:rFonts w:ascii="Arial" w:hAnsi="Arial" w:cs="Arial"/>
                <w:sz w:val="24"/>
                <w:szCs w:val="24"/>
              </w:rPr>
              <w:lastRenderedPageBreak/>
              <w:t>and trees) that might be caused by the sub-project construction, and the land donation might be accepted only as a last option;</w:t>
            </w:r>
          </w:p>
          <w:p w14:paraId="3C04978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No one will be forced to donate their land, and APs will have the right to refuse a land donation proposal from the EA;</w:t>
            </w:r>
          </w:p>
          <w:p w14:paraId="173723D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case APs are directly linked to sub-project benefits and thus are willing to voluntarily donate their land after they are fully informed about their entitlement, the sub-project will assess their socio-economic status and potential impact of land donation and accept land donation only from those APs who do not fall below the poverty line after the land donation.</w:t>
            </w:r>
          </w:p>
          <w:p w14:paraId="3966AF3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no case land donation shall be received from families living below poverty line and those who are marginal or small livestock farmers</w:t>
            </w:r>
          </w:p>
          <w:p w14:paraId="335DC9F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 case land donation involves giving away of more than 10% of the total land holding, such donation may be permitted only after confirming that such donation shall not adversely affect the future economic status of the willing donor. </w:t>
            </w:r>
          </w:p>
          <w:p w14:paraId="30191C6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Voluntary donation procedure will not apply to cases where this will cause any damage to private structures (boundary walls not included)</w:t>
            </w:r>
          </w:p>
          <w:p w14:paraId="4E62C2C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 all voluntary donation cases, there should be at least two </w:t>
            </w:r>
            <w:r w:rsidR="00EC1DD7" w:rsidRPr="00A23AFA">
              <w:rPr>
                <w:rFonts w:ascii="Arial" w:hAnsi="Arial" w:cs="Arial"/>
                <w:sz w:val="24"/>
                <w:szCs w:val="24"/>
              </w:rPr>
              <w:t>neighborhood witnesses</w:t>
            </w:r>
            <w:r w:rsidRPr="00A23AFA">
              <w:rPr>
                <w:rFonts w:ascii="Arial" w:hAnsi="Arial" w:cs="Arial"/>
                <w:sz w:val="24"/>
                <w:szCs w:val="24"/>
              </w:rPr>
              <w:t xml:space="preserve"> to attest the donation form certifying that this was purely voluntary. </w:t>
            </w:r>
          </w:p>
        </w:tc>
      </w:tr>
    </w:tbl>
    <w:p w14:paraId="028E1023" w14:textId="77777777" w:rsidR="006E3887" w:rsidRPr="00A23AFA" w:rsidRDefault="006E3887" w:rsidP="006C1F02">
      <w:pPr>
        <w:spacing w:after="0" w:line="240" w:lineRule="auto"/>
        <w:jc w:val="both"/>
        <w:rPr>
          <w:rFonts w:ascii="Arial" w:eastAsia="Calibri" w:hAnsi="Arial" w:cs="Arial"/>
          <w:color w:val="auto"/>
          <w:sz w:val="24"/>
          <w:szCs w:val="24"/>
        </w:rPr>
      </w:pPr>
    </w:p>
    <w:p w14:paraId="1F0DD2E7" w14:textId="77777777" w:rsidR="006E3887" w:rsidRPr="00A23AFA" w:rsidRDefault="006E3887" w:rsidP="006C1F02">
      <w:pPr>
        <w:spacing w:after="0" w:line="240" w:lineRule="auto"/>
        <w:jc w:val="both"/>
        <w:rPr>
          <w:rFonts w:ascii="Arial" w:eastAsia="Calibri" w:hAnsi="Arial" w:cs="Arial"/>
          <w:color w:val="auto"/>
          <w:sz w:val="24"/>
          <w:szCs w:val="24"/>
        </w:rPr>
      </w:pPr>
      <w:bookmarkStart w:id="177" w:name="_Toc282894863"/>
      <w:bookmarkStart w:id="178" w:name="_Toc292106833"/>
      <w:bookmarkStart w:id="179" w:name="_Toc355264772"/>
      <w:bookmarkStart w:id="180" w:name="_Toc356166546"/>
      <w:bookmarkStart w:id="181" w:name="_Toc356207042"/>
      <w:r w:rsidRPr="00A23AFA">
        <w:rPr>
          <w:rFonts w:ascii="Arial" w:hAnsi="Arial" w:cs="Arial"/>
          <w:color w:val="auto"/>
          <w:sz w:val="24"/>
          <w:szCs w:val="24"/>
        </w:rPr>
        <w:br w:type="page"/>
      </w:r>
    </w:p>
    <w:p w14:paraId="7060A6A2" w14:textId="77777777" w:rsidR="006E3887" w:rsidRPr="00A23AFA" w:rsidRDefault="00301B93" w:rsidP="006C1F02">
      <w:pPr>
        <w:pStyle w:val="Heading2"/>
        <w:rPr>
          <w:rFonts w:ascii="Arial" w:hAnsi="Arial" w:cs="Arial"/>
        </w:rPr>
      </w:pPr>
      <w:bookmarkStart w:id="182" w:name="_Toc471658427"/>
      <w:bookmarkStart w:id="183" w:name="_Toc477175689"/>
      <w:r w:rsidRPr="00A23AFA">
        <w:rPr>
          <w:rFonts w:ascii="Arial" w:hAnsi="Arial" w:cs="Arial"/>
        </w:rPr>
        <w:lastRenderedPageBreak/>
        <w:t>5.3</w:t>
      </w:r>
      <w:r w:rsidRPr="00A23AFA">
        <w:rPr>
          <w:rFonts w:ascii="Arial" w:hAnsi="Arial" w:cs="Arial"/>
        </w:rPr>
        <w:tab/>
      </w:r>
      <w:r w:rsidR="006E3887" w:rsidRPr="00A23AFA">
        <w:rPr>
          <w:rFonts w:ascii="Arial" w:hAnsi="Arial" w:cs="Arial"/>
        </w:rPr>
        <w:t>Social Screening and Categorization of Impacts on Involuntary Resettlement (IR</w:t>
      </w:r>
      <w:bookmarkEnd w:id="177"/>
      <w:bookmarkEnd w:id="178"/>
      <w:bookmarkEnd w:id="179"/>
      <w:bookmarkEnd w:id="180"/>
      <w:bookmarkEnd w:id="181"/>
      <w:r w:rsidR="006E3887" w:rsidRPr="00A23AFA">
        <w:rPr>
          <w:rFonts w:ascii="Arial" w:hAnsi="Arial" w:cs="Arial"/>
        </w:rPr>
        <w:t>)</w:t>
      </w:r>
      <w:bookmarkEnd w:id="182"/>
      <w:bookmarkEnd w:id="183"/>
    </w:p>
    <w:p w14:paraId="46E586F8"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Screening of subproject for assessing its potential IR impacts will be carried out by the NLSIP during the project identification and prioritization process using the Social Screening Format. Based on the screening data on the extent of likely IR impacts the sub-project safeguard requirements will be categorized as </w:t>
      </w:r>
      <w:r w:rsidR="00DD4BA0" w:rsidRPr="00A23AFA">
        <w:rPr>
          <w:rFonts w:ascii="Arial" w:hAnsi="Arial" w:cs="Arial"/>
          <w:color w:val="auto"/>
          <w:sz w:val="24"/>
          <w:szCs w:val="24"/>
        </w:rPr>
        <w:t>the following.</w:t>
      </w:r>
    </w:p>
    <w:p w14:paraId="6E77A425" w14:textId="77777777" w:rsidR="00301B93" w:rsidRPr="00A23AFA" w:rsidRDefault="00301B93" w:rsidP="006C1F02">
      <w:pPr>
        <w:spacing w:after="0" w:line="240" w:lineRule="auto"/>
        <w:jc w:val="both"/>
        <w:rPr>
          <w:rFonts w:ascii="Arial" w:hAnsi="Arial" w:cs="Arial"/>
          <w:color w:val="auto"/>
          <w:sz w:val="24"/>
          <w:szCs w:val="24"/>
        </w:rPr>
      </w:pPr>
    </w:p>
    <w:p w14:paraId="7EE1074A" w14:textId="77777777" w:rsidR="006E3887" w:rsidRPr="00A23AFA" w:rsidRDefault="006E3887" w:rsidP="006C1F02">
      <w:pPr>
        <w:pStyle w:val="ListParagraph"/>
        <w:numPr>
          <w:ilvl w:val="0"/>
          <w:numId w:val="10"/>
        </w:numPr>
        <w:spacing w:after="0" w:line="240" w:lineRule="auto"/>
        <w:jc w:val="both"/>
        <w:rPr>
          <w:rFonts w:ascii="Arial" w:hAnsi="Arial" w:cs="Arial"/>
          <w:color w:val="auto"/>
          <w:sz w:val="24"/>
          <w:szCs w:val="24"/>
        </w:rPr>
      </w:pPr>
      <w:r w:rsidRPr="00A23AFA">
        <w:rPr>
          <w:rFonts w:ascii="Arial" w:hAnsi="Arial" w:cs="Arial"/>
          <w:b/>
          <w:i/>
          <w:color w:val="auto"/>
          <w:sz w:val="24"/>
          <w:szCs w:val="24"/>
        </w:rPr>
        <w:t>Significant (Category A</w:t>
      </w:r>
      <w:r w:rsidRPr="00A23AFA">
        <w:rPr>
          <w:rFonts w:ascii="Arial" w:hAnsi="Arial" w:cs="Arial"/>
          <w:i/>
          <w:color w:val="auto"/>
          <w:sz w:val="24"/>
          <w:szCs w:val="24"/>
        </w:rPr>
        <w:t>)</w:t>
      </w:r>
      <w:r w:rsidRPr="00A23AFA">
        <w:rPr>
          <w:rFonts w:ascii="Arial" w:hAnsi="Arial" w:cs="Arial"/>
          <w:color w:val="auto"/>
          <w:sz w:val="24"/>
          <w:szCs w:val="24"/>
        </w:rPr>
        <w:t xml:space="preserve"> – If as a result of the subproject, about 200 or more people may experience major impacts, that is, being physically displaced from housing, or losing 10% or more of their productive (income-generating) assets;</w:t>
      </w:r>
    </w:p>
    <w:p w14:paraId="19E198CC" w14:textId="77777777" w:rsidR="006E3887" w:rsidRPr="00A23AFA" w:rsidRDefault="006E3887" w:rsidP="006C1F02">
      <w:pPr>
        <w:pStyle w:val="ListParagraph"/>
        <w:numPr>
          <w:ilvl w:val="0"/>
          <w:numId w:val="10"/>
        </w:numPr>
        <w:spacing w:after="0" w:line="240" w:lineRule="auto"/>
        <w:jc w:val="both"/>
        <w:rPr>
          <w:rFonts w:ascii="Arial" w:hAnsi="Arial" w:cs="Arial"/>
          <w:color w:val="auto"/>
          <w:sz w:val="24"/>
          <w:szCs w:val="24"/>
        </w:rPr>
      </w:pPr>
      <w:r w:rsidRPr="00A23AFA">
        <w:rPr>
          <w:rFonts w:ascii="Arial" w:hAnsi="Arial" w:cs="Arial"/>
          <w:b/>
          <w:i/>
          <w:color w:val="auto"/>
          <w:sz w:val="24"/>
          <w:szCs w:val="24"/>
        </w:rPr>
        <w:t>Not significant (Category B)</w:t>
      </w:r>
      <w:r w:rsidRPr="00A23AFA">
        <w:rPr>
          <w:rFonts w:ascii="Arial" w:hAnsi="Arial" w:cs="Arial"/>
          <w:color w:val="auto"/>
          <w:sz w:val="24"/>
          <w:szCs w:val="24"/>
        </w:rPr>
        <w:t xml:space="preserve"> – If as a result of the subproject, fewer than 200 people will be physically displaced from housing or lose less than 10% of their productive (income-generating) assets. Resettlement plans are prepared commensurate to their impacts; </w:t>
      </w:r>
    </w:p>
    <w:p w14:paraId="7EAF87C6" w14:textId="77777777" w:rsidR="006E3887" w:rsidRPr="00A23AFA" w:rsidRDefault="006E3887" w:rsidP="006C1F02">
      <w:pPr>
        <w:pStyle w:val="ListParagraph"/>
        <w:numPr>
          <w:ilvl w:val="0"/>
          <w:numId w:val="10"/>
        </w:numPr>
        <w:spacing w:after="0" w:line="240" w:lineRule="auto"/>
        <w:jc w:val="both"/>
        <w:rPr>
          <w:rFonts w:ascii="Arial" w:hAnsi="Arial" w:cs="Arial"/>
          <w:color w:val="auto"/>
          <w:sz w:val="24"/>
          <w:szCs w:val="24"/>
        </w:rPr>
      </w:pPr>
      <w:r w:rsidRPr="00A23AFA">
        <w:rPr>
          <w:rFonts w:ascii="Arial" w:hAnsi="Arial" w:cs="Arial"/>
          <w:b/>
          <w:i/>
          <w:color w:val="auto"/>
          <w:sz w:val="24"/>
          <w:szCs w:val="24"/>
        </w:rPr>
        <w:t>No resettlement effect (Category C)</w:t>
      </w:r>
      <w:r w:rsidRPr="00A23AFA">
        <w:rPr>
          <w:rFonts w:ascii="Arial" w:hAnsi="Arial" w:cs="Arial"/>
          <w:color w:val="auto"/>
          <w:sz w:val="24"/>
          <w:szCs w:val="24"/>
        </w:rPr>
        <w:t xml:space="preserve"> – If the subproject does not require temporary or permanent land acquisition, and there are no impacts involving the loss of land, structures, crops and trees, businesses or income. No resettlement plan is required.  This category also includes temporary but not significant impacts which will have to be mitigated as a part of construction management in consultation with the PAP by the Contractor.</w:t>
      </w:r>
    </w:p>
    <w:p w14:paraId="2EF8A394"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13A826EE"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Any subprojects that may cause significant resettlement impacts or indigenous people impacts (Category A) will require a full scale Social Impact Assessment along with Environment Impact Assessment (EIA</w:t>
      </w:r>
      <w:r w:rsidR="00C52600" w:rsidRPr="00A23AFA">
        <w:rPr>
          <w:rFonts w:ascii="Arial" w:hAnsi="Arial" w:cs="Arial"/>
          <w:color w:val="auto"/>
          <w:sz w:val="24"/>
          <w:szCs w:val="24"/>
        </w:rPr>
        <w:t>) and</w:t>
      </w:r>
      <w:r w:rsidRPr="00A23AFA">
        <w:rPr>
          <w:rFonts w:ascii="Arial" w:hAnsi="Arial" w:cs="Arial"/>
          <w:color w:val="auto"/>
          <w:sz w:val="24"/>
          <w:szCs w:val="24"/>
        </w:rPr>
        <w:t xml:space="preserve"> will require preparation and implementation of a comprehensive Resettlement Action Plan. The aim should be to avoid undertaking such under NLSIP</w:t>
      </w:r>
      <w:bookmarkStart w:id="184" w:name="_Toc355264773"/>
      <w:r w:rsidR="00C52600" w:rsidRPr="00A23AFA">
        <w:rPr>
          <w:rFonts w:ascii="Arial" w:hAnsi="Arial" w:cs="Arial"/>
          <w:color w:val="auto"/>
          <w:sz w:val="24"/>
          <w:szCs w:val="24"/>
        </w:rPr>
        <w:t xml:space="preserve">. </w:t>
      </w:r>
      <w:r w:rsidRPr="00A23AFA">
        <w:rPr>
          <w:rFonts w:ascii="Arial" w:eastAsia="Calibri" w:hAnsi="Arial" w:cs="Arial"/>
          <w:color w:val="auto"/>
          <w:sz w:val="24"/>
          <w:szCs w:val="24"/>
        </w:rPr>
        <w:t>The screening and categorization of impact on involuntary resettlement will be initiated by NLSIP either by the relevant staff or, if there are no such skills, then with the help of external consultants. The social screening report will be prepared by the NLSIP with the support of social safeguard specialist of grant facility administrator.</w:t>
      </w:r>
      <w:bookmarkEnd w:id="184"/>
    </w:p>
    <w:p w14:paraId="34EA3AD9" w14:textId="77777777" w:rsidR="00301B93" w:rsidRPr="00A23AFA" w:rsidRDefault="00301B93" w:rsidP="006C1F02">
      <w:pPr>
        <w:spacing w:after="0" w:line="240" w:lineRule="auto"/>
        <w:jc w:val="both"/>
        <w:rPr>
          <w:rFonts w:ascii="Arial" w:hAnsi="Arial" w:cs="Arial"/>
          <w:color w:val="auto"/>
          <w:sz w:val="24"/>
          <w:szCs w:val="24"/>
        </w:rPr>
      </w:pPr>
    </w:p>
    <w:p w14:paraId="18E06E20" w14:textId="77777777" w:rsidR="006E3887" w:rsidRPr="00A23AFA" w:rsidRDefault="00301B93" w:rsidP="006C1F02">
      <w:pPr>
        <w:pStyle w:val="Heading2"/>
        <w:rPr>
          <w:rFonts w:ascii="Arial" w:hAnsi="Arial" w:cs="Arial"/>
        </w:rPr>
      </w:pPr>
      <w:bookmarkStart w:id="185" w:name="_Toc282894865"/>
      <w:bookmarkStart w:id="186" w:name="_Toc292106835"/>
      <w:bookmarkStart w:id="187" w:name="_Toc355264774"/>
      <w:bookmarkStart w:id="188" w:name="_Toc356166547"/>
      <w:bookmarkStart w:id="189" w:name="_Toc356207043"/>
      <w:bookmarkStart w:id="190" w:name="_Toc471658428"/>
      <w:bookmarkStart w:id="191" w:name="_Toc477175690"/>
      <w:r w:rsidRPr="00A23AFA">
        <w:rPr>
          <w:rFonts w:ascii="Arial" w:hAnsi="Arial" w:cs="Arial"/>
        </w:rPr>
        <w:t>5.4</w:t>
      </w:r>
      <w:r w:rsidRPr="00A23AFA">
        <w:rPr>
          <w:rFonts w:ascii="Arial" w:hAnsi="Arial" w:cs="Arial"/>
        </w:rPr>
        <w:tab/>
      </w:r>
      <w:r w:rsidR="006E3887" w:rsidRPr="00A23AFA">
        <w:rPr>
          <w:rFonts w:ascii="Arial" w:hAnsi="Arial" w:cs="Arial"/>
        </w:rPr>
        <w:t>Entitlement for Various Losses</w:t>
      </w:r>
      <w:bookmarkEnd w:id="185"/>
      <w:bookmarkEnd w:id="186"/>
      <w:bookmarkEnd w:id="187"/>
      <w:bookmarkEnd w:id="188"/>
      <w:bookmarkEnd w:id="189"/>
      <w:bookmarkEnd w:id="190"/>
      <w:bookmarkEnd w:id="191"/>
    </w:p>
    <w:p w14:paraId="74ED8C8D"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An Entitlement Matrix (EM) has been developed as per this framework and outlines various types of losses that could result from a sub-project and provides for compensation and resettlement and rehabilitation benefits for various categories of affected people. The matrix lists various types of impacts and losses, application parameters, and entitlements. The matrix will apply to all sub-projects entailing IR impacts irrespective of the size of the sub-project and extent of impact. If in any stage of </w:t>
      </w:r>
      <w:r w:rsidRPr="00A23AFA">
        <w:rPr>
          <w:rFonts w:ascii="Arial" w:eastAsia="Calibri" w:hAnsi="Arial" w:cs="Arial"/>
          <w:color w:val="auto"/>
          <w:sz w:val="24"/>
          <w:szCs w:val="24"/>
        </w:rPr>
        <w:t xml:space="preserve">a sub-project, additional resettlement impacts are identified, the RAP will be updated by including provision of compensation and assistance for the additional impacts by the concerned the municipality. </w:t>
      </w:r>
    </w:p>
    <w:p w14:paraId="5835EFA3" w14:textId="77777777" w:rsidR="00301B93" w:rsidRPr="00A23AFA" w:rsidRDefault="00301B93" w:rsidP="006C1F02">
      <w:pPr>
        <w:spacing w:after="0" w:line="240" w:lineRule="auto"/>
        <w:jc w:val="both"/>
        <w:rPr>
          <w:rFonts w:ascii="Arial" w:eastAsia="Calibri" w:hAnsi="Arial" w:cs="Arial"/>
          <w:color w:val="auto"/>
          <w:sz w:val="24"/>
          <w:szCs w:val="24"/>
        </w:rPr>
      </w:pPr>
    </w:p>
    <w:p w14:paraId="28372824"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entitlement matrix has been prepared in accordance with the GoN and in compliance with the World Bank safeguard policies. Following the finalization of the design, the detailed measurement survey (DMS) of the affected land and/or non-land assets and detailed census survey of the affected families will be carried out to record the actual impacts. As a part of the land acquisition, replacement cost surveys (or asset valuation) will be carried out, which will form the basis for determining the compensation for the affected land and assets. This information will be used by the Land Acquisition Compensation Fixation Committee (LACFC) for fixing up compensation amounts for the land and assets to be acquired. This valuation can also be used to inform the negotiation of land value between the officer of Chief district officer and plot owner as per the LAA, or </w:t>
      </w:r>
      <w:r w:rsidRPr="00A23AFA">
        <w:rPr>
          <w:rFonts w:ascii="Arial" w:hAnsi="Arial" w:cs="Arial"/>
          <w:color w:val="auto"/>
          <w:sz w:val="24"/>
          <w:szCs w:val="24"/>
        </w:rPr>
        <w:lastRenderedPageBreak/>
        <w:t>when land is to be directly purchased.</w:t>
      </w:r>
      <w:r w:rsidRPr="00A23AFA">
        <w:rPr>
          <w:rFonts w:ascii="Arial" w:eastAsia="Calibri" w:hAnsi="Arial" w:cs="Arial"/>
          <w:color w:val="auto"/>
          <w:sz w:val="24"/>
          <w:szCs w:val="24"/>
        </w:rPr>
        <w:t xml:space="preserve"> All involuntary land acquisition (other than exceptional voluntary land donation) will be compensated at replacement cost and the APs will be assisted to re-establish their living standards (affected shelter and incomes) to a level equal to or better than their living condition prior to the sub-project. </w:t>
      </w:r>
      <w:r w:rsidRPr="00A23AFA">
        <w:rPr>
          <w:rFonts w:ascii="Arial" w:hAnsi="Arial" w:cs="Arial"/>
          <w:color w:val="auto"/>
          <w:sz w:val="24"/>
          <w:szCs w:val="24"/>
        </w:rPr>
        <w:t xml:space="preserve">Under the Project, a representative from the affected persons is required to be a member of the LACFC to ensure compensation for assets is at replacement value. Where the replacement cost of the LACFC is lower than the market determined value, the local government is required to pay the difference to the land loser. In cases of disputes such as where land records are not updated or where the APs are unable to produce the desired documents or absentee land owners, then the compensation amount will be deposited in the account of the concerned </w:t>
      </w:r>
      <w:r w:rsidR="00CD499B" w:rsidRPr="00A23AFA">
        <w:rPr>
          <w:rFonts w:ascii="Arial" w:hAnsi="Arial" w:cs="Arial"/>
          <w:color w:val="auto"/>
          <w:sz w:val="24"/>
          <w:szCs w:val="24"/>
        </w:rPr>
        <w:t xml:space="preserve">Chief District Administration (CDO) </w:t>
      </w:r>
      <w:r w:rsidRPr="00A23AFA">
        <w:rPr>
          <w:rFonts w:ascii="Arial" w:hAnsi="Arial" w:cs="Arial"/>
          <w:color w:val="auto"/>
          <w:sz w:val="24"/>
          <w:szCs w:val="24"/>
        </w:rPr>
        <w:t xml:space="preserve">office till the case is disposed. </w:t>
      </w:r>
    </w:p>
    <w:p w14:paraId="670BC471" w14:textId="77777777" w:rsidR="006E3887" w:rsidRPr="00A23AFA" w:rsidRDefault="006E3887" w:rsidP="006C1F02">
      <w:pPr>
        <w:spacing w:after="0" w:line="240" w:lineRule="auto"/>
        <w:jc w:val="center"/>
        <w:rPr>
          <w:rFonts w:ascii="Arial" w:hAnsi="Arial" w:cs="Arial"/>
          <w:b/>
          <w:color w:val="auto"/>
          <w:sz w:val="24"/>
          <w:szCs w:val="24"/>
        </w:rPr>
      </w:pPr>
      <w:bookmarkStart w:id="192" w:name="_Toc283295917"/>
      <w:bookmarkStart w:id="193" w:name="_Toc292102101"/>
      <w:bookmarkStart w:id="194" w:name="_Toc355264775"/>
      <w:r w:rsidRPr="00A23AFA">
        <w:rPr>
          <w:rFonts w:ascii="Arial" w:hAnsi="Arial" w:cs="Arial"/>
          <w:b/>
          <w:color w:val="auto"/>
          <w:sz w:val="24"/>
          <w:szCs w:val="24"/>
        </w:rPr>
        <w:t xml:space="preserve">Table </w:t>
      </w:r>
      <w:r w:rsidR="00467802" w:rsidRPr="00A23AFA">
        <w:rPr>
          <w:rFonts w:ascii="Arial" w:hAnsi="Arial" w:cs="Arial"/>
          <w:b/>
          <w:color w:val="auto"/>
          <w:sz w:val="24"/>
          <w:szCs w:val="24"/>
        </w:rPr>
        <w:t>2</w:t>
      </w:r>
      <w:r w:rsidR="005C08E3">
        <w:rPr>
          <w:rFonts w:ascii="Arial" w:hAnsi="Arial" w:cs="Arial"/>
          <w:b/>
          <w:color w:val="auto"/>
          <w:sz w:val="24"/>
          <w:szCs w:val="24"/>
        </w:rPr>
        <w:t xml:space="preserve">0 </w:t>
      </w:r>
      <w:r w:rsidRPr="00A23AFA">
        <w:rPr>
          <w:rFonts w:ascii="Arial" w:hAnsi="Arial" w:cs="Arial"/>
          <w:b/>
          <w:color w:val="auto"/>
          <w:sz w:val="24"/>
          <w:szCs w:val="24"/>
        </w:rPr>
        <w:t>Entitlement &amp; Policy Matrix</w:t>
      </w:r>
      <w:bookmarkEnd w:id="192"/>
      <w:bookmarkEnd w:id="193"/>
      <w:bookmarkEnd w:id="1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1523"/>
        <w:gridCol w:w="1924"/>
        <w:gridCol w:w="4494"/>
      </w:tblGrid>
      <w:tr w:rsidR="006E3887" w:rsidRPr="00A23AFA" w14:paraId="72E310A6" w14:textId="77777777" w:rsidTr="00301B93">
        <w:trPr>
          <w:tblHeader/>
        </w:trPr>
        <w:tc>
          <w:tcPr>
            <w:tcW w:w="587" w:type="pct"/>
          </w:tcPr>
          <w:p w14:paraId="497C1B4F"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Types of Lost</w:t>
            </w:r>
          </w:p>
        </w:tc>
        <w:tc>
          <w:tcPr>
            <w:tcW w:w="704" w:type="pct"/>
          </w:tcPr>
          <w:p w14:paraId="393093FF"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Application</w:t>
            </w:r>
          </w:p>
        </w:tc>
        <w:tc>
          <w:tcPr>
            <w:tcW w:w="1127" w:type="pct"/>
          </w:tcPr>
          <w:p w14:paraId="17AA5F80"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Entitled Persons/family</w:t>
            </w:r>
          </w:p>
        </w:tc>
        <w:tc>
          <w:tcPr>
            <w:tcW w:w="2582" w:type="pct"/>
          </w:tcPr>
          <w:p w14:paraId="7E1E7E5F"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Policy/ Entitlement</w:t>
            </w:r>
          </w:p>
        </w:tc>
      </w:tr>
      <w:tr w:rsidR="006E3887" w:rsidRPr="00A23AFA" w14:paraId="461FA224" w14:textId="77777777" w:rsidTr="00301B93">
        <w:tc>
          <w:tcPr>
            <w:tcW w:w="587" w:type="pct"/>
          </w:tcPr>
          <w:p w14:paraId="0C02A02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Acquisition</w:t>
            </w:r>
          </w:p>
          <w:p w14:paraId="5BC7992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of private, tenancy, or</w:t>
            </w:r>
          </w:p>
          <w:p w14:paraId="134BD0A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Guthi land</w:t>
            </w:r>
          </w:p>
        </w:tc>
        <w:tc>
          <w:tcPr>
            <w:tcW w:w="704" w:type="pct"/>
          </w:tcPr>
          <w:p w14:paraId="5E905BD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Entire or part of</w:t>
            </w:r>
          </w:p>
          <w:p w14:paraId="631FA09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land to be</w:t>
            </w:r>
          </w:p>
          <w:p w14:paraId="4F60B31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acquired from</w:t>
            </w:r>
          </w:p>
          <w:p w14:paraId="4BC4862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 of the</w:t>
            </w:r>
          </w:p>
          <w:p w14:paraId="4D5C44F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land as recorded</w:t>
            </w:r>
          </w:p>
          <w:p w14:paraId="67CF732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at cut-off date</w:t>
            </w:r>
          </w:p>
        </w:tc>
        <w:tc>
          <w:tcPr>
            <w:tcW w:w="1127" w:type="pct"/>
          </w:tcPr>
          <w:p w14:paraId="1C827A5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Titleholder</w:t>
            </w:r>
          </w:p>
          <w:p w14:paraId="549B174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Tenants</w:t>
            </w:r>
          </w:p>
        </w:tc>
        <w:tc>
          <w:tcPr>
            <w:tcW w:w="2582" w:type="pct"/>
          </w:tcPr>
          <w:p w14:paraId="5CD975F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Direct purchase of land through the chief district office through negotiation with the land owner having the Ward Committee as witness.  </w:t>
            </w:r>
          </w:p>
          <w:p w14:paraId="1D9000F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Land of equivalent size and category ( if available ), or cash compensation at replacement cost,</w:t>
            </w:r>
          </w:p>
          <w:p w14:paraId="3880E07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case of vulnerable group (IPs, Dalits, socio-economically poor, women headed families), preference will be in replacing land for land,</w:t>
            </w:r>
          </w:p>
          <w:p w14:paraId="432FF09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Any transfer costs, registration fees or charges to be borne by the project,</w:t>
            </w:r>
          </w:p>
          <w:p w14:paraId="212D0BD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case there are legal Tenant (</w:t>
            </w:r>
            <w:r w:rsidR="00960E8C" w:rsidRPr="00A23AFA">
              <w:rPr>
                <w:rFonts w:ascii="Arial" w:hAnsi="Arial" w:cs="Arial"/>
                <w:sz w:val="24"/>
                <w:szCs w:val="24"/>
              </w:rPr>
              <w:t>M</w:t>
            </w:r>
            <w:r w:rsidRPr="00A23AFA">
              <w:rPr>
                <w:rFonts w:ascii="Arial" w:hAnsi="Arial" w:cs="Arial"/>
                <w:sz w:val="24"/>
                <w:szCs w:val="24"/>
              </w:rPr>
              <w:t>ohi), the land owner will have to produce consent of tenant or the purchase price or compensation as described in clauses 1 &amp; 2 above shall be apportioned 50: 50 between the owner and the legal tenant as per the Land Reforms Act, 1964,</w:t>
            </w:r>
          </w:p>
          <w:p w14:paraId="582C528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Land compensation/registration shall be paid/done in favor of both the land owner and spouse,</w:t>
            </w:r>
          </w:p>
          <w:p w14:paraId="3766146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If remaining land becomes unviable as a result of land acquisition, land owner will have an option to relinquish unviable remaining portion of land and receive similar benefits to those losing all their land parcel(s),</w:t>
            </w:r>
          </w:p>
          <w:p w14:paraId="622A7336" w14:textId="77777777" w:rsidR="006E3887" w:rsidRDefault="006E3887" w:rsidP="006C1F02">
            <w:pPr>
              <w:pStyle w:val="Table"/>
              <w:rPr>
                <w:rFonts w:ascii="Arial" w:hAnsi="Arial" w:cs="Arial"/>
                <w:sz w:val="24"/>
                <w:szCs w:val="24"/>
              </w:rPr>
            </w:pPr>
          </w:p>
          <w:p w14:paraId="1192C1C0" w14:textId="77777777" w:rsidR="006C1F02" w:rsidRPr="00A23AFA" w:rsidRDefault="006C1F02" w:rsidP="006C1F02">
            <w:pPr>
              <w:pStyle w:val="Table"/>
              <w:rPr>
                <w:rFonts w:ascii="Arial" w:hAnsi="Arial" w:cs="Arial"/>
                <w:sz w:val="24"/>
                <w:szCs w:val="24"/>
              </w:rPr>
            </w:pPr>
          </w:p>
        </w:tc>
      </w:tr>
      <w:tr w:rsidR="006E3887" w:rsidRPr="00A23AFA" w14:paraId="600041A9" w14:textId="77777777" w:rsidTr="00301B93">
        <w:tc>
          <w:tcPr>
            <w:tcW w:w="587" w:type="pct"/>
          </w:tcPr>
          <w:p w14:paraId="469C0C2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lastRenderedPageBreak/>
              <w:t>Temporary</w:t>
            </w:r>
          </w:p>
          <w:p w14:paraId="6B8C170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 land</w:t>
            </w:r>
          </w:p>
        </w:tc>
        <w:tc>
          <w:tcPr>
            <w:tcW w:w="704" w:type="pct"/>
          </w:tcPr>
          <w:p w14:paraId="785C4AF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Temporary land</w:t>
            </w:r>
          </w:p>
          <w:p w14:paraId="07B50DC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taken by the</w:t>
            </w:r>
          </w:p>
          <w:p w14:paraId="47DF0EC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sub-project</w:t>
            </w:r>
          </w:p>
        </w:tc>
        <w:tc>
          <w:tcPr>
            <w:tcW w:w="1127" w:type="pct"/>
          </w:tcPr>
          <w:p w14:paraId="5346763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Titleholder</w:t>
            </w:r>
          </w:p>
          <w:p w14:paraId="5132870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Tenants</w:t>
            </w:r>
          </w:p>
        </w:tc>
        <w:tc>
          <w:tcPr>
            <w:tcW w:w="2582" w:type="pct"/>
          </w:tcPr>
          <w:p w14:paraId="1A73105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One month Prior notice before civil works allowing the owners to salvage their assets and crops;</w:t>
            </w:r>
          </w:p>
          <w:p w14:paraId="4B4638D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 Compensation for any damage caused to structure/assets or standing crops (</w:t>
            </w:r>
            <w:r w:rsidRPr="00A23AFA">
              <w:rPr>
                <w:rFonts w:ascii="Arial" w:eastAsia="Calibri" w:hAnsi="Arial" w:cs="Arial"/>
                <w:sz w:val="24"/>
                <w:szCs w:val="24"/>
              </w:rPr>
              <w:t xml:space="preserve">The contractor will be responsible for compensating for </w:t>
            </w:r>
            <w:r w:rsidRPr="00A23AFA">
              <w:rPr>
                <w:rFonts w:ascii="Arial" w:hAnsi="Arial" w:cs="Arial"/>
                <w:sz w:val="24"/>
                <w:szCs w:val="24"/>
              </w:rPr>
              <w:t xml:space="preserve">any temporary </w:t>
            </w:r>
            <w:r w:rsidRPr="00A23AFA">
              <w:rPr>
                <w:rFonts w:ascii="Arial" w:eastAsia="Calibri" w:hAnsi="Arial" w:cs="Arial"/>
                <w:sz w:val="24"/>
                <w:szCs w:val="24"/>
              </w:rPr>
              <w:t xml:space="preserve">damage to property business, assets, crops and trees </w:t>
            </w:r>
            <w:r w:rsidRPr="00A23AFA">
              <w:rPr>
                <w:rFonts w:ascii="Arial" w:hAnsi="Arial" w:cs="Arial"/>
                <w:sz w:val="24"/>
                <w:szCs w:val="24"/>
              </w:rPr>
              <w:t xml:space="preserve">during civil works </w:t>
            </w:r>
            <w:r w:rsidRPr="00A23AFA">
              <w:rPr>
                <w:rFonts w:ascii="Arial" w:eastAsia="Calibri" w:hAnsi="Arial" w:cs="Arial"/>
                <w:sz w:val="24"/>
                <w:szCs w:val="24"/>
              </w:rPr>
              <w:t>which will be reflected in the contract agreement.</w:t>
            </w:r>
          </w:p>
        </w:tc>
      </w:tr>
      <w:tr w:rsidR="006E3887" w:rsidRPr="00A23AFA" w14:paraId="2568B74B" w14:textId="77777777" w:rsidTr="00301B93">
        <w:tc>
          <w:tcPr>
            <w:tcW w:w="587" w:type="pct"/>
          </w:tcPr>
          <w:p w14:paraId="04E3E64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Loss of</w:t>
            </w:r>
          </w:p>
          <w:p w14:paraId="3605411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residential,</w:t>
            </w:r>
          </w:p>
          <w:p w14:paraId="029F551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commercial,</w:t>
            </w:r>
          </w:p>
          <w:p w14:paraId="35903A9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other</w:t>
            </w:r>
          </w:p>
          <w:p w14:paraId="792531B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structure</w:t>
            </w:r>
          </w:p>
        </w:tc>
        <w:tc>
          <w:tcPr>
            <w:tcW w:w="704" w:type="pct"/>
          </w:tcPr>
          <w:p w14:paraId="22F0149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Structures, buildings</w:t>
            </w:r>
          </w:p>
          <w:p w14:paraId="6F51BA3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including cattle</w:t>
            </w:r>
          </w:p>
          <w:p w14:paraId="2D62C5E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shed, walls, toilets etc. affected by the</w:t>
            </w:r>
          </w:p>
          <w:p w14:paraId="414DE4D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sub-project</w:t>
            </w:r>
          </w:p>
        </w:tc>
        <w:tc>
          <w:tcPr>
            <w:tcW w:w="1127" w:type="pct"/>
          </w:tcPr>
          <w:p w14:paraId="6450C40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Owner</w:t>
            </w:r>
          </w:p>
          <w:p w14:paraId="097C212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Tenants</w:t>
            </w:r>
          </w:p>
          <w:p w14:paraId="7A11616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Non-titled (encroachers and squatters)</w:t>
            </w:r>
          </w:p>
        </w:tc>
        <w:tc>
          <w:tcPr>
            <w:tcW w:w="2582" w:type="pct"/>
          </w:tcPr>
          <w:p w14:paraId="07D2DD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Direct purchase of structure and land by the through negotiation with the land owner having the Ward Committee as witness.  </w:t>
            </w:r>
          </w:p>
          <w:p w14:paraId="3F874D3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Compensation for full or partial loss at replacement cost of the affected structure(s) without depreciation or deduction for salvaged material,</w:t>
            </w:r>
          </w:p>
          <w:p w14:paraId="44A9094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Displacement and transportation allowance for residential and commercial structures to cover actual transaction cost as estimated in the resettlement plan,six months of agriculture income as one time grant will be provided to AP, Prior notice of 35 days delivered to the affected family (tenants) or 3 month’s rent for tenants who have to relocate from tented building</w:t>
            </w:r>
          </w:p>
          <w:p w14:paraId="23D680C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Non-titled (squatters) persons will receive compensation for structures at replacement cost without depreciation or deduction for salvaged material. </w:t>
            </w:r>
          </w:p>
          <w:p w14:paraId="77180A4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Encroachers will not be provided any compensation for land, but will be provided replacement value for the </w:t>
            </w:r>
            <w:r w:rsidR="00316B38" w:rsidRPr="00A23AFA">
              <w:rPr>
                <w:rFonts w:ascii="Arial" w:hAnsi="Arial" w:cs="Arial"/>
                <w:sz w:val="24"/>
                <w:szCs w:val="24"/>
              </w:rPr>
              <w:t>structure loss</w:t>
            </w:r>
            <w:r w:rsidRPr="00A23AFA">
              <w:rPr>
                <w:rFonts w:ascii="Arial" w:hAnsi="Arial" w:cs="Arial"/>
                <w:sz w:val="24"/>
                <w:szCs w:val="24"/>
              </w:rPr>
              <w:t>.</w:t>
            </w:r>
          </w:p>
          <w:p w14:paraId="704FC692" w14:textId="77777777" w:rsidR="006E3887" w:rsidRDefault="006E3887" w:rsidP="006C1F02">
            <w:pPr>
              <w:pStyle w:val="Table"/>
              <w:rPr>
                <w:rFonts w:ascii="Arial" w:hAnsi="Arial" w:cs="Arial"/>
                <w:sz w:val="24"/>
                <w:szCs w:val="24"/>
              </w:rPr>
            </w:pPr>
            <w:r w:rsidRPr="00A23AFA">
              <w:rPr>
                <w:rFonts w:ascii="Arial" w:hAnsi="Arial" w:cs="Arial"/>
                <w:sz w:val="24"/>
                <w:szCs w:val="24"/>
              </w:rPr>
              <w:t>Relocation assistance to all fully displaced householdsi.e</w:t>
            </w:r>
            <w:r w:rsidR="00316B38" w:rsidRPr="00A23AFA">
              <w:rPr>
                <w:rFonts w:ascii="Arial" w:hAnsi="Arial" w:cs="Arial"/>
                <w:sz w:val="24"/>
                <w:szCs w:val="24"/>
              </w:rPr>
              <w:t>.</w:t>
            </w:r>
            <w:r w:rsidRPr="00A23AFA">
              <w:rPr>
                <w:rFonts w:ascii="Arial" w:hAnsi="Arial" w:cs="Arial"/>
                <w:sz w:val="24"/>
                <w:szCs w:val="24"/>
              </w:rPr>
              <w:t xml:space="preserve">some additional support for vulnerable households including all titleholders as well as non titleholders in both the categories (residential as well as commercial),  preferential employment </w:t>
            </w:r>
            <w:r w:rsidRPr="00A23AFA">
              <w:rPr>
                <w:rFonts w:ascii="Arial" w:hAnsi="Arial" w:cs="Arial"/>
                <w:sz w:val="24"/>
                <w:szCs w:val="24"/>
              </w:rPr>
              <w:lastRenderedPageBreak/>
              <w:t>at project site or three months of minimum wages.</w:t>
            </w:r>
          </w:p>
          <w:p w14:paraId="3F81BB76" w14:textId="77777777" w:rsidR="006C1F02" w:rsidRDefault="006C1F02" w:rsidP="006C1F02">
            <w:pPr>
              <w:pStyle w:val="Table"/>
              <w:rPr>
                <w:rFonts w:ascii="Arial" w:hAnsi="Arial" w:cs="Arial"/>
                <w:sz w:val="24"/>
                <w:szCs w:val="24"/>
              </w:rPr>
            </w:pPr>
          </w:p>
          <w:p w14:paraId="6F017169" w14:textId="77777777" w:rsidR="006C1F02" w:rsidRPr="00A23AFA" w:rsidRDefault="006C1F02" w:rsidP="006C1F02">
            <w:pPr>
              <w:pStyle w:val="Table"/>
              <w:rPr>
                <w:rFonts w:ascii="Arial" w:hAnsi="Arial" w:cs="Arial"/>
                <w:sz w:val="24"/>
                <w:szCs w:val="24"/>
              </w:rPr>
            </w:pPr>
          </w:p>
        </w:tc>
      </w:tr>
      <w:tr w:rsidR="006E3887" w:rsidRPr="00A23AFA" w14:paraId="4A7800A2" w14:textId="77777777" w:rsidTr="00301B93">
        <w:tc>
          <w:tcPr>
            <w:tcW w:w="587" w:type="pct"/>
          </w:tcPr>
          <w:p w14:paraId="3D4C6C52"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lastRenderedPageBreak/>
              <w:t xml:space="preserve"> Loss of</w:t>
            </w:r>
          </w:p>
          <w:p w14:paraId="37E468D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community</w:t>
            </w:r>
          </w:p>
          <w:p w14:paraId="5097054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structures</w:t>
            </w:r>
          </w:p>
          <w:p w14:paraId="4CB15FD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and/or resources</w:t>
            </w:r>
          </w:p>
        </w:tc>
        <w:tc>
          <w:tcPr>
            <w:tcW w:w="704" w:type="pct"/>
          </w:tcPr>
          <w:p w14:paraId="4BB66AA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Community</w:t>
            </w:r>
          </w:p>
          <w:p w14:paraId="3027A28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facilities (e.g. irrigation, water, etc.) affected by</w:t>
            </w:r>
          </w:p>
          <w:p w14:paraId="7B92DE8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the sub-project</w:t>
            </w:r>
          </w:p>
        </w:tc>
        <w:tc>
          <w:tcPr>
            <w:tcW w:w="1127" w:type="pct"/>
          </w:tcPr>
          <w:p w14:paraId="4C7081F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The users of the</w:t>
            </w:r>
          </w:p>
          <w:p w14:paraId="1336CA2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facility or</w:t>
            </w:r>
          </w:p>
          <w:p w14:paraId="37F629D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community or</w:t>
            </w:r>
          </w:p>
          <w:p w14:paraId="79AEDCC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group</w:t>
            </w:r>
          </w:p>
        </w:tc>
        <w:tc>
          <w:tcPr>
            <w:tcW w:w="2582" w:type="pct"/>
          </w:tcPr>
          <w:p w14:paraId="44581AA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Reconstruction by the sub-project leaving such facilities in an equal or  better condition than they were before, or</w:t>
            </w:r>
          </w:p>
          <w:p w14:paraId="03025AA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to the legal/community custodians at full replacement cost without depreciation of deduction for salvaged material; or</w:t>
            </w:r>
          </w:p>
          <w:p w14:paraId="0C5C42B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Negotiated relocation in consultation with the community </w:t>
            </w:r>
          </w:p>
        </w:tc>
      </w:tr>
      <w:tr w:rsidR="006E3887" w:rsidRPr="00A23AFA" w14:paraId="3BCFA08E" w14:textId="77777777" w:rsidTr="00301B93">
        <w:tc>
          <w:tcPr>
            <w:tcW w:w="587" w:type="pct"/>
            <w:vMerge w:val="restart"/>
          </w:tcPr>
          <w:p w14:paraId="78BD206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w:t>
            </w:r>
          </w:p>
          <w:p w14:paraId="0A901C7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trees and</w:t>
            </w:r>
          </w:p>
          <w:p w14:paraId="55A15C3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crops</w:t>
            </w:r>
          </w:p>
        </w:tc>
        <w:tc>
          <w:tcPr>
            <w:tcW w:w="704" w:type="pct"/>
          </w:tcPr>
          <w:p w14:paraId="2A5CB44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fruit/nut</w:t>
            </w:r>
          </w:p>
          <w:p w14:paraId="417BF38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trees</w:t>
            </w:r>
          </w:p>
        </w:tc>
        <w:tc>
          <w:tcPr>
            <w:tcW w:w="1127" w:type="pct"/>
          </w:tcPr>
          <w:p w14:paraId="4B39B08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 of the</w:t>
            </w:r>
          </w:p>
          <w:p w14:paraId="7F35C68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timber and</w:t>
            </w:r>
          </w:p>
          <w:p w14:paraId="4D0E8F5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fodder trees</w:t>
            </w:r>
          </w:p>
        </w:tc>
        <w:tc>
          <w:tcPr>
            <w:tcW w:w="2582" w:type="pct"/>
          </w:tcPr>
          <w:p w14:paraId="429F177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based on annual value of the produce and calculated according to Department of Agriculture (DOA) norms,</w:t>
            </w:r>
          </w:p>
          <w:p w14:paraId="6C52FB0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Resettlement Plans to confirm that the DOA norms and techniques are sufficient and are updated regularly</w:t>
            </w:r>
          </w:p>
          <w:p w14:paraId="467619FC" w14:textId="77777777" w:rsidR="006E3887" w:rsidRPr="00A23AFA" w:rsidRDefault="006E3887" w:rsidP="006C1F02">
            <w:pPr>
              <w:pStyle w:val="Table"/>
              <w:rPr>
                <w:rFonts w:ascii="Arial" w:hAnsi="Arial" w:cs="Arial"/>
                <w:sz w:val="24"/>
                <w:szCs w:val="24"/>
              </w:rPr>
            </w:pPr>
          </w:p>
        </w:tc>
      </w:tr>
      <w:tr w:rsidR="006E3887" w:rsidRPr="00A23AFA" w14:paraId="253AD8CE" w14:textId="77777777" w:rsidTr="00301B93">
        <w:tc>
          <w:tcPr>
            <w:tcW w:w="587" w:type="pct"/>
            <w:vMerge/>
          </w:tcPr>
          <w:p w14:paraId="274F306B" w14:textId="77777777" w:rsidR="006E3887" w:rsidRPr="00A23AFA" w:rsidRDefault="006E3887" w:rsidP="006C1F02">
            <w:pPr>
              <w:pStyle w:val="Table"/>
              <w:rPr>
                <w:rFonts w:ascii="Arial" w:eastAsia="Calibri" w:hAnsi="Arial" w:cs="Arial"/>
                <w:sz w:val="24"/>
                <w:szCs w:val="24"/>
              </w:rPr>
            </w:pPr>
          </w:p>
        </w:tc>
        <w:tc>
          <w:tcPr>
            <w:tcW w:w="704" w:type="pct"/>
          </w:tcPr>
          <w:p w14:paraId="240141A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timber</w:t>
            </w:r>
          </w:p>
          <w:p w14:paraId="5F3F7F4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fodder trees</w:t>
            </w:r>
          </w:p>
        </w:tc>
        <w:tc>
          <w:tcPr>
            <w:tcW w:w="1127" w:type="pct"/>
          </w:tcPr>
          <w:p w14:paraId="22028CB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 of the</w:t>
            </w:r>
          </w:p>
          <w:p w14:paraId="56DC9AE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timber and</w:t>
            </w:r>
          </w:p>
          <w:p w14:paraId="68303F2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fodder trees</w:t>
            </w:r>
          </w:p>
        </w:tc>
        <w:tc>
          <w:tcPr>
            <w:tcW w:w="2582" w:type="pct"/>
          </w:tcPr>
          <w:p w14:paraId="1DF398D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based on calculation of the production and calculated according to the district norms as decided by the Department of Forestry</w:t>
            </w:r>
          </w:p>
        </w:tc>
      </w:tr>
      <w:tr w:rsidR="006E3887" w:rsidRPr="00A23AFA" w14:paraId="126709F9" w14:textId="77777777" w:rsidTr="00301B93">
        <w:tc>
          <w:tcPr>
            <w:tcW w:w="587" w:type="pct"/>
            <w:vMerge/>
          </w:tcPr>
          <w:p w14:paraId="5D9C1DDE" w14:textId="77777777" w:rsidR="006E3887" w:rsidRPr="00A23AFA" w:rsidRDefault="006E3887" w:rsidP="006C1F02">
            <w:pPr>
              <w:pStyle w:val="Table"/>
              <w:rPr>
                <w:rFonts w:ascii="Arial" w:eastAsia="Calibri" w:hAnsi="Arial" w:cs="Arial"/>
                <w:sz w:val="24"/>
                <w:szCs w:val="24"/>
              </w:rPr>
            </w:pPr>
          </w:p>
        </w:tc>
        <w:tc>
          <w:tcPr>
            <w:tcW w:w="704" w:type="pct"/>
          </w:tcPr>
          <w:p w14:paraId="4932AEF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crops</w:t>
            </w:r>
          </w:p>
        </w:tc>
        <w:tc>
          <w:tcPr>
            <w:tcW w:w="1127" w:type="pct"/>
          </w:tcPr>
          <w:p w14:paraId="386FAB2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Owners and</w:t>
            </w:r>
          </w:p>
          <w:p w14:paraId="2F05B41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sharecroppers of</w:t>
            </w:r>
          </w:p>
          <w:p w14:paraId="08DA7D52"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crops</w:t>
            </w:r>
          </w:p>
        </w:tc>
        <w:tc>
          <w:tcPr>
            <w:tcW w:w="2582" w:type="pct"/>
          </w:tcPr>
          <w:p w14:paraId="410677A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based on local market prices for the produce of one year and calculated as per the norms of District Agriculture Development Office,</w:t>
            </w:r>
          </w:p>
          <w:p w14:paraId="3028F25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50% cash compensation of the lost crop for the sharecroppers/legal tenant (Mohi)</w:t>
            </w:r>
          </w:p>
          <w:p w14:paraId="2DE702E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Non-titled persons will be informed 6 months prior to construction or provide compensation for crops.</w:t>
            </w:r>
          </w:p>
        </w:tc>
      </w:tr>
      <w:tr w:rsidR="006E3887" w:rsidRPr="00A23AFA" w14:paraId="48F2DBAF" w14:textId="77777777" w:rsidTr="00301B93">
        <w:tc>
          <w:tcPr>
            <w:tcW w:w="587" w:type="pct"/>
          </w:tcPr>
          <w:p w14:paraId="15F655D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w:t>
            </w:r>
          </w:p>
          <w:p w14:paraId="2647344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economic</w:t>
            </w:r>
          </w:p>
          <w:p w14:paraId="14AC68B9"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opportunity</w:t>
            </w:r>
          </w:p>
        </w:tc>
        <w:tc>
          <w:tcPr>
            <w:tcW w:w="704" w:type="pct"/>
          </w:tcPr>
          <w:p w14:paraId="353A432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Economic</w:t>
            </w:r>
          </w:p>
          <w:p w14:paraId="172EB64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opportunity lost</w:t>
            </w:r>
          </w:p>
          <w:p w14:paraId="7613F22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as result of loss</w:t>
            </w:r>
          </w:p>
          <w:p w14:paraId="763E722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of livelihood</w:t>
            </w:r>
          </w:p>
          <w:p w14:paraId="54AE18D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base</w:t>
            </w:r>
          </w:p>
        </w:tc>
        <w:tc>
          <w:tcPr>
            <w:tcW w:w="1127" w:type="pct"/>
          </w:tcPr>
          <w:p w14:paraId="35FC8FE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Persons in the subproject </w:t>
            </w:r>
          </w:p>
          <w:p w14:paraId="352984E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vicinity who may be</w:t>
            </w:r>
          </w:p>
          <w:p w14:paraId="14DC990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adversely affected,</w:t>
            </w:r>
          </w:p>
          <w:p w14:paraId="6DE6F50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lastRenderedPageBreak/>
              <w:t>although they do</w:t>
            </w:r>
          </w:p>
          <w:p w14:paraId="5053382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not lose assets as such</w:t>
            </w:r>
          </w:p>
        </w:tc>
        <w:tc>
          <w:tcPr>
            <w:tcW w:w="2582" w:type="pct"/>
          </w:tcPr>
          <w:p w14:paraId="239E20F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Preferential involvement in project construction works,</w:t>
            </w:r>
          </w:p>
          <w:p w14:paraId="046258D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Skills training support for economic restoration,</w:t>
            </w:r>
          </w:p>
          <w:p w14:paraId="4BF674F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Priority in poverty reduction/social development program</w:t>
            </w:r>
          </w:p>
        </w:tc>
      </w:tr>
      <w:tr w:rsidR="006E3887" w:rsidRPr="00A23AFA" w14:paraId="7B3244D5" w14:textId="77777777" w:rsidTr="00301B93">
        <w:tc>
          <w:tcPr>
            <w:tcW w:w="587" w:type="pct"/>
          </w:tcPr>
          <w:p w14:paraId="27E2B73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 time</w:t>
            </w:r>
          </w:p>
          <w:p w14:paraId="3F9CAA3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travel expenses</w:t>
            </w:r>
          </w:p>
        </w:tc>
        <w:tc>
          <w:tcPr>
            <w:tcW w:w="704" w:type="pct"/>
          </w:tcPr>
          <w:p w14:paraId="783B51B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Expenses</w:t>
            </w:r>
          </w:p>
          <w:p w14:paraId="16BA500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incurred in</w:t>
            </w:r>
          </w:p>
          <w:p w14:paraId="049D6DF9"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traveling to fill</w:t>
            </w:r>
          </w:p>
          <w:p w14:paraId="269090D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application and</w:t>
            </w:r>
          </w:p>
          <w:p w14:paraId="13128352"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making claims</w:t>
            </w:r>
          </w:p>
          <w:p w14:paraId="48449F2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time lost</w:t>
            </w:r>
          </w:p>
        </w:tc>
        <w:tc>
          <w:tcPr>
            <w:tcW w:w="1127" w:type="pct"/>
          </w:tcPr>
          <w:p w14:paraId="0B9993A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All sub-project</w:t>
            </w:r>
          </w:p>
          <w:p w14:paraId="1DC1246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persons</w:t>
            </w:r>
          </w:p>
          <w:p w14:paraId="159EAE5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eligible for</w:t>
            </w:r>
          </w:p>
          <w:p w14:paraId="0392B2B9"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compensation</w:t>
            </w:r>
          </w:p>
        </w:tc>
        <w:tc>
          <w:tcPr>
            <w:tcW w:w="2582" w:type="pct"/>
          </w:tcPr>
          <w:p w14:paraId="2DDF0D6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Program facilitates transportation in official process,</w:t>
            </w:r>
          </w:p>
          <w:p w14:paraId="6111994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Payment on the same day as other compensation</w:t>
            </w:r>
          </w:p>
        </w:tc>
      </w:tr>
      <w:tr w:rsidR="006E3887" w:rsidRPr="00A23AFA" w14:paraId="4427AADC" w14:textId="77777777" w:rsidTr="00301B93">
        <w:tc>
          <w:tcPr>
            <w:tcW w:w="587" w:type="pct"/>
          </w:tcPr>
          <w:p w14:paraId="52878BE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Land</w:t>
            </w:r>
          </w:p>
          <w:p w14:paraId="350DEAD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Donations</w:t>
            </w:r>
          </w:p>
        </w:tc>
        <w:tc>
          <w:tcPr>
            <w:tcW w:w="704" w:type="pct"/>
          </w:tcPr>
          <w:p w14:paraId="71F6109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 land and</w:t>
            </w:r>
          </w:p>
          <w:p w14:paraId="07E85C3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other assets by means of voluntary</w:t>
            </w:r>
          </w:p>
          <w:p w14:paraId="7825485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donation</w:t>
            </w:r>
          </w:p>
        </w:tc>
        <w:tc>
          <w:tcPr>
            <w:tcW w:w="1127" w:type="pct"/>
          </w:tcPr>
          <w:p w14:paraId="4956416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Voluntary donation</w:t>
            </w:r>
          </w:p>
          <w:p w14:paraId="0D18AF1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is accepted only if AP: (i) is subproject beneficiary and is fully</w:t>
            </w:r>
          </w:p>
          <w:p w14:paraId="0700E90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consulted and informed about  rights; (ii) doesn’t</w:t>
            </w:r>
          </w:p>
          <w:p w14:paraId="48F99BA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fall below poverty line after land donation; (iii)</w:t>
            </w:r>
          </w:p>
          <w:p w14:paraId="2AD5EA4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donating up to 10% and above </w:t>
            </w:r>
          </w:p>
          <w:p w14:paraId="6B8A7D7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land holding; and (iv) freely willing to donate (with an agreement,</w:t>
            </w:r>
          </w:p>
          <w:p w14:paraId="3AFD055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including a "no</w:t>
            </w:r>
          </w:p>
          <w:p w14:paraId="17C3C2C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coercion" verified</w:t>
            </w:r>
          </w:p>
          <w:p w14:paraId="4C14787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by a third party)</w:t>
            </w:r>
          </w:p>
          <w:p w14:paraId="485EC9E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the remaining land should not be less than minimum size </w:t>
            </w:r>
            <w:r w:rsidRPr="00A23AFA">
              <w:rPr>
                <w:rFonts w:ascii="Arial" w:eastAsia="Calibri" w:hAnsi="Arial" w:cs="Arial"/>
                <w:sz w:val="24"/>
                <w:szCs w:val="24"/>
              </w:rPr>
              <w:lastRenderedPageBreak/>
              <w:t xml:space="preserve">of plot or land as defined by the concerned district </w:t>
            </w:r>
          </w:p>
          <w:p w14:paraId="77742D6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No donation in case of impact on structure unless the house owner has more than none house in the same town.  </w:t>
            </w:r>
          </w:p>
        </w:tc>
        <w:tc>
          <w:tcPr>
            <w:tcW w:w="2582" w:type="pct"/>
          </w:tcPr>
          <w:p w14:paraId="3EFED91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No compensation for the donated land, compensation and allowances for assets (such as house, structures) which may be partially affected due to land donation.  </w:t>
            </w:r>
          </w:p>
          <w:p w14:paraId="51DBB10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Transfer of land ownership by negotiation (Municipality and the owner).</w:t>
            </w:r>
          </w:p>
          <w:p w14:paraId="7424548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Free/escape of any transfer costs, registration fees, or charges.</w:t>
            </w:r>
          </w:p>
          <w:p w14:paraId="30CBB53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Preferential employment in sub-project construction work</w:t>
            </w:r>
          </w:p>
          <w:p w14:paraId="11F376F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Public acknowledgement of and appreciation for voluntary land donors through concrete display boards</w:t>
            </w:r>
          </w:p>
        </w:tc>
      </w:tr>
      <w:tr w:rsidR="006E3887" w:rsidRPr="00A23AFA" w14:paraId="6B195EE3" w14:textId="77777777" w:rsidTr="00301B93">
        <w:trPr>
          <w:trHeight w:val="77"/>
        </w:trPr>
        <w:tc>
          <w:tcPr>
            <w:tcW w:w="5000" w:type="pct"/>
            <w:gridSpan w:val="4"/>
          </w:tcPr>
          <w:p w14:paraId="40D29E8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Additional Assistance</w:t>
            </w:r>
          </w:p>
        </w:tc>
      </w:tr>
      <w:tr w:rsidR="006E3887" w:rsidRPr="00A23AFA" w14:paraId="7FB94CBB" w14:textId="77777777" w:rsidTr="00301B93">
        <w:tc>
          <w:tcPr>
            <w:tcW w:w="1291" w:type="pct"/>
            <w:gridSpan w:val="2"/>
          </w:tcPr>
          <w:p w14:paraId="475A183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Preferential treatment in employment in project activities</w:t>
            </w:r>
          </w:p>
        </w:tc>
        <w:tc>
          <w:tcPr>
            <w:tcW w:w="1127" w:type="pct"/>
          </w:tcPr>
          <w:p w14:paraId="666093A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All APs</w:t>
            </w:r>
          </w:p>
        </w:tc>
        <w:tc>
          <w:tcPr>
            <w:tcW w:w="2582" w:type="pct"/>
          </w:tcPr>
          <w:p w14:paraId="220E6AE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Construction contracts include provision that APs will have priority in wage labor/employment on sub-project construction during implementation,</w:t>
            </w:r>
          </w:p>
          <w:p w14:paraId="1E2800F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APs shall be given priority after construction for work as maintenance workers, mandated in local body agreement</w:t>
            </w:r>
          </w:p>
        </w:tc>
      </w:tr>
      <w:tr w:rsidR="006E3887" w:rsidRPr="00A23AFA" w14:paraId="773F2B32" w14:textId="77777777" w:rsidTr="00301B93">
        <w:tc>
          <w:tcPr>
            <w:tcW w:w="1291" w:type="pct"/>
            <w:gridSpan w:val="2"/>
          </w:tcPr>
          <w:p w14:paraId="02C195B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Skill training and income generation support</w:t>
            </w:r>
          </w:p>
        </w:tc>
        <w:tc>
          <w:tcPr>
            <w:tcW w:w="1127" w:type="pct"/>
          </w:tcPr>
          <w:p w14:paraId="5798BFE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One member of</w:t>
            </w:r>
          </w:p>
          <w:p w14:paraId="1A07E76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each project affected</w:t>
            </w:r>
          </w:p>
          <w:p w14:paraId="3C443D8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family belonging to</w:t>
            </w:r>
          </w:p>
          <w:p w14:paraId="20F8E38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vulnerable group/below</w:t>
            </w:r>
          </w:p>
          <w:p w14:paraId="073D34B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poverty line</w:t>
            </w:r>
          </w:p>
        </w:tc>
        <w:tc>
          <w:tcPr>
            <w:tcW w:w="2582" w:type="pct"/>
          </w:tcPr>
          <w:p w14:paraId="521D252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Skills training and income generation support financed by subproject with special focus on women, </w:t>
            </w:r>
            <w:r w:rsidR="00960E8C" w:rsidRPr="00A23AFA">
              <w:rPr>
                <w:rFonts w:ascii="Arial" w:hAnsi="Arial" w:cs="Arial"/>
                <w:sz w:val="24"/>
                <w:szCs w:val="24"/>
              </w:rPr>
              <w:t>Dalits</w:t>
            </w:r>
            <w:r w:rsidRPr="00A23AFA">
              <w:rPr>
                <w:rFonts w:ascii="Arial" w:hAnsi="Arial" w:cs="Arial"/>
                <w:sz w:val="24"/>
                <w:szCs w:val="24"/>
              </w:rPr>
              <w:t xml:space="preserve"> and IPs</w:t>
            </w:r>
          </w:p>
          <w:p w14:paraId="43282C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Resettlement Plan to include a need assessment and skills training program for APs.</w:t>
            </w:r>
          </w:p>
        </w:tc>
      </w:tr>
      <w:tr w:rsidR="006E3887" w:rsidRPr="00A23AFA" w14:paraId="3B5076C2" w14:textId="77777777" w:rsidTr="00301B93">
        <w:tc>
          <w:tcPr>
            <w:tcW w:w="1291" w:type="pct"/>
            <w:gridSpan w:val="2"/>
          </w:tcPr>
          <w:p w14:paraId="4D69061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Priority in Poverty reduction/social development programs</w:t>
            </w:r>
          </w:p>
        </w:tc>
        <w:tc>
          <w:tcPr>
            <w:tcW w:w="1127" w:type="pct"/>
          </w:tcPr>
          <w:p w14:paraId="511A790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All APs</w:t>
            </w:r>
          </w:p>
        </w:tc>
        <w:tc>
          <w:tcPr>
            <w:tcW w:w="2582" w:type="pct"/>
          </w:tcPr>
          <w:p w14:paraId="7FA25DA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Participation of APs, especially women, </w:t>
            </w:r>
            <w:r w:rsidR="00960E8C" w:rsidRPr="00A23AFA">
              <w:rPr>
                <w:rFonts w:ascii="Arial" w:hAnsi="Arial" w:cs="Arial"/>
                <w:sz w:val="24"/>
                <w:szCs w:val="24"/>
              </w:rPr>
              <w:t>Dalits</w:t>
            </w:r>
            <w:r w:rsidRPr="00A23AFA">
              <w:rPr>
                <w:rFonts w:ascii="Arial" w:hAnsi="Arial" w:cs="Arial"/>
                <w:sz w:val="24"/>
                <w:szCs w:val="24"/>
              </w:rPr>
              <w:t>, and IPs, with priority in saving credit scheme facilitated by the sub-project,</w:t>
            </w:r>
          </w:p>
          <w:p w14:paraId="12F0CF6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Participation of APs with priority in life skills, income generation,  and other entrepreneurship opportunities</w:t>
            </w:r>
          </w:p>
        </w:tc>
      </w:tr>
    </w:tbl>
    <w:p w14:paraId="18E8C500" w14:textId="77777777" w:rsidR="006E3887" w:rsidRPr="00A23AFA" w:rsidRDefault="006E3887" w:rsidP="006C1F02">
      <w:pPr>
        <w:pStyle w:val="Table"/>
        <w:spacing w:after="0"/>
        <w:jc w:val="both"/>
        <w:rPr>
          <w:rFonts w:ascii="Arial" w:eastAsia="Calibri" w:hAnsi="Arial" w:cs="Arial"/>
          <w:sz w:val="24"/>
          <w:szCs w:val="24"/>
        </w:rPr>
      </w:pPr>
    </w:p>
    <w:p w14:paraId="34DA4048" w14:textId="77777777" w:rsidR="006E3887" w:rsidRPr="00A23AFA" w:rsidRDefault="00301B93" w:rsidP="006C1F02">
      <w:pPr>
        <w:pStyle w:val="Heading2"/>
        <w:rPr>
          <w:rFonts w:ascii="Arial" w:hAnsi="Arial" w:cs="Arial"/>
        </w:rPr>
      </w:pPr>
      <w:bookmarkStart w:id="195" w:name="_Toc282894867"/>
      <w:bookmarkStart w:id="196" w:name="_Toc292106837"/>
      <w:bookmarkStart w:id="197" w:name="_Toc355264777"/>
      <w:bookmarkStart w:id="198" w:name="_Toc356166549"/>
      <w:bookmarkStart w:id="199" w:name="_Toc356207045"/>
      <w:bookmarkStart w:id="200" w:name="_Toc471658429"/>
      <w:bookmarkStart w:id="201" w:name="_Toc477175691"/>
      <w:r w:rsidRPr="00A23AFA">
        <w:rPr>
          <w:rFonts w:ascii="Arial" w:hAnsi="Arial" w:cs="Arial"/>
        </w:rPr>
        <w:t>5.5</w:t>
      </w:r>
      <w:r w:rsidRPr="00A23AFA">
        <w:rPr>
          <w:rFonts w:ascii="Arial" w:hAnsi="Arial" w:cs="Arial"/>
        </w:rPr>
        <w:tab/>
      </w:r>
      <w:r w:rsidR="006E3887" w:rsidRPr="00A23AFA">
        <w:rPr>
          <w:rFonts w:ascii="Arial" w:hAnsi="Arial" w:cs="Arial"/>
        </w:rPr>
        <w:t>Indigenous People  and Vulnerable Communities Development (IPVCDP) Framework</w:t>
      </w:r>
      <w:bookmarkEnd w:id="195"/>
      <w:bookmarkEnd w:id="196"/>
      <w:bookmarkEnd w:id="197"/>
      <w:bookmarkEnd w:id="198"/>
      <w:bookmarkEnd w:id="199"/>
      <w:r w:rsidR="006E3887" w:rsidRPr="00A23AFA">
        <w:rPr>
          <w:rFonts w:ascii="Arial" w:hAnsi="Arial" w:cs="Arial"/>
        </w:rPr>
        <w:t xml:space="preserve"> for NLSIP</w:t>
      </w:r>
      <w:bookmarkEnd w:id="200"/>
      <w:bookmarkEnd w:id="201"/>
    </w:p>
    <w:p w14:paraId="33E0D53C" w14:textId="77777777" w:rsidR="006E3887" w:rsidRPr="00A23AFA" w:rsidRDefault="00960E8C"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Indigenous People </w:t>
      </w:r>
      <w:r w:rsidR="006E3887" w:rsidRPr="00A23AFA">
        <w:rPr>
          <w:rFonts w:ascii="Arial" w:hAnsi="Arial" w:cs="Arial"/>
          <w:color w:val="auto"/>
          <w:sz w:val="24"/>
          <w:szCs w:val="24"/>
        </w:rPr>
        <w:t xml:space="preserve">and Vulnerable Community Development Framework (IPVCDF) is prepared to guide the preparation of </w:t>
      </w:r>
      <w:r w:rsidR="00C52600" w:rsidRPr="00A23AFA">
        <w:rPr>
          <w:rFonts w:ascii="Arial" w:hAnsi="Arial" w:cs="Arial"/>
          <w:color w:val="auto"/>
          <w:sz w:val="24"/>
          <w:szCs w:val="24"/>
        </w:rPr>
        <w:t>activities under relevant</w:t>
      </w:r>
      <w:r w:rsidR="006E3887" w:rsidRPr="00A23AFA">
        <w:rPr>
          <w:rFonts w:ascii="Arial" w:hAnsi="Arial" w:cs="Arial"/>
          <w:color w:val="auto"/>
          <w:sz w:val="24"/>
          <w:szCs w:val="24"/>
        </w:rPr>
        <w:t xml:space="preserve"> component of the NLSIP to ensure better distribution of the benefits and promote development of the adivasi/janajatisalong with other disadvantaged social groups in all sub-project areas of influence. The IPVCDF is developed based on the national policies/strategies as well as WB’s Indigenous Peoples Policy. The principal objectives of the IPVCDF are t</w:t>
      </w:r>
      <w:r w:rsidR="00C52600" w:rsidRPr="00A23AFA">
        <w:rPr>
          <w:rFonts w:ascii="Arial" w:hAnsi="Arial" w:cs="Arial"/>
          <w:color w:val="auto"/>
          <w:sz w:val="24"/>
          <w:szCs w:val="24"/>
        </w:rPr>
        <w:t>he following.</w:t>
      </w:r>
    </w:p>
    <w:p w14:paraId="536138C9" w14:textId="77777777" w:rsidR="00301B93" w:rsidRPr="00A23AFA" w:rsidRDefault="00301B93" w:rsidP="006C1F02">
      <w:pPr>
        <w:spacing w:after="0" w:line="240" w:lineRule="auto"/>
        <w:jc w:val="both"/>
        <w:rPr>
          <w:rFonts w:ascii="Arial" w:hAnsi="Arial" w:cs="Arial"/>
          <w:color w:val="auto"/>
          <w:sz w:val="24"/>
          <w:szCs w:val="24"/>
        </w:rPr>
      </w:pPr>
    </w:p>
    <w:p w14:paraId="53CC56A1"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bookmarkStart w:id="202" w:name="_Toc292106838"/>
      <w:bookmarkStart w:id="203" w:name="_Toc282894868"/>
      <w:r w:rsidRPr="00A23AFA">
        <w:rPr>
          <w:rFonts w:ascii="Arial" w:hAnsi="Arial" w:cs="Arial"/>
          <w:color w:val="auto"/>
          <w:sz w:val="24"/>
          <w:szCs w:val="24"/>
        </w:rPr>
        <w:t xml:space="preserve">Ensure that project engages in free, prior, and informed consultation with the vulnerable community wherever they are affected. </w:t>
      </w:r>
    </w:p>
    <w:p w14:paraId="61242FA2"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Ensure that project benefits are accessible to the vulnerable community living in the project area</w:t>
      </w:r>
    </w:p>
    <w:p w14:paraId="44444F30"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Avoid any kind of adverse impact on the vulnerable community to the extent possible and if unavoidable ensure that adverse impacts are minimized and mitigated</w:t>
      </w:r>
    </w:p>
    <w:p w14:paraId="0B9ECF83"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Ensure vulnerable people’s participation in the entire process of preparation; implementation and monitoring of the sub project activities</w:t>
      </w:r>
    </w:p>
    <w:p w14:paraId="668B9DB8"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Minimize further social and economic imbalances within communities</w:t>
      </w:r>
    </w:p>
    <w:p w14:paraId="152E807A"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Develop appropriate training / income generation activities in accordance to their own defined needs and priorities.</w:t>
      </w:r>
    </w:p>
    <w:p w14:paraId="340379A0"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045DB689" w14:textId="77777777" w:rsidR="006E3887" w:rsidRPr="00A23AFA" w:rsidRDefault="00301B93" w:rsidP="006C1F02">
      <w:pPr>
        <w:pStyle w:val="Heading2"/>
        <w:rPr>
          <w:rFonts w:ascii="Arial" w:hAnsi="Arial" w:cs="Arial"/>
        </w:rPr>
      </w:pPr>
      <w:bookmarkStart w:id="204" w:name="_Toc332875532"/>
      <w:bookmarkStart w:id="205" w:name="_Toc355264778"/>
      <w:bookmarkStart w:id="206" w:name="_Toc356166550"/>
      <w:bookmarkStart w:id="207" w:name="_Toc356207046"/>
      <w:bookmarkStart w:id="208" w:name="_Toc471658430"/>
      <w:bookmarkStart w:id="209" w:name="_Toc477175692"/>
      <w:bookmarkStart w:id="210" w:name="_Toc326826625"/>
      <w:r w:rsidRPr="00A23AFA">
        <w:rPr>
          <w:rFonts w:ascii="Arial" w:hAnsi="Arial" w:cs="Arial"/>
        </w:rPr>
        <w:t>5.6</w:t>
      </w:r>
      <w:r w:rsidRPr="00A23AFA">
        <w:rPr>
          <w:rFonts w:ascii="Arial" w:hAnsi="Arial" w:cs="Arial"/>
        </w:rPr>
        <w:tab/>
      </w:r>
      <w:r w:rsidR="006E3887" w:rsidRPr="00A23AFA">
        <w:rPr>
          <w:rFonts w:ascii="Arial" w:hAnsi="Arial" w:cs="Arial"/>
        </w:rPr>
        <w:t>Steps for VCDP</w:t>
      </w:r>
      <w:bookmarkEnd w:id="204"/>
      <w:bookmarkEnd w:id="205"/>
      <w:bookmarkEnd w:id="206"/>
      <w:bookmarkEnd w:id="207"/>
      <w:bookmarkEnd w:id="208"/>
      <w:r w:rsidR="006E3887" w:rsidRPr="00A23AFA">
        <w:rPr>
          <w:rFonts w:ascii="Arial" w:hAnsi="Arial" w:cs="Arial"/>
        </w:rPr>
        <w:t xml:space="preserve"> Preparation</w:t>
      </w:r>
      <w:bookmarkEnd w:id="209"/>
    </w:p>
    <w:p w14:paraId="1A305D38"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C52600" w:rsidRPr="00A23AFA">
        <w:rPr>
          <w:rFonts w:ascii="Arial" w:hAnsi="Arial" w:cs="Arial"/>
          <w:color w:val="auto"/>
          <w:sz w:val="24"/>
          <w:szCs w:val="24"/>
        </w:rPr>
        <w:t xml:space="preserve">following are the steps </w:t>
      </w:r>
      <w:r w:rsidRPr="00A23AFA">
        <w:rPr>
          <w:rFonts w:ascii="Arial" w:hAnsi="Arial" w:cs="Arial"/>
          <w:color w:val="auto"/>
          <w:sz w:val="24"/>
          <w:szCs w:val="24"/>
        </w:rPr>
        <w:t xml:space="preserve">for preparing </w:t>
      </w:r>
      <w:r w:rsidR="00C52600" w:rsidRPr="00A23AFA">
        <w:rPr>
          <w:rFonts w:ascii="Arial" w:hAnsi="Arial" w:cs="Arial"/>
          <w:color w:val="auto"/>
          <w:sz w:val="24"/>
          <w:szCs w:val="24"/>
        </w:rPr>
        <w:t>VCDP.</w:t>
      </w:r>
    </w:p>
    <w:p w14:paraId="4C74F0B4"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Screening to identify whether Indigenous / vulnerable peoples are present or have collective </w:t>
      </w:r>
      <w:r w:rsidR="00C52600" w:rsidRPr="00A23AFA">
        <w:rPr>
          <w:rFonts w:ascii="Arial" w:hAnsi="Arial" w:cs="Arial"/>
          <w:color w:val="auto"/>
          <w:sz w:val="24"/>
          <w:szCs w:val="24"/>
        </w:rPr>
        <w:t>attachment to, the project area.</w:t>
      </w:r>
      <w:bookmarkStart w:id="211" w:name="_Toc326826626"/>
      <w:bookmarkEnd w:id="210"/>
    </w:p>
    <w:p w14:paraId="3D430E8B" w14:textId="77777777" w:rsidR="00C52600" w:rsidRPr="00A23AFA" w:rsidRDefault="006E3887" w:rsidP="006C1F02">
      <w:pPr>
        <w:pStyle w:val="ListParagraph"/>
        <w:numPr>
          <w:ilvl w:val="0"/>
          <w:numId w:val="12"/>
        </w:numPr>
        <w:spacing w:after="0" w:line="240" w:lineRule="auto"/>
        <w:jc w:val="both"/>
        <w:rPr>
          <w:rFonts w:ascii="Arial" w:eastAsia="Arial" w:hAnsi="Arial" w:cs="Arial"/>
          <w:color w:val="auto"/>
          <w:sz w:val="24"/>
          <w:szCs w:val="24"/>
        </w:rPr>
      </w:pPr>
      <w:r w:rsidRPr="00A23AFA">
        <w:rPr>
          <w:rFonts w:ascii="Arial" w:hAnsi="Arial" w:cs="Arial"/>
          <w:color w:val="auto"/>
          <w:sz w:val="24"/>
          <w:szCs w:val="24"/>
        </w:rPr>
        <w:t>Social assessment and analysis to be carried out to address the social concerns of the subcomponent area</w:t>
      </w:r>
      <w:r w:rsidR="00C52600" w:rsidRPr="00A23AFA">
        <w:rPr>
          <w:rFonts w:ascii="Arial" w:hAnsi="Arial" w:cs="Arial"/>
          <w:color w:val="auto"/>
          <w:sz w:val="24"/>
          <w:szCs w:val="24"/>
        </w:rPr>
        <w:t>.</w:t>
      </w:r>
    </w:p>
    <w:p w14:paraId="5091CC94"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eastAsia="Arial" w:hAnsi="Arial" w:cs="Arial"/>
          <w:color w:val="auto"/>
          <w:sz w:val="24"/>
          <w:szCs w:val="24"/>
        </w:rPr>
        <w:t>Identifying views of the affected communities by following a  process of free, prior, and informed consultation at each stage of the project, and particularly during project preparation</w:t>
      </w:r>
    </w:p>
    <w:p w14:paraId="04621AB1"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Institutional arrangements (including capacity building wherever necessary) for screening project-supported activities, evaluating their effects on vulnerable community, preparing VCDPs (if required), and addressing grievances</w:t>
      </w:r>
      <w:r w:rsidR="00C52600" w:rsidRPr="00A23AFA">
        <w:rPr>
          <w:rFonts w:ascii="Arial" w:hAnsi="Arial" w:cs="Arial"/>
          <w:color w:val="auto"/>
          <w:sz w:val="24"/>
          <w:szCs w:val="24"/>
        </w:rPr>
        <w:t>.</w:t>
      </w:r>
    </w:p>
    <w:p w14:paraId="42A6B25F"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The preparation of Plan</w:t>
      </w:r>
      <w:r w:rsidR="00C52600" w:rsidRPr="00A23AFA">
        <w:rPr>
          <w:rFonts w:ascii="Arial" w:hAnsi="Arial" w:cs="Arial"/>
          <w:color w:val="auto"/>
          <w:sz w:val="24"/>
          <w:szCs w:val="24"/>
        </w:rPr>
        <w:t>.</w:t>
      </w:r>
    </w:p>
    <w:p w14:paraId="1015B796"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Monitoring and reporting including the establishment of mechanisms and benchmarks appropriate to the project</w:t>
      </w:r>
      <w:r w:rsidR="00C52600" w:rsidRPr="00A23AFA">
        <w:rPr>
          <w:rFonts w:ascii="Arial" w:hAnsi="Arial" w:cs="Arial"/>
          <w:color w:val="auto"/>
          <w:sz w:val="24"/>
          <w:szCs w:val="24"/>
        </w:rPr>
        <w:t xml:space="preserve">. </w:t>
      </w:r>
    </w:p>
    <w:p w14:paraId="2C30BD80" w14:textId="77777777" w:rsidR="006E3887"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Disclosure of the draft Plan </w:t>
      </w:r>
    </w:p>
    <w:p w14:paraId="64E2A054"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652DA5A2" w14:textId="77777777" w:rsidR="006E3887" w:rsidRPr="00A23AFA" w:rsidRDefault="00301B93" w:rsidP="006C1F02">
      <w:pPr>
        <w:pStyle w:val="Heading2"/>
        <w:rPr>
          <w:rFonts w:ascii="Arial" w:hAnsi="Arial" w:cs="Arial"/>
        </w:rPr>
      </w:pPr>
      <w:bookmarkStart w:id="212" w:name="_Toc355264779"/>
      <w:bookmarkStart w:id="213" w:name="_Toc356166551"/>
      <w:bookmarkStart w:id="214" w:name="_Toc356207047"/>
      <w:bookmarkStart w:id="215" w:name="_Toc471658431"/>
      <w:bookmarkStart w:id="216" w:name="_Toc477175693"/>
      <w:bookmarkEnd w:id="211"/>
      <w:r w:rsidRPr="00A23AFA">
        <w:rPr>
          <w:rFonts w:ascii="Arial" w:hAnsi="Arial" w:cs="Arial"/>
        </w:rPr>
        <w:t>5.7</w:t>
      </w:r>
      <w:r w:rsidRPr="00A23AFA">
        <w:rPr>
          <w:rFonts w:ascii="Arial" w:hAnsi="Arial" w:cs="Arial"/>
        </w:rPr>
        <w:tab/>
      </w:r>
      <w:r w:rsidR="006E3887" w:rsidRPr="00A23AFA">
        <w:rPr>
          <w:rFonts w:ascii="Arial" w:hAnsi="Arial" w:cs="Arial"/>
        </w:rPr>
        <w:t>Relevant Policies on IPs and other Vulnerable Communities</w:t>
      </w:r>
      <w:bookmarkEnd w:id="202"/>
      <w:bookmarkEnd w:id="212"/>
      <w:bookmarkEnd w:id="213"/>
      <w:bookmarkEnd w:id="214"/>
      <w:bookmarkEnd w:id="215"/>
      <w:bookmarkEnd w:id="216"/>
    </w:p>
    <w:p w14:paraId="2338200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Nepal does not have a standalone policy on Indigenous Peoples, however in the Tenth Plan significant emphasis has been placed on delivering basic services to the disadvantaged and indigenous people, Dalits, women, disabled and other vulnerable groups including the </w:t>
      </w:r>
      <w:r w:rsidR="00960E8C" w:rsidRPr="00A23AFA">
        <w:rPr>
          <w:rFonts w:ascii="Arial" w:hAnsi="Arial" w:cs="Arial"/>
          <w:color w:val="auto"/>
          <w:sz w:val="24"/>
          <w:szCs w:val="24"/>
        </w:rPr>
        <w:t>Adivasi</w:t>
      </w:r>
      <w:r w:rsidRPr="00A23AFA">
        <w:rPr>
          <w:rFonts w:ascii="Arial" w:hAnsi="Arial" w:cs="Arial"/>
          <w:color w:val="auto"/>
          <w:sz w:val="24"/>
          <w:szCs w:val="24"/>
        </w:rPr>
        <w:t xml:space="preserve"> / Janajati. One of the main thrusts of the Tenth Plan is the implementation of targeted programs for the uplift, employment and basic security of Dalits, indigenous people and disabled peoples. The policy provision also outlines that the government should pilot strong and separate package of program of basic security for vulnerable sections of society. The Three Year Interim Plan (TYIP) (2007-2010) includes the following policies for inclusive development of </w:t>
      </w:r>
      <w:r w:rsidR="00960E8C" w:rsidRPr="00A23AFA">
        <w:rPr>
          <w:rFonts w:ascii="Arial" w:hAnsi="Arial" w:cs="Arial"/>
          <w:color w:val="auto"/>
          <w:sz w:val="24"/>
          <w:szCs w:val="24"/>
        </w:rPr>
        <w:t>Adivasi</w:t>
      </w:r>
      <w:r w:rsidRPr="00A23AFA">
        <w:rPr>
          <w:rFonts w:ascii="Arial" w:hAnsi="Arial" w:cs="Arial"/>
          <w:color w:val="auto"/>
          <w:sz w:val="24"/>
          <w:szCs w:val="24"/>
        </w:rPr>
        <w:t>/</w:t>
      </w:r>
      <w:r w:rsidR="00960E8C" w:rsidRPr="00A23AFA">
        <w:rPr>
          <w:rFonts w:ascii="Arial" w:hAnsi="Arial" w:cs="Arial"/>
          <w:color w:val="auto"/>
          <w:sz w:val="24"/>
          <w:szCs w:val="24"/>
        </w:rPr>
        <w:t>Janajati</w:t>
      </w:r>
      <w:r w:rsidRPr="00A23AFA">
        <w:rPr>
          <w:rFonts w:ascii="Arial" w:hAnsi="Arial" w:cs="Arial"/>
          <w:color w:val="auto"/>
          <w:sz w:val="24"/>
          <w:szCs w:val="24"/>
        </w:rPr>
        <w:t>and other vulnerable groups</w:t>
      </w:r>
      <w:r w:rsidR="00C52600" w:rsidRPr="00A23AFA">
        <w:rPr>
          <w:rFonts w:ascii="Arial" w:hAnsi="Arial" w:cs="Arial"/>
          <w:color w:val="auto"/>
          <w:sz w:val="24"/>
          <w:szCs w:val="24"/>
        </w:rPr>
        <w:t>.</w:t>
      </w:r>
    </w:p>
    <w:p w14:paraId="3B308C46" w14:textId="77777777" w:rsidR="00301B93" w:rsidRPr="00A23AFA" w:rsidRDefault="00301B93" w:rsidP="006C1F02">
      <w:pPr>
        <w:spacing w:after="0" w:line="240" w:lineRule="auto"/>
        <w:jc w:val="both"/>
        <w:rPr>
          <w:rFonts w:ascii="Arial" w:hAnsi="Arial" w:cs="Arial"/>
          <w:color w:val="auto"/>
          <w:sz w:val="24"/>
          <w:szCs w:val="24"/>
        </w:rPr>
      </w:pPr>
    </w:p>
    <w:p w14:paraId="50821EF6"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Creating an environment</w:t>
      </w:r>
      <w:r w:rsidR="00C52600" w:rsidRPr="00A23AFA">
        <w:rPr>
          <w:rFonts w:ascii="Arial" w:hAnsi="Arial" w:cs="Arial"/>
          <w:color w:val="auto"/>
          <w:sz w:val="24"/>
          <w:szCs w:val="24"/>
        </w:rPr>
        <w:t xml:space="preserve"> for social inclusion.</w:t>
      </w:r>
    </w:p>
    <w:p w14:paraId="2AEAB2CA"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Participation of disadvantaged groups</w:t>
      </w:r>
      <w:r w:rsidR="00C52600" w:rsidRPr="00A23AFA">
        <w:rPr>
          <w:rFonts w:ascii="Arial" w:hAnsi="Arial" w:cs="Arial"/>
          <w:color w:val="auto"/>
          <w:sz w:val="24"/>
          <w:szCs w:val="24"/>
        </w:rPr>
        <w:t xml:space="preserve"> in policy and decision making.</w:t>
      </w:r>
    </w:p>
    <w:p w14:paraId="08D9A6AF"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Developing special pro</w:t>
      </w:r>
      <w:r w:rsidR="00C52600" w:rsidRPr="00A23AFA">
        <w:rPr>
          <w:rFonts w:ascii="Arial" w:hAnsi="Arial" w:cs="Arial"/>
          <w:color w:val="auto"/>
          <w:sz w:val="24"/>
          <w:szCs w:val="24"/>
        </w:rPr>
        <w:t>grams for disadvantaged groups</w:t>
      </w:r>
    </w:p>
    <w:p w14:paraId="20DC3D00"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Positive discrimination or reservation </w:t>
      </w:r>
      <w:r w:rsidR="00C52600" w:rsidRPr="00A23AFA">
        <w:rPr>
          <w:rFonts w:ascii="Arial" w:hAnsi="Arial" w:cs="Arial"/>
          <w:color w:val="auto"/>
          <w:sz w:val="24"/>
          <w:szCs w:val="24"/>
        </w:rPr>
        <w:t>in education, employment.</w:t>
      </w:r>
    </w:p>
    <w:p w14:paraId="3C1CF008"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Protection of their culture, language, and knowledge</w:t>
      </w:r>
    </w:p>
    <w:p w14:paraId="3D31443D"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Proportional representation in development</w:t>
      </w:r>
      <w:r w:rsidR="00C52600" w:rsidRPr="00A23AFA">
        <w:rPr>
          <w:rFonts w:ascii="Arial" w:hAnsi="Arial" w:cs="Arial"/>
          <w:color w:val="auto"/>
          <w:sz w:val="24"/>
          <w:szCs w:val="24"/>
        </w:rPr>
        <w:t>.</w:t>
      </w:r>
    </w:p>
    <w:p w14:paraId="2613B021" w14:textId="77777777" w:rsidR="006E3887"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Making the country’s entire economic framework socially inclusive.</w:t>
      </w:r>
    </w:p>
    <w:p w14:paraId="5C589EE7"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4ED4F79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National Foundation for Upliftment of Adivasi/Janjati Act, 2058 (2002), the National Human Rights Action Plan 2005, the Environmental Act 1997, and the Forest Act 1993 have emphasized protection and promotion of vulnerable groups in general, indigenous peoples’ knowledge, and cultural heritage in particular. In 1999, the Local Self-Governance Act was amended to give more power to the local political bodies, including authority to promote, preserve, and protect the IP's language, religion, culture, and their welfare.</w:t>
      </w:r>
      <w:r w:rsidR="00C52600" w:rsidRPr="00A23AFA">
        <w:rPr>
          <w:rFonts w:ascii="Arial" w:hAnsi="Arial" w:cs="Arial"/>
          <w:color w:val="auto"/>
          <w:sz w:val="24"/>
          <w:szCs w:val="24"/>
        </w:rPr>
        <w:t xml:space="preserve"> The WB </w:t>
      </w:r>
      <w:r w:rsidRPr="00A23AFA">
        <w:rPr>
          <w:rFonts w:ascii="Arial" w:hAnsi="Arial" w:cs="Arial"/>
          <w:color w:val="auto"/>
          <w:sz w:val="24"/>
          <w:szCs w:val="24"/>
        </w:rPr>
        <w:t>policy on indigenous people emphasized  to design and implement projects in a way that fosters full respect for indigenous peoples’ dignity, human rights, and cultu</w:t>
      </w:r>
      <w:r w:rsidR="00C52600" w:rsidRPr="00A23AFA">
        <w:rPr>
          <w:rFonts w:ascii="Arial" w:hAnsi="Arial" w:cs="Arial"/>
          <w:color w:val="auto"/>
          <w:sz w:val="24"/>
          <w:szCs w:val="24"/>
        </w:rPr>
        <w:t xml:space="preserve">ral uniqueness and so that as to </w:t>
      </w:r>
      <w:r w:rsidRPr="00A23AFA">
        <w:rPr>
          <w:rFonts w:ascii="Arial" w:hAnsi="Arial" w:cs="Arial"/>
          <w:color w:val="auto"/>
          <w:sz w:val="24"/>
          <w:szCs w:val="24"/>
        </w:rPr>
        <w:t>receive culturally compatible social and economic benefits, and do not suffer adverse effects during the development process.</w:t>
      </w:r>
    </w:p>
    <w:p w14:paraId="5B2BE088" w14:textId="77777777" w:rsidR="00301B93" w:rsidRPr="00A23AFA" w:rsidRDefault="00301B93" w:rsidP="006C1F02">
      <w:pPr>
        <w:spacing w:after="0" w:line="240" w:lineRule="auto"/>
        <w:jc w:val="both"/>
        <w:rPr>
          <w:rFonts w:ascii="Arial" w:hAnsi="Arial" w:cs="Arial"/>
          <w:color w:val="auto"/>
          <w:sz w:val="24"/>
          <w:szCs w:val="24"/>
        </w:rPr>
      </w:pPr>
    </w:p>
    <w:p w14:paraId="3D519879" w14:textId="77777777" w:rsidR="006E3887" w:rsidRPr="00A23AFA" w:rsidRDefault="00301B93" w:rsidP="006C1F02">
      <w:pPr>
        <w:pStyle w:val="Heading2"/>
        <w:rPr>
          <w:rFonts w:ascii="Arial" w:hAnsi="Arial" w:cs="Arial"/>
        </w:rPr>
      </w:pPr>
      <w:bookmarkStart w:id="217" w:name="_Toc292106839"/>
      <w:bookmarkStart w:id="218" w:name="_Toc355264780"/>
      <w:bookmarkStart w:id="219" w:name="_Toc356166552"/>
      <w:bookmarkStart w:id="220" w:name="_Toc356207048"/>
      <w:bookmarkStart w:id="221" w:name="_Toc471658432"/>
      <w:bookmarkStart w:id="222" w:name="_Toc477175694"/>
      <w:r w:rsidRPr="00A23AFA">
        <w:rPr>
          <w:rFonts w:ascii="Arial" w:hAnsi="Arial" w:cs="Arial"/>
        </w:rPr>
        <w:t>5.8</w:t>
      </w:r>
      <w:r w:rsidRPr="00A23AFA">
        <w:rPr>
          <w:rFonts w:ascii="Arial" w:hAnsi="Arial" w:cs="Arial"/>
        </w:rPr>
        <w:tab/>
      </w:r>
      <w:r w:rsidR="006E3887" w:rsidRPr="00A23AFA">
        <w:rPr>
          <w:rFonts w:ascii="Arial" w:hAnsi="Arial" w:cs="Arial"/>
        </w:rPr>
        <w:t>Screening and Categorization of Impacts on IPs and Vulnerable Communities</w:t>
      </w:r>
      <w:bookmarkEnd w:id="203"/>
      <w:bookmarkEnd w:id="217"/>
      <w:r w:rsidR="006E3887" w:rsidRPr="00A23AFA">
        <w:rPr>
          <w:rFonts w:ascii="Arial" w:hAnsi="Arial" w:cs="Arial"/>
        </w:rPr>
        <w:t xml:space="preserve"> for NLSIP</w:t>
      </w:r>
      <w:bookmarkEnd w:id="218"/>
      <w:bookmarkEnd w:id="219"/>
      <w:bookmarkEnd w:id="220"/>
      <w:bookmarkEnd w:id="221"/>
      <w:bookmarkEnd w:id="222"/>
    </w:p>
    <w:p w14:paraId="7E533657"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Social screening will be undertaken at an early stage in all sub-projects for ascertaining impacts on the Indigenous people and vulnerable communities will be carried out alongside the screening done for land acquisition and involuntary resettlement impacts to categorize the impacts on IPs and decide whether it requires a separate IPVCDP or not. A thorough screening will be conducted during the project feasibility study and preparation of DPR. The screening for VC, which will involve identifying IPs and vulnerable communities belonging to the area of the sub-project, their population (number and ratio), and their characteristics as compared to the main population in the sub-project influence zone through primary and secondary data collection.</w:t>
      </w:r>
    </w:p>
    <w:p w14:paraId="5958A662" w14:textId="77777777" w:rsidR="00301B93" w:rsidRPr="00A23AFA" w:rsidRDefault="00301B93" w:rsidP="006C1F02">
      <w:pPr>
        <w:spacing w:after="0" w:line="240" w:lineRule="auto"/>
        <w:jc w:val="both"/>
        <w:rPr>
          <w:rFonts w:ascii="Arial" w:hAnsi="Arial" w:cs="Arial"/>
          <w:color w:val="auto"/>
          <w:sz w:val="24"/>
          <w:szCs w:val="24"/>
        </w:rPr>
      </w:pPr>
    </w:p>
    <w:p w14:paraId="38F3E454"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Social screening provides first stage information about the subproject which also identifies: (i) beneficiary population living within various impact zones of the sub project (ii) extent of land required and number of land owners affected; (iii) impacts on poor and vulnerable groups including needs and priority for social and economic betterment; (iv) willingness of people for voluntary land </w:t>
      </w:r>
      <w:r w:rsidR="00C52600" w:rsidRPr="00A23AFA">
        <w:rPr>
          <w:rFonts w:ascii="Arial" w:hAnsi="Arial" w:cs="Arial"/>
          <w:color w:val="auto"/>
          <w:sz w:val="24"/>
          <w:szCs w:val="24"/>
        </w:rPr>
        <w:t xml:space="preserve">donation; and v) other impacts. </w:t>
      </w:r>
      <w:r w:rsidRPr="00A23AFA">
        <w:rPr>
          <w:rFonts w:ascii="Arial" w:eastAsia="Calibri" w:hAnsi="Arial" w:cs="Arial"/>
          <w:color w:val="auto"/>
          <w:sz w:val="24"/>
          <w:szCs w:val="24"/>
        </w:rPr>
        <w:t xml:space="preserve">Screening report also provided information about the potential damage / loss of common community structures such as water tank including pipelines, religious cultural monuments / sites, inner urban road. </w:t>
      </w:r>
    </w:p>
    <w:p w14:paraId="7F8B457A" w14:textId="77777777" w:rsidR="00301B93" w:rsidRPr="00A23AFA" w:rsidRDefault="00301B93" w:rsidP="006C1F02">
      <w:pPr>
        <w:spacing w:after="0" w:line="240" w:lineRule="auto"/>
        <w:jc w:val="both"/>
        <w:rPr>
          <w:rFonts w:ascii="Arial" w:hAnsi="Arial" w:cs="Arial"/>
          <w:color w:val="auto"/>
          <w:sz w:val="24"/>
          <w:szCs w:val="24"/>
        </w:rPr>
      </w:pPr>
    </w:p>
    <w:p w14:paraId="1CF546C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Relevant activities under the component will be categorized according to the level of impacts on IPs and vulnerable communities. These will be determined by the type, location, scale, nature, and presumed magnitude of potential impacts on IPs and vulnerable communities. Based on this, the sub-projects will be categorized </w:t>
      </w:r>
      <w:r w:rsidR="00C52600" w:rsidRPr="00A23AFA">
        <w:rPr>
          <w:rFonts w:ascii="Arial" w:hAnsi="Arial" w:cs="Arial"/>
          <w:color w:val="auto"/>
          <w:sz w:val="24"/>
          <w:szCs w:val="24"/>
        </w:rPr>
        <w:t>in T</w:t>
      </w:r>
      <w:r w:rsidRPr="00A23AFA">
        <w:rPr>
          <w:rFonts w:ascii="Arial" w:hAnsi="Arial" w:cs="Arial"/>
          <w:color w:val="auto"/>
          <w:sz w:val="24"/>
          <w:szCs w:val="24"/>
        </w:rPr>
        <w:t xml:space="preserve">able </w:t>
      </w:r>
    </w:p>
    <w:p w14:paraId="08A99BC3" w14:textId="77777777" w:rsidR="00301B93" w:rsidRPr="00A23AFA" w:rsidRDefault="00301B93" w:rsidP="006C1F02">
      <w:pPr>
        <w:spacing w:after="0" w:line="240" w:lineRule="auto"/>
        <w:jc w:val="both"/>
        <w:rPr>
          <w:rFonts w:ascii="Arial" w:hAnsi="Arial" w:cs="Arial"/>
          <w:b/>
          <w:color w:val="auto"/>
          <w:sz w:val="24"/>
          <w:szCs w:val="24"/>
        </w:rPr>
      </w:pPr>
      <w:bookmarkStart w:id="223" w:name="_Toc292102102"/>
      <w:bookmarkStart w:id="224" w:name="_Toc355264781"/>
    </w:p>
    <w:p w14:paraId="6DC93C4A" w14:textId="77777777" w:rsidR="006C1F02" w:rsidRDefault="006C1F02">
      <w:pPr>
        <w:rPr>
          <w:rFonts w:ascii="Arial" w:hAnsi="Arial" w:cs="Arial"/>
          <w:b/>
          <w:color w:val="auto"/>
          <w:sz w:val="24"/>
          <w:szCs w:val="24"/>
        </w:rPr>
      </w:pPr>
      <w:r>
        <w:rPr>
          <w:rFonts w:ascii="Arial" w:hAnsi="Arial" w:cs="Arial"/>
          <w:b/>
          <w:color w:val="auto"/>
          <w:sz w:val="24"/>
          <w:szCs w:val="24"/>
        </w:rPr>
        <w:br w:type="page"/>
      </w:r>
    </w:p>
    <w:p w14:paraId="5C1AC26A"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 xml:space="preserve">Table </w:t>
      </w:r>
      <w:r w:rsidR="00467802" w:rsidRPr="00A23AFA">
        <w:rPr>
          <w:rFonts w:ascii="Arial" w:hAnsi="Arial" w:cs="Arial"/>
          <w:b/>
          <w:color w:val="auto"/>
          <w:sz w:val="24"/>
          <w:szCs w:val="24"/>
        </w:rPr>
        <w:t>22.</w:t>
      </w:r>
      <w:r w:rsidRPr="00A23AFA">
        <w:rPr>
          <w:rFonts w:ascii="Arial" w:hAnsi="Arial" w:cs="Arial"/>
          <w:b/>
          <w:color w:val="auto"/>
          <w:sz w:val="24"/>
          <w:szCs w:val="24"/>
        </w:rPr>
        <w:t>Categorization of Impact on IPs and Vulnerable Communities for Sub-Projects﻿</w:t>
      </w:r>
      <w:bookmarkEnd w:id="223"/>
      <w:bookmarkEnd w:id="2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7096"/>
      </w:tblGrid>
      <w:tr w:rsidR="006E3887" w:rsidRPr="00A23AFA" w14:paraId="278CAC84" w14:textId="77777777" w:rsidTr="00301B93">
        <w:trPr>
          <w:tblHeader/>
        </w:trPr>
        <w:tc>
          <w:tcPr>
            <w:tcW w:w="2340" w:type="dxa"/>
          </w:tcPr>
          <w:p w14:paraId="09A14D2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w:t>
            </w:r>
          </w:p>
        </w:tc>
        <w:tc>
          <w:tcPr>
            <w:tcW w:w="7560" w:type="dxa"/>
          </w:tcPr>
          <w:p w14:paraId="0C189EB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Determination of the type of  Social  Assessment Needed</w:t>
            </w:r>
          </w:p>
        </w:tc>
      </w:tr>
      <w:tr w:rsidR="006E3887" w:rsidRPr="00A23AFA" w14:paraId="2E7214F5" w14:textId="77777777" w:rsidTr="006E3887">
        <w:tc>
          <w:tcPr>
            <w:tcW w:w="2340" w:type="dxa"/>
          </w:tcPr>
          <w:p w14:paraId="5AC310F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 A</w:t>
            </w:r>
          </w:p>
        </w:tc>
        <w:tc>
          <w:tcPr>
            <w:tcW w:w="7560" w:type="dxa"/>
          </w:tcPr>
          <w:p w14:paraId="086F3C8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Sub-projects expected to have significant impacts</w:t>
            </w:r>
            <w:r w:rsidR="00CA1BFB" w:rsidRPr="00A23AFA">
              <w:rPr>
                <w:rStyle w:val="FootnoteReference"/>
                <w:rFonts w:ascii="Arial" w:hAnsi="Arial" w:cs="Arial"/>
                <w:sz w:val="24"/>
                <w:szCs w:val="24"/>
                <w:vertAlign w:val="baseline"/>
              </w:rPr>
              <w:footnoteReference w:id="20"/>
            </w:r>
            <w:r w:rsidRPr="00A23AFA">
              <w:rPr>
                <w:rFonts w:ascii="Arial" w:hAnsi="Arial" w:cs="Arial"/>
                <w:sz w:val="24"/>
                <w:szCs w:val="24"/>
              </w:rPr>
              <w:t xml:space="preserve"> that require an Indigenous People (IP)/Vulnerable Group  Development Program</w:t>
            </w:r>
          </w:p>
        </w:tc>
      </w:tr>
      <w:tr w:rsidR="006E3887" w:rsidRPr="00A23AFA" w14:paraId="1C8AECF0" w14:textId="77777777" w:rsidTr="006E3887">
        <w:tc>
          <w:tcPr>
            <w:tcW w:w="2340" w:type="dxa"/>
          </w:tcPr>
          <w:p w14:paraId="699AD5E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 B</w:t>
            </w:r>
          </w:p>
        </w:tc>
        <w:tc>
          <w:tcPr>
            <w:tcW w:w="7560" w:type="dxa"/>
          </w:tcPr>
          <w:p w14:paraId="740C725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Sub-projects expected to have limited impacts that require specific action for IP/ Vulnerable Group in resettlement plans and/or social action plans</w:t>
            </w:r>
          </w:p>
        </w:tc>
      </w:tr>
      <w:tr w:rsidR="006E3887" w:rsidRPr="00A23AFA" w14:paraId="3CAFB38E" w14:textId="77777777" w:rsidTr="006E3887">
        <w:trPr>
          <w:trHeight w:val="512"/>
        </w:trPr>
        <w:tc>
          <w:tcPr>
            <w:tcW w:w="2340" w:type="dxa"/>
          </w:tcPr>
          <w:p w14:paraId="18B086B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 C</w:t>
            </w:r>
          </w:p>
        </w:tc>
        <w:tc>
          <w:tcPr>
            <w:tcW w:w="7560" w:type="dxa"/>
          </w:tcPr>
          <w:p w14:paraId="472DA2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Sub-projects not expected to have impacts on IP/ Vulnerable Group and, therefore, do not require special provision for IP/ Vulnerable Group</w:t>
            </w:r>
          </w:p>
        </w:tc>
      </w:tr>
    </w:tbl>
    <w:p w14:paraId="3B8823B4" w14:textId="77777777" w:rsidR="006E3887" w:rsidRPr="00A23AFA" w:rsidRDefault="006E3887" w:rsidP="006C1F02">
      <w:pPr>
        <w:pStyle w:val="Table"/>
        <w:spacing w:after="0"/>
        <w:jc w:val="both"/>
        <w:rPr>
          <w:rFonts w:ascii="Arial" w:hAnsi="Arial" w:cs="Arial"/>
          <w:sz w:val="24"/>
          <w:szCs w:val="24"/>
        </w:rPr>
      </w:pPr>
    </w:p>
    <w:p w14:paraId="70CE976A"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If required, the NLSIP will initiate the screening and categorization with the support of social safeguard specialist of grant facility administrator of NLSIP.In case of significant impacts (</w:t>
      </w:r>
      <w:r w:rsidRPr="00A23AFA">
        <w:rPr>
          <w:rFonts w:ascii="Arial" w:eastAsia="Calibri" w:hAnsi="Arial" w:cs="Arial"/>
          <w:color w:val="auto"/>
          <w:sz w:val="24"/>
          <w:szCs w:val="24"/>
        </w:rPr>
        <w:t>falling in categories A and B)</w:t>
      </w:r>
      <w:r w:rsidRPr="00A23AFA">
        <w:rPr>
          <w:rFonts w:ascii="Arial" w:hAnsi="Arial" w:cs="Arial"/>
          <w:color w:val="auto"/>
          <w:sz w:val="24"/>
          <w:szCs w:val="24"/>
        </w:rPr>
        <w:t xml:space="preserve"> on IPs and vulnerable groups, the </w:t>
      </w:r>
      <w:r w:rsidRPr="00A23AFA">
        <w:rPr>
          <w:rFonts w:ascii="Arial" w:eastAsia="Calibri" w:hAnsi="Arial" w:cs="Arial"/>
          <w:color w:val="auto"/>
          <w:sz w:val="24"/>
          <w:szCs w:val="24"/>
        </w:rPr>
        <w:t xml:space="preserve">NLSIP will share the IPVCDP to WB for clearance. </w:t>
      </w:r>
      <w:r w:rsidRPr="00A23AFA">
        <w:rPr>
          <w:rFonts w:ascii="Arial" w:hAnsi="Arial" w:cs="Arial"/>
          <w:color w:val="auto"/>
          <w:sz w:val="24"/>
          <w:szCs w:val="24"/>
        </w:rPr>
        <w:t>Short IPVCDPs prepared as a part of ‘less impact’ or ‘no impact’ category will be internally evaluated and will be cleared with the NLSIP. The WB will periodically review and do random checks f</w:t>
      </w:r>
      <w:r w:rsidR="00C52600" w:rsidRPr="00A23AFA">
        <w:rPr>
          <w:rFonts w:ascii="Arial" w:hAnsi="Arial" w:cs="Arial"/>
          <w:color w:val="auto"/>
          <w:sz w:val="24"/>
          <w:szCs w:val="24"/>
        </w:rPr>
        <w:t xml:space="preserve">or the documents. </w:t>
      </w:r>
      <w:r w:rsidRPr="00A23AFA">
        <w:rPr>
          <w:rFonts w:ascii="Arial" w:hAnsi="Arial" w:cs="Arial"/>
          <w:color w:val="auto"/>
          <w:sz w:val="24"/>
          <w:szCs w:val="24"/>
        </w:rPr>
        <w:t>Based on the categorization for screening impact, the NLSIP will prepare sub-project specific IPVCDPs as per the sample IPVCDP provided in Annex 10</w:t>
      </w:r>
    </w:p>
    <w:p w14:paraId="4093B458" w14:textId="77777777" w:rsidR="00301B93" w:rsidRPr="00A23AFA" w:rsidRDefault="00301B93" w:rsidP="006C1F02">
      <w:pPr>
        <w:spacing w:after="0" w:line="240" w:lineRule="auto"/>
        <w:jc w:val="both"/>
        <w:rPr>
          <w:rFonts w:ascii="Arial" w:hAnsi="Arial" w:cs="Arial"/>
          <w:color w:val="auto"/>
          <w:sz w:val="24"/>
          <w:szCs w:val="24"/>
        </w:rPr>
      </w:pPr>
    </w:p>
    <w:p w14:paraId="7D7A711A" w14:textId="77777777" w:rsidR="006E3887" w:rsidRPr="00A23AFA" w:rsidRDefault="00301B93" w:rsidP="006C1F02">
      <w:pPr>
        <w:pStyle w:val="Heading2"/>
        <w:rPr>
          <w:rFonts w:ascii="Arial" w:hAnsi="Arial" w:cs="Arial"/>
        </w:rPr>
      </w:pPr>
      <w:bookmarkStart w:id="225" w:name="_Toc326826627"/>
      <w:bookmarkStart w:id="226" w:name="_Toc332875534"/>
      <w:bookmarkStart w:id="227" w:name="_Toc355264782"/>
      <w:bookmarkStart w:id="228" w:name="_Toc356166553"/>
      <w:bookmarkStart w:id="229" w:name="_Toc356207049"/>
      <w:bookmarkStart w:id="230" w:name="_Toc471658433"/>
      <w:bookmarkStart w:id="231" w:name="_Toc477175695"/>
      <w:r w:rsidRPr="00A23AFA">
        <w:rPr>
          <w:rFonts w:ascii="Arial" w:hAnsi="Arial" w:cs="Arial"/>
        </w:rPr>
        <w:t>5.9</w:t>
      </w:r>
      <w:r w:rsidRPr="00A23AFA">
        <w:rPr>
          <w:rFonts w:ascii="Arial" w:hAnsi="Arial" w:cs="Arial"/>
        </w:rPr>
        <w:tab/>
      </w:r>
      <w:r w:rsidR="006E3887" w:rsidRPr="00A23AFA">
        <w:rPr>
          <w:rFonts w:ascii="Arial" w:hAnsi="Arial" w:cs="Arial"/>
        </w:rPr>
        <w:t>Specific Measures</w:t>
      </w:r>
      <w:bookmarkEnd w:id="225"/>
      <w:bookmarkEnd w:id="226"/>
      <w:bookmarkEnd w:id="227"/>
      <w:bookmarkEnd w:id="228"/>
      <w:bookmarkEnd w:id="229"/>
      <w:bookmarkEnd w:id="230"/>
      <w:bookmarkEnd w:id="231"/>
    </w:p>
    <w:p w14:paraId="5D51EA2E"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Specific measures for vulnerable groups including indigenous peoples, Dalits, minor ethnic communities, women, and powerless communities are outlined below. </w:t>
      </w:r>
    </w:p>
    <w:p w14:paraId="2A91CABE" w14:textId="77777777" w:rsidR="00301B93" w:rsidRPr="00A23AFA" w:rsidRDefault="00301B93" w:rsidP="006C1F02">
      <w:pPr>
        <w:spacing w:after="0" w:line="240" w:lineRule="auto"/>
        <w:jc w:val="both"/>
        <w:rPr>
          <w:rFonts w:ascii="Arial" w:hAnsi="Arial" w:cs="Arial"/>
          <w:color w:val="auto"/>
          <w:sz w:val="24"/>
          <w:szCs w:val="24"/>
        </w:rPr>
      </w:pPr>
    </w:p>
    <w:p w14:paraId="361BA14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Ensure awareness raising, active participation and capacity building of the vulnerable communities</w:t>
      </w:r>
    </w:p>
    <w:p w14:paraId="5D0815B6"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Ensure of participation in awareness campaign,  project implementation and monitoring</w:t>
      </w:r>
    </w:p>
    <w:p w14:paraId="1A35C1E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Ensure equal wages for similar work during implementation </w:t>
      </w:r>
    </w:p>
    <w:p w14:paraId="1B5DA6F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Launch project information campaign to inform the target groups about the key features of the project and sub project.</w:t>
      </w:r>
    </w:p>
    <w:p w14:paraId="72DC4ED0"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Asses and analyze the presence of indigenous and Dalits in subcomponent sites</w:t>
      </w:r>
    </w:p>
    <w:p w14:paraId="08C87B06"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Treat and support indigenous people, dalits and other vulnerable communities preferentially </w:t>
      </w:r>
    </w:p>
    <w:p w14:paraId="0E245998"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Involve indigenous people and dalits in beneficiary groups to increase their participation. </w:t>
      </w:r>
    </w:p>
    <w:p w14:paraId="238DC97A"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Define training/income generation activities based on the identified needs and priorities of vulnerable people in the project areas.</w:t>
      </w:r>
    </w:p>
    <w:p w14:paraId="11771C13"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Conduct project related meetings in indigenous and vulnerable community areas to encourage their participation. Ensure a quorum which includes representation from IP groups. </w:t>
      </w:r>
    </w:p>
    <w:p w14:paraId="217CB4B5"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Provide targeted assistance/training aimed at vulnerable groups to enhance livelihoods and participation in the  subcomponents</w:t>
      </w:r>
    </w:p>
    <w:p w14:paraId="482D593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Built in awareness campaign about the project in the subproject </w:t>
      </w:r>
    </w:p>
    <w:p w14:paraId="0EC5A965"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Build capacity of indigenous peoples, Dalits and other vulnerable communities promoting necessary knowledge and skills to participate in subcomponent  activities</w:t>
      </w:r>
    </w:p>
    <w:p w14:paraId="5000438F" w14:textId="77777777" w:rsidR="006E3887" w:rsidRPr="00A23AFA" w:rsidRDefault="006E3887" w:rsidP="006C1F02">
      <w:pPr>
        <w:pStyle w:val="ListParagraph"/>
        <w:numPr>
          <w:ilvl w:val="0"/>
          <w:numId w:val="14"/>
        </w:numPr>
        <w:spacing w:after="0" w:line="240" w:lineRule="auto"/>
        <w:jc w:val="both"/>
        <w:rPr>
          <w:rFonts w:ascii="Arial" w:hAnsi="Arial" w:cs="Arial"/>
          <w:color w:val="auto"/>
          <w:spacing w:val="-6"/>
          <w:sz w:val="24"/>
          <w:szCs w:val="24"/>
        </w:rPr>
      </w:pPr>
      <w:r w:rsidRPr="00A23AFA">
        <w:rPr>
          <w:rFonts w:ascii="Arial" w:hAnsi="Arial" w:cs="Arial"/>
          <w:color w:val="auto"/>
          <w:spacing w:val="-6"/>
          <w:sz w:val="24"/>
          <w:szCs w:val="24"/>
        </w:rPr>
        <w:t>Develop capacity through trainings on skill enhancement (handicraft etc) of local people.</w:t>
      </w:r>
    </w:p>
    <w:p w14:paraId="352CA3CF"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0C951465" w14:textId="77777777" w:rsidR="006E3887" w:rsidRPr="00A23AFA" w:rsidRDefault="00301B93" w:rsidP="006C1F02">
      <w:pPr>
        <w:pStyle w:val="Heading2"/>
        <w:rPr>
          <w:rFonts w:ascii="Arial" w:hAnsi="Arial" w:cs="Arial"/>
        </w:rPr>
      </w:pPr>
      <w:bookmarkStart w:id="232" w:name="_Toc355264783"/>
      <w:bookmarkStart w:id="233" w:name="_Toc356166554"/>
      <w:bookmarkStart w:id="234" w:name="_Toc356207050"/>
      <w:bookmarkStart w:id="235" w:name="_Toc471658434"/>
      <w:bookmarkStart w:id="236" w:name="_Toc477175696"/>
      <w:r w:rsidRPr="00A23AFA">
        <w:rPr>
          <w:rFonts w:ascii="Arial" w:hAnsi="Arial" w:cs="Arial"/>
        </w:rPr>
        <w:t>5.10</w:t>
      </w:r>
      <w:r w:rsidRPr="00A23AFA">
        <w:rPr>
          <w:rFonts w:ascii="Arial" w:hAnsi="Arial" w:cs="Arial"/>
        </w:rPr>
        <w:tab/>
      </w:r>
      <w:r w:rsidR="006E3887" w:rsidRPr="00A23AFA">
        <w:rPr>
          <w:rFonts w:ascii="Arial" w:hAnsi="Arial" w:cs="Arial"/>
        </w:rPr>
        <w:t>Framework for Developing Gender Action Plan</w:t>
      </w:r>
      <w:bookmarkEnd w:id="232"/>
      <w:bookmarkEnd w:id="233"/>
      <w:bookmarkEnd w:id="234"/>
      <w:bookmarkEnd w:id="235"/>
      <w:bookmarkEnd w:id="236"/>
    </w:p>
    <w:p w14:paraId="4E3C1226"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The Gender Action Plan (GAP) framework outlines the specific issues linking with corresponding strategies and activities which will be given due consideration in the project. This will ensure women’s participation in the value-chain in order to benefit from project activities.  </w:t>
      </w:r>
      <w:r w:rsidRPr="00A23AFA">
        <w:rPr>
          <w:rFonts w:ascii="Arial" w:eastAsia="Calibri" w:hAnsi="Arial" w:cs="Arial"/>
          <w:color w:val="auto"/>
          <w:sz w:val="24"/>
          <w:szCs w:val="24"/>
        </w:rPr>
        <w:t xml:space="preserve">The major </w:t>
      </w:r>
      <w:r w:rsidR="00627225" w:rsidRPr="00A23AFA">
        <w:rPr>
          <w:rFonts w:ascii="Arial" w:eastAsia="Calibri" w:hAnsi="Arial" w:cs="Arial"/>
          <w:color w:val="auto"/>
          <w:sz w:val="24"/>
          <w:szCs w:val="24"/>
        </w:rPr>
        <w:t>tools used</w:t>
      </w:r>
      <w:r w:rsidRPr="00A23AFA">
        <w:rPr>
          <w:rFonts w:ascii="Arial" w:eastAsia="Calibri" w:hAnsi="Arial" w:cs="Arial"/>
          <w:color w:val="auto"/>
          <w:sz w:val="24"/>
          <w:szCs w:val="24"/>
        </w:rPr>
        <w:t xml:space="preserve"> to identify and deal with gender issues in the project cycle are: gender analysis, project design, and policy dialogue. Gender analysis should be an integral part of the initial social assessment at the screening stage itself.  The issues identified can be scaled up during the feasibility and detailed analysis can be carried out during the proposal screening stage.</w:t>
      </w:r>
    </w:p>
    <w:p w14:paraId="71912321" w14:textId="77777777" w:rsidR="00301B93" w:rsidRPr="00A23AFA" w:rsidRDefault="00301B93" w:rsidP="006C1F02">
      <w:pPr>
        <w:spacing w:after="0" w:line="240" w:lineRule="auto"/>
        <w:jc w:val="both"/>
        <w:rPr>
          <w:rFonts w:ascii="Arial" w:eastAsia="Calibri" w:hAnsi="Arial" w:cs="Arial"/>
          <w:color w:val="auto"/>
          <w:sz w:val="24"/>
          <w:szCs w:val="24"/>
        </w:rPr>
      </w:pPr>
    </w:p>
    <w:p w14:paraId="67FD9555"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The project designs/concept should be gender responsive based on the gender analysis, and should be included in the DPR</w:t>
      </w:r>
      <w:r w:rsidR="00D6437B">
        <w:rPr>
          <w:rFonts w:ascii="Arial" w:eastAsia="Calibri" w:hAnsi="Arial" w:cs="Arial"/>
          <w:color w:val="auto"/>
          <w:sz w:val="24"/>
          <w:szCs w:val="24"/>
        </w:rPr>
        <w:t>.</w:t>
      </w:r>
      <w:r w:rsidRPr="00A23AFA">
        <w:rPr>
          <w:rFonts w:ascii="Arial" w:eastAsia="Calibri" w:hAnsi="Arial" w:cs="Arial"/>
          <w:color w:val="auto"/>
          <w:sz w:val="24"/>
          <w:szCs w:val="24"/>
        </w:rPr>
        <w:t>The findings and recommendations from the gender analysis during project planning and feedback from beneficiaries during implementation must be discussed thoroughly to determine the need for further action. Listed below are the key action points:</w:t>
      </w:r>
    </w:p>
    <w:p w14:paraId="0656D0E6" w14:textId="77777777" w:rsidR="00301B93" w:rsidRPr="00A23AFA" w:rsidRDefault="00301B93" w:rsidP="006C1F02">
      <w:pPr>
        <w:spacing w:after="0" w:line="240" w:lineRule="auto"/>
        <w:jc w:val="both"/>
        <w:rPr>
          <w:rFonts w:ascii="Arial" w:eastAsia="Calibri" w:hAnsi="Arial" w:cs="Arial"/>
          <w:color w:val="auto"/>
          <w:sz w:val="24"/>
          <w:szCs w:val="24"/>
        </w:rPr>
      </w:pPr>
    </w:p>
    <w:p w14:paraId="4B98B410" w14:textId="77777777" w:rsidR="006E3887" w:rsidRPr="00A23AFA" w:rsidRDefault="00301B93" w:rsidP="006C1F02">
      <w:pPr>
        <w:pStyle w:val="Heading2"/>
        <w:rPr>
          <w:rFonts w:ascii="Arial" w:hAnsi="Arial" w:cs="Arial"/>
        </w:rPr>
      </w:pPr>
      <w:bookmarkStart w:id="237" w:name="_Toc283200153"/>
      <w:bookmarkStart w:id="238" w:name="_Toc283390620"/>
      <w:bookmarkStart w:id="239" w:name="_Toc286756405"/>
      <w:bookmarkStart w:id="240" w:name="_Toc355264784"/>
      <w:bookmarkStart w:id="241" w:name="_Toc356166555"/>
      <w:bookmarkStart w:id="242" w:name="_Toc356207051"/>
      <w:bookmarkStart w:id="243" w:name="_Toc471658435"/>
      <w:bookmarkStart w:id="244" w:name="_Toc477175697"/>
      <w:r w:rsidRPr="00A23AFA">
        <w:rPr>
          <w:rFonts w:ascii="Arial" w:hAnsi="Arial" w:cs="Arial"/>
        </w:rPr>
        <w:t>5.11</w:t>
      </w:r>
      <w:r w:rsidRPr="00A23AFA">
        <w:rPr>
          <w:rFonts w:ascii="Arial" w:hAnsi="Arial" w:cs="Arial"/>
        </w:rPr>
        <w:tab/>
      </w:r>
      <w:r w:rsidR="006E3887" w:rsidRPr="00A23AFA">
        <w:rPr>
          <w:rFonts w:ascii="Arial" w:hAnsi="Arial" w:cs="Arial"/>
        </w:rPr>
        <w:t>General Checklist</w:t>
      </w:r>
      <w:bookmarkEnd w:id="237"/>
      <w:bookmarkEnd w:id="238"/>
      <w:bookmarkEnd w:id="239"/>
      <w:bookmarkEnd w:id="240"/>
      <w:bookmarkEnd w:id="241"/>
      <w:bookmarkEnd w:id="242"/>
      <w:bookmarkEnd w:id="243"/>
      <w:bookmarkEnd w:id="244"/>
    </w:p>
    <w:p w14:paraId="3C409F9B"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Identify key gender and women’s participation issues.</w:t>
      </w:r>
    </w:p>
    <w:p w14:paraId="1637D654"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Identify the role of gender in the project objectives.</w:t>
      </w:r>
    </w:p>
    <w:p w14:paraId="7725FFE5"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Prepare </w:t>
      </w:r>
      <w:r w:rsidR="00CD499B" w:rsidRPr="00A23AFA">
        <w:rPr>
          <w:rFonts w:ascii="Arial" w:hAnsi="Arial" w:cs="Arial"/>
          <w:color w:val="auto"/>
          <w:sz w:val="24"/>
          <w:szCs w:val="24"/>
        </w:rPr>
        <w:t>T</w:t>
      </w:r>
      <w:r w:rsidRPr="00A23AFA">
        <w:rPr>
          <w:rFonts w:ascii="Arial" w:hAnsi="Arial" w:cs="Arial"/>
          <w:color w:val="auto"/>
          <w:sz w:val="24"/>
          <w:szCs w:val="24"/>
        </w:rPr>
        <w:t xml:space="preserve">erms of </w:t>
      </w:r>
      <w:r w:rsidR="00CD499B" w:rsidRPr="00A23AFA">
        <w:rPr>
          <w:rFonts w:ascii="Arial" w:hAnsi="Arial" w:cs="Arial"/>
          <w:color w:val="auto"/>
          <w:sz w:val="24"/>
          <w:szCs w:val="24"/>
        </w:rPr>
        <w:t>R</w:t>
      </w:r>
      <w:r w:rsidRPr="00A23AFA">
        <w:rPr>
          <w:rFonts w:ascii="Arial" w:hAnsi="Arial" w:cs="Arial"/>
          <w:color w:val="auto"/>
          <w:sz w:val="24"/>
          <w:szCs w:val="24"/>
        </w:rPr>
        <w:t>eference (T</w:t>
      </w:r>
      <w:r w:rsidR="00CD499B" w:rsidRPr="00A23AFA">
        <w:rPr>
          <w:rFonts w:ascii="Arial" w:hAnsi="Arial" w:cs="Arial"/>
          <w:color w:val="auto"/>
          <w:sz w:val="24"/>
          <w:szCs w:val="24"/>
        </w:rPr>
        <w:t>o</w:t>
      </w:r>
      <w:r w:rsidRPr="00A23AFA">
        <w:rPr>
          <w:rFonts w:ascii="Arial" w:hAnsi="Arial" w:cs="Arial"/>
          <w:color w:val="auto"/>
          <w:sz w:val="24"/>
          <w:szCs w:val="24"/>
        </w:rPr>
        <w:t>R) for the gender specialist or social development specialist of the client</w:t>
      </w:r>
    </w:p>
    <w:p w14:paraId="07D6FAEB"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Conduct gender analysis as part of overall Social Assessment.</w:t>
      </w:r>
    </w:p>
    <w:p w14:paraId="5D64AD43"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Draw up a socioeconomic profile of key stakeholder groups in the target population and disaggregate data by gender.</w:t>
      </w:r>
    </w:p>
    <w:p w14:paraId="7A57BD67"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Examine gender differences in knowledge, attitudes, practices, roles, status, wellbeing, constraints, needs, and priorities, and the factors that affect those differences.</w:t>
      </w:r>
    </w:p>
    <w:p w14:paraId="1309FEFF"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Assess men’s and women’s capacity to participate and the factors affecting that capacity.</w:t>
      </w:r>
    </w:p>
    <w:p w14:paraId="018849BE"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Assess the potential gender-differentiated impact of the project and options to maximize benefits and minimize adverse effects.</w:t>
      </w:r>
    </w:p>
    <w:p w14:paraId="6481ADFA"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Identify government agencies and nongovernmental organizations (NGOs), </w:t>
      </w:r>
      <w:r w:rsidR="0039732F" w:rsidRPr="00A23AFA">
        <w:rPr>
          <w:rFonts w:ascii="Arial" w:hAnsi="Arial" w:cs="Arial"/>
          <w:color w:val="auto"/>
          <w:sz w:val="24"/>
          <w:szCs w:val="24"/>
        </w:rPr>
        <w:t>C</w:t>
      </w:r>
      <w:r w:rsidRPr="00A23AFA">
        <w:rPr>
          <w:rFonts w:ascii="Arial" w:hAnsi="Arial" w:cs="Arial"/>
          <w:color w:val="auto"/>
          <w:sz w:val="24"/>
          <w:szCs w:val="24"/>
        </w:rPr>
        <w:t>ommunity</w:t>
      </w:r>
      <w:r w:rsidR="0039732F" w:rsidRPr="00A23AFA">
        <w:rPr>
          <w:rFonts w:ascii="Arial" w:hAnsi="Arial" w:cs="Arial"/>
          <w:color w:val="auto"/>
          <w:sz w:val="24"/>
          <w:szCs w:val="24"/>
        </w:rPr>
        <w:t>B</w:t>
      </w:r>
      <w:r w:rsidRPr="00A23AFA">
        <w:rPr>
          <w:rFonts w:ascii="Arial" w:hAnsi="Arial" w:cs="Arial"/>
          <w:color w:val="auto"/>
          <w:sz w:val="24"/>
          <w:szCs w:val="24"/>
        </w:rPr>
        <w:t>ased</w:t>
      </w:r>
      <w:r w:rsidR="0039732F" w:rsidRPr="00A23AFA">
        <w:rPr>
          <w:rFonts w:ascii="Arial" w:hAnsi="Arial" w:cs="Arial"/>
          <w:color w:val="auto"/>
          <w:sz w:val="24"/>
          <w:szCs w:val="24"/>
        </w:rPr>
        <w:t>O</w:t>
      </w:r>
      <w:r w:rsidRPr="00A23AFA">
        <w:rPr>
          <w:rFonts w:ascii="Arial" w:hAnsi="Arial" w:cs="Arial"/>
          <w:color w:val="auto"/>
          <w:sz w:val="24"/>
          <w:szCs w:val="24"/>
        </w:rPr>
        <w:t>rganizations (CBOs), and women’s groups that can be used during project implementation. Assess their capacity.</w:t>
      </w:r>
    </w:p>
    <w:p w14:paraId="5DFC3340"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Review the gender related policies and laws, as necessary.</w:t>
      </w:r>
    </w:p>
    <w:p w14:paraId="2F4704FA"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Identify information gaps related to the above issues.</w:t>
      </w:r>
    </w:p>
    <w:p w14:paraId="5296C5C8"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Involve men and women in project design.</w:t>
      </w:r>
    </w:p>
    <w:p w14:paraId="7D2E7720"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Incorporate gender findings in the project design.</w:t>
      </w:r>
    </w:p>
    <w:p w14:paraId="7A9CEEEC"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Ensure that gender concerns are addressed in the relevant sections (including project objectives, scope, poverty and social measures, cost estimates, institutional arrangements, social appendix, and consultant’s T</w:t>
      </w:r>
      <w:r w:rsidR="00CD499B" w:rsidRPr="00A23AFA">
        <w:rPr>
          <w:rFonts w:ascii="Arial" w:hAnsi="Arial" w:cs="Arial"/>
          <w:color w:val="auto"/>
          <w:sz w:val="24"/>
          <w:szCs w:val="24"/>
        </w:rPr>
        <w:t>o</w:t>
      </w:r>
      <w:r w:rsidRPr="00A23AFA">
        <w:rPr>
          <w:rFonts w:ascii="Arial" w:hAnsi="Arial" w:cs="Arial"/>
          <w:color w:val="auto"/>
          <w:sz w:val="24"/>
          <w:szCs w:val="24"/>
        </w:rPr>
        <w:t>R for implementation and M &amp; E support).</w:t>
      </w:r>
    </w:p>
    <w:p w14:paraId="7186CDF1" w14:textId="77777777" w:rsidR="00CF0370" w:rsidRPr="00A23AFA" w:rsidRDefault="00CF0370" w:rsidP="006C1F02">
      <w:pPr>
        <w:pStyle w:val="ListParagraph"/>
        <w:spacing w:after="0" w:line="240" w:lineRule="auto"/>
        <w:jc w:val="both"/>
        <w:rPr>
          <w:rFonts w:ascii="Arial" w:hAnsi="Arial" w:cs="Arial"/>
          <w:color w:val="auto"/>
          <w:sz w:val="24"/>
          <w:szCs w:val="24"/>
        </w:rPr>
      </w:pPr>
    </w:p>
    <w:p w14:paraId="5B977A47" w14:textId="77777777" w:rsidR="006E3887" w:rsidRPr="00A23AFA" w:rsidRDefault="007B61B9"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List out major gender actions</w:t>
      </w:r>
    </w:p>
    <w:p w14:paraId="5D3AED01" w14:textId="77777777" w:rsidR="006E3887" w:rsidRPr="00A23AFA" w:rsidRDefault="006E3887" w:rsidP="006C1F02">
      <w:pPr>
        <w:pStyle w:val="ListParagraph"/>
        <w:numPr>
          <w:ilvl w:val="0"/>
          <w:numId w:val="16"/>
        </w:numPr>
        <w:spacing w:after="0" w:line="240" w:lineRule="auto"/>
        <w:jc w:val="both"/>
        <w:rPr>
          <w:rFonts w:ascii="Arial" w:hAnsi="Arial" w:cs="Arial"/>
          <w:color w:val="auto"/>
          <w:sz w:val="24"/>
          <w:szCs w:val="24"/>
        </w:rPr>
      </w:pPr>
      <w:r w:rsidRPr="00A23AFA">
        <w:rPr>
          <w:rFonts w:ascii="Arial" w:hAnsi="Arial" w:cs="Arial"/>
          <w:color w:val="auto"/>
          <w:sz w:val="24"/>
          <w:szCs w:val="24"/>
        </w:rPr>
        <w:t>Develop gender-disaggregated indicators and monitoring plan.</w:t>
      </w:r>
    </w:p>
    <w:p w14:paraId="38A318D4" w14:textId="77777777" w:rsidR="00CF0370" w:rsidRPr="00A23AFA" w:rsidRDefault="00CF0370" w:rsidP="006C1F02">
      <w:pPr>
        <w:pStyle w:val="ListParagraph"/>
        <w:spacing w:after="0" w:line="240" w:lineRule="auto"/>
        <w:jc w:val="both"/>
        <w:rPr>
          <w:rFonts w:ascii="Arial" w:hAnsi="Arial" w:cs="Arial"/>
          <w:color w:val="auto"/>
          <w:sz w:val="24"/>
          <w:szCs w:val="24"/>
        </w:rPr>
      </w:pPr>
    </w:p>
    <w:p w14:paraId="63FC5235" w14:textId="77777777" w:rsidR="006E3887" w:rsidRPr="00A23AFA" w:rsidRDefault="006E3887" w:rsidP="006C1F02">
      <w:pPr>
        <w:spacing w:after="0" w:line="240" w:lineRule="auto"/>
        <w:jc w:val="both"/>
        <w:rPr>
          <w:rFonts w:ascii="Arial" w:hAnsi="Arial" w:cs="Arial"/>
          <w:b/>
          <w:color w:val="auto"/>
          <w:sz w:val="24"/>
          <w:szCs w:val="24"/>
        </w:rPr>
      </w:pPr>
      <w:bookmarkStart w:id="245" w:name="_Toc355264785"/>
      <w:bookmarkStart w:id="246" w:name="_Toc356166556"/>
      <w:bookmarkStart w:id="247" w:name="_Toc356207052"/>
      <w:bookmarkStart w:id="248" w:name="_Toc471658436"/>
      <w:bookmarkStart w:id="249" w:name="_Toc283200154"/>
      <w:bookmarkStart w:id="250" w:name="_Toc283390621"/>
      <w:bookmarkStart w:id="251" w:name="_Toc286756406"/>
      <w:r w:rsidRPr="00A23AFA">
        <w:rPr>
          <w:rFonts w:ascii="Arial" w:hAnsi="Arial" w:cs="Arial"/>
          <w:b/>
          <w:color w:val="auto"/>
          <w:sz w:val="24"/>
          <w:szCs w:val="24"/>
        </w:rPr>
        <w:t>Specific Checklists to be covered during various stages of project cycle</w:t>
      </w:r>
      <w:bookmarkEnd w:id="245"/>
      <w:bookmarkEnd w:id="246"/>
      <w:bookmarkEnd w:id="247"/>
      <w:bookmarkEnd w:id="248"/>
    </w:p>
    <w:p w14:paraId="61EAA93F" w14:textId="77777777" w:rsidR="006E3887" w:rsidRPr="00A23AFA" w:rsidRDefault="006E3887"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Methodology</w:t>
      </w:r>
      <w:bookmarkEnd w:id="249"/>
      <w:bookmarkEnd w:id="250"/>
      <w:bookmarkEnd w:id="251"/>
    </w:p>
    <w:p w14:paraId="026BC89B" w14:textId="77777777" w:rsidR="006E3887" w:rsidRPr="00A23AFA" w:rsidRDefault="006E3887" w:rsidP="006C1F02">
      <w:pPr>
        <w:spacing w:after="0" w:line="240" w:lineRule="auto"/>
        <w:jc w:val="both"/>
        <w:rPr>
          <w:rFonts w:ascii="Arial" w:eastAsia="Calibri" w:hAnsi="Arial" w:cs="Arial"/>
          <w:b/>
          <w:color w:val="auto"/>
          <w:sz w:val="24"/>
          <w:szCs w:val="24"/>
        </w:rPr>
      </w:pPr>
      <w:r w:rsidRPr="00A23AFA">
        <w:rPr>
          <w:rFonts w:ascii="Arial" w:eastAsia="Calibri" w:hAnsi="Arial" w:cs="Arial"/>
          <w:b/>
          <w:color w:val="auto"/>
          <w:sz w:val="24"/>
          <w:szCs w:val="24"/>
        </w:rPr>
        <w:t>Desk review</w:t>
      </w:r>
    </w:p>
    <w:p w14:paraId="7BFB994D"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Review available information (e.g., statistics, gender analysis, documents of previous projects) in the project area and the socioeconomic profile of the target </w:t>
      </w:r>
      <w:r w:rsidR="00B2572E" w:rsidRPr="00A23AFA">
        <w:rPr>
          <w:rFonts w:ascii="Arial" w:hAnsi="Arial" w:cs="Arial"/>
          <w:color w:val="auto"/>
          <w:sz w:val="24"/>
          <w:szCs w:val="24"/>
        </w:rPr>
        <w:t>population. Review</w:t>
      </w:r>
      <w:r w:rsidRPr="00A23AFA">
        <w:rPr>
          <w:rFonts w:ascii="Arial" w:hAnsi="Arial" w:cs="Arial"/>
          <w:color w:val="auto"/>
          <w:sz w:val="24"/>
          <w:szCs w:val="24"/>
        </w:rPr>
        <w:t xml:space="preserve"> the relevant legal (e.g., inheritance law), policy (e.g., R&amp;R policy), and institutional framework (e.g., current administrative system for land acquisition, compensation disbursement) and their gender implications.</w:t>
      </w:r>
    </w:p>
    <w:p w14:paraId="7E352B9D" w14:textId="77777777" w:rsidR="006E3887" w:rsidRPr="00A23AFA" w:rsidRDefault="006E3887" w:rsidP="006C1F02">
      <w:pPr>
        <w:spacing w:after="0" w:line="240" w:lineRule="auto"/>
        <w:jc w:val="both"/>
        <w:rPr>
          <w:rFonts w:ascii="Arial" w:hAnsi="Arial" w:cs="Arial"/>
          <w:color w:val="auto"/>
          <w:sz w:val="24"/>
          <w:szCs w:val="24"/>
        </w:rPr>
      </w:pPr>
    </w:p>
    <w:p w14:paraId="58D7148E" w14:textId="77777777" w:rsidR="006E3887" w:rsidRPr="00A23AFA" w:rsidRDefault="006E3887" w:rsidP="006C1F02">
      <w:pPr>
        <w:spacing w:after="0" w:line="240" w:lineRule="auto"/>
        <w:jc w:val="both"/>
        <w:rPr>
          <w:rFonts w:ascii="Arial" w:hAnsi="Arial" w:cs="Arial"/>
          <w:b/>
          <w:color w:val="auto"/>
          <w:sz w:val="24"/>
          <w:szCs w:val="24"/>
        </w:rPr>
      </w:pPr>
      <w:bookmarkStart w:id="252" w:name="_Toc356166557"/>
      <w:bookmarkStart w:id="253" w:name="_Toc356207053"/>
      <w:bookmarkStart w:id="254" w:name="_Toc471658437"/>
      <w:r w:rsidRPr="00A23AFA">
        <w:rPr>
          <w:rFonts w:ascii="Arial" w:hAnsi="Arial" w:cs="Arial"/>
          <w:b/>
          <w:color w:val="auto"/>
          <w:sz w:val="24"/>
          <w:szCs w:val="24"/>
        </w:rPr>
        <w:t>Household surveys</w:t>
      </w:r>
      <w:bookmarkEnd w:id="252"/>
      <w:bookmarkEnd w:id="253"/>
      <w:bookmarkEnd w:id="254"/>
    </w:p>
    <w:p w14:paraId="4E3C626D"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Draw up gender-disaggregated socioeconomic and cultural profiles and identify the constraints, and needs of the target </w:t>
      </w:r>
      <w:r w:rsidR="00B2572E" w:rsidRPr="00A23AFA">
        <w:rPr>
          <w:rFonts w:ascii="Arial" w:hAnsi="Arial" w:cs="Arial"/>
          <w:color w:val="auto"/>
          <w:sz w:val="24"/>
          <w:szCs w:val="24"/>
        </w:rPr>
        <w:t>population. Collect</w:t>
      </w:r>
      <w:r w:rsidRPr="00A23AFA">
        <w:rPr>
          <w:rFonts w:ascii="Arial" w:hAnsi="Arial" w:cs="Arial"/>
          <w:color w:val="auto"/>
          <w:sz w:val="24"/>
          <w:szCs w:val="24"/>
        </w:rPr>
        <w:t xml:space="preserve"> quantitative information.</w:t>
      </w:r>
    </w:p>
    <w:p w14:paraId="7D98DD70" w14:textId="77777777" w:rsidR="00CF0370" w:rsidRPr="00A23AFA" w:rsidRDefault="00CF0370" w:rsidP="006C1F02">
      <w:pPr>
        <w:spacing w:after="0" w:line="240" w:lineRule="auto"/>
        <w:jc w:val="both"/>
        <w:rPr>
          <w:rFonts w:ascii="Arial" w:hAnsi="Arial" w:cs="Arial"/>
          <w:color w:val="auto"/>
          <w:sz w:val="24"/>
          <w:szCs w:val="24"/>
        </w:rPr>
      </w:pPr>
    </w:p>
    <w:p w14:paraId="6C741CD4" w14:textId="77777777" w:rsidR="006E3887" w:rsidRPr="00A23AFA" w:rsidRDefault="006E3887" w:rsidP="006C1F02">
      <w:pPr>
        <w:spacing w:after="0" w:line="240" w:lineRule="auto"/>
        <w:jc w:val="both"/>
        <w:rPr>
          <w:rFonts w:ascii="Arial" w:hAnsi="Arial" w:cs="Arial"/>
          <w:b/>
          <w:color w:val="auto"/>
          <w:sz w:val="24"/>
          <w:szCs w:val="24"/>
        </w:rPr>
      </w:pPr>
      <w:bookmarkStart w:id="255" w:name="_Toc356166558"/>
      <w:bookmarkStart w:id="256" w:name="_Toc356207054"/>
      <w:bookmarkStart w:id="257" w:name="_Toc471658438"/>
      <w:r w:rsidRPr="00A23AFA">
        <w:rPr>
          <w:rFonts w:ascii="Arial" w:hAnsi="Arial" w:cs="Arial"/>
          <w:b/>
          <w:color w:val="auto"/>
          <w:sz w:val="24"/>
          <w:szCs w:val="24"/>
        </w:rPr>
        <w:t>Participatory methodologies</w:t>
      </w:r>
      <w:bookmarkEnd w:id="255"/>
      <w:bookmarkEnd w:id="256"/>
      <w:bookmarkEnd w:id="257"/>
    </w:p>
    <w:p w14:paraId="3D82D6B2" w14:textId="77777777" w:rsidR="006E3887" w:rsidRPr="00A23AFA" w:rsidRDefault="0039732F" w:rsidP="006C1F02">
      <w:pPr>
        <w:spacing w:after="0" w:line="240" w:lineRule="auto"/>
        <w:jc w:val="both"/>
        <w:rPr>
          <w:rFonts w:ascii="Arial" w:hAnsi="Arial" w:cs="Arial"/>
          <w:color w:val="auto"/>
          <w:sz w:val="24"/>
          <w:szCs w:val="24"/>
        </w:rPr>
      </w:pPr>
      <w:r w:rsidRPr="00A23AFA">
        <w:rPr>
          <w:rFonts w:ascii="Arial" w:eastAsia="Calibri" w:hAnsi="Arial" w:cs="Arial"/>
          <w:color w:val="auto"/>
          <w:sz w:val="24"/>
          <w:szCs w:val="24"/>
        </w:rPr>
        <w:t xml:space="preserve">The participatory methods include </w:t>
      </w:r>
      <w:r w:rsidR="006E3887" w:rsidRPr="00A23AFA">
        <w:rPr>
          <w:rFonts w:ascii="Arial" w:eastAsia="Calibri" w:hAnsi="Arial" w:cs="Arial"/>
          <w:color w:val="auto"/>
          <w:sz w:val="24"/>
          <w:szCs w:val="24"/>
        </w:rPr>
        <w:t xml:space="preserve"> participatory rapid appraisal, focus group discussions, random interviews</w:t>
      </w:r>
      <w:r w:rsidRPr="00A23AFA">
        <w:rPr>
          <w:rFonts w:ascii="Arial" w:eastAsia="Calibri" w:hAnsi="Arial" w:cs="Arial"/>
          <w:color w:val="auto"/>
          <w:sz w:val="24"/>
          <w:szCs w:val="24"/>
        </w:rPr>
        <w:t>andobservation.</w:t>
      </w:r>
      <w:r w:rsidRPr="00A23AFA">
        <w:rPr>
          <w:rFonts w:ascii="Arial" w:hAnsi="Arial" w:cs="Arial"/>
          <w:color w:val="auto"/>
          <w:sz w:val="24"/>
          <w:szCs w:val="24"/>
        </w:rPr>
        <w:t xml:space="preserve"> The</w:t>
      </w:r>
      <w:r w:rsidR="006E3887" w:rsidRPr="00A23AFA">
        <w:rPr>
          <w:rFonts w:ascii="Arial" w:hAnsi="Arial" w:cs="Arial"/>
          <w:color w:val="auto"/>
          <w:sz w:val="24"/>
          <w:szCs w:val="24"/>
        </w:rPr>
        <w:t xml:space="preserve"> suggested Gender Development Plan </w:t>
      </w:r>
      <w:r w:rsidRPr="00A23AFA">
        <w:rPr>
          <w:rFonts w:ascii="Arial" w:hAnsi="Arial" w:cs="Arial"/>
          <w:color w:val="auto"/>
          <w:sz w:val="24"/>
          <w:szCs w:val="24"/>
        </w:rPr>
        <w:t>includes issues, strategies and activities(Table</w:t>
      </w:r>
      <w:r w:rsidR="00467802" w:rsidRPr="00A23AFA">
        <w:rPr>
          <w:rFonts w:ascii="Arial" w:hAnsi="Arial" w:cs="Arial"/>
          <w:color w:val="auto"/>
          <w:sz w:val="24"/>
          <w:szCs w:val="24"/>
        </w:rPr>
        <w:t xml:space="preserve"> 23</w:t>
      </w:r>
      <w:r w:rsidRPr="00A23AFA">
        <w:rPr>
          <w:rFonts w:ascii="Arial" w:hAnsi="Arial" w:cs="Arial"/>
          <w:color w:val="auto"/>
          <w:sz w:val="24"/>
          <w:szCs w:val="24"/>
        </w:rPr>
        <w:t xml:space="preserve"> )</w:t>
      </w:r>
    </w:p>
    <w:p w14:paraId="5F7330DF" w14:textId="77777777" w:rsidR="0039732F" w:rsidRPr="00A23AFA" w:rsidRDefault="0039732F" w:rsidP="006C1F02">
      <w:pPr>
        <w:spacing w:after="0" w:line="240" w:lineRule="auto"/>
        <w:jc w:val="both"/>
        <w:rPr>
          <w:rFonts w:ascii="Arial" w:hAnsi="Arial" w:cs="Arial"/>
          <w:color w:val="auto"/>
          <w:sz w:val="24"/>
          <w:szCs w:val="24"/>
        </w:rPr>
      </w:pPr>
    </w:p>
    <w:p w14:paraId="6126BC6B" w14:textId="77777777" w:rsidR="0039732F" w:rsidRPr="00A23AFA" w:rsidRDefault="0039732F"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467802" w:rsidRPr="00A23AFA">
        <w:rPr>
          <w:rFonts w:ascii="Arial" w:hAnsi="Arial" w:cs="Arial"/>
          <w:b/>
          <w:color w:val="auto"/>
          <w:sz w:val="24"/>
          <w:szCs w:val="24"/>
        </w:rPr>
        <w:t>23.</w:t>
      </w:r>
      <w:r w:rsidRPr="00A23AFA">
        <w:rPr>
          <w:rFonts w:ascii="Arial" w:hAnsi="Arial" w:cs="Arial"/>
          <w:b/>
          <w:color w:val="auto"/>
          <w:sz w:val="24"/>
          <w:szCs w:val="24"/>
        </w:rPr>
        <w:t>Gender Development Plan</w:t>
      </w:r>
    </w:p>
    <w:p w14:paraId="261733CF" w14:textId="77777777" w:rsidR="00CF0370" w:rsidRPr="00A23AFA" w:rsidRDefault="00CF0370" w:rsidP="006C1F02">
      <w:pPr>
        <w:spacing w:after="0" w:line="240" w:lineRule="auto"/>
        <w:jc w:val="both"/>
        <w:rPr>
          <w:rFonts w:ascii="Arial" w:hAnsi="Arial" w:cs="Arial"/>
          <w:color w:val="auto"/>
          <w:sz w:val="24"/>
          <w:szCs w:val="24"/>
        </w:rPr>
      </w:pPr>
    </w:p>
    <w:tbl>
      <w:tblPr>
        <w:tblW w:w="99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980"/>
        <w:gridCol w:w="2880"/>
        <w:gridCol w:w="5130"/>
      </w:tblGrid>
      <w:tr w:rsidR="006E3887" w:rsidRPr="00A23AFA" w14:paraId="1185E061" w14:textId="77777777" w:rsidTr="007B61B9">
        <w:trPr>
          <w:trHeight w:val="413"/>
          <w:tblHead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B44FE" w14:textId="77777777" w:rsidR="006E3887" w:rsidRPr="00A23AFA" w:rsidRDefault="006E3887" w:rsidP="006C1F02">
            <w:pPr>
              <w:pStyle w:val="Table"/>
              <w:jc w:val="center"/>
              <w:rPr>
                <w:rFonts w:ascii="Arial" w:hAnsi="Arial" w:cs="Arial"/>
                <w:b/>
                <w:sz w:val="24"/>
                <w:szCs w:val="24"/>
              </w:rPr>
            </w:pPr>
            <w:r w:rsidRPr="00A23AFA">
              <w:rPr>
                <w:rFonts w:ascii="Arial" w:hAnsi="Arial" w:cs="Arial"/>
                <w:b/>
                <w:sz w:val="24"/>
                <w:szCs w:val="24"/>
              </w:rPr>
              <w:t>Issues</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2B857" w14:textId="77777777" w:rsidR="006E3887" w:rsidRPr="00A23AFA" w:rsidRDefault="006E3887" w:rsidP="006C1F02">
            <w:pPr>
              <w:pStyle w:val="Table"/>
              <w:jc w:val="center"/>
              <w:rPr>
                <w:rFonts w:ascii="Arial" w:hAnsi="Arial" w:cs="Arial"/>
                <w:b/>
                <w:sz w:val="24"/>
                <w:szCs w:val="24"/>
              </w:rPr>
            </w:pPr>
            <w:r w:rsidRPr="00A23AFA">
              <w:rPr>
                <w:rFonts w:ascii="Arial" w:hAnsi="Arial" w:cs="Arial"/>
                <w:b/>
                <w:sz w:val="24"/>
                <w:szCs w:val="24"/>
              </w:rPr>
              <w:t>Strategy</w:t>
            </w:r>
          </w:p>
        </w:tc>
        <w:tc>
          <w:tcPr>
            <w:tcW w:w="51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6A2F2" w14:textId="77777777" w:rsidR="006E3887" w:rsidRPr="00A23AFA" w:rsidRDefault="006E3887" w:rsidP="006C1F02">
            <w:pPr>
              <w:pStyle w:val="Table"/>
              <w:jc w:val="center"/>
              <w:rPr>
                <w:rFonts w:ascii="Arial" w:hAnsi="Arial" w:cs="Arial"/>
                <w:b/>
                <w:sz w:val="24"/>
                <w:szCs w:val="24"/>
              </w:rPr>
            </w:pPr>
            <w:r w:rsidRPr="00A23AFA">
              <w:rPr>
                <w:rFonts w:ascii="Arial" w:hAnsi="Arial" w:cs="Arial"/>
                <w:b/>
                <w:sz w:val="24"/>
                <w:szCs w:val="24"/>
              </w:rPr>
              <w:t>Proposed Activities</w:t>
            </w:r>
          </w:p>
        </w:tc>
      </w:tr>
      <w:tr w:rsidR="006E3887" w:rsidRPr="00A23AFA" w14:paraId="3D2FD9E7" w14:textId="77777777" w:rsidTr="006E3887">
        <w:trPr>
          <w:trHeight w:val="1421"/>
        </w:trPr>
        <w:tc>
          <w:tcPr>
            <w:tcW w:w="1980" w:type="dxa"/>
            <w:tcBorders>
              <w:top w:val="single" w:sz="4" w:space="0" w:color="auto"/>
              <w:left w:val="single" w:sz="4" w:space="0" w:color="auto"/>
              <w:bottom w:val="single" w:sz="4" w:space="0" w:color="auto"/>
              <w:right w:val="single" w:sz="4" w:space="0" w:color="auto"/>
            </w:tcBorders>
          </w:tcPr>
          <w:p w14:paraId="57FDA12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Lack of awareness </w:t>
            </w:r>
          </w:p>
          <w:p w14:paraId="381B8286" w14:textId="77777777" w:rsidR="006E3887" w:rsidRPr="00A23AFA" w:rsidRDefault="006E3887" w:rsidP="006C1F02">
            <w:pPr>
              <w:pStyle w:val="Table"/>
              <w:rPr>
                <w:rFonts w:ascii="Arial" w:hAnsi="Arial" w:cs="Arial"/>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14:paraId="126B1B1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Awareness campaign about the project for the community focusing on the vulnerable group including women.</w:t>
            </w:r>
          </w:p>
        </w:tc>
        <w:tc>
          <w:tcPr>
            <w:tcW w:w="5130" w:type="dxa"/>
            <w:tcBorders>
              <w:top w:val="single" w:sz="4" w:space="0" w:color="auto"/>
              <w:left w:val="single" w:sz="4" w:space="0" w:color="auto"/>
              <w:bottom w:val="single" w:sz="4" w:space="0" w:color="auto"/>
              <w:right w:val="single" w:sz="4" w:space="0" w:color="auto"/>
            </w:tcBorders>
            <w:hideMark/>
          </w:tcPr>
          <w:p w14:paraId="31FBBF2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Formation of women groups around specific project areas.</w:t>
            </w:r>
          </w:p>
          <w:p w14:paraId="21E083E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Share information about the project benefits in Nepali language.</w:t>
            </w:r>
          </w:p>
        </w:tc>
      </w:tr>
      <w:tr w:rsidR="006E3887" w:rsidRPr="00A23AFA" w14:paraId="25F17A8C" w14:textId="77777777" w:rsidTr="006E3887">
        <w:tc>
          <w:tcPr>
            <w:tcW w:w="1980" w:type="dxa"/>
            <w:tcBorders>
              <w:top w:val="single" w:sz="4" w:space="0" w:color="auto"/>
              <w:left w:val="single" w:sz="4" w:space="0" w:color="auto"/>
              <w:bottom w:val="single" w:sz="4" w:space="0" w:color="auto"/>
              <w:right w:val="single" w:sz="4" w:space="0" w:color="auto"/>
            </w:tcBorders>
            <w:hideMark/>
          </w:tcPr>
          <w:p w14:paraId="6FC74F3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Low Level of  literacy</w:t>
            </w:r>
          </w:p>
        </w:tc>
        <w:tc>
          <w:tcPr>
            <w:tcW w:w="2880" w:type="dxa"/>
            <w:tcBorders>
              <w:top w:val="single" w:sz="4" w:space="0" w:color="auto"/>
              <w:left w:val="single" w:sz="4" w:space="0" w:color="auto"/>
              <w:bottom w:val="single" w:sz="4" w:space="0" w:color="auto"/>
              <w:right w:val="single" w:sz="4" w:space="0" w:color="auto"/>
            </w:tcBorders>
          </w:tcPr>
          <w:p w14:paraId="4C375BE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Support functional literacy campaign and develop extension programs to take the benefits from the project as per the needs of illiterates.</w:t>
            </w:r>
          </w:p>
          <w:p w14:paraId="02CCB1AA" w14:textId="77777777" w:rsidR="006E3887" w:rsidRPr="00A23AFA" w:rsidRDefault="006E3887" w:rsidP="006C1F02">
            <w:pPr>
              <w:pStyle w:val="Table"/>
              <w:rPr>
                <w:rFonts w:ascii="Arial" w:hAnsi="Arial" w:cs="Arial"/>
                <w:sz w:val="24"/>
                <w:szCs w:val="24"/>
              </w:rPr>
            </w:pPr>
          </w:p>
          <w:p w14:paraId="01C881F5" w14:textId="77777777" w:rsidR="006E3887" w:rsidRPr="00A23AFA" w:rsidRDefault="006E3887" w:rsidP="006C1F02">
            <w:pPr>
              <w:pStyle w:val="Table"/>
              <w:rPr>
                <w:rFonts w:ascii="Arial" w:hAnsi="Arial" w:cs="Arial"/>
                <w:sz w:val="24"/>
                <w:szCs w:val="24"/>
              </w:rPr>
            </w:pPr>
          </w:p>
        </w:tc>
        <w:tc>
          <w:tcPr>
            <w:tcW w:w="5130" w:type="dxa"/>
            <w:tcBorders>
              <w:top w:val="single" w:sz="4" w:space="0" w:color="auto"/>
              <w:left w:val="single" w:sz="4" w:space="0" w:color="auto"/>
              <w:bottom w:val="single" w:sz="4" w:space="0" w:color="auto"/>
              <w:right w:val="single" w:sz="4" w:space="0" w:color="auto"/>
            </w:tcBorders>
            <w:hideMark/>
          </w:tcPr>
          <w:p w14:paraId="042E342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Undertake literacy programs as built- in activities coordinated with literacy programs.</w:t>
            </w:r>
          </w:p>
          <w:p w14:paraId="7B9383B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Develop the implementing strategies to communicate real time information specifically for EWS. </w:t>
            </w:r>
          </w:p>
          <w:p w14:paraId="65310DF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Develop audio-visual aids and documentary for training programs about the project for illiterate women groups.</w:t>
            </w:r>
          </w:p>
        </w:tc>
      </w:tr>
      <w:tr w:rsidR="006E3887" w:rsidRPr="00A23AFA" w14:paraId="6A30C5FF" w14:textId="77777777" w:rsidTr="006E3887">
        <w:tc>
          <w:tcPr>
            <w:tcW w:w="1980" w:type="dxa"/>
            <w:tcBorders>
              <w:top w:val="single" w:sz="4" w:space="0" w:color="auto"/>
              <w:left w:val="single" w:sz="4" w:space="0" w:color="auto"/>
              <w:bottom w:val="single" w:sz="4" w:space="0" w:color="auto"/>
              <w:right w:val="single" w:sz="4" w:space="0" w:color="auto"/>
            </w:tcBorders>
          </w:tcPr>
          <w:p w14:paraId="3BF721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Excluded from  Opportunities  and because of social boundaries  as  a result low level of participation in decision making process</w:t>
            </w:r>
          </w:p>
          <w:p w14:paraId="12BCDC67" w14:textId="77777777" w:rsidR="006E3887" w:rsidRPr="00A23AFA" w:rsidRDefault="006E3887" w:rsidP="006C1F02">
            <w:pPr>
              <w:pStyle w:val="Table"/>
              <w:rPr>
                <w:rFonts w:ascii="Arial" w:hAnsi="Arial" w:cs="Arial"/>
                <w:sz w:val="24"/>
                <w:szCs w:val="24"/>
              </w:rPr>
            </w:pPr>
          </w:p>
        </w:tc>
        <w:tc>
          <w:tcPr>
            <w:tcW w:w="2880" w:type="dxa"/>
            <w:tcBorders>
              <w:top w:val="single" w:sz="4" w:space="0" w:color="auto"/>
              <w:left w:val="single" w:sz="4" w:space="0" w:color="auto"/>
              <w:bottom w:val="single" w:sz="4" w:space="0" w:color="auto"/>
              <w:right w:val="single" w:sz="4" w:space="0" w:color="auto"/>
            </w:tcBorders>
          </w:tcPr>
          <w:p w14:paraId="7260109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Rapport building with Women Development Office at District or local level  involving them in  Programs</w:t>
            </w:r>
          </w:p>
          <w:p w14:paraId="6A6A55E3" w14:textId="77777777" w:rsidR="006E3887" w:rsidRPr="00A23AFA" w:rsidRDefault="006E3887" w:rsidP="006C1F02">
            <w:pPr>
              <w:pStyle w:val="Table"/>
              <w:rPr>
                <w:rFonts w:ascii="Arial" w:hAnsi="Arial" w:cs="Arial"/>
                <w:sz w:val="24"/>
                <w:szCs w:val="24"/>
              </w:rPr>
            </w:pPr>
          </w:p>
          <w:p w14:paraId="0C6DD33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Gender sensitization to all stakeholders including project entities.</w:t>
            </w:r>
          </w:p>
          <w:p w14:paraId="6C4D829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Ensure Women’s participation during meetings, project implementation and monitoring.</w:t>
            </w:r>
          </w:p>
        </w:tc>
        <w:tc>
          <w:tcPr>
            <w:tcW w:w="5130" w:type="dxa"/>
            <w:tcBorders>
              <w:top w:val="single" w:sz="4" w:space="0" w:color="auto"/>
              <w:left w:val="single" w:sz="4" w:space="0" w:color="auto"/>
              <w:bottom w:val="single" w:sz="4" w:space="0" w:color="auto"/>
              <w:right w:val="single" w:sz="4" w:space="0" w:color="auto"/>
            </w:tcBorders>
            <w:hideMark/>
          </w:tcPr>
          <w:p w14:paraId="74985E0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Carry out meetings and interaction program with and orientation to women in the community.</w:t>
            </w:r>
          </w:p>
          <w:p w14:paraId="145C3E2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Prepare a brief guidelines that there should be representation of women in the local consultative forum /local grievance resolution committee.</w:t>
            </w:r>
          </w:p>
          <w:p w14:paraId="31C887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Prepare clause to be included in civil work contract documents to prevent discrimination in </w:t>
            </w:r>
            <w:r w:rsidRPr="00A23AFA">
              <w:rPr>
                <w:rFonts w:ascii="Arial" w:hAnsi="Arial" w:cs="Arial"/>
                <w:sz w:val="24"/>
                <w:szCs w:val="24"/>
              </w:rPr>
              <w:lastRenderedPageBreak/>
              <w:t>employment on the basis of sex, caste, religion and ethnicity.</w:t>
            </w:r>
          </w:p>
          <w:p w14:paraId="7502271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Conduct leadership training for women members of commodity groups.</w:t>
            </w:r>
          </w:p>
          <w:p w14:paraId="6EA27A0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Provide opportunities of exposure or study visit to women's group to develop their leadership capacity</w:t>
            </w:r>
          </w:p>
        </w:tc>
      </w:tr>
      <w:tr w:rsidR="006E3887" w:rsidRPr="00A23AFA" w14:paraId="18641C63" w14:textId="77777777" w:rsidTr="006E3887">
        <w:tc>
          <w:tcPr>
            <w:tcW w:w="1980" w:type="dxa"/>
            <w:tcBorders>
              <w:top w:val="single" w:sz="4" w:space="0" w:color="auto"/>
              <w:left w:val="single" w:sz="4" w:space="0" w:color="auto"/>
              <w:bottom w:val="single" w:sz="4" w:space="0" w:color="auto"/>
              <w:right w:val="single" w:sz="4" w:space="0" w:color="auto"/>
            </w:tcBorders>
            <w:hideMark/>
          </w:tcPr>
          <w:p w14:paraId="6C28A4E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Lack of knowledge on and access to technical knowhow </w:t>
            </w:r>
          </w:p>
        </w:tc>
        <w:tc>
          <w:tcPr>
            <w:tcW w:w="2880" w:type="dxa"/>
            <w:tcBorders>
              <w:top w:val="single" w:sz="4" w:space="0" w:color="auto"/>
              <w:left w:val="single" w:sz="4" w:space="0" w:color="auto"/>
              <w:bottom w:val="single" w:sz="4" w:space="0" w:color="auto"/>
              <w:right w:val="single" w:sz="4" w:space="0" w:color="auto"/>
            </w:tcBorders>
            <w:hideMark/>
          </w:tcPr>
          <w:p w14:paraId="6E4BD10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Promote need based technical awareness and support services.</w:t>
            </w:r>
          </w:p>
        </w:tc>
        <w:tc>
          <w:tcPr>
            <w:tcW w:w="5130" w:type="dxa"/>
            <w:tcBorders>
              <w:top w:val="single" w:sz="4" w:space="0" w:color="auto"/>
              <w:left w:val="single" w:sz="4" w:space="0" w:color="auto"/>
              <w:bottom w:val="single" w:sz="4" w:space="0" w:color="auto"/>
              <w:right w:val="single" w:sz="4" w:space="0" w:color="auto"/>
            </w:tcBorders>
            <w:hideMark/>
          </w:tcPr>
          <w:p w14:paraId="6D9F6EA2" w14:textId="77777777" w:rsidR="006E3887" w:rsidRPr="00A23AFA" w:rsidRDefault="006E3887" w:rsidP="006C1F02">
            <w:pPr>
              <w:pStyle w:val="Table"/>
              <w:rPr>
                <w:rFonts w:ascii="Arial" w:eastAsia="Calibri" w:hAnsi="Arial" w:cs="Arial"/>
                <w:sz w:val="24"/>
                <w:szCs w:val="24"/>
              </w:rPr>
            </w:pPr>
            <w:r w:rsidRPr="00A23AFA">
              <w:rPr>
                <w:rFonts w:ascii="Arial" w:hAnsi="Arial" w:cs="Arial"/>
                <w:sz w:val="24"/>
                <w:szCs w:val="24"/>
              </w:rPr>
              <w:t xml:space="preserve">Organize training on newly lunched technologies (metrological/hydrological) </w:t>
            </w:r>
          </w:p>
        </w:tc>
      </w:tr>
      <w:tr w:rsidR="006E3887" w:rsidRPr="00A23AFA" w14:paraId="1A780882" w14:textId="77777777" w:rsidTr="006E3887">
        <w:trPr>
          <w:trHeight w:val="170"/>
        </w:trPr>
        <w:tc>
          <w:tcPr>
            <w:tcW w:w="1980" w:type="dxa"/>
            <w:tcBorders>
              <w:top w:val="single" w:sz="4" w:space="0" w:color="auto"/>
              <w:left w:val="single" w:sz="4" w:space="0" w:color="auto"/>
              <w:bottom w:val="single" w:sz="4" w:space="0" w:color="auto"/>
              <w:right w:val="single" w:sz="4" w:space="0" w:color="auto"/>
            </w:tcBorders>
            <w:hideMark/>
          </w:tcPr>
          <w:p w14:paraId="53A1CC3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Disparity in Wages</w:t>
            </w:r>
          </w:p>
        </w:tc>
        <w:tc>
          <w:tcPr>
            <w:tcW w:w="2880" w:type="dxa"/>
            <w:tcBorders>
              <w:top w:val="single" w:sz="4" w:space="0" w:color="auto"/>
              <w:left w:val="single" w:sz="4" w:space="0" w:color="auto"/>
              <w:bottom w:val="single" w:sz="4" w:space="0" w:color="auto"/>
              <w:right w:val="single" w:sz="4" w:space="0" w:color="auto"/>
            </w:tcBorders>
            <w:hideMark/>
          </w:tcPr>
          <w:p w14:paraId="01245A6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Accord Priority Employment to women in project generated construction activities.</w:t>
            </w:r>
          </w:p>
          <w:p w14:paraId="6AAD2E5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Promote equal wages for equal work</w:t>
            </w:r>
          </w:p>
        </w:tc>
        <w:tc>
          <w:tcPr>
            <w:tcW w:w="5130" w:type="dxa"/>
            <w:tcBorders>
              <w:top w:val="single" w:sz="4" w:space="0" w:color="auto"/>
              <w:left w:val="single" w:sz="4" w:space="0" w:color="auto"/>
              <w:bottom w:val="single" w:sz="4" w:space="0" w:color="auto"/>
              <w:right w:val="single" w:sz="4" w:space="0" w:color="auto"/>
            </w:tcBorders>
            <w:hideMark/>
          </w:tcPr>
          <w:p w14:paraId="10D84C7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Inform women groups regarding proposed construction works. Identify women interested to work; assess their skills and involve them as per their capabilities.</w:t>
            </w:r>
          </w:p>
          <w:p w14:paraId="54F9B29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Monitor women wage rate and do the needful to ensure wage equality for similar type of construction works. </w:t>
            </w:r>
          </w:p>
          <w:p w14:paraId="0A452A6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Inclusion of the above elements in the contractors’ document.</w:t>
            </w:r>
          </w:p>
        </w:tc>
      </w:tr>
    </w:tbl>
    <w:p w14:paraId="09EB3653" w14:textId="77777777" w:rsidR="009303BA" w:rsidRPr="00A23AFA" w:rsidRDefault="009303BA" w:rsidP="006C1F02">
      <w:pPr>
        <w:pStyle w:val="Table"/>
        <w:rPr>
          <w:rFonts w:ascii="Arial" w:hAnsi="Arial" w:cs="Arial"/>
          <w:sz w:val="24"/>
          <w:szCs w:val="24"/>
        </w:rPr>
      </w:pPr>
    </w:p>
    <w:p w14:paraId="1F8FD27D" w14:textId="77777777" w:rsidR="009303BA" w:rsidRPr="00A23AFA" w:rsidRDefault="009303B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br w:type="page"/>
      </w:r>
    </w:p>
    <w:p w14:paraId="6B8AD20F" w14:textId="77777777" w:rsidR="004E5F9B" w:rsidRPr="00A23AFA" w:rsidRDefault="004E5F9B" w:rsidP="006C1F02">
      <w:pPr>
        <w:pStyle w:val="Heading1"/>
        <w:spacing w:line="240" w:lineRule="auto"/>
        <w:rPr>
          <w:rFonts w:eastAsiaTheme="minorHAnsi" w:cs="Arial"/>
          <w:color w:val="auto"/>
          <w:sz w:val="24"/>
          <w:szCs w:val="24"/>
        </w:rPr>
      </w:pPr>
      <w:bookmarkStart w:id="258" w:name="_Toc477175698"/>
      <w:bookmarkStart w:id="259" w:name="_Toc471658439"/>
      <w:bookmarkStart w:id="260" w:name="_Toc393894280"/>
      <w:bookmarkStart w:id="261" w:name="_Toc394921198"/>
      <w:bookmarkStart w:id="262" w:name="_Toc395177825"/>
      <w:r w:rsidRPr="00A23AFA">
        <w:rPr>
          <w:rFonts w:cs="Arial"/>
          <w:color w:val="auto"/>
          <w:sz w:val="24"/>
          <w:szCs w:val="24"/>
        </w:rPr>
        <w:lastRenderedPageBreak/>
        <w:t>CHAPTER 6:</w:t>
      </w:r>
      <w:r w:rsidRPr="00A23AFA">
        <w:rPr>
          <w:rFonts w:eastAsiaTheme="minorHAnsi" w:cs="Arial"/>
          <w:color w:val="auto"/>
          <w:sz w:val="24"/>
          <w:szCs w:val="24"/>
        </w:rPr>
        <w:t xml:space="preserve"> PROJECT ADMINISTRATIVE STRUCTURE, MANAGEMENT AND IMPLEMENTATION</w:t>
      </w:r>
      <w:bookmarkEnd w:id="258"/>
    </w:p>
    <w:p w14:paraId="47A982AF" w14:textId="77777777" w:rsidR="004E5F9B" w:rsidRPr="00A23AFA" w:rsidRDefault="004E5F9B" w:rsidP="006C1F02">
      <w:pPr>
        <w:spacing w:after="0" w:line="240" w:lineRule="auto"/>
        <w:jc w:val="both"/>
        <w:rPr>
          <w:rFonts w:ascii="Arial" w:eastAsiaTheme="minorHAnsi" w:hAnsi="Arial" w:cs="Arial"/>
          <w:color w:val="auto"/>
          <w:sz w:val="24"/>
          <w:szCs w:val="24"/>
        </w:rPr>
      </w:pPr>
    </w:p>
    <w:p w14:paraId="4D074984" w14:textId="77777777" w:rsidR="004E5F9B" w:rsidRPr="00A23AFA" w:rsidRDefault="004E5F9B" w:rsidP="006C1F02">
      <w:pPr>
        <w:pStyle w:val="Heading2"/>
        <w:rPr>
          <w:rFonts w:ascii="Arial" w:hAnsi="Arial" w:cs="Arial"/>
        </w:rPr>
      </w:pPr>
      <w:bookmarkStart w:id="263" w:name="_Toc477175699"/>
      <w:r w:rsidRPr="00A23AFA">
        <w:rPr>
          <w:rFonts w:ascii="Arial" w:hAnsi="Arial" w:cs="Arial"/>
        </w:rPr>
        <w:t>6.1</w:t>
      </w:r>
      <w:r w:rsidRPr="00A23AFA">
        <w:rPr>
          <w:rFonts w:ascii="Arial" w:hAnsi="Arial" w:cs="Arial"/>
        </w:rPr>
        <w:tab/>
        <w:t>Formation of PIU at Central and District Level Officer</w:t>
      </w:r>
      <w:bookmarkEnd w:id="263"/>
    </w:p>
    <w:p w14:paraId="2B9C33E8" w14:textId="77777777" w:rsidR="004E5F9B" w:rsidRPr="00A23AFA" w:rsidRDefault="004E5F9B" w:rsidP="006C1F02">
      <w:pPr>
        <w:spacing w:after="0" w:line="240" w:lineRule="auto"/>
        <w:jc w:val="both"/>
        <w:rPr>
          <w:rFonts w:ascii="Arial" w:eastAsiaTheme="minorHAnsi" w:hAnsi="Arial" w:cs="Arial"/>
          <w:color w:val="auto"/>
          <w:sz w:val="24"/>
          <w:szCs w:val="24"/>
        </w:rPr>
      </w:pPr>
      <w:r w:rsidRPr="00A23AFA">
        <w:rPr>
          <w:rFonts w:ascii="Arial" w:eastAsiaTheme="minorHAnsi" w:hAnsi="Arial" w:cs="Arial"/>
          <w:color w:val="auto"/>
          <w:sz w:val="24"/>
          <w:szCs w:val="24"/>
        </w:rPr>
        <w:t>The NLSIP intervention sites are delineated in Figure 3. The organizational structure proposed for NLSIP shows project director as the head of NLSIP. Under the project director, there will be two teams, each led by the Deputy Project Director</w:t>
      </w:r>
      <w:r w:rsidR="0039732F" w:rsidRPr="00A23AFA">
        <w:rPr>
          <w:rFonts w:ascii="Arial" w:eastAsiaTheme="minorHAnsi" w:hAnsi="Arial" w:cs="Arial"/>
          <w:color w:val="auto"/>
          <w:sz w:val="24"/>
          <w:szCs w:val="24"/>
        </w:rPr>
        <w:t xml:space="preserve"> (DPD)</w:t>
      </w:r>
      <w:r w:rsidRPr="00A23AFA">
        <w:rPr>
          <w:rFonts w:ascii="Arial" w:eastAsiaTheme="minorHAnsi" w:hAnsi="Arial" w:cs="Arial"/>
          <w:color w:val="auto"/>
          <w:sz w:val="24"/>
          <w:szCs w:val="24"/>
        </w:rPr>
        <w:t xml:space="preserve"> and </w:t>
      </w:r>
      <w:r w:rsidR="0039732F" w:rsidRPr="00A23AFA">
        <w:rPr>
          <w:rFonts w:ascii="Arial" w:eastAsiaTheme="minorHAnsi" w:hAnsi="Arial" w:cs="Arial"/>
          <w:color w:val="auto"/>
          <w:sz w:val="24"/>
          <w:szCs w:val="24"/>
        </w:rPr>
        <w:t xml:space="preserve">the </w:t>
      </w:r>
      <w:r w:rsidRPr="00A23AFA">
        <w:rPr>
          <w:rFonts w:ascii="Arial" w:eastAsiaTheme="minorHAnsi" w:hAnsi="Arial" w:cs="Arial"/>
          <w:color w:val="auto"/>
          <w:sz w:val="24"/>
          <w:szCs w:val="24"/>
        </w:rPr>
        <w:t xml:space="preserve">Consultant. The </w:t>
      </w:r>
      <w:r w:rsidR="0039732F" w:rsidRPr="00A23AFA">
        <w:rPr>
          <w:rFonts w:ascii="Arial" w:eastAsiaTheme="minorHAnsi" w:hAnsi="Arial" w:cs="Arial"/>
          <w:color w:val="auto"/>
          <w:sz w:val="24"/>
          <w:szCs w:val="24"/>
        </w:rPr>
        <w:t xml:space="preserve">Consultant </w:t>
      </w:r>
      <w:r w:rsidRPr="00A23AFA">
        <w:rPr>
          <w:rFonts w:ascii="Arial" w:eastAsiaTheme="minorHAnsi" w:hAnsi="Arial" w:cs="Arial"/>
          <w:color w:val="auto"/>
          <w:sz w:val="24"/>
          <w:szCs w:val="24"/>
        </w:rPr>
        <w:t xml:space="preserve">Team Leader </w:t>
      </w:r>
      <w:r w:rsidR="0039732F" w:rsidRPr="00A23AFA">
        <w:rPr>
          <w:rFonts w:ascii="Arial" w:eastAsiaTheme="minorHAnsi" w:hAnsi="Arial" w:cs="Arial"/>
          <w:color w:val="auto"/>
          <w:sz w:val="24"/>
          <w:szCs w:val="24"/>
        </w:rPr>
        <w:t xml:space="preserve">will </w:t>
      </w:r>
      <w:r w:rsidRPr="00A23AFA">
        <w:rPr>
          <w:rFonts w:ascii="Arial" w:eastAsiaTheme="minorHAnsi" w:hAnsi="Arial" w:cs="Arial"/>
          <w:color w:val="auto"/>
          <w:sz w:val="24"/>
          <w:szCs w:val="24"/>
        </w:rPr>
        <w:t xml:space="preserve">lead the technical team in which livestock, veterinary, food safety, finance, procurement and administrative experts/staff is proposed. Similarly from DPD who will be </w:t>
      </w:r>
      <w:r w:rsidR="003A7EF9" w:rsidRPr="00A23AFA">
        <w:rPr>
          <w:rFonts w:ascii="Arial" w:eastAsiaTheme="minorHAnsi" w:hAnsi="Arial" w:cs="Arial"/>
          <w:color w:val="auto"/>
          <w:sz w:val="24"/>
          <w:szCs w:val="24"/>
        </w:rPr>
        <w:t xml:space="preserve">Senior Veterinary Officer /senior livestock development officer </w:t>
      </w:r>
      <w:r w:rsidRPr="00A23AFA">
        <w:rPr>
          <w:rFonts w:ascii="Arial" w:eastAsiaTheme="minorHAnsi" w:hAnsi="Arial" w:cs="Arial"/>
          <w:color w:val="auto"/>
          <w:sz w:val="24"/>
          <w:szCs w:val="24"/>
        </w:rPr>
        <w:t xml:space="preserve"> class I officer lead monitoring and evaluation, planning, finance, procurement, and administration units. Experts and officers are deputed to these units by DPD.</w:t>
      </w:r>
    </w:p>
    <w:p w14:paraId="228014CA" w14:textId="77777777" w:rsidR="004E5F9B" w:rsidRPr="00A23AFA" w:rsidRDefault="004E5F9B" w:rsidP="006C1F02">
      <w:pPr>
        <w:keepNext/>
        <w:spacing w:after="0" w:line="240" w:lineRule="auto"/>
        <w:jc w:val="center"/>
        <w:rPr>
          <w:rFonts w:ascii="Arial" w:hAnsi="Arial" w:cs="Arial"/>
          <w:color w:val="auto"/>
          <w:sz w:val="24"/>
          <w:szCs w:val="24"/>
        </w:rPr>
      </w:pPr>
      <w:r w:rsidRPr="00A23AFA">
        <w:rPr>
          <w:rFonts w:ascii="Arial" w:eastAsiaTheme="minorHAnsi" w:hAnsi="Arial" w:cs="Arial"/>
          <w:noProof/>
          <w:color w:val="auto"/>
          <w:sz w:val="24"/>
          <w:szCs w:val="24"/>
        </w:rPr>
        <w:drawing>
          <wp:inline distT="0" distB="0" distL="0" distR="0" wp14:anchorId="4010A8C1" wp14:editId="5A26C260">
            <wp:extent cx="5566851" cy="4301656"/>
            <wp:effectExtent l="19050" t="0" r="0" b="0"/>
            <wp:docPr id="1" name="Picture 11" descr="D:\NESS\Livestock\NLSIP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SS\Livestock\NLSIP_Final.jpg"/>
                    <pic:cNvPicPr>
                      <a:picLocks noChangeAspect="1" noChangeArrowheads="1"/>
                    </pic:cNvPicPr>
                  </pic:nvPicPr>
                  <pic:blipFill>
                    <a:blip r:embed="rId40" cstate="print"/>
                    <a:srcRect/>
                    <a:stretch>
                      <a:fillRect/>
                    </a:stretch>
                  </pic:blipFill>
                  <pic:spPr bwMode="auto">
                    <a:xfrm>
                      <a:off x="0" y="0"/>
                      <a:ext cx="5573995" cy="4307176"/>
                    </a:xfrm>
                    <a:prstGeom prst="rect">
                      <a:avLst/>
                    </a:prstGeom>
                    <a:noFill/>
                    <a:ln w="9525">
                      <a:noFill/>
                      <a:miter lim="800000"/>
                      <a:headEnd/>
                      <a:tailEnd/>
                    </a:ln>
                  </pic:spPr>
                </pic:pic>
              </a:graphicData>
            </a:graphic>
          </wp:inline>
        </w:drawing>
      </w:r>
    </w:p>
    <w:p w14:paraId="26AA4421" w14:textId="77777777" w:rsidR="004E5F9B" w:rsidRPr="00A23AFA" w:rsidRDefault="004E5F9B" w:rsidP="006C1F02">
      <w:pPr>
        <w:pStyle w:val="Caption"/>
        <w:spacing w:after="0"/>
        <w:jc w:val="center"/>
        <w:rPr>
          <w:rFonts w:ascii="Arial" w:eastAsiaTheme="minorHAnsi" w:hAnsi="Arial" w:cs="Arial"/>
          <w:color w:val="auto"/>
          <w:sz w:val="24"/>
          <w:szCs w:val="24"/>
        </w:rPr>
      </w:pPr>
      <w:r w:rsidRPr="00A23AFA">
        <w:rPr>
          <w:rFonts w:ascii="Arial" w:hAnsi="Arial" w:cs="Arial"/>
          <w:color w:val="auto"/>
          <w:sz w:val="24"/>
          <w:szCs w:val="24"/>
        </w:rPr>
        <w:t xml:space="preserve">Figure </w:t>
      </w:r>
      <w:r w:rsidR="00467802" w:rsidRPr="00A23AFA">
        <w:rPr>
          <w:rFonts w:ascii="Arial" w:hAnsi="Arial" w:cs="Arial"/>
          <w:color w:val="auto"/>
          <w:sz w:val="24"/>
          <w:szCs w:val="24"/>
        </w:rPr>
        <w:t>4</w:t>
      </w:r>
      <w:r w:rsidRPr="00A23AFA">
        <w:rPr>
          <w:rFonts w:ascii="Arial" w:hAnsi="Arial" w:cs="Arial"/>
          <w:color w:val="auto"/>
          <w:sz w:val="24"/>
          <w:szCs w:val="24"/>
        </w:rPr>
        <w:t>. NLSIP intervention sites</w:t>
      </w:r>
    </w:p>
    <w:p w14:paraId="6D04690C" w14:textId="77777777" w:rsidR="004E5F9B" w:rsidRPr="00A23AFA" w:rsidRDefault="004E5F9B" w:rsidP="006C1F02">
      <w:pPr>
        <w:spacing w:after="0" w:line="240" w:lineRule="auto"/>
        <w:jc w:val="both"/>
        <w:rPr>
          <w:rFonts w:ascii="Arial" w:hAnsi="Arial" w:cs="Arial"/>
          <w:color w:val="auto"/>
          <w:sz w:val="24"/>
          <w:szCs w:val="24"/>
        </w:rPr>
      </w:pPr>
    </w:p>
    <w:p w14:paraId="5D3EE100" w14:textId="77777777" w:rsidR="004E5F9B" w:rsidRPr="00A23AFA" w:rsidRDefault="004E5F9B" w:rsidP="006C1F02">
      <w:pPr>
        <w:spacing w:after="0" w:line="240" w:lineRule="auto"/>
        <w:jc w:val="both"/>
        <w:rPr>
          <w:rFonts w:ascii="Arial" w:hAnsi="Arial" w:cs="Arial"/>
          <w:color w:val="auto"/>
          <w:sz w:val="24"/>
          <w:szCs w:val="24"/>
        </w:rPr>
      </w:pPr>
    </w:p>
    <w:p w14:paraId="504AAFB7" w14:textId="77777777" w:rsidR="004E5F9B" w:rsidRPr="00A23AFA" w:rsidRDefault="004E5F9B" w:rsidP="006C1F02">
      <w:pPr>
        <w:spacing w:after="0" w:line="240" w:lineRule="auto"/>
        <w:jc w:val="both"/>
        <w:rPr>
          <w:rFonts w:ascii="Arial" w:hAnsi="Arial" w:cs="Arial"/>
          <w:color w:val="auto"/>
          <w:sz w:val="24"/>
          <w:szCs w:val="24"/>
        </w:rPr>
      </w:pPr>
    </w:p>
    <w:p w14:paraId="5C43DCD7" w14:textId="77777777" w:rsidR="004E5F9B" w:rsidRPr="00A23AFA" w:rsidRDefault="004E5F9B" w:rsidP="006C1F02">
      <w:pPr>
        <w:spacing w:after="0" w:line="240" w:lineRule="auto"/>
        <w:jc w:val="both"/>
        <w:rPr>
          <w:rFonts w:ascii="Arial" w:hAnsi="Arial" w:cs="Arial"/>
          <w:color w:val="auto"/>
          <w:sz w:val="24"/>
          <w:szCs w:val="24"/>
        </w:rPr>
      </w:pPr>
    </w:p>
    <w:p w14:paraId="327C0A62" w14:textId="77777777" w:rsidR="004E5F9B" w:rsidRPr="00A23AFA" w:rsidRDefault="004E5F9B" w:rsidP="006C1F02">
      <w:pPr>
        <w:spacing w:after="0" w:line="240" w:lineRule="auto"/>
        <w:jc w:val="both"/>
        <w:rPr>
          <w:rFonts w:ascii="Arial" w:hAnsi="Arial" w:cs="Arial"/>
          <w:color w:val="auto"/>
          <w:sz w:val="24"/>
          <w:szCs w:val="24"/>
        </w:rPr>
      </w:pPr>
    </w:p>
    <w:p w14:paraId="5BA7291E" w14:textId="77777777" w:rsidR="004E5F9B" w:rsidRDefault="004E5F9B" w:rsidP="006C1F02">
      <w:pPr>
        <w:spacing w:after="0" w:line="240" w:lineRule="auto"/>
        <w:jc w:val="both"/>
        <w:rPr>
          <w:rFonts w:ascii="Arial" w:hAnsi="Arial" w:cs="Arial"/>
          <w:color w:val="auto"/>
          <w:sz w:val="24"/>
          <w:szCs w:val="24"/>
        </w:rPr>
      </w:pPr>
    </w:p>
    <w:p w14:paraId="36E143BC" w14:textId="77777777" w:rsidR="006C1F02" w:rsidRDefault="006C1F02" w:rsidP="006C1F02">
      <w:pPr>
        <w:spacing w:after="0" w:line="240" w:lineRule="auto"/>
        <w:jc w:val="both"/>
        <w:rPr>
          <w:rFonts w:ascii="Arial" w:hAnsi="Arial" w:cs="Arial"/>
          <w:color w:val="auto"/>
          <w:sz w:val="24"/>
          <w:szCs w:val="24"/>
        </w:rPr>
      </w:pPr>
    </w:p>
    <w:p w14:paraId="7AF042FC" w14:textId="77777777" w:rsidR="006C1F02" w:rsidRDefault="006C1F02" w:rsidP="006C1F02">
      <w:pPr>
        <w:spacing w:after="0" w:line="240" w:lineRule="auto"/>
        <w:jc w:val="both"/>
        <w:rPr>
          <w:rFonts w:ascii="Arial" w:hAnsi="Arial" w:cs="Arial"/>
          <w:color w:val="auto"/>
          <w:sz w:val="24"/>
          <w:szCs w:val="24"/>
        </w:rPr>
      </w:pPr>
    </w:p>
    <w:p w14:paraId="6E46A685" w14:textId="77777777" w:rsidR="006C1F02" w:rsidRDefault="006C1F02" w:rsidP="006C1F02">
      <w:pPr>
        <w:spacing w:after="0" w:line="240" w:lineRule="auto"/>
        <w:jc w:val="both"/>
        <w:rPr>
          <w:rFonts w:ascii="Arial" w:hAnsi="Arial" w:cs="Arial"/>
          <w:color w:val="auto"/>
          <w:sz w:val="24"/>
          <w:szCs w:val="24"/>
        </w:rPr>
      </w:pPr>
    </w:p>
    <w:p w14:paraId="276F2897" w14:textId="77777777" w:rsidR="006C1F02" w:rsidRPr="00A23AFA" w:rsidRDefault="006C1F02" w:rsidP="006C1F02">
      <w:pPr>
        <w:spacing w:after="0" w:line="240" w:lineRule="auto"/>
        <w:jc w:val="both"/>
        <w:rPr>
          <w:rFonts w:ascii="Arial" w:hAnsi="Arial" w:cs="Arial"/>
          <w:color w:val="auto"/>
          <w:sz w:val="24"/>
          <w:szCs w:val="24"/>
        </w:rPr>
      </w:pPr>
    </w:p>
    <w:p w14:paraId="6E74EE76" w14:textId="77777777" w:rsidR="00CE40EE" w:rsidRPr="00A23AFA" w:rsidRDefault="00CE40EE" w:rsidP="006C1F02">
      <w:pPr>
        <w:spacing w:after="0" w:line="240" w:lineRule="auto"/>
        <w:jc w:val="both"/>
        <w:rPr>
          <w:rFonts w:ascii="Arial" w:hAnsi="Arial" w:cs="Arial"/>
          <w:color w:val="auto"/>
          <w:sz w:val="24"/>
          <w:szCs w:val="24"/>
        </w:rPr>
      </w:pPr>
    </w:p>
    <w:p w14:paraId="16ED1B42" w14:textId="77777777" w:rsidR="004E5F9B" w:rsidRPr="00A23AFA" w:rsidRDefault="004E5F9B" w:rsidP="006C1F02">
      <w:pPr>
        <w:spacing w:after="0" w:line="240" w:lineRule="auto"/>
        <w:jc w:val="both"/>
        <w:rPr>
          <w:rFonts w:ascii="Arial" w:hAnsi="Arial" w:cs="Arial"/>
          <w:color w:val="auto"/>
          <w:sz w:val="24"/>
          <w:szCs w:val="24"/>
        </w:rPr>
      </w:pPr>
    </w:p>
    <w:p w14:paraId="213B6628" w14:textId="1FC5017F" w:rsidR="004E5F9B" w:rsidRPr="00A23AFA" w:rsidRDefault="002161FB" w:rsidP="006C1F02">
      <w:pPr>
        <w:spacing w:after="0" w:line="240" w:lineRule="auto"/>
        <w:jc w:val="both"/>
        <w:rPr>
          <w:rFonts w:ascii="Arial" w:hAnsi="Arial" w:cs="Arial"/>
          <w:color w:val="auto"/>
          <w:sz w:val="24"/>
          <w:szCs w:val="24"/>
        </w:rPr>
      </w:pPr>
      <w:r>
        <w:rPr>
          <w:rFonts w:ascii="Arial" w:hAnsi="Arial" w:cs="Arial"/>
          <w:noProof/>
          <w:color w:val="auto"/>
          <w:sz w:val="24"/>
          <w:szCs w:val="24"/>
        </w:rPr>
        <w:lastRenderedPageBreak/>
        <mc:AlternateContent>
          <mc:Choice Requires="wpg">
            <w:drawing>
              <wp:anchor distT="0" distB="0" distL="114300" distR="114300" simplePos="0" relativeHeight="251662336" behindDoc="0" locked="0" layoutInCell="1" allowOverlap="1" wp14:anchorId="59BC99B3" wp14:editId="3C29844B">
                <wp:simplePos x="0" y="0"/>
                <wp:positionH relativeFrom="column">
                  <wp:posOffset>-116840</wp:posOffset>
                </wp:positionH>
                <wp:positionV relativeFrom="paragraph">
                  <wp:posOffset>128270</wp:posOffset>
                </wp:positionV>
                <wp:extent cx="6200140" cy="4804410"/>
                <wp:effectExtent l="0" t="0" r="48260" b="53340"/>
                <wp:wrapNone/>
                <wp:docPr id="6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4804410"/>
                          <a:chOff x="960" y="1146"/>
                          <a:chExt cx="10350" cy="7800"/>
                        </a:xfrm>
                      </wpg:grpSpPr>
                      <wps:wsp>
                        <wps:cNvPr id="643" name="Rectangle 101"/>
                        <wps:cNvSpPr>
                          <a:spLocks noChangeArrowheads="1"/>
                        </wps:cNvSpPr>
                        <wps:spPr bwMode="auto">
                          <a:xfrm>
                            <a:off x="4245" y="1146"/>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22D43F1A" w14:textId="77777777" w:rsidR="008072BE" w:rsidRPr="00486B8D" w:rsidRDefault="008072BE" w:rsidP="004E5F9B">
                              <w:pPr>
                                <w:jc w:val="center"/>
                                <w:rPr>
                                  <w:rFonts w:ascii="Arial" w:hAnsi="Arial" w:cs="Arial"/>
                                  <w:sz w:val="18"/>
                                  <w:szCs w:val="18"/>
                                </w:rPr>
                              </w:pPr>
                              <w:r w:rsidRPr="00486B8D">
                                <w:rPr>
                                  <w:rFonts w:ascii="Arial" w:hAnsi="Arial" w:cs="Arial"/>
                                  <w:sz w:val="18"/>
                                  <w:szCs w:val="18"/>
                                </w:rPr>
                                <w:t>Project Director ((Liv/Vet-Class I)</w:t>
                              </w:r>
                            </w:p>
                          </w:txbxContent>
                        </wps:txbx>
                        <wps:bodyPr rot="0" vert="horz" wrap="square" lIns="91440" tIns="45720" rIns="91440" bIns="45720" anchor="t" anchorCtr="0" upright="1">
                          <a:noAutofit/>
                        </wps:bodyPr>
                      </wps:wsp>
                      <wps:wsp>
                        <wps:cNvPr id="644" name="Rectangle 102"/>
                        <wps:cNvSpPr>
                          <a:spLocks noChangeArrowheads="1"/>
                        </wps:cNvSpPr>
                        <wps:spPr bwMode="auto">
                          <a:xfrm>
                            <a:off x="960" y="2286"/>
                            <a:ext cx="3375" cy="7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755CC278" w14:textId="77777777" w:rsidR="008072BE" w:rsidRPr="00486B8D" w:rsidRDefault="008072BE" w:rsidP="004E5F9B">
                              <w:pPr>
                                <w:jc w:val="center"/>
                                <w:rPr>
                                  <w:rFonts w:ascii="Arial" w:hAnsi="Arial" w:cs="Arial"/>
                                  <w:sz w:val="18"/>
                                  <w:szCs w:val="18"/>
                                </w:rPr>
                              </w:pPr>
                              <w:r>
                                <w:rPr>
                                  <w:rFonts w:ascii="Arial" w:hAnsi="Arial" w:cs="Arial"/>
                                  <w:sz w:val="18"/>
                                  <w:szCs w:val="18"/>
                                </w:rPr>
                                <w:t>Deputy Project Director (SVO/SLDO-Class II)</w:t>
                              </w:r>
                            </w:p>
                          </w:txbxContent>
                        </wps:txbx>
                        <wps:bodyPr rot="0" vert="horz" wrap="square" lIns="91440" tIns="45720" rIns="91440" bIns="45720" anchor="t" anchorCtr="0" upright="1">
                          <a:noAutofit/>
                        </wps:bodyPr>
                      </wps:wsp>
                      <wps:wsp>
                        <wps:cNvPr id="645" name="Rectangle 103"/>
                        <wps:cNvSpPr>
                          <a:spLocks noChangeArrowheads="1"/>
                        </wps:cNvSpPr>
                        <wps:spPr bwMode="auto">
                          <a:xfrm>
                            <a:off x="6030" y="2286"/>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C80B314" w14:textId="77777777" w:rsidR="008072BE" w:rsidRPr="00486B8D" w:rsidRDefault="008072BE" w:rsidP="004E5F9B">
                              <w:pPr>
                                <w:jc w:val="center"/>
                                <w:rPr>
                                  <w:rFonts w:ascii="Arial" w:hAnsi="Arial" w:cs="Arial"/>
                                  <w:sz w:val="18"/>
                                  <w:szCs w:val="18"/>
                                </w:rPr>
                              </w:pPr>
                              <w:r>
                                <w:rPr>
                                  <w:rFonts w:ascii="Arial" w:hAnsi="Arial" w:cs="Arial"/>
                                  <w:sz w:val="18"/>
                                  <w:szCs w:val="18"/>
                                </w:rPr>
                                <w:t>Consultant/Team Leader</w:t>
                              </w:r>
                            </w:p>
                          </w:txbxContent>
                        </wps:txbx>
                        <wps:bodyPr rot="0" vert="horz" wrap="square" lIns="91440" tIns="45720" rIns="91440" bIns="45720" anchor="t" anchorCtr="0" upright="1">
                          <a:noAutofit/>
                        </wps:bodyPr>
                      </wps:wsp>
                      <wps:wsp>
                        <wps:cNvPr id="646" name="AutoShape 104"/>
                        <wps:cNvCnPr>
                          <a:cxnSpLocks noChangeShapeType="1"/>
                        </wps:cNvCnPr>
                        <wps:spPr bwMode="auto">
                          <a:xfrm>
                            <a:off x="5790" y="1761"/>
                            <a:ext cx="0" cy="3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7" name="AutoShape 105"/>
                        <wps:cNvCnPr>
                          <a:cxnSpLocks noChangeShapeType="1"/>
                        </wps:cNvCnPr>
                        <wps:spPr bwMode="auto">
                          <a:xfrm>
                            <a:off x="2865" y="2076"/>
                            <a:ext cx="4560" cy="1"/>
                          </a:xfrm>
                          <a:prstGeom prst="straightConnector1">
                            <a:avLst/>
                          </a:prstGeom>
                          <a:noFill/>
                          <a:ln w="12700">
                            <a:solidFill>
                              <a:schemeClr val="accent5">
                                <a:lumMod val="60000"/>
                                <a:lumOff val="40000"/>
                              </a:schemeClr>
                            </a:solidFill>
                            <a:round/>
                            <a:headEnd/>
                            <a:tailEn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8" name="AutoShape 106"/>
                        <wps:cNvCnPr>
                          <a:cxnSpLocks noChangeShapeType="1"/>
                        </wps:cNvCnPr>
                        <wps:spPr bwMode="auto">
                          <a:xfrm>
                            <a:off x="7424" y="2076"/>
                            <a:ext cx="0" cy="21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2" name="AutoShape 107"/>
                        <wps:cNvCnPr>
                          <a:cxnSpLocks noChangeShapeType="1"/>
                        </wps:cNvCnPr>
                        <wps:spPr bwMode="auto">
                          <a:xfrm>
                            <a:off x="2865" y="2076"/>
                            <a:ext cx="0" cy="21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3" name="AutoShape 108"/>
                        <wps:cNvCnPr>
                          <a:cxnSpLocks noChangeShapeType="1"/>
                        </wps:cNvCnPr>
                        <wps:spPr bwMode="auto">
                          <a:xfrm flipH="1">
                            <a:off x="8490" y="2901"/>
                            <a:ext cx="30" cy="5535"/>
                          </a:xfrm>
                          <a:prstGeom prst="straightConnector1">
                            <a:avLst/>
                          </a:prstGeom>
                          <a:noFill/>
                          <a:ln w="12700">
                            <a:solidFill>
                              <a:schemeClr val="accent5">
                                <a:lumMod val="60000"/>
                                <a:lumOff val="40000"/>
                              </a:schemeClr>
                            </a:solidFill>
                            <a:round/>
                            <a:headEnd/>
                            <a:tailEn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4" name="Rectangle 109"/>
                        <wps:cNvSpPr>
                          <a:spLocks noChangeArrowheads="1"/>
                        </wps:cNvSpPr>
                        <wps:spPr bwMode="auto">
                          <a:xfrm>
                            <a:off x="9060" y="3006"/>
                            <a:ext cx="2250"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1E7F340" w14:textId="77777777" w:rsidR="008072BE" w:rsidRPr="00486B8D" w:rsidRDefault="008072BE" w:rsidP="004E5F9B">
                              <w:pPr>
                                <w:jc w:val="center"/>
                                <w:rPr>
                                  <w:rFonts w:ascii="Arial" w:hAnsi="Arial" w:cs="Arial"/>
                                  <w:sz w:val="18"/>
                                  <w:szCs w:val="18"/>
                                </w:rPr>
                              </w:pPr>
                              <w:r>
                                <w:rPr>
                                  <w:rFonts w:ascii="Arial" w:hAnsi="Arial" w:cs="Arial"/>
                                  <w:sz w:val="18"/>
                                  <w:szCs w:val="18"/>
                                </w:rPr>
                                <w:t>Environment and Social Safeguard Team</w:t>
                              </w:r>
                            </w:p>
                          </w:txbxContent>
                        </wps:txbx>
                        <wps:bodyPr rot="0" vert="horz" wrap="square" lIns="91440" tIns="45720" rIns="91440" bIns="45720" anchor="t" anchorCtr="0" upright="1">
                          <a:noAutofit/>
                        </wps:bodyPr>
                      </wps:wsp>
                      <wps:wsp>
                        <wps:cNvPr id="665" name="Rectangle 110"/>
                        <wps:cNvSpPr>
                          <a:spLocks noChangeArrowheads="1"/>
                        </wps:cNvSpPr>
                        <wps:spPr bwMode="auto">
                          <a:xfrm>
                            <a:off x="5790" y="312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5FB350D9"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wps:txbx>
                        <wps:bodyPr rot="0" vert="horz" wrap="square" lIns="91440" tIns="45720" rIns="91440" bIns="45720" anchor="t" anchorCtr="0" upright="1">
                          <a:noAutofit/>
                        </wps:bodyPr>
                      </wps:wsp>
                      <wps:wsp>
                        <wps:cNvPr id="666" name="AutoShape 111"/>
                        <wps:cNvCnPr>
                          <a:cxnSpLocks noChangeShapeType="1"/>
                        </wps:cNvCnPr>
                        <wps:spPr bwMode="auto">
                          <a:xfrm flipH="1">
                            <a:off x="8175" y="345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7" name="AutoShape 112"/>
                        <wps:cNvCnPr>
                          <a:cxnSpLocks noChangeShapeType="1"/>
                        </wps:cNvCnPr>
                        <wps:spPr bwMode="auto">
                          <a:xfrm flipV="1">
                            <a:off x="8520" y="3246"/>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8" name="Rectangle 113"/>
                        <wps:cNvSpPr>
                          <a:spLocks noChangeArrowheads="1"/>
                        </wps:cNvSpPr>
                        <wps:spPr bwMode="auto">
                          <a:xfrm>
                            <a:off x="5790" y="407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E105B67"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wps:txbx>
                        <wps:bodyPr rot="0" vert="horz" wrap="square" lIns="91440" tIns="45720" rIns="91440" bIns="45720" anchor="t" anchorCtr="0" upright="1">
                          <a:noAutofit/>
                        </wps:bodyPr>
                      </wps:wsp>
                      <wps:wsp>
                        <wps:cNvPr id="669" name="AutoShape 114"/>
                        <wps:cNvCnPr>
                          <a:cxnSpLocks noChangeShapeType="1"/>
                        </wps:cNvCnPr>
                        <wps:spPr bwMode="auto">
                          <a:xfrm flipH="1">
                            <a:off x="8175" y="4401"/>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0" name="Rectangle 115"/>
                        <wps:cNvSpPr>
                          <a:spLocks noChangeArrowheads="1"/>
                        </wps:cNvSpPr>
                        <wps:spPr bwMode="auto">
                          <a:xfrm>
                            <a:off x="5790" y="501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0C9B124F"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wps:txbx>
                        <wps:bodyPr rot="0" vert="horz" wrap="square" lIns="91440" tIns="45720" rIns="91440" bIns="45720" anchor="t" anchorCtr="0" upright="1">
                          <a:noAutofit/>
                        </wps:bodyPr>
                      </wps:wsp>
                      <wps:wsp>
                        <wps:cNvPr id="671" name="AutoShape 116"/>
                        <wps:cNvCnPr>
                          <a:cxnSpLocks noChangeShapeType="1"/>
                        </wps:cNvCnPr>
                        <wps:spPr bwMode="auto">
                          <a:xfrm flipH="1">
                            <a:off x="8175" y="534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2" name="Rectangle 117"/>
                        <wps:cNvSpPr>
                          <a:spLocks noChangeArrowheads="1"/>
                        </wps:cNvSpPr>
                        <wps:spPr bwMode="auto">
                          <a:xfrm>
                            <a:off x="5790" y="596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9CC59C4"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wps:txbx>
                        <wps:bodyPr rot="0" vert="horz" wrap="square" lIns="91440" tIns="45720" rIns="91440" bIns="45720" anchor="t" anchorCtr="0" upright="1">
                          <a:noAutofit/>
                        </wps:bodyPr>
                      </wps:wsp>
                      <wps:wsp>
                        <wps:cNvPr id="673" name="AutoShape 118"/>
                        <wps:cNvCnPr>
                          <a:cxnSpLocks noChangeShapeType="1"/>
                        </wps:cNvCnPr>
                        <wps:spPr bwMode="auto">
                          <a:xfrm flipH="1">
                            <a:off x="8175" y="6291"/>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4" name="Rectangle 119"/>
                        <wps:cNvSpPr>
                          <a:spLocks noChangeArrowheads="1"/>
                        </wps:cNvSpPr>
                        <wps:spPr bwMode="auto">
                          <a:xfrm>
                            <a:off x="5790" y="690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50D61A5"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wps:txbx>
                        <wps:bodyPr rot="0" vert="horz" wrap="square" lIns="91440" tIns="45720" rIns="91440" bIns="45720" anchor="t" anchorCtr="0" upright="1">
                          <a:noAutofit/>
                        </wps:bodyPr>
                      </wps:wsp>
                      <wps:wsp>
                        <wps:cNvPr id="675" name="AutoShape 120"/>
                        <wps:cNvCnPr>
                          <a:cxnSpLocks noChangeShapeType="1"/>
                        </wps:cNvCnPr>
                        <wps:spPr bwMode="auto">
                          <a:xfrm flipH="1">
                            <a:off x="8175" y="723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6" name="Rectangle 121"/>
                        <wps:cNvSpPr>
                          <a:spLocks noChangeArrowheads="1"/>
                        </wps:cNvSpPr>
                        <wps:spPr bwMode="auto">
                          <a:xfrm>
                            <a:off x="5790" y="7851"/>
                            <a:ext cx="2415" cy="1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4CFEBCAC" w14:textId="77777777" w:rsidR="008072BE" w:rsidRDefault="008072BE" w:rsidP="004E5F9B">
                              <w:pPr>
                                <w:spacing w:after="0"/>
                                <w:jc w:val="center"/>
                                <w:rPr>
                                  <w:rFonts w:ascii="Arial" w:hAnsi="Arial" w:cs="Arial"/>
                                  <w:sz w:val="18"/>
                                  <w:szCs w:val="18"/>
                                </w:rPr>
                              </w:pPr>
                              <w:r>
                                <w:rPr>
                                  <w:rFonts w:ascii="Arial" w:hAnsi="Arial" w:cs="Arial"/>
                                  <w:sz w:val="18"/>
                                  <w:szCs w:val="18"/>
                                </w:rPr>
                                <w:t>Administration-1</w:t>
                              </w:r>
                            </w:p>
                            <w:p w14:paraId="6398EFFE" w14:textId="77777777" w:rsidR="008072BE" w:rsidRDefault="008072BE" w:rsidP="004E5F9B">
                              <w:pPr>
                                <w:spacing w:after="0"/>
                                <w:jc w:val="center"/>
                                <w:rPr>
                                  <w:rFonts w:ascii="Arial" w:hAnsi="Arial" w:cs="Arial"/>
                                  <w:sz w:val="18"/>
                                  <w:szCs w:val="18"/>
                                </w:rPr>
                              </w:pPr>
                              <w:r>
                                <w:rPr>
                                  <w:rFonts w:ascii="Arial" w:hAnsi="Arial" w:cs="Arial"/>
                                  <w:sz w:val="18"/>
                                  <w:szCs w:val="18"/>
                                </w:rPr>
                                <w:t>Computer Operator-3</w:t>
                              </w:r>
                            </w:p>
                            <w:p w14:paraId="7D3BD77C" w14:textId="77777777" w:rsidR="008072BE" w:rsidRDefault="008072BE" w:rsidP="004E5F9B">
                              <w:pPr>
                                <w:spacing w:after="0"/>
                                <w:jc w:val="center"/>
                                <w:rPr>
                                  <w:rFonts w:ascii="Arial" w:hAnsi="Arial" w:cs="Arial"/>
                                  <w:sz w:val="18"/>
                                  <w:szCs w:val="18"/>
                                </w:rPr>
                              </w:pPr>
                              <w:r>
                                <w:rPr>
                                  <w:rFonts w:ascii="Arial" w:hAnsi="Arial" w:cs="Arial"/>
                                  <w:sz w:val="18"/>
                                  <w:szCs w:val="18"/>
                                </w:rPr>
                                <w:t>Driver-4</w:t>
                              </w:r>
                            </w:p>
                            <w:p w14:paraId="7BC6A5AE" w14:textId="77777777" w:rsidR="008072BE" w:rsidRPr="00486B8D" w:rsidRDefault="008072BE" w:rsidP="004E5F9B">
                              <w:pPr>
                                <w:spacing w:after="0"/>
                                <w:jc w:val="center"/>
                                <w:rPr>
                                  <w:rFonts w:ascii="Arial" w:hAnsi="Arial" w:cs="Arial"/>
                                  <w:sz w:val="18"/>
                                  <w:szCs w:val="18"/>
                                </w:rPr>
                              </w:pPr>
                              <w:r>
                                <w:rPr>
                                  <w:rFonts w:ascii="Arial" w:hAnsi="Arial" w:cs="Arial"/>
                                  <w:sz w:val="18"/>
                                  <w:szCs w:val="18"/>
                                </w:rPr>
                                <w:t>Messenger-4</w:t>
                              </w:r>
                            </w:p>
                          </w:txbxContent>
                        </wps:txbx>
                        <wps:bodyPr rot="0" vert="horz" wrap="square" lIns="91440" tIns="45720" rIns="91440" bIns="45720" anchor="t" anchorCtr="0" upright="1">
                          <a:noAutofit/>
                        </wps:bodyPr>
                      </wps:wsp>
                      <wps:wsp>
                        <wps:cNvPr id="677" name="AutoShape 122"/>
                        <wps:cNvCnPr>
                          <a:cxnSpLocks noChangeShapeType="1"/>
                        </wps:cNvCnPr>
                        <wps:spPr bwMode="auto">
                          <a:xfrm flipH="1">
                            <a:off x="8175" y="843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8" name="Rectangle 123"/>
                        <wps:cNvSpPr>
                          <a:spLocks noChangeArrowheads="1"/>
                        </wps:cNvSpPr>
                        <wps:spPr bwMode="auto">
                          <a:xfrm>
                            <a:off x="2025" y="312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37F19C5B"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wps:txbx>
                        <wps:bodyPr rot="0" vert="horz" wrap="square" lIns="91440" tIns="45720" rIns="91440" bIns="45720" anchor="t" anchorCtr="0" upright="1">
                          <a:noAutofit/>
                        </wps:bodyPr>
                      </wps:wsp>
                      <wps:wsp>
                        <wps:cNvPr id="679" name="Rectangle 124"/>
                        <wps:cNvSpPr>
                          <a:spLocks noChangeArrowheads="1"/>
                        </wps:cNvSpPr>
                        <wps:spPr bwMode="auto">
                          <a:xfrm>
                            <a:off x="2025" y="407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4BC5E38"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wps:txbx>
                        <wps:bodyPr rot="0" vert="horz" wrap="square" lIns="91440" tIns="45720" rIns="91440" bIns="45720" anchor="t" anchorCtr="0" upright="1">
                          <a:noAutofit/>
                        </wps:bodyPr>
                      </wps:wsp>
                      <wps:wsp>
                        <wps:cNvPr id="680" name="Rectangle 125"/>
                        <wps:cNvSpPr>
                          <a:spLocks noChangeArrowheads="1"/>
                        </wps:cNvSpPr>
                        <wps:spPr bwMode="auto">
                          <a:xfrm>
                            <a:off x="2025" y="501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0FADC5E7"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wps:txbx>
                        <wps:bodyPr rot="0" vert="horz" wrap="square" lIns="91440" tIns="45720" rIns="91440" bIns="45720" anchor="t" anchorCtr="0" upright="1">
                          <a:noAutofit/>
                        </wps:bodyPr>
                      </wps:wsp>
                      <wps:wsp>
                        <wps:cNvPr id="681" name="Rectangle 126"/>
                        <wps:cNvSpPr>
                          <a:spLocks noChangeArrowheads="1"/>
                        </wps:cNvSpPr>
                        <wps:spPr bwMode="auto">
                          <a:xfrm>
                            <a:off x="2025" y="596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6FF252F"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wps:txbx>
                        <wps:bodyPr rot="0" vert="horz" wrap="square" lIns="91440" tIns="45720" rIns="91440" bIns="45720" anchor="t" anchorCtr="0" upright="1">
                          <a:noAutofit/>
                        </wps:bodyPr>
                      </wps:wsp>
                      <wps:wsp>
                        <wps:cNvPr id="682" name="Rectangle 127"/>
                        <wps:cNvSpPr>
                          <a:spLocks noChangeArrowheads="1"/>
                        </wps:cNvSpPr>
                        <wps:spPr bwMode="auto">
                          <a:xfrm>
                            <a:off x="2025" y="690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93ACDF8"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wps:txbx>
                        <wps:bodyPr rot="0" vert="horz" wrap="square" lIns="91440" tIns="45720" rIns="91440" bIns="45720" anchor="t" anchorCtr="0" upright="1">
                          <a:noAutofit/>
                        </wps:bodyPr>
                      </wps:wsp>
                      <wps:wsp>
                        <wps:cNvPr id="683" name="AutoShape 128"/>
                        <wps:cNvCnPr>
                          <a:cxnSpLocks noChangeShapeType="1"/>
                        </wps:cNvCnPr>
                        <wps:spPr bwMode="auto">
                          <a:xfrm flipH="1">
                            <a:off x="1485" y="2901"/>
                            <a:ext cx="30" cy="4335"/>
                          </a:xfrm>
                          <a:prstGeom prst="straightConnector1">
                            <a:avLst/>
                          </a:prstGeom>
                          <a:noFill/>
                          <a:ln w="12700">
                            <a:solidFill>
                              <a:schemeClr val="accent5">
                                <a:lumMod val="60000"/>
                                <a:lumOff val="40000"/>
                              </a:schemeClr>
                            </a:solidFill>
                            <a:round/>
                            <a:headEnd/>
                            <a:tailEn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4" name="AutoShape 129"/>
                        <wps:cNvCnPr>
                          <a:cxnSpLocks noChangeShapeType="1"/>
                        </wps:cNvCnPr>
                        <wps:spPr bwMode="auto">
                          <a:xfrm flipV="1">
                            <a:off x="1515" y="350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5" name="AutoShape 130"/>
                        <wps:cNvCnPr>
                          <a:cxnSpLocks noChangeShapeType="1"/>
                        </wps:cNvCnPr>
                        <wps:spPr bwMode="auto">
                          <a:xfrm flipV="1">
                            <a:off x="1515" y="440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6" name="AutoShape 131"/>
                        <wps:cNvCnPr>
                          <a:cxnSpLocks noChangeShapeType="1"/>
                        </wps:cNvCnPr>
                        <wps:spPr bwMode="auto">
                          <a:xfrm flipV="1">
                            <a:off x="1515" y="533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7" name="AutoShape 132"/>
                        <wps:cNvCnPr>
                          <a:cxnSpLocks noChangeShapeType="1"/>
                        </wps:cNvCnPr>
                        <wps:spPr bwMode="auto">
                          <a:xfrm flipV="1">
                            <a:off x="1485" y="6276"/>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8" name="AutoShape 133"/>
                        <wps:cNvCnPr>
                          <a:cxnSpLocks noChangeShapeType="1"/>
                        </wps:cNvCnPr>
                        <wps:spPr bwMode="auto">
                          <a:xfrm flipV="1">
                            <a:off x="1515" y="722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C99B3" id="Group 100" o:spid="_x0000_s1207" style="position:absolute;left:0;text-align:left;margin-left:-9.2pt;margin-top:10.1pt;width:488.2pt;height:378.3pt;z-index:251662336" coordorigin="960,1146" coordsize="1035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">
                <v:rect id="Rectangle 101" o:spid="_x0000_s1208" style="position:absolute;left:4245;top:1146;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AacIA&#10;AADcAAAADwAAAGRycy9kb3ducmV2LnhtbESP0YrCMBRE3wX/IVzBN01dRaUaRRYEkX2x+gHX5tqU&#10;NjeliW337zcLC/s4zMwZZn8cbC06an3pWMFinoAgzp0uuVDwuJ9nWxA+IGusHZOCb/JwPIxHe0y1&#10;6/lGXRYKESHsU1RgQmhSKX1uyKKfu4Y4ei/XWgxRtoXULfYRbmv5kSRrabHkuGCwoU9DeZW9rYLs&#10;6/68ymqD3aV/VtfEm5dd3ZSaTobTDkSgIfyH/9oXrWC9WsL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0BpwgAAANwAAAAPAAAAAAAAAAAAAAAAAJgCAABkcnMvZG93&#10;bnJldi54bWxQSwUGAAAAAAQABAD1AAAAhwMAAAAA&#10;" fillcolor="white [3201]" strokecolor="#8eaadb [1944]" strokeweight="1pt">
                  <v:fill color2="#b4c6e7 [1304]" focus="100%" type="gradient"/>
                  <v:shadow on="t" color="#1f3763 [1608]" opacity=".5"/>
                  <v:textbox>
                    <w:txbxContent>
                      <w:p w14:paraId="22D43F1A" w14:textId="77777777" w:rsidR="008072BE" w:rsidRPr="00486B8D" w:rsidRDefault="008072BE" w:rsidP="004E5F9B">
                        <w:pPr>
                          <w:jc w:val="center"/>
                          <w:rPr>
                            <w:rFonts w:ascii="Arial" w:hAnsi="Arial" w:cs="Arial"/>
                            <w:sz w:val="18"/>
                            <w:szCs w:val="18"/>
                          </w:rPr>
                        </w:pPr>
                        <w:r w:rsidRPr="00486B8D">
                          <w:rPr>
                            <w:rFonts w:ascii="Arial" w:hAnsi="Arial" w:cs="Arial"/>
                            <w:sz w:val="18"/>
                            <w:szCs w:val="18"/>
                          </w:rPr>
                          <w:t>Project Director ((Liv/Vet-Class I)</w:t>
                        </w:r>
                      </w:p>
                    </w:txbxContent>
                  </v:textbox>
                </v:rect>
                <v:rect id="Rectangle 102" o:spid="_x0000_s1209" style="position:absolute;left:960;top:2286;width:33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HcIA&#10;AADcAAAADwAAAGRycy9kb3ducmV2LnhtbESP0YrCMBRE3xf8h3AF39Z0l6JL1yiLsCDii9UPuDbX&#10;prS5KU1s698bQfBxmJkzzGoz2kb01PnKsYKveQKCuHC64lLB+fT/+QPCB2SNjWNScCcPm/XkY4WZ&#10;dgMfqc9DKSKEfYYKTAhtJqUvDFn0c9cSR+/qOoshyq6UusMhwm0jv5NkIS1WHBcMtrQ1VNT5zSrI&#10;D6fLXtZL7HfDpd4n3lxtelRqNh3/fkEEGsM7/GrvtIJFms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gdwgAAANwAAAAPAAAAAAAAAAAAAAAAAJgCAABkcnMvZG93&#10;bnJldi54bWxQSwUGAAAAAAQABAD1AAAAhwMAAAAA&#10;" fillcolor="white [3201]" strokecolor="#8eaadb [1944]" strokeweight="1pt">
                  <v:fill color2="#b4c6e7 [1304]" focus="100%" type="gradient"/>
                  <v:shadow on="t" color="#1f3763 [1608]" opacity=".5"/>
                  <v:textbox>
                    <w:txbxContent>
                      <w:p w14:paraId="755CC278" w14:textId="77777777" w:rsidR="008072BE" w:rsidRPr="00486B8D" w:rsidRDefault="008072BE" w:rsidP="004E5F9B">
                        <w:pPr>
                          <w:jc w:val="center"/>
                          <w:rPr>
                            <w:rFonts w:ascii="Arial" w:hAnsi="Arial" w:cs="Arial"/>
                            <w:sz w:val="18"/>
                            <w:szCs w:val="18"/>
                          </w:rPr>
                        </w:pPr>
                        <w:r>
                          <w:rPr>
                            <w:rFonts w:ascii="Arial" w:hAnsi="Arial" w:cs="Arial"/>
                            <w:sz w:val="18"/>
                            <w:szCs w:val="18"/>
                          </w:rPr>
                          <w:t>Deputy Project Director (SVO/SLDO-Class II)</w:t>
                        </w:r>
                      </w:p>
                    </w:txbxContent>
                  </v:textbox>
                </v:rect>
                <v:rect id="Rectangle 103" o:spid="_x0000_s1210" style="position:absolute;left:6030;top:2286;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9hsIA&#10;AADcAAAADwAAAGRycy9kb3ducmV2LnhtbESP0YrCMBRE3wX/IVzBN01d1JVqFFlYEPHFuh9wba5N&#10;aXNTmmxb/36zIPg4zMwZZncYbC06an3pWMFinoAgzp0uuVDwc/uebUD4gKyxdkwKnuThsB+Pdphq&#10;1/OVuiwUIkLYp6jAhNCkUvrckEU/dw1x9B6utRiibAupW+wj3NbyI0nW0mLJccFgQ1+G8ir7tQqy&#10;y+1+ltUndqf+Xp0Tbx52eVVqOhmOWxCBhvAOv9onrWC9XMH/mX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n2GwgAAANwAAAAPAAAAAAAAAAAAAAAAAJgCAABkcnMvZG93&#10;bnJldi54bWxQSwUGAAAAAAQABAD1AAAAhwMAAAAA&#10;" fillcolor="white [3201]" strokecolor="#8eaadb [1944]" strokeweight="1pt">
                  <v:fill color2="#b4c6e7 [1304]" focus="100%" type="gradient"/>
                  <v:shadow on="t" color="#1f3763 [1608]" opacity=".5"/>
                  <v:textbox>
                    <w:txbxContent>
                      <w:p w14:paraId="6C80B314" w14:textId="77777777" w:rsidR="008072BE" w:rsidRPr="00486B8D" w:rsidRDefault="008072BE" w:rsidP="004E5F9B">
                        <w:pPr>
                          <w:jc w:val="center"/>
                          <w:rPr>
                            <w:rFonts w:ascii="Arial" w:hAnsi="Arial" w:cs="Arial"/>
                            <w:sz w:val="18"/>
                            <w:szCs w:val="18"/>
                          </w:rPr>
                        </w:pPr>
                        <w:r>
                          <w:rPr>
                            <w:rFonts w:ascii="Arial" w:hAnsi="Arial" w:cs="Arial"/>
                            <w:sz w:val="18"/>
                            <w:szCs w:val="18"/>
                          </w:rPr>
                          <w:t>Consultant/Team Leader</w:t>
                        </w:r>
                      </w:p>
                    </w:txbxContent>
                  </v:textbox>
                </v:rect>
                <v:shape id="AutoShape 104" o:spid="_x0000_s1211" type="#_x0000_t32" style="position:absolute;left:5790;top:1761;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9+8cAAADcAAAADwAAAGRycy9kb3ducmV2LnhtbESPQWvCQBSE74L/YXmCN91YJZXoKrYo&#10;2oOHpi14fGSfSTT7Ns1uY+yv7xYKPQ4z8w2zXHemEi01rrSsYDKOQBBnVpecK3h/243mIJxH1lhZ&#10;JgV3crBe9XtLTLS98Su1qc9FgLBLUEHhfZ1I6bKCDLqxrYmDd7aNQR9kk0vd4C3ATSUfoiiWBksO&#10;CwXW9FxQdk2/jILt9/H0cfmctzF16R5P9/3j08tUqeGg2yxAeOr8f/ivfdAK4lkM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X37xwAAANwAAAAPAAAAAAAA&#10;AAAAAAAAAKECAABkcnMvZG93bnJldi54bWxQSwUGAAAAAAQABAD5AAAAlQMAAAAA&#10;" strokecolor="#8eaadb [1944]" strokeweight="1pt">
                  <v:stroke endarrow="block"/>
                  <v:shadow on="t" color="#1f3763 [1608]" opacity=".5"/>
                </v:shape>
                <v:shape id="AutoShape 105" o:spid="_x0000_s1212" type="#_x0000_t32" style="position:absolute;left:2865;top:2076;width:45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u8UAAADcAAAADwAAAGRycy9kb3ducmV2LnhtbESPQYvCMBSE7wv+h/AEL4umirhSjSKC&#10;uBfFrSJ6ezTPtti8lCZb6783wsIeh5n5hpkvW1OKhmpXWFYwHEQgiFOrC84UnI6b/hSE88gaS8uk&#10;4EkOlovOxxxjbR/8Q03iMxEg7GJUkHtfxVK6NCeDbmAr4uDdbG3QB1lnUtf4CHBTylEUTaTBgsNC&#10;jhWtc0rvya9RkGxO93HzedvvDu31etmfWT/1Vqlet13NQHhq/X/4r/2tFUzGX/A+E4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u8UAAADcAAAADwAAAAAAAAAA&#10;AAAAAAChAgAAZHJzL2Rvd25yZXYueG1sUEsFBgAAAAAEAAQA+QAAAJMDAAAAAA==&#10;" strokecolor="#8eaadb [1944]" strokeweight="1pt">
                  <v:shadow on="t" color="#1f3763 [1608]" opacity=".5"/>
                </v:shape>
                <v:shape id="AutoShape 106" o:spid="_x0000_s1213" type="#_x0000_t32" style="position:absolute;left:7424;top:207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MEsQAAADcAAAADwAAAGRycy9kb3ducmV2LnhtbERPu27CMBTdkfgH6yJ1A6cPhShgEEWt&#10;aAcGQisxXsWXJCW+DrEbQr++HpAYj857vuxNLTpqXWVZweMkAkGcW11xoeBr/z5OQDiPrLG2TAqu&#10;5GC5GA7mmGp74R11mS9ECGGXooLS+yaV0uUlGXQT2xAH7mhbgz7AtpC6xUsIN7V8iqJYGqw4NJTY&#10;0Lqk/JT9GgVvf9vD98856WLqsw0erpvp6+ezUg+jfjUD4an3d/HN/aEVxC9hbTg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kwSxAAAANwAAAAPAAAAAAAAAAAA&#10;AAAAAKECAABkcnMvZG93bnJldi54bWxQSwUGAAAAAAQABAD5AAAAkgMAAAAA&#10;" strokecolor="#8eaadb [1944]" strokeweight="1pt">
                  <v:stroke endarrow="block"/>
                  <v:shadow on="t" color="#1f3763 [1608]" opacity=".5"/>
                </v:shape>
                <v:shape id="AutoShape 107" o:spid="_x0000_s1214" type="#_x0000_t32" style="position:absolute;left:2865;top:207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nmMcAAADcAAAADwAAAGRycy9kb3ducmV2LnhtbESPQWvCQBSE70L/w/IK3symCqlEV2ml&#10;RT30YFrB4yP7TGKzb2N2jdFf3y0Uehxm5htmvuxNLTpqXWVZwVMUgyDOra64UPD1+T6agnAeWWNt&#10;mRTcyMFy8TCYY6rtlXfUZb4QAcIuRQWl900qpctLMugi2xAH72hbgz7ItpC6xWuAm1qO4ziRBisO&#10;CyU2tCop/84uRsHb/eOwP52nXUJ9tsbDbf38up0oNXzsX2YgPPX+P/zX3mgFSTKG3zPh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yeYxwAAANwAAAAPAAAAAAAA&#10;AAAAAAAAAKECAABkcnMvZG93bnJldi54bWxQSwUGAAAAAAQABAD5AAAAlQMAAAAA&#10;" strokecolor="#8eaadb [1944]" strokeweight="1pt">
                  <v:stroke endarrow="block"/>
                  <v:shadow on="t" color="#1f3763 [1608]" opacity=".5"/>
                </v:shape>
                <v:shape id="AutoShape 108" o:spid="_x0000_s1215" type="#_x0000_t32" style="position:absolute;left:8490;top:2901;width:30;height:55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mi8UAAADcAAAADwAAAGRycy9kb3ducmV2LnhtbESPzWrDMBCE74G8g9hAb43cFkxxo4TS&#10;HyjJyU4KzW2xtraptRKSGjt5+igQyHGYmW+YxWo0vTiQD51lBQ/zDARxbXXHjYLd9vP+GUSIyBp7&#10;y6TgSAFWy+lkgYW2A5d0qGIjEoRDgQraGF0hZahbMhjm1hEn79d6gzFJ30jtcUhw08vHLMulwY7T&#10;QouO3lqq/6p/o+Ck34cPXJdV+bPpvt0+2/ty45S6m42vLyAijfEWvra/tII8f4LLmXQE5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Mmi8UAAADcAAAADwAAAAAAAAAA&#10;AAAAAAChAgAAZHJzL2Rvd25yZXYueG1sUEsFBgAAAAAEAAQA+QAAAJMDAAAAAA==&#10;" strokecolor="#8eaadb [1944]" strokeweight="1pt">
                  <v:shadow on="t" color="#1f3763 [1608]" opacity=".5"/>
                </v:shape>
                <v:rect id="Rectangle 109" o:spid="_x0000_s1216" style="position:absolute;left:9060;top:3006;width:22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EfcIA&#10;AADcAAAADwAAAGRycy9kb3ducmV2LnhtbESP0YrCMBRE3wX/IVxh3zRVpCvVKCIIIvti9QOuzbUp&#10;bW5KE9vu328WFvZxmJkzzO4w2kb01PnKsYLlIgFBXDhdcangcT/PNyB8QNbYOCYF3+ThsJ9Odphp&#10;N/CN+jyUIkLYZ6jAhNBmUvrCkEW/cC1x9F6usxii7EqpOxwi3DZylSSptFhxXDDY0slQUedvqyD/&#10;uj+vsv7E/jI862vizcuub0p9zMbjFkSgMfyH/9oXrSBN1/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4R9wgAAANwAAAAPAAAAAAAAAAAAAAAAAJgCAABkcnMvZG93&#10;bnJldi54bWxQSwUGAAAAAAQABAD1AAAAhwMAAAAA&#10;" fillcolor="white [3201]" strokecolor="#8eaadb [1944]" strokeweight="1pt">
                  <v:fill color2="#b4c6e7 [1304]" focus="100%" type="gradient"/>
                  <v:shadow on="t" color="#1f3763 [1608]" opacity=".5"/>
                  <v:textbox>
                    <w:txbxContent>
                      <w:p w14:paraId="11E7F340" w14:textId="77777777" w:rsidR="008072BE" w:rsidRPr="00486B8D" w:rsidRDefault="008072BE" w:rsidP="004E5F9B">
                        <w:pPr>
                          <w:jc w:val="center"/>
                          <w:rPr>
                            <w:rFonts w:ascii="Arial" w:hAnsi="Arial" w:cs="Arial"/>
                            <w:sz w:val="18"/>
                            <w:szCs w:val="18"/>
                          </w:rPr>
                        </w:pPr>
                        <w:r>
                          <w:rPr>
                            <w:rFonts w:ascii="Arial" w:hAnsi="Arial" w:cs="Arial"/>
                            <w:sz w:val="18"/>
                            <w:szCs w:val="18"/>
                          </w:rPr>
                          <w:t>Environment and Social Safeguard Team</w:t>
                        </w:r>
                      </w:p>
                    </w:txbxContent>
                  </v:textbox>
                </v:rect>
                <v:rect id="Rectangle 110" o:spid="_x0000_s1217" style="position:absolute;left:5790;top:312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sh5sMA&#10;AADcAAAADwAAAGRycy9kb3ducmV2LnhtbESP0WrCQBRE34X+w3ILvummpY2SuooIBZG+mPgB1+w1&#10;G5K9G7LbJP69KxT6OMzMGWazm2wrBup97VjB2zIBQVw6XXOl4FJ8L9YgfEDW2DomBXfysNu+zDaY&#10;aTfymYY8VCJC2GeowITQZVL60pBFv3QdcfRurrcYouwrqXscI9y28j1JUmmx5rhgsKODobLJf62C&#10;/Ke4nmSzwuE4XptT4s3NfpyVmr9O+y8QgabwH/5rH7WCNP2E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sh5sMAAADcAAAADwAAAAAAAAAAAAAAAACYAgAAZHJzL2Rv&#10;d25yZXYueG1sUEsFBgAAAAAEAAQA9QAAAIgDAAAAAA==&#10;" fillcolor="white [3201]" strokecolor="#8eaadb [1944]" strokeweight="1pt">
                  <v:fill color2="#b4c6e7 [1304]" focus="100%" type="gradient"/>
                  <v:shadow on="t" color="#1f3763 [1608]" opacity=".5"/>
                  <v:textbox>
                    <w:txbxContent>
                      <w:p w14:paraId="5FB350D9"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v:textbox>
                </v:rect>
                <v:shape id="AutoShape 111" o:spid="_x0000_s1218" type="#_x0000_t32" style="position:absolute;left:8175;top:345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zsQAAADcAAAADwAAAGRycy9kb3ducmV2LnhtbESPT4vCMBTE7wt+h/AEb2vqHoJUo/iH&#10;BVdYYaugx0fzbKvNS2my2v32RljwOMzMb5jpvLO1uFHrK8caRsMEBHHuTMWFhsP+830Mwgdkg7Vj&#10;0vBHHuaz3tsUU+Pu/EO3LBQiQtinqKEMoUml9HlJFv3QNcTRO7vWYoiyLaRp8R7htpYfSaKkxYrj&#10;QokNrUrKr9mv1eALd9zuOrZLm31v6KTW4Wtx0XrQ7xYTEIG68Ar/tzdGg1IK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3OxAAAANwAAAAPAAAAAAAAAAAA&#10;AAAAAKECAABkcnMvZG93bnJldi54bWxQSwUGAAAAAAQABAD5AAAAkgMAAAAA&#10;" strokecolor="#8eaadb [1944]" strokeweight="1pt">
                  <v:stroke endarrow="block"/>
                  <v:shadow on="t" color="#1f3763 [1608]" opacity=".5"/>
                </v:shape>
                <v:shape id="AutoShape 112" o:spid="_x0000_s1219" type="#_x0000_t32" style="position:absolute;left:8520;top:3246;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4VcMAAADcAAAADwAAAGRycy9kb3ducmV2LnhtbESPQYvCMBSE74L/ITzBm6broUo1iqsI&#10;Kqxgd0GPj+bZdrd5KU3U+u83guBxmJlvmNmiNZW4UeNKywo+hhEI4szqknMFP9+bwQSE88gaK8uk&#10;4EEOFvNuZ4aJtnc+0i31uQgQdgkqKLyvEyldVpBBN7Q1cfAutjHog2xyqRu8B7ip5CiKYmmw5LBQ&#10;YE2rgrK/9GoUuNye9oeWzadJv7Z0jtd+t/xVqt9rl1MQnlr/Dr/aW60gjsfwP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zeFXDAAAA3AAAAA8AAAAAAAAAAAAA&#10;AAAAoQIAAGRycy9kb3ducmV2LnhtbFBLBQYAAAAABAAEAPkAAACRAwAAAAA=&#10;" strokecolor="#8eaadb [1944]" strokeweight="1pt">
                  <v:stroke endarrow="block"/>
                  <v:shadow on="t" color="#1f3763 [1608]" opacity=".5"/>
                </v:shape>
                <v:rect id="Rectangle 113" o:spid="_x0000_s1220" style="position:absolute;left:5790;top:407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OeL8A&#10;AADcAAAADwAAAGRycy9kb3ducmV2LnhtbERPzYrCMBC+L/gOYQRv21SRunSNIguCyF6sPsDYjE1p&#10;MylNtq1vbw4LHj++/+1+sq0YqPe1YwXLJAVBXDpdc6Xgdj1+foHwAVlj65gUPMnDfjf72GKu3cgX&#10;GopQiRjCPkcFJoQul9KXhiz6xHXEkXu43mKIsK+k7nGM4baVqzTNpMWaY4PBjn4MlU3xZxUUv9f7&#10;WTYbHE7jvTmn3jzs+qLUYj4dvkEEmsJb/O8+aQVZFtfGM/EI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o54vwAAANwAAAAPAAAAAAAAAAAAAAAAAJgCAABkcnMvZG93bnJl&#10;di54bWxQSwUGAAAAAAQABAD1AAAAhAMAAAAA&#10;" fillcolor="white [3201]" strokecolor="#8eaadb [1944]" strokeweight="1pt">
                  <v:fill color2="#b4c6e7 [1304]" focus="100%" type="gradient"/>
                  <v:shadow on="t" color="#1f3763 [1608]" opacity=".5"/>
                  <v:textbox>
                    <w:txbxContent>
                      <w:p w14:paraId="6E105B67"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v:textbox>
                </v:rect>
                <v:shape id="AutoShape 114" o:spid="_x0000_s1221" type="#_x0000_t32" style="position:absolute;left:8175;top:4401;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JvMMAAADcAAAADwAAAGRycy9kb3ducmV2LnhtbESPQYvCMBSE74L/ITzBm6broWg1iqsI&#10;Kqxgd0GPj+bZdrd5KU3U+u83guBxmJlvmNmiNZW4UeNKywo+hhEI4szqknMFP9+bwRiE88gaK8uk&#10;4EEOFvNuZ4aJtnc+0i31uQgQdgkqKLyvEyldVpBBN7Q1cfAutjHog2xyqRu8B7ip5CiKYmmw5LBQ&#10;YE2rgrK/9GoUuNye9oeWzadJv7Z0jtd+t/xVqt9rl1MQnlr/Dr/aW60gjifwP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SbzDAAAA3AAAAA8AAAAAAAAAAAAA&#10;AAAAoQIAAGRycy9kb3ducmV2LnhtbFBLBQYAAAAABAAEAPkAAACRAwAAAAA=&#10;" strokecolor="#8eaadb [1944]" strokeweight="1pt">
                  <v:stroke endarrow="block"/>
                  <v:shadow on="t" color="#1f3763 [1608]" opacity=".5"/>
                </v:shape>
                <v:rect id="Rectangle 115" o:spid="_x0000_s1222" style="position:absolute;left:5790;top:501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Uo8AA&#10;AADcAAAADwAAAGRycy9kb3ducmV2LnhtbERP3WqDMBS+H+wdwhnsbsaVYYdrlDEYlNIb7R7gaE6N&#10;aE7EZGrfvrkY7PLj+z+Umx3FQrPvHSt4TVIQxK3TPXcKfi7fL+8gfEDWODomBTfyUBaPDwfMtVu5&#10;oqUOnYgh7HNUYEKYcil9a8iiT9xEHLmrmy2GCOdO6hnXGG5HuUvTTFrsOTYYnOjLUDvUv1ZBfb40&#10;JznscTmuzXBKvbnat0qp56ft8wNEoC38i//cR60g28f58Uw8Ar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UUo8AAAADcAAAADwAAAAAAAAAAAAAAAACYAgAAZHJzL2Rvd25y&#10;ZXYueG1sUEsFBgAAAAAEAAQA9QAAAIUDAAAAAA==&#10;" fillcolor="white [3201]" strokecolor="#8eaadb [1944]" strokeweight="1pt">
                  <v:fill color2="#b4c6e7 [1304]" focus="100%" type="gradient"/>
                  <v:shadow on="t" color="#1f3763 [1608]" opacity=".5"/>
                  <v:textbox>
                    <w:txbxContent>
                      <w:p w14:paraId="0C9B124F"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v:textbox>
                </v:rect>
                <v:shape id="AutoShape 116" o:spid="_x0000_s1223" type="#_x0000_t32" style="position:absolute;left:8175;top:534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8UAAADcAAAADwAAAGRycy9kb3ducmV2LnhtbESPQWvCQBSE70L/w/IKvZmNHtKSZhVt&#10;EaKg0LSgx0f2NUnNvg3ZbUz/vSsUPA4z8w2TLUfTioF611hWMItiEMSl1Q1XCr4+N9MXEM4ja2wt&#10;k4I/crBcPEwyTLW98AcNha9EgLBLUUHtfZdK6cqaDLrIdsTB+7a9QR9kX0nd4yXATSvncZxIgw2H&#10;hRo7equpPBe/RoGr7HF3GNmsTbHP6ZS8++3qR6mnx3H1CsLT6O/h/3auFSTPM7idC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TZ8UAAADcAAAADwAAAAAAAAAA&#10;AAAAAAChAgAAZHJzL2Rvd25yZXYueG1sUEsFBgAAAAAEAAQA+QAAAJMDAAAAAA==&#10;" strokecolor="#8eaadb [1944]" strokeweight="1pt">
                  <v:stroke endarrow="block"/>
                  <v:shadow on="t" color="#1f3763 [1608]" opacity=".5"/>
                </v:shape>
                <v:rect id="Rectangle 117" o:spid="_x0000_s1224" style="position:absolute;left:5790;top:596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vT8IA&#10;AADcAAAADwAAAGRycy9kb3ducmV2LnhtbESP0YrCMBRE3xf8h3AF39ZUEZVqFBEWRPbF6gdcm2tT&#10;2tyUJtvWvzcLgo/DzJxhtvvB1qKj1peOFcymCQji3OmSCwW368/3GoQPyBprx6TgSR72u9HXFlPt&#10;er5Ql4VCRAj7FBWYEJpUSp8bsuinriGO3sO1FkOUbSF1i32E21rOk2QpLZYcFww2dDSUV9mfVZD9&#10;Xu9nWa2wO/X36px487CLi1KT8XDYgAg0hE/43T5pBcvVHP7Px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y9PwgAAANwAAAAPAAAAAAAAAAAAAAAAAJgCAABkcnMvZG93&#10;bnJldi54bWxQSwUGAAAAAAQABAD1AAAAhwMAAAAA&#10;" fillcolor="white [3201]" strokecolor="#8eaadb [1944]" strokeweight="1pt">
                  <v:fill color2="#b4c6e7 [1304]" focus="100%" type="gradient"/>
                  <v:shadow on="t" color="#1f3763 [1608]" opacity=".5"/>
                  <v:textbox>
                    <w:txbxContent>
                      <w:p w14:paraId="69CC59C4"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v:textbox>
                </v:rect>
                <v:shape id="AutoShape 118" o:spid="_x0000_s1225" type="#_x0000_t32" style="position:absolute;left:8175;top:6291;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oi8QAAADcAAAADwAAAGRycy9kb3ducmV2LnhtbESPQWvCQBSE7wX/w/IEb7pphSjRVbQi&#10;qFDBtKDHR/aZpGbfhuyq8d93BaHHYWa+Yabz1lTiRo0rLSt4H0QgiDOrS84V/Hyv+2MQziNrrCyT&#10;ggc5mM86b1NMtL3zgW6pz0WAsEtQQeF9nUjpsoIMuoGtiYN3to1BH2STS93gPcBNJT+iKJYGSw4L&#10;Bdb0WVB2Sa9Ggcvtcbdv2SxN+rWhU7zy28WvUr1uu5iA8NT6//CrvdEK4tEQnm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eiLxAAAANwAAAAPAAAAAAAAAAAA&#10;AAAAAKECAABkcnMvZG93bnJldi54bWxQSwUGAAAAAAQABAD5AAAAkgMAAAAA&#10;" strokecolor="#8eaadb [1944]" strokeweight="1pt">
                  <v:stroke endarrow="block"/>
                  <v:shadow on="t" color="#1f3763 [1608]" opacity=".5"/>
                </v:shape>
                <v:rect id="Rectangle 119" o:spid="_x0000_s1226" style="position:absolute;left:5790;top:690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SoMIA&#10;AADcAAAADwAAAGRycy9kb3ducmV2LnhtbESP0YrCMBRE34X9h3AF32yqiC5doywLgogv1v2Aa3Nt&#10;Spub0sS2/r0RFvZxmJkzzHY/2kb01PnKsYJFkoIgLpyuuFTwez3MP0H4gKyxcUwKnuRhv/uYbDHT&#10;buAL9XkoRYSwz1CBCaHNpPSFIYs+cS1x9O6usxii7EqpOxwi3DZymaZrabHiuGCwpR9DRZ0/rIL8&#10;fL2dZL3B/jjc6lPqzd2uLkrNpuP3F4hAY/gP/7WPWsF6s4L3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hKgwgAAANwAAAAPAAAAAAAAAAAAAAAAAJgCAABkcnMvZG93&#10;bnJldi54bWxQSwUGAAAAAAQABAD1AAAAhwMAAAAA&#10;" fillcolor="white [3201]" strokecolor="#8eaadb [1944]" strokeweight="1pt">
                  <v:fill color2="#b4c6e7 [1304]" focus="100%" type="gradient"/>
                  <v:shadow on="t" color="#1f3763 [1608]" opacity=".5"/>
                  <v:textbox>
                    <w:txbxContent>
                      <w:p w14:paraId="150D61A5"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v:textbox>
                </v:rect>
                <v:shape id="AutoShape 120" o:spid="_x0000_s1227" type="#_x0000_t32" style="position:absolute;left:8175;top:723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VZMQAAADcAAAADwAAAGRycy9kb3ducmV2LnhtbESPQWvCQBSE7wX/w/IEb7ppwSjRVbQi&#10;qFDBtKDHR/aZpGbfhuyq8d93BaHHYWa+Yabz1lTiRo0rLSt4H0QgiDOrS84V/Hyv+2MQziNrrCyT&#10;ggc5mM86b1NMtL3zgW6pz0WAsEtQQeF9nUjpsoIMuoGtiYN3to1BH2STS93gPcBNJT+iKJYGSw4L&#10;Bdb0WVB2Sa9Ggcvtcbdv2SxN+rWhU7zy28WvUr1uu5iA8NT6//CrvdEK4tEQnm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NVkxAAAANwAAAAPAAAAAAAAAAAA&#10;AAAAAKECAABkcnMvZG93bnJldi54bWxQSwUGAAAAAAQABAD5AAAAkgMAAAAA&#10;" strokecolor="#8eaadb [1944]" strokeweight="1pt">
                  <v:stroke endarrow="block"/>
                  <v:shadow on="t" color="#1f3763 [1608]" opacity=".5"/>
                </v:shape>
                <v:rect id="Rectangle 121" o:spid="_x0000_s1228" style="position:absolute;left:5790;top:7851;width:241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pTMIA&#10;AADcAAAADwAAAGRycy9kb3ducmV2LnhtbESP0YrCMBRE3wX/IVzBN013kbp0jbIICyL7YvUDrs21&#10;KW1uShPb+vdmQfBxmJkzzGY32kb01PnKsYKPZQKCuHC64lLB5fy7+ALhA7LGxjEpeJCH3XY62WCm&#10;3cAn6vNQighhn6ECE0KbSekLQxb90rXE0bu5zmKIsiul7nCIcNvIzyRJpcWK44LBlvaGijq/WwX5&#10;3/l6lPUa+8NwrY+JNze7Oik1n40/3yACjeEdfrUPWkG6TuH/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ClMwgAAANwAAAAPAAAAAAAAAAAAAAAAAJgCAABkcnMvZG93&#10;bnJldi54bWxQSwUGAAAAAAQABAD1AAAAhwMAAAAA&#10;" fillcolor="white [3201]" strokecolor="#8eaadb [1944]" strokeweight="1pt">
                  <v:fill color2="#b4c6e7 [1304]" focus="100%" type="gradient"/>
                  <v:shadow on="t" color="#1f3763 [1608]" opacity=".5"/>
                  <v:textbox>
                    <w:txbxContent>
                      <w:p w14:paraId="4CFEBCAC" w14:textId="77777777" w:rsidR="008072BE" w:rsidRDefault="008072BE" w:rsidP="004E5F9B">
                        <w:pPr>
                          <w:spacing w:after="0"/>
                          <w:jc w:val="center"/>
                          <w:rPr>
                            <w:rFonts w:ascii="Arial" w:hAnsi="Arial" w:cs="Arial"/>
                            <w:sz w:val="18"/>
                            <w:szCs w:val="18"/>
                          </w:rPr>
                        </w:pPr>
                        <w:r>
                          <w:rPr>
                            <w:rFonts w:ascii="Arial" w:hAnsi="Arial" w:cs="Arial"/>
                            <w:sz w:val="18"/>
                            <w:szCs w:val="18"/>
                          </w:rPr>
                          <w:t>Administration-1</w:t>
                        </w:r>
                      </w:p>
                      <w:p w14:paraId="6398EFFE" w14:textId="77777777" w:rsidR="008072BE" w:rsidRDefault="008072BE" w:rsidP="004E5F9B">
                        <w:pPr>
                          <w:spacing w:after="0"/>
                          <w:jc w:val="center"/>
                          <w:rPr>
                            <w:rFonts w:ascii="Arial" w:hAnsi="Arial" w:cs="Arial"/>
                            <w:sz w:val="18"/>
                            <w:szCs w:val="18"/>
                          </w:rPr>
                        </w:pPr>
                        <w:r>
                          <w:rPr>
                            <w:rFonts w:ascii="Arial" w:hAnsi="Arial" w:cs="Arial"/>
                            <w:sz w:val="18"/>
                            <w:szCs w:val="18"/>
                          </w:rPr>
                          <w:t>Computer Operator-3</w:t>
                        </w:r>
                      </w:p>
                      <w:p w14:paraId="7D3BD77C" w14:textId="77777777" w:rsidR="008072BE" w:rsidRDefault="008072BE" w:rsidP="004E5F9B">
                        <w:pPr>
                          <w:spacing w:after="0"/>
                          <w:jc w:val="center"/>
                          <w:rPr>
                            <w:rFonts w:ascii="Arial" w:hAnsi="Arial" w:cs="Arial"/>
                            <w:sz w:val="18"/>
                            <w:szCs w:val="18"/>
                          </w:rPr>
                        </w:pPr>
                        <w:r>
                          <w:rPr>
                            <w:rFonts w:ascii="Arial" w:hAnsi="Arial" w:cs="Arial"/>
                            <w:sz w:val="18"/>
                            <w:szCs w:val="18"/>
                          </w:rPr>
                          <w:t>Driver-4</w:t>
                        </w:r>
                      </w:p>
                      <w:p w14:paraId="7BC6A5AE" w14:textId="77777777" w:rsidR="008072BE" w:rsidRPr="00486B8D" w:rsidRDefault="008072BE" w:rsidP="004E5F9B">
                        <w:pPr>
                          <w:spacing w:after="0"/>
                          <w:jc w:val="center"/>
                          <w:rPr>
                            <w:rFonts w:ascii="Arial" w:hAnsi="Arial" w:cs="Arial"/>
                            <w:sz w:val="18"/>
                            <w:szCs w:val="18"/>
                          </w:rPr>
                        </w:pPr>
                        <w:r>
                          <w:rPr>
                            <w:rFonts w:ascii="Arial" w:hAnsi="Arial" w:cs="Arial"/>
                            <w:sz w:val="18"/>
                            <w:szCs w:val="18"/>
                          </w:rPr>
                          <w:t>Messenger-4</w:t>
                        </w:r>
                      </w:p>
                    </w:txbxContent>
                  </v:textbox>
                </v:rect>
                <v:shape id="AutoShape 122" o:spid="_x0000_s1229" type="#_x0000_t32" style="position:absolute;left:8175;top:843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uiMQAAADcAAAADwAAAGRycy9kb3ducmV2LnhtbESPT4vCMBTE7wt+h/CEva2pHupSjeIf&#10;FlRwwSro8dE822rzUpqo9dubhQWPw8z8hhlPW1OJOzWutKyg34tAEGdWl5wrOOx/vr5BOI+ssbJM&#10;Cp7kYDrpfIwx0fbBO7qnPhcBwi5BBYX3dSKlywoy6Hq2Jg7e2TYGfZBNLnWDjwA3lRxEUSwNlhwW&#10;CqxpUVB2TW9GgcvtcfPbspmbdLuiU7z069lFqc9uOxuB8NT6d/i/vdIK4uEQ/s6EIyA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u6IxAAAANwAAAAPAAAAAAAAAAAA&#10;AAAAAKECAABkcnMvZG93bnJldi54bWxQSwUGAAAAAAQABAD5AAAAkgMAAAAA&#10;" strokecolor="#8eaadb [1944]" strokeweight="1pt">
                  <v:stroke endarrow="block"/>
                  <v:shadow on="t" color="#1f3763 [1608]" opacity=".5"/>
                </v:shape>
                <v:rect id="Rectangle 123" o:spid="_x0000_s1230" style="position:absolute;left:2025;top:312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YpcAA&#10;AADcAAAADwAAAGRycy9kb3ducmV2LnhtbERP3WqDMBS+H+wdwhnsbsaVYYdrlDEYlNIb7R7gaE6N&#10;aE7EZGrfvrkY7PLj+z+Umx3FQrPvHSt4TVIQxK3TPXcKfi7fL+8gfEDWODomBTfyUBaPDwfMtVu5&#10;oqUOnYgh7HNUYEKYcil9a8iiT9xEHLmrmy2GCOdO6hnXGG5HuUvTTFrsOTYYnOjLUDvUv1ZBfb40&#10;JznscTmuzXBKvbnat0qp56ft8wNEoC38i//cR60g28e18Uw8Ar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MYpcAAAADcAAAADwAAAAAAAAAAAAAAAACYAgAAZHJzL2Rvd25y&#10;ZXYueG1sUEsFBgAAAAAEAAQA9QAAAIUDAAAAAA==&#10;" fillcolor="white [3201]" strokecolor="#8eaadb [1944]" strokeweight="1pt">
                  <v:fill color2="#b4c6e7 [1304]" focus="100%" type="gradient"/>
                  <v:shadow on="t" color="#1f3763 [1608]" opacity=".5"/>
                  <v:textbox>
                    <w:txbxContent>
                      <w:p w14:paraId="37F19C5B"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v:textbox>
                </v:rect>
                <v:rect id="Rectangle 124" o:spid="_x0000_s1231" style="position:absolute;left:2025;top:407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PsMA&#10;AADcAAAADwAAAGRycy9kb3ducmV2LnhtbESP3YrCMBSE7wXfIRzBO01dxJ9qFFkQRPbG6gMcm2NT&#10;2pyUJrbdt98sLOzlMDPfMPvjYGvRUetLxwoW8wQEce50yYWCx/0824DwAVlj7ZgUfJOH42E82mOq&#10;Xc836rJQiAhhn6ICE0KTSulzQxb93DXE0Xu51mKIsi2kbrGPcFvLjyRZSYslxwWDDX0ayqvsbRVk&#10;X/fnVVZr7C79s7om3rzs8qbUdDKcdiACDeE//Ne+aAWr9RZ+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9PsMAAADcAAAADwAAAAAAAAAAAAAAAACYAgAAZHJzL2Rv&#10;d25yZXYueG1sUEsFBgAAAAAEAAQA9QAAAIgDAAAAAA==&#10;" fillcolor="white [3201]" strokecolor="#8eaadb [1944]" strokeweight="1pt">
                  <v:fill color2="#b4c6e7 [1304]" focus="100%" type="gradient"/>
                  <v:shadow on="t" color="#1f3763 [1608]" opacity=".5"/>
                  <v:textbox>
                    <w:txbxContent>
                      <w:p w14:paraId="14BC5E38"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v:textbox>
                </v:rect>
                <v:rect id="Rectangle 125" o:spid="_x0000_s1232" style="position:absolute;left:2025;top:501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khMAA&#10;AADcAAAADwAAAGRycy9kb3ducmV2LnhtbERPzYrCMBC+C/sOYRa8aaosrnSbigiCiBfrPsDYjE1p&#10;MylNbLtvbw7CHj++/2w32VYM1PvasYLVMgFBXDpdc6Xg93ZcbEH4gKyxdUwK/sjDLv+YZZhqN/KV&#10;hiJUIoawT1GBCaFLpfSlIYt+6TriyD1cbzFE2FdS9zjGcNvKdZJspMWaY4PBjg6GyqZ4WgXF5XY/&#10;y+Ybh9N4b86JNw/7dVVq/jntf0AEmsK/+O0+aQWbbZwfz8Qj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BkhMAAAADcAAAADwAAAAAAAAAAAAAAAACYAgAAZHJzL2Rvd25y&#10;ZXYueG1sUEsFBgAAAAAEAAQA9QAAAIUDAAAAAA==&#10;" fillcolor="white [3201]" strokecolor="#8eaadb [1944]" strokeweight="1pt">
                  <v:fill color2="#b4c6e7 [1304]" focus="100%" type="gradient"/>
                  <v:shadow on="t" color="#1f3763 [1608]" opacity=".5"/>
                  <v:textbox>
                    <w:txbxContent>
                      <w:p w14:paraId="0FADC5E7"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v:textbox>
                </v:rect>
                <v:rect id="Rectangle 126" o:spid="_x0000_s1233" style="position:absolute;left:2025;top:596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BH8IA&#10;AADcAAAADwAAAGRycy9kb3ducmV2LnhtbESP0YrCMBRE3wX/IVzBN00VcaUaRQRBZF+sfsC1uTal&#10;zU1pYlv/frOwsI/DzJxhdofB1qKj1peOFSzmCQji3OmSCwWP+3m2AeEDssbaMSn4kIfDfjzaYapd&#10;zzfqslCICGGfogITQpNK6XNDFv3cNcTRe7nWYoiyLaRusY9wW8tlkqylxZLjgsGGTobyKntbBdn3&#10;/XmV1Rd2l/5ZXRNvXnZ1U2o6GY5bEIGG8B/+a1+0gvVmAb9n4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MEfwgAAANwAAAAPAAAAAAAAAAAAAAAAAJgCAABkcnMvZG93&#10;bnJldi54bWxQSwUGAAAAAAQABAD1AAAAhwMAAAAA&#10;" fillcolor="white [3201]" strokecolor="#8eaadb [1944]" strokeweight="1pt">
                  <v:fill color2="#b4c6e7 [1304]" focus="100%" type="gradient"/>
                  <v:shadow on="t" color="#1f3763 [1608]" opacity=".5"/>
                  <v:textbox>
                    <w:txbxContent>
                      <w:p w14:paraId="16FF252F"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v:textbox>
                </v:rect>
                <v:rect id="Rectangle 127" o:spid="_x0000_s1234" style="position:absolute;left:2025;top:690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faMIA&#10;AADcAAAADwAAAGRycy9kb3ducmV2LnhtbESP0YrCMBRE3wX/IVzBN00VUalGEWFBZF+sfsC1uTal&#10;zU1pYtv9+83Cgo/DzJxh9sfB1qKj1peOFSzmCQji3OmSCwWP+9dsC8IHZI21Y1LwQx6Oh/Foj6l2&#10;Pd+oy0IhIoR9igpMCE0qpc8NWfRz1xBH7+VaiyHKtpC6xT7CbS2XSbKWFkuOCwYbOhvKq+xtFWTf&#10;9+dVVhvsLv2zuibevOzqptR0Mpx2IAIN4RP+b1+0gvV2CX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l9owgAAANwAAAAPAAAAAAAAAAAAAAAAAJgCAABkcnMvZG93&#10;bnJldi54bWxQSwUGAAAAAAQABAD1AAAAhwMAAAAA&#10;" fillcolor="white [3201]" strokecolor="#8eaadb [1944]" strokeweight="1pt">
                  <v:fill color2="#b4c6e7 [1304]" focus="100%" type="gradient"/>
                  <v:shadow on="t" color="#1f3763 [1608]" opacity=".5"/>
                  <v:textbox>
                    <w:txbxContent>
                      <w:p w14:paraId="693ACDF8"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v:textbox>
                </v:rect>
                <v:shape id="AutoShape 128" o:spid="_x0000_s1235" type="#_x0000_t32" style="position:absolute;left:1485;top:2901;width:30;height:4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ccUAAADcAAAADwAAAGRycy9kb3ducmV2LnhtbESPQWsCMRSE7wX/Q3hCbzVrBZGtUURb&#10;kHraVaHeHpvX3aWbl5Ck7ra/3giFHoeZ+YZZrgfTiSv50FpWMJ1kIIgrq1uuFZyOb08LECEia+ws&#10;k4IfCrBejR6WmGvbc0HXMtYiQTjkqKCJ0eVShqohg2FiHXHyPq03GJP0tdQe+wQ3nXzOsrk02HJa&#10;aNDRtqHqq/w2Cn71rn/F96IsPg7t2V2yiy8OTqnH8bB5ARFpiP/hv/ZeK5gvZn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AccUAAADcAAAADwAAAAAAAAAA&#10;AAAAAAChAgAAZHJzL2Rvd25yZXYueG1sUEsFBgAAAAAEAAQA+QAAAJMDAAAAAA==&#10;" strokecolor="#8eaadb [1944]" strokeweight="1pt">
                  <v:shadow on="t" color="#1f3763 [1608]" opacity=".5"/>
                </v:shape>
                <v:shape id="AutoShape 129" o:spid="_x0000_s1236" type="#_x0000_t32" style="position:absolute;left:1515;top:350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0A2MUAAADcAAAADwAAAGRycy9kb3ducmV2LnhtbESPQWvCQBSE74X+h+UJ3pqNUoKkWUUr&#10;BVtowVjQ4yP7mqRm34bsmsR/7xYKHoeZ+YbJVqNpRE+dqy0rmEUxCOLC6ppLBd+Ht6cFCOeRNTaW&#10;ScGVHKyWjw8ZptoOvKc+96UIEHYpKqi8b1MpXVGRQRfZljh4P7Yz6IPsSqk7HALcNHIex4k0WHNY&#10;qLCl14qKc34xClxpjx9fI5uNyT93dEq2/n39q9R0Mq5fQHga/T38395pBcniGf7O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0A2MUAAADcAAAADwAAAAAAAAAA&#10;AAAAAAChAgAAZHJzL2Rvd25yZXYueG1sUEsFBgAAAAAEAAQA+QAAAJMDAAAAAA==&#10;" strokecolor="#8eaadb [1944]" strokeweight="1pt">
                  <v:stroke endarrow="block"/>
                  <v:shadow on="t" color="#1f3763 [1608]" opacity=".5"/>
                </v:shape>
                <v:shape id="AutoShape 130" o:spid="_x0000_s1237" type="#_x0000_t32" style="position:absolute;left:1515;top:440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lQ8UAAADcAAAADwAAAGRycy9kb3ducmV2LnhtbESPQWvCQBSE74X+h+UJ3pqNQoOkWUUr&#10;BVtowVjQ4yP7mqRm34bsmsR/7xYKHoeZ+YbJVqNpRE+dqy0rmEUxCOLC6ppLBd+Ht6cFCOeRNTaW&#10;ScGVHKyWjw8ZptoOvKc+96UIEHYpKqi8b1MpXVGRQRfZljh4P7Yz6IPsSqk7HALcNHIex4k0WHNY&#10;qLCl14qKc34xClxpjx9fI5uNyT93dEq2/n39q9R0Mq5fQHga/T38395pBcniGf7O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GlQ8UAAADcAAAADwAAAAAAAAAA&#10;AAAAAAChAgAAZHJzL2Rvd25yZXYueG1sUEsFBgAAAAAEAAQA+QAAAJMDAAAAAA==&#10;" strokecolor="#8eaadb [1944]" strokeweight="1pt">
                  <v:stroke endarrow="block"/>
                  <v:shadow on="t" color="#1f3763 [1608]" opacity=".5"/>
                </v:shape>
                <v:shape id="AutoShape 131" o:spid="_x0000_s1238" type="#_x0000_t32" style="position:absolute;left:1515;top:533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7NMUAAADcAAAADwAAAGRycy9kb3ducmV2LnhtbESPT2vCQBTE7wW/w/IEb3VjDyHEbMQ/&#10;CCpYaCq0x0f2NUnNvg3ZrYnf3i0Uehxm5jdMthpNK27Uu8aygsU8AkFcWt1wpeDyvn9OQDiPrLG1&#10;TAru5GCVT54yTLUd+I1uha9EgLBLUUHtfZdK6cqaDLq57YiD92V7gz7IvpK6xyHATStfoiiWBhsO&#10;CzV2tK2pvBY/RoGr7MfpdWSzMcX5QJ/xzh/X30rNpuN6CcLT6P/Df+2DVhAnMfyeC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7NMUAAADcAAAADwAAAAAAAAAA&#10;AAAAAAChAgAAZHJzL2Rvd25yZXYueG1sUEsFBgAAAAAEAAQA+QAAAJMDAAAAAA==&#10;" strokecolor="#8eaadb [1944]" strokeweight="1pt">
                  <v:stroke endarrow="block"/>
                  <v:shadow on="t" color="#1f3763 [1608]" opacity=".5"/>
                </v:shape>
                <v:shape id="AutoShape 132" o:spid="_x0000_s1239" type="#_x0000_t32" style="position:absolute;left:1485;top:6276;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er8UAAADcAAAADwAAAGRycy9kb3ducmV2LnhtbESPQWvCQBSE74X+h+UJvTUbPaSSZhWt&#10;FLRgwVjQ4yP7mqRm34bsmqT/visUPA4z8w2TLUfTiJ46V1tWMI1iEMSF1TWXCr6O789zEM4ja2ws&#10;k4JfcrBcPD5kmGo78IH63JciQNilqKDyvk2ldEVFBl1kW+LgfdvOoA+yK6XucAhw08hZHCfSYM1h&#10;ocKW3ioqLvnVKHClPX18jmzWJt9v6Zxs/G71o9TTZFy9gvA0+nv4v73VCpL5C9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er8UAAADcAAAADwAAAAAAAAAA&#10;AAAAAAChAgAAZHJzL2Rvd25yZXYueG1sUEsFBgAAAAAEAAQA+QAAAJMDAAAAAA==&#10;" strokecolor="#8eaadb [1944]" strokeweight="1pt">
                  <v:stroke endarrow="block"/>
                  <v:shadow on="t" color="#1f3763 [1608]" opacity=".5"/>
                </v:shape>
                <v:shape id="AutoShape 133" o:spid="_x0000_s1240" type="#_x0000_t32" style="position:absolute;left:1515;top:722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K3b8AAADcAAAADwAAAGRycy9kb3ducmV2LnhtbERPy4rCMBTdC/5DuII7TXVRpBrFB4IO&#10;OGAVdHlprm21uSlN1M7fm8WAy8N5zxatqcSLGldaVjAaRiCIM6tLzhWcT9vBBITzyBory6Tgjxws&#10;5t3ODBNt33ykV+pzEULYJaig8L5OpHRZQQbd0NbEgbvZxqAPsMmlbvAdwk0lx1EUS4Mlh4YCa1oX&#10;lD3Sp1Hgcnv5+W3ZrEx62NE13vj98q5Uv9cupyA8tf4r/nfvtIJ4EtaGM+EIy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AK3b8AAADcAAAADwAAAAAAAAAAAAAAAACh&#10;AgAAZHJzL2Rvd25yZXYueG1sUEsFBgAAAAAEAAQA+QAAAI0DAAAAAA==&#10;" strokecolor="#8eaadb [1944]" strokeweight="1pt">
                  <v:stroke endarrow="block"/>
                  <v:shadow on="t" color="#1f3763 [1608]" opacity=".5"/>
                </v:shape>
              </v:group>
            </w:pict>
          </mc:Fallback>
        </mc:AlternateContent>
      </w:r>
    </w:p>
    <w:p w14:paraId="7ECAC254" w14:textId="77777777" w:rsidR="004E5F9B" w:rsidRPr="00A23AFA" w:rsidRDefault="004E5F9B" w:rsidP="006C1F02">
      <w:pPr>
        <w:spacing w:after="0" w:line="240" w:lineRule="auto"/>
        <w:jc w:val="both"/>
        <w:rPr>
          <w:rFonts w:ascii="Arial" w:hAnsi="Arial" w:cs="Arial"/>
          <w:color w:val="auto"/>
          <w:sz w:val="24"/>
          <w:szCs w:val="24"/>
        </w:rPr>
      </w:pPr>
    </w:p>
    <w:p w14:paraId="438DFA64" w14:textId="77777777" w:rsidR="004E5F9B" w:rsidRPr="00A23AFA" w:rsidRDefault="004E5F9B" w:rsidP="006C1F02">
      <w:pPr>
        <w:spacing w:after="0" w:line="240" w:lineRule="auto"/>
        <w:jc w:val="both"/>
        <w:rPr>
          <w:rFonts w:ascii="Arial" w:hAnsi="Arial" w:cs="Arial"/>
          <w:color w:val="auto"/>
          <w:sz w:val="24"/>
          <w:szCs w:val="24"/>
        </w:rPr>
      </w:pPr>
    </w:p>
    <w:p w14:paraId="38CB9B21" w14:textId="77777777" w:rsidR="004E5F9B" w:rsidRPr="00A23AFA" w:rsidRDefault="004E5F9B" w:rsidP="006C1F02">
      <w:pPr>
        <w:spacing w:after="0" w:line="240" w:lineRule="auto"/>
        <w:jc w:val="center"/>
        <w:rPr>
          <w:rFonts w:ascii="Arial" w:hAnsi="Arial" w:cs="Arial"/>
          <w:color w:val="auto"/>
          <w:sz w:val="24"/>
          <w:szCs w:val="24"/>
        </w:rPr>
      </w:pPr>
    </w:p>
    <w:p w14:paraId="760B21CB" w14:textId="77777777" w:rsidR="004E5F9B" w:rsidRPr="00A23AFA" w:rsidRDefault="004E5F9B" w:rsidP="006C1F02">
      <w:pPr>
        <w:spacing w:after="0" w:line="240" w:lineRule="auto"/>
        <w:jc w:val="both"/>
        <w:rPr>
          <w:rFonts w:ascii="Arial" w:hAnsi="Arial" w:cs="Arial"/>
          <w:color w:val="auto"/>
          <w:sz w:val="24"/>
          <w:szCs w:val="24"/>
        </w:rPr>
      </w:pPr>
    </w:p>
    <w:p w14:paraId="241C5CAA" w14:textId="77777777" w:rsidR="004E5F9B" w:rsidRPr="00A23AFA" w:rsidRDefault="004E5F9B" w:rsidP="006C1F02">
      <w:pPr>
        <w:spacing w:after="0" w:line="240" w:lineRule="auto"/>
        <w:jc w:val="both"/>
        <w:rPr>
          <w:rFonts w:ascii="Arial" w:hAnsi="Arial" w:cs="Arial"/>
          <w:color w:val="auto"/>
          <w:sz w:val="24"/>
          <w:szCs w:val="24"/>
        </w:rPr>
      </w:pPr>
    </w:p>
    <w:p w14:paraId="6F1B993B" w14:textId="77777777" w:rsidR="004E5F9B" w:rsidRPr="00A23AFA" w:rsidRDefault="004E5F9B" w:rsidP="006C1F02">
      <w:pPr>
        <w:spacing w:after="0" w:line="240" w:lineRule="auto"/>
        <w:jc w:val="both"/>
        <w:rPr>
          <w:rFonts w:ascii="Arial" w:hAnsi="Arial" w:cs="Arial"/>
          <w:color w:val="auto"/>
          <w:sz w:val="24"/>
          <w:szCs w:val="24"/>
        </w:rPr>
      </w:pPr>
    </w:p>
    <w:p w14:paraId="10D26479" w14:textId="77777777" w:rsidR="004E5F9B" w:rsidRPr="00A23AFA" w:rsidRDefault="004E5F9B" w:rsidP="006C1F02">
      <w:pPr>
        <w:spacing w:after="0" w:line="240" w:lineRule="auto"/>
        <w:jc w:val="both"/>
        <w:rPr>
          <w:rFonts w:ascii="Arial" w:hAnsi="Arial" w:cs="Arial"/>
          <w:color w:val="auto"/>
          <w:sz w:val="24"/>
          <w:szCs w:val="24"/>
        </w:rPr>
      </w:pPr>
    </w:p>
    <w:p w14:paraId="72652921" w14:textId="77777777" w:rsidR="004E5F9B" w:rsidRPr="00A23AFA" w:rsidRDefault="004E5F9B" w:rsidP="006C1F02">
      <w:pPr>
        <w:spacing w:after="0" w:line="240" w:lineRule="auto"/>
        <w:jc w:val="both"/>
        <w:rPr>
          <w:rFonts w:ascii="Arial" w:hAnsi="Arial" w:cs="Arial"/>
          <w:color w:val="auto"/>
          <w:sz w:val="24"/>
          <w:szCs w:val="24"/>
        </w:rPr>
      </w:pPr>
    </w:p>
    <w:p w14:paraId="2DE7D984" w14:textId="77777777" w:rsidR="004E5F9B" w:rsidRPr="00A23AFA" w:rsidRDefault="004E5F9B" w:rsidP="006C1F02">
      <w:pPr>
        <w:spacing w:after="0" w:line="240" w:lineRule="auto"/>
        <w:jc w:val="both"/>
        <w:rPr>
          <w:rFonts w:ascii="Arial" w:hAnsi="Arial" w:cs="Arial"/>
          <w:color w:val="auto"/>
          <w:sz w:val="24"/>
          <w:szCs w:val="24"/>
        </w:rPr>
      </w:pPr>
    </w:p>
    <w:p w14:paraId="3290609D" w14:textId="77777777" w:rsidR="004E5F9B" w:rsidRPr="00A23AFA" w:rsidRDefault="004E5F9B" w:rsidP="006C1F02">
      <w:pPr>
        <w:spacing w:after="0" w:line="240" w:lineRule="auto"/>
        <w:jc w:val="both"/>
        <w:rPr>
          <w:rFonts w:ascii="Arial" w:hAnsi="Arial" w:cs="Arial"/>
          <w:color w:val="auto"/>
          <w:sz w:val="24"/>
          <w:szCs w:val="24"/>
        </w:rPr>
      </w:pPr>
    </w:p>
    <w:p w14:paraId="67D741B2" w14:textId="77777777" w:rsidR="004E5F9B" w:rsidRPr="00A23AFA" w:rsidRDefault="004E5F9B" w:rsidP="006C1F02">
      <w:pPr>
        <w:spacing w:after="0" w:line="240" w:lineRule="auto"/>
        <w:jc w:val="both"/>
        <w:rPr>
          <w:rFonts w:ascii="Arial" w:hAnsi="Arial" w:cs="Arial"/>
          <w:color w:val="auto"/>
          <w:sz w:val="24"/>
          <w:szCs w:val="24"/>
        </w:rPr>
      </w:pPr>
    </w:p>
    <w:p w14:paraId="480041A0" w14:textId="77777777" w:rsidR="004E5F9B" w:rsidRPr="00A23AFA" w:rsidRDefault="004E5F9B" w:rsidP="006C1F02">
      <w:pPr>
        <w:spacing w:after="0" w:line="240" w:lineRule="auto"/>
        <w:jc w:val="both"/>
        <w:rPr>
          <w:rFonts w:ascii="Arial" w:hAnsi="Arial" w:cs="Arial"/>
          <w:color w:val="auto"/>
          <w:sz w:val="24"/>
          <w:szCs w:val="24"/>
        </w:rPr>
      </w:pPr>
    </w:p>
    <w:p w14:paraId="4CE2698C" w14:textId="77777777" w:rsidR="004E5F9B" w:rsidRPr="00A23AFA" w:rsidRDefault="004E5F9B" w:rsidP="006C1F02">
      <w:pPr>
        <w:spacing w:after="0" w:line="240" w:lineRule="auto"/>
        <w:jc w:val="both"/>
        <w:rPr>
          <w:rFonts w:ascii="Arial" w:hAnsi="Arial" w:cs="Arial"/>
          <w:color w:val="auto"/>
          <w:sz w:val="24"/>
          <w:szCs w:val="24"/>
        </w:rPr>
      </w:pPr>
    </w:p>
    <w:p w14:paraId="24F7F235" w14:textId="77777777" w:rsidR="004E5F9B" w:rsidRPr="00A23AFA" w:rsidRDefault="004E5F9B" w:rsidP="006C1F02">
      <w:pPr>
        <w:spacing w:after="0" w:line="240" w:lineRule="auto"/>
        <w:jc w:val="both"/>
        <w:rPr>
          <w:rFonts w:ascii="Arial" w:hAnsi="Arial" w:cs="Arial"/>
          <w:color w:val="auto"/>
          <w:sz w:val="24"/>
          <w:szCs w:val="24"/>
        </w:rPr>
      </w:pPr>
    </w:p>
    <w:p w14:paraId="5713A6A1" w14:textId="77777777" w:rsidR="004E5F9B" w:rsidRPr="00A23AFA" w:rsidRDefault="004E5F9B" w:rsidP="006C1F02">
      <w:pPr>
        <w:spacing w:after="0" w:line="240" w:lineRule="auto"/>
        <w:jc w:val="both"/>
        <w:rPr>
          <w:rFonts w:ascii="Arial" w:hAnsi="Arial" w:cs="Arial"/>
          <w:color w:val="auto"/>
          <w:sz w:val="24"/>
          <w:szCs w:val="24"/>
        </w:rPr>
      </w:pPr>
    </w:p>
    <w:p w14:paraId="27EC645A" w14:textId="77777777" w:rsidR="004E5F9B" w:rsidRPr="00A23AFA" w:rsidRDefault="004E5F9B" w:rsidP="006C1F02">
      <w:pPr>
        <w:spacing w:after="0" w:line="240" w:lineRule="auto"/>
        <w:jc w:val="both"/>
        <w:rPr>
          <w:rFonts w:ascii="Arial" w:hAnsi="Arial" w:cs="Arial"/>
          <w:color w:val="auto"/>
          <w:sz w:val="24"/>
          <w:szCs w:val="24"/>
        </w:rPr>
      </w:pPr>
    </w:p>
    <w:p w14:paraId="32D29FD2" w14:textId="77777777" w:rsidR="004E5F9B" w:rsidRPr="00A23AFA" w:rsidRDefault="004E5F9B" w:rsidP="006C1F02">
      <w:pPr>
        <w:spacing w:after="0" w:line="240" w:lineRule="auto"/>
        <w:jc w:val="both"/>
        <w:rPr>
          <w:rFonts w:ascii="Arial" w:hAnsi="Arial" w:cs="Arial"/>
          <w:color w:val="auto"/>
          <w:sz w:val="24"/>
          <w:szCs w:val="24"/>
        </w:rPr>
      </w:pPr>
    </w:p>
    <w:p w14:paraId="554A0DEF" w14:textId="77777777" w:rsidR="004E5F9B" w:rsidRPr="00A23AFA" w:rsidRDefault="004E5F9B" w:rsidP="006C1F02">
      <w:pPr>
        <w:spacing w:after="0" w:line="240" w:lineRule="auto"/>
        <w:jc w:val="both"/>
        <w:rPr>
          <w:rFonts w:ascii="Arial" w:hAnsi="Arial" w:cs="Arial"/>
          <w:color w:val="auto"/>
          <w:sz w:val="24"/>
          <w:szCs w:val="24"/>
        </w:rPr>
      </w:pPr>
    </w:p>
    <w:p w14:paraId="15057114" w14:textId="77777777" w:rsidR="004E5F9B" w:rsidRPr="00A23AFA" w:rsidRDefault="004E5F9B" w:rsidP="006C1F02">
      <w:pPr>
        <w:spacing w:after="0" w:line="240" w:lineRule="auto"/>
        <w:jc w:val="both"/>
        <w:rPr>
          <w:rFonts w:ascii="Arial" w:hAnsi="Arial" w:cs="Arial"/>
          <w:color w:val="auto"/>
          <w:sz w:val="24"/>
          <w:szCs w:val="24"/>
        </w:rPr>
      </w:pPr>
    </w:p>
    <w:p w14:paraId="0CCFCB49" w14:textId="77777777" w:rsidR="004E5F9B" w:rsidRPr="00A23AFA" w:rsidRDefault="004E5F9B" w:rsidP="006C1F02">
      <w:pPr>
        <w:spacing w:after="0" w:line="240" w:lineRule="auto"/>
        <w:jc w:val="both"/>
        <w:rPr>
          <w:rFonts w:ascii="Arial" w:hAnsi="Arial" w:cs="Arial"/>
          <w:color w:val="auto"/>
          <w:sz w:val="24"/>
          <w:szCs w:val="24"/>
        </w:rPr>
      </w:pPr>
    </w:p>
    <w:p w14:paraId="1AB659C8" w14:textId="77777777" w:rsidR="004E5F9B" w:rsidRPr="00A23AFA" w:rsidRDefault="004E5F9B" w:rsidP="006C1F02">
      <w:pPr>
        <w:spacing w:after="0" w:line="240" w:lineRule="auto"/>
        <w:jc w:val="both"/>
        <w:rPr>
          <w:rFonts w:ascii="Arial" w:hAnsi="Arial" w:cs="Arial"/>
          <w:color w:val="auto"/>
          <w:sz w:val="24"/>
          <w:szCs w:val="24"/>
        </w:rPr>
      </w:pPr>
    </w:p>
    <w:p w14:paraId="609F1237" w14:textId="77777777" w:rsidR="004E5F9B" w:rsidRPr="00A23AFA" w:rsidRDefault="004E5F9B" w:rsidP="006C1F02">
      <w:pPr>
        <w:spacing w:after="0" w:line="240" w:lineRule="auto"/>
        <w:jc w:val="both"/>
        <w:rPr>
          <w:rFonts w:ascii="Arial" w:hAnsi="Arial" w:cs="Arial"/>
          <w:color w:val="auto"/>
          <w:sz w:val="24"/>
          <w:szCs w:val="24"/>
        </w:rPr>
      </w:pPr>
    </w:p>
    <w:p w14:paraId="518AA989" w14:textId="77777777" w:rsidR="004E5F9B" w:rsidRPr="00A23AFA" w:rsidRDefault="004E5F9B" w:rsidP="006C1F02">
      <w:pPr>
        <w:spacing w:after="0" w:line="240" w:lineRule="auto"/>
        <w:jc w:val="both"/>
        <w:rPr>
          <w:rFonts w:ascii="Arial" w:hAnsi="Arial" w:cs="Arial"/>
          <w:color w:val="auto"/>
          <w:sz w:val="24"/>
          <w:szCs w:val="24"/>
        </w:rPr>
      </w:pPr>
    </w:p>
    <w:p w14:paraId="4F96D9A4" w14:textId="77777777" w:rsidR="004E5F9B" w:rsidRPr="00A23AFA" w:rsidRDefault="004E5F9B" w:rsidP="006C1F02">
      <w:pPr>
        <w:spacing w:after="0" w:line="240" w:lineRule="auto"/>
        <w:jc w:val="both"/>
        <w:rPr>
          <w:rFonts w:ascii="Arial" w:hAnsi="Arial" w:cs="Arial"/>
          <w:color w:val="auto"/>
          <w:sz w:val="24"/>
          <w:szCs w:val="24"/>
        </w:rPr>
      </w:pPr>
    </w:p>
    <w:p w14:paraId="69283F7E" w14:textId="77777777" w:rsidR="004E5F9B" w:rsidRPr="00A23AFA" w:rsidRDefault="004E5F9B" w:rsidP="006C1F02">
      <w:pPr>
        <w:spacing w:after="0" w:line="240" w:lineRule="auto"/>
        <w:jc w:val="both"/>
        <w:rPr>
          <w:rFonts w:ascii="Arial" w:hAnsi="Arial" w:cs="Arial"/>
          <w:color w:val="auto"/>
          <w:sz w:val="24"/>
          <w:szCs w:val="24"/>
        </w:rPr>
      </w:pPr>
    </w:p>
    <w:p w14:paraId="4818B996" w14:textId="77777777" w:rsidR="00C40832" w:rsidRDefault="00C40832" w:rsidP="006C1F02">
      <w:pPr>
        <w:spacing w:after="0" w:line="240" w:lineRule="auto"/>
        <w:jc w:val="both"/>
        <w:rPr>
          <w:rFonts w:ascii="Arial" w:hAnsi="Arial" w:cs="Arial"/>
          <w:color w:val="auto"/>
          <w:sz w:val="24"/>
          <w:szCs w:val="24"/>
        </w:rPr>
      </w:pPr>
    </w:p>
    <w:p w14:paraId="77949026" w14:textId="77777777" w:rsidR="00C40832" w:rsidRDefault="00C40832" w:rsidP="006C1F02">
      <w:pPr>
        <w:spacing w:after="0" w:line="240" w:lineRule="auto"/>
        <w:jc w:val="both"/>
        <w:rPr>
          <w:rFonts w:ascii="Arial" w:hAnsi="Arial" w:cs="Arial"/>
          <w:color w:val="auto"/>
          <w:sz w:val="24"/>
          <w:szCs w:val="24"/>
        </w:rPr>
      </w:pPr>
    </w:p>
    <w:p w14:paraId="196AE7C9" w14:textId="77777777" w:rsidR="00C40832" w:rsidRDefault="00C40832" w:rsidP="006C1F02">
      <w:pPr>
        <w:spacing w:after="0" w:line="240" w:lineRule="auto"/>
        <w:jc w:val="both"/>
        <w:rPr>
          <w:rFonts w:ascii="Arial" w:hAnsi="Arial" w:cs="Arial"/>
          <w:color w:val="auto"/>
          <w:sz w:val="24"/>
          <w:szCs w:val="24"/>
        </w:rPr>
      </w:pPr>
    </w:p>
    <w:p w14:paraId="354AC5BD" w14:textId="77777777" w:rsidR="00C40832" w:rsidRDefault="00C40832" w:rsidP="006C1F02">
      <w:pPr>
        <w:spacing w:after="0" w:line="240" w:lineRule="auto"/>
        <w:jc w:val="both"/>
        <w:rPr>
          <w:rFonts w:ascii="Arial" w:hAnsi="Arial" w:cs="Arial"/>
          <w:color w:val="auto"/>
          <w:sz w:val="24"/>
          <w:szCs w:val="24"/>
        </w:rPr>
      </w:pPr>
    </w:p>
    <w:p w14:paraId="1090B496"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PIU will be responsible for planning, budgeting, selection of final schemes/activities, preparation of final reports, liaison with the M</w:t>
      </w:r>
      <w:r w:rsidR="0039732F" w:rsidRPr="00A23AFA">
        <w:rPr>
          <w:rFonts w:ascii="Arial" w:hAnsi="Arial" w:cs="Arial"/>
          <w:color w:val="auto"/>
          <w:sz w:val="24"/>
          <w:szCs w:val="24"/>
        </w:rPr>
        <w:t>o</w:t>
      </w:r>
      <w:r w:rsidRPr="00A23AFA">
        <w:rPr>
          <w:rFonts w:ascii="Arial" w:hAnsi="Arial" w:cs="Arial"/>
          <w:color w:val="auto"/>
          <w:sz w:val="24"/>
          <w:szCs w:val="24"/>
        </w:rPr>
        <w:t xml:space="preserve">LD and the WB, , trainings and capacity building of regional coordination units. The PIU will be responsible for overall project management and coordination of team as well as close monitoring and supervision. Specifically, PIU will be involved in planning, preparation, selection, implementation and monitoring and supervision of subprojects, </w:t>
      </w:r>
    </w:p>
    <w:p w14:paraId="1A6C9890" w14:textId="77777777" w:rsidR="004E5F9B" w:rsidRPr="00A23AFA" w:rsidRDefault="004E5F9B" w:rsidP="006C1F02">
      <w:pPr>
        <w:spacing w:after="0" w:line="240" w:lineRule="auto"/>
        <w:jc w:val="both"/>
        <w:rPr>
          <w:rFonts w:ascii="Arial" w:hAnsi="Arial" w:cs="Arial"/>
          <w:color w:val="auto"/>
          <w:sz w:val="24"/>
          <w:szCs w:val="24"/>
        </w:rPr>
      </w:pPr>
    </w:p>
    <w:p w14:paraId="53259D62"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Since the M</w:t>
      </w:r>
      <w:r w:rsidR="0039732F" w:rsidRPr="00A23AFA">
        <w:rPr>
          <w:rFonts w:ascii="Arial" w:hAnsi="Arial" w:cs="Arial"/>
          <w:color w:val="auto"/>
          <w:sz w:val="24"/>
          <w:szCs w:val="24"/>
        </w:rPr>
        <w:t>o</w:t>
      </w:r>
      <w:r w:rsidRPr="00A23AFA">
        <w:rPr>
          <w:rFonts w:ascii="Arial" w:hAnsi="Arial" w:cs="Arial"/>
          <w:color w:val="auto"/>
          <w:sz w:val="24"/>
          <w:szCs w:val="24"/>
        </w:rPr>
        <w:t>LD is relatively new several activities that trigger environmental and social safeguard requirements, environmental and social safeguard expert (intermittent) is to be envisioned in the project structure that works directly with the consultant team leader of the project. The environmental and social safeguard expert will assist the team leader, project director and regional directors in preparing EMP, development and implementation of mitigation measures, compliance and impact motoring, trainings on environmental and social safeguards.</w:t>
      </w:r>
    </w:p>
    <w:p w14:paraId="6513A6F8" w14:textId="77777777" w:rsidR="004E5F9B" w:rsidRPr="00A23AFA" w:rsidRDefault="004E5F9B" w:rsidP="006C1F02">
      <w:pPr>
        <w:spacing w:after="0" w:line="240" w:lineRule="auto"/>
        <w:jc w:val="both"/>
        <w:rPr>
          <w:rFonts w:ascii="Arial" w:hAnsi="Arial" w:cs="Arial"/>
          <w:color w:val="auto"/>
          <w:sz w:val="24"/>
          <w:szCs w:val="24"/>
        </w:rPr>
      </w:pPr>
    </w:p>
    <w:p w14:paraId="3DF9674A" w14:textId="77777777" w:rsidR="004E5F9B"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Similarly, the project envisaged coordination units in 3 regions namely Biratnagar, Pokhara, and Kathmandu. Each unit will be headed by the regional director and under him Livestock/Veterinary officers, junior officers, account and administration officers. The proposed organization chart of regional coordination unit is shown below.</w:t>
      </w:r>
    </w:p>
    <w:p w14:paraId="23FC4AA4" w14:textId="77777777" w:rsidR="005755EB" w:rsidRPr="00A23AFA" w:rsidRDefault="005755EB" w:rsidP="006C1F02">
      <w:pPr>
        <w:spacing w:after="0" w:line="240" w:lineRule="auto"/>
        <w:jc w:val="both"/>
        <w:rPr>
          <w:rFonts w:ascii="Arial" w:hAnsi="Arial" w:cs="Arial"/>
          <w:color w:val="auto"/>
          <w:sz w:val="24"/>
          <w:szCs w:val="24"/>
        </w:rPr>
      </w:pPr>
    </w:p>
    <w:p w14:paraId="20C8375E" w14:textId="52283550" w:rsidR="004E5F9B" w:rsidRPr="00A23AFA" w:rsidRDefault="002161FB" w:rsidP="006C1F02">
      <w:pPr>
        <w:spacing w:after="0" w:line="240" w:lineRule="auto"/>
        <w:jc w:val="both"/>
        <w:rPr>
          <w:rFonts w:ascii="Arial" w:hAnsi="Arial" w:cs="Arial"/>
          <w:color w:val="auto"/>
          <w:sz w:val="24"/>
          <w:szCs w:val="24"/>
        </w:rPr>
      </w:pPr>
      <w:r>
        <w:rPr>
          <w:rFonts w:ascii="Arial" w:hAnsi="Arial" w:cs="Arial"/>
          <w:noProof/>
          <w:color w:val="auto"/>
          <w:sz w:val="24"/>
          <w:szCs w:val="24"/>
        </w:rPr>
        <w:lastRenderedPageBreak/>
        <mc:AlternateContent>
          <mc:Choice Requires="wpg">
            <w:drawing>
              <wp:anchor distT="0" distB="0" distL="114300" distR="114300" simplePos="0" relativeHeight="251663360" behindDoc="0" locked="0" layoutInCell="1" allowOverlap="1" wp14:anchorId="33613F18" wp14:editId="308DFCCE">
                <wp:simplePos x="0" y="0"/>
                <wp:positionH relativeFrom="column">
                  <wp:posOffset>-424180</wp:posOffset>
                </wp:positionH>
                <wp:positionV relativeFrom="paragraph">
                  <wp:posOffset>157480</wp:posOffset>
                </wp:positionV>
                <wp:extent cx="6524625" cy="6251575"/>
                <wp:effectExtent l="0" t="0" r="104775" b="92075"/>
                <wp:wrapNone/>
                <wp:docPr id="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6251575"/>
                          <a:chOff x="1200" y="1386"/>
                          <a:chExt cx="10275" cy="9429"/>
                        </a:xfrm>
                      </wpg:grpSpPr>
                      <wps:wsp>
                        <wps:cNvPr id="6" name="Rectangle 37"/>
                        <wps:cNvSpPr>
                          <a:spLocks noChangeArrowheads="1"/>
                        </wps:cNvSpPr>
                        <wps:spPr bwMode="auto">
                          <a:xfrm>
                            <a:off x="3870" y="1386"/>
                            <a:ext cx="454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4FB46DD" w14:textId="77777777" w:rsidR="008072BE" w:rsidRPr="00486B8D" w:rsidRDefault="008072BE" w:rsidP="004E5F9B">
                              <w:pPr>
                                <w:jc w:val="center"/>
                                <w:rPr>
                                  <w:rFonts w:ascii="Arial" w:hAnsi="Arial" w:cs="Arial"/>
                                  <w:sz w:val="18"/>
                                  <w:szCs w:val="18"/>
                                </w:rPr>
                              </w:pPr>
                              <w:r>
                                <w:rPr>
                                  <w:rFonts w:ascii="Arial" w:hAnsi="Arial" w:cs="Arial"/>
                                  <w:sz w:val="18"/>
                                  <w:szCs w:val="18"/>
                                </w:rPr>
                                <w:t>Regional Coordination Units</w:t>
                              </w:r>
                            </w:p>
                          </w:txbxContent>
                        </wps:txbx>
                        <wps:bodyPr rot="0" vert="horz" wrap="square" lIns="91440" tIns="45720" rIns="91440" bIns="45720" anchor="t" anchorCtr="0" upright="1">
                          <a:noAutofit/>
                        </wps:bodyPr>
                      </wps:wsp>
                      <wps:wsp>
                        <wps:cNvPr id="7" name="Rectangle 136"/>
                        <wps:cNvSpPr>
                          <a:spLocks noChangeArrowheads="1"/>
                        </wps:cNvSpPr>
                        <wps:spPr bwMode="auto">
                          <a:xfrm>
                            <a:off x="1200" y="2526"/>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749E03B" w14:textId="77777777" w:rsidR="008072BE" w:rsidRPr="00486B8D" w:rsidRDefault="008072BE" w:rsidP="004E5F9B">
                              <w:pPr>
                                <w:jc w:val="center"/>
                                <w:rPr>
                                  <w:rFonts w:ascii="Arial" w:hAnsi="Arial" w:cs="Arial"/>
                                  <w:sz w:val="18"/>
                                  <w:szCs w:val="18"/>
                                </w:rPr>
                              </w:pPr>
                              <w:r>
                                <w:rPr>
                                  <w:rFonts w:ascii="Arial" w:hAnsi="Arial" w:cs="Arial"/>
                                  <w:sz w:val="18"/>
                                  <w:szCs w:val="18"/>
                                </w:rPr>
                                <w:t>Biratnagar</w:t>
                              </w:r>
                            </w:p>
                          </w:txbxContent>
                        </wps:txbx>
                        <wps:bodyPr rot="0" vert="horz" wrap="square" lIns="91440" tIns="45720" rIns="91440" bIns="45720" anchor="t" anchorCtr="0" upright="1">
                          <a:noAutofit/>
                        </wps:bodyPr>
                      </wps:wsp>
                      <wps:wsp>
                        <wps:cNvPr id="8" name="Rectangle 137"/>
                        <wps:cNvSpPr>
                          <a:spLocks noChangeArrowheads="1"/>
                        </wps:cNvSpPr>
                        <wps:spPr bwMode="auto">
                          <a:xfrm>
                            <a:off x="5130" y="2526"/>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EDE8DBF" w14:textId="77777777" w:rsidR="008072BE" w:rsidRPr="00486B8D" w:rsidRDefault="008072BE" w:rsidP="004E5F9B">
                              <w:pPr>
                                <w:jc w:val="center"/>
                                <w:rPr>
                                  <w:rFonts w:ascii="Arial" w:hAnsi="Arial" w:cs="Arial"/>
                                  <w:sz w:val="18"/>
                                  <w:szCs w:val="18"/>
                                </w:rPr>
                              </w:pPr>
                              <w:r>
                                <w:rPr>
                                  <w:rFonts w:ascii="Arial" w:hAnsi="Arial" w:cs="Arial"/>
                                  <w:sz w:val="18"/>
                                  <w:szCs w:val="18"/>
                                </w:rPr>
                                <w:t>Pokhara</w:t>
                              </w:r>
                            </w:p>
                          </w:txbxContent>
                        </wps:txbx>
                        <wps:bodyPr rot="0" vert="horz" wrap="square" lIns="91440" tIns="45720" rIns="91440" bIns="45720" anchor="t" anchorCtr="0" upright="1">
                          <a:noAutofit/>
                        </wps:bodyPr>
                      </wps:wsp>
                      <wps:wsp>
                        <wps:cNvPr id="9" name="AutoShape 138"/>
                        <wps:cNvCnPr>
                          <a:cxnSpLocks noChangeShapeType="1"/>
                        </wps:cNvCnPr>
                        <wps:spPr bwMode="auto">
                          <a:xfrm>
                            <a:off x="6255" y="2001"/>
                            <a:ext cx="0" cy="315"/>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2" name="AutoShape 139"/>
                        <wps:cNvCnPr>
                          <a:cxnSpLocks noChangeShapeType="1"/>
                        </wps:cNvCnPr>
                        <wps:spPr bwMode="auto">
                          <a:xfrm>
                            <a:off x="3105" y="2316"/>
                            <a:ext cx="6780" cy="0"/>
                          </a:xfrm>
                          <a:prstGeom prst="straightConnector1">
                            <a:avLst/>
                          </a:prstGeom>
                          <a:noFill/>
                          <a:ln w="12700">
                            <a:solidFill>
                              <a:schemeClr val="accent5">
                                <a:lumMod val="60000"/>
                                <a:lumOff val="40000"/>
                              </a:schemeClr>
                            </a:solidFill>
                            <a:round/>
                            <a:headEnd/>
                            <a:tailEn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3" name="AutoShape 140"/>
                        <wps:cNvCnPr>
                          <a:cxnSpLocks noChangeShapeType="1"/>
                        </wps:cNvCnPr>
                        <wps:spPr bwMode="auto">
                          <a:xfrm>
                            <a:off x="6255" y="2316"/>
                            <a:ext cx="0" cy="210"/>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4" name="AutoShape 141"/>
                        <wps:cNvCnPr>
                          <a:cxnSpLocks noChangeShapeType="1"/>
                        </wps:cNvCnPr>
                        <wps:spPr bwMode="auto">
                          <a:xfrm>
                            <a:off x="3105" y="2316"/>
                            <a:ext cx="0" cy="210"/>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5" name="Rectangle 142"/>
                        <wps:cNvSpPr>
                          <a:spLocks noChangeArrowheads="1"/>
                        </wps:cNvSpPr>
                        <wps:spPr bwMode="auto">
                          <a:xfrm>
                            <a:off x="8580" y="2526"/>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F51087A" w14:textId="77777777" w:rsidR="008072BE" w:rsidRPr="00486B8D" w:rsidRDefault="008072BE" w:rsidP="004E5F9B">
                              <w:pPr>
                                <w:jc w:val="center"/>
                                <w:rPr>
                                  <w:rFonts w:ascii="Arial" w:hAnsi="Arial" w:cs="Arial"/>
                                  <w:sz w:val="18"/>
                                  <w:szCs w:val="18"/>
                                </w:rPr>
                              </w:pPr>
                              <w:r>
                                <w:rPr>
                                  <w:rFonts w:ascii="Arial" w:hAnsi="Arial" w:cs="Arial"/>
                                  <w:sz w:val="18"/>
                                  <w:szCs w:val="18"/>
                                </w:rPr>
                                <w:t>Kathmandu</w:t>
                              </w:r>
                            </w:p>
                          </w:txbxContent>
                        </wps:txbx>
                        <wps:bodyPr rot="0" vert="horz" wrap="square" lIns="91440" tIns="45720" rIns="91440" bIns="45720" anchor="t" anchorCtr="0" upright="1">
                          <a:noAutofit/>
                        </wps:bodyPr>
                      </wps:wsp>
                      <wps:wsp>
                        <wps:cNvPr id="16" name="AutoShape 143"/>
                        <wps:cNvCnPr>
                          <a:cxnSpLocks noChangeShapeType="1"/>
                        </wps:cNvCnPr>
                        <wps:spPr bwMode="auto">
                          <a:xfrm>
                            <a:off x="9885" y="2316"/>
                            <a:ext cx="0" cy="210"/>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7" name="Rectangle 144"/>
                        <wps:cNvSpPr>
                          <a:spLocks noChangeArrowheads="1"/>
                        </wps:cNvSpPr>
                        <wps:spPr bwMode="auto">
                          <a:xfrm>
                            <a:off x="1200" y="348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72C25D6C"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txbxContent>
                        </wps:txbx>
                        <wps:bodyPr rot="0" vert="horz" wrap="square" lIns="91440" tIns="45720" rIns="91440" bIns="45720" anchor="t" anchorCtr="0" upright="1">
                          <a:noAutofit/>
                        </wps:bodyPr>
                      </wps:wsp>
                      <wps:wsp>
                        <wps:cNvPr id="19" name="Rectangle 145"/>
                        <wps:cNvSpPr>
                          <a:spLocks noChangeArrowheads="1"/>
                        </wps:cNvSpPr>
                        <wps:spPr bwMode="auto">
                          <a:xfrm>
                            <a:off x="5130" y="34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3AE43B1"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0F67AD2D" w14:textId="77777777" w:rsidR="008072BE" w:rsidRPr="00370DCA" w:rsidRDefault="008072BE" w:rsidP="004E5F9B"/>
                          </w:txbxContent>
                        </wps:txbx>
                        <wps:bodyPr rot="0" vert="horz" wrap="square" lIns="91440" tIns="45720" rIns="91440" bIns="45720" anchor="t" anchorCtr="0" upright="1">
                          <a:noAutofit/>
                        </wps:bodyPr>
                      </wps:wsp>
                      <wps:wsp>
                        <wps:cNvPr id="20" name="Rectangle 146"/>
                        <wps:cNvSpPr>
                          <a:spLocks noChangeArrowheads="1"/>
                        </wps:cNvSpPr>
                        <wps:spPr bwMode="auto">
                          <a:xfrm>
                            <a:off x="8580" y="34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DBFE8AF"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164E4457" w14:textId="77777777" w:rsidR="008072BE" w:rsidRPr="00370DCA" w:rsidRDefault="008072BE" w:rsidP="004E5F9B"/>
                          </w:txbxContent>
                        </wps:txbx>
                        <wps:bodyPr rot="0" vert="horz" wrap="square" lIns="91440" tIns="45720" rIns="91440" bIns="45720" anchor="t" anchorCtr="0" upright="1">
                          <a:noAutofit/>
                        </wps:bodyPr>
                      </wps:wsp>
                      <wps:wsp>
                        <wps:cNvPr id="21" name="AutoShape 147"/>
                        <wps:cNvCnPr>
                          <a:cxnSpLocks noChangeShapeType="1"/>
                        </wps:cNvCnPr>
                        <wps:spPr bwMode="auto">
                          <a:xfrm>
                            <a:off x="2790" y="31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2" name="AutoShape 148"/>
                        <wps:cNvCnPr>
                          <a:cxnSpLocks noChangeShapeType="1"/>
                        </wps:cNvCnPr>
                        <wps:spPr bwMode="auto">
                          <a:xfrm>
                            <a:off x="6435" y="31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3" name="AutoShape 149"/>
                        <wps:cNvCnPr>
                          <a:cxnSpLocks noChangeShapeType="1"/>
                        </wps:cNvCnPr>
                        <wps:spPr bwMode="auto">
                          <a:xfrm>
                            <a:off x="10020" y="31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4" name="Rectangle 150"/>
                        <wps:cNvSpPr>
                          <a:spLocks noChangeArrowheads="1"/>
                        </wps:cNvSpPr>
                        <wps:spPr bwMode="auto">
                          <a:xfrm>
                            <a:off x="1200" y="441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C362EC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txbxContent>
                        </wps:txbx>
                        <wps:bodyPr rot="0" vert="horz" wrap="square" lIns="91440" tIns="45720" rIns="91440" bIns="45720" anchor="t" anchorCtr="0" upright="1">
                          <a:noAutofit/>
                        </wps:bodyPr>
                      </wps:wsp>
                      <wps:wsp>
                        <wps:cNvPr id="25" name="Rectangle 151"/>
                        <wps:cNvSpPr>
                          <a:spLocks noChangeArrowheads="1"/>
                        </wps:cNvSpPr>
                        <wps:spPr bwMode="auto">
                          <a:xfrm>
                            <a:off x="5130" y="441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75D17895"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000BEEF5" w14:textId="77777777" w:rsidR="008072BE" w:rsidRPr="00370DCA" w:rsidRDefault="008072BE" w:rsidP="004E5F9B"/>
                          </w:txbxContent>
                        </wps:txbx>
                        <wps:bodyPr rot="0" vert="horz" wrap="square" lIns="91440" tIns="45720" rIns="91440" bIns="45720" anchor="t" anchorCtr="0" upright="1">
                          <a:noAutofit/>
                        </wps:bodyPr>
                      </wps:wsp>
                      <wps:wsp>
                        <wps:cNvPr id="26" name="Rectangle 152"/>
                        <wps:cNvSpPr>
                          <a:spLocks noChangeArrowheads="1"/>
                        </wps:cNvSpPr>
                        <wps:spPr bwMode="auto">
                          <a:xfrm>
                            <a:off x="8580" y="441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3CBD168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3D1619C7" w14:textId="77777777" w:rsidR="008072BE" w:rsidRPr="00370DCA" w:rsidRDefault="008072BE" w:rsidP="004E5F9B"/>
                          </w:txbxContent>
                        </wps:txbx>
                        <wps:bodyPr rot="0" vert="horz" wrap="square" lIns="91440" tIns="45720" rIns="91440" bIns="45720" anchor="t" anchorCtr="0" upright="1">
                          <a:noAutofit/>
                        </wps:bodyPr>
                      </wps:wsp>
                      <wps:wsp>
                        <wps:cNvPr id="27" name="AutoShape 153"/>
                        <wps:cNvCnPr>
                          <a:cxnSpLocks noChangeShapeType="1"/>
                        </wps:cNvCnPr>
                        <wps:spPr bwMode="auto">
                          <a:xfrm>
                            <a:off x="2790" y="407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8" name="AutoShape 154"/>
                        <wps:cNvCnPr>
                          <a:cxnSpLocks noChangeShapeType="1"/>
                        </wps:cNvCnPr>
                        <wps:spPr bwMode="auto">
                          <a:xfrm>
                            <a:off x="6435" y="407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9" name="AutoShape 155"/>
                        <wps:cNvCnPr>
                          <a:cxnSpLocks noChangeShapeType="1"/>
                        </wps:cNvCnPr>
                        <wps:spPr bwMode="auto">
                          <a:xfrm>
                            <a:off x="10020" y="407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0" name="Rectangle 156"/>
                        <wps:cNvSpPr>
                          <a:spLocks noChangeArrowheads="1"/>
                        </wps:cNvSpPr>
                        <wps:spPr bwMode="auto">
                          <a:xfrm>
                            <a:off x="1275" y="540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3A064843"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txbxContent>
                        </wps:txbx>
                        <wps:bodyPr rot="0" vert="horz" wrap="square" lIns="91440" tIns="45720" rIns="91440" bIns="45720" anchor="t" anchorCtr="0" upright="1">
                          <a:noAutofit/>
                        </wps:bodyPr>
                      </wps:wsp>
                      <wps:wsp>
                        <wps:cNvPr id="31" name="Rectangle 157"/>
                        <wps:cNvSpPr>
                          <a:spLocks noChangeArrowheads="1"/>
                        </wps:cNvSpPr>
                        <wps:spPr bwMode="auto">
                          <a:xfrm>
                            <a:off x="5205" y="54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0000D27" w14:textId="77777777" w:rsidR="008072BE" w:rsidRPr="00486B8D" w:rsidRDefault="008072BE" w:rsidP="004E5F9B">
                              <w:pPr>
                                <w:spacing w:after="120"/>
                                <w:jc w:val="center"/>
                                <w:rPr>
                                  <w:rFonts w:ascii="Arial" w:hAnsi="Arial" w:cs="Arial"/>
                                  <w:sz w:val="18"/>
                                  <w:szCs w:val="18"/>
                                </w:rPr>
                              </w:pPr>
                              <w:r>
                                <w:rPr>
                                  <w:rFonts w:ascii="Arial" w:hAnsi="Arial" w:cs="Arial"/>
                                  <w:sz w:val="18"/>
                                  <w:szCs w:val="18"/>
                                </w:rPr>
                                <w:t xml:space="preserve">Livestock/Veterinary (Class II </w:t>
                              </w:r>
                              <w:r w:rsidRPr="00AB7802">
                                <w:rPr>
                                  <w:rFonts w:ascii="Arial" w:hAnsi="Arial" w:cs="Arial"/>
                                  <w:sz w:val="16"/>
                                  <w:szCs w:val="16"/>
                                </w:rPr>
                                <w:t>Officer</w:t>
                              </w:r>
                              <w:r>
                                <w:rPr>
                                  <w:rFonts w:ascii="Arial" w:hAnsi="Arial" w:cs="Arial"/>
                                  <w:sz w:val="18"/>
                                  <w:szCs w:val="18"/>
                                </w:rPr>
                                <w:t>)</w:t>
                              </w:r>
                            </w:p>
                            <w:p w14:paraId="5D05739F" w14:textId="77777777" w:rsidR="008072BE" w:rsidRPr="00370DCA" w:rsidRDefault="008072BE" w:rsidP="004E5F9B"/>
                          </w:txbxContent>
                        </wps:txbx>
                        <wps:bodyPr rot="0" vert="horz" wrap="square" lIns="91440" tIns="45720" rIns="91440" bIns="45720" anchor="t" anchorCtr="0" upright="1">
                          <a:noAutofit/>
                        </wps:bodyPr>
                      </wps:wsp>
                      <wps:wsp>
                        <wps:cNvPr id="32" name="Rectangle 158"/>
                        <wps:cNvSpPr>
                          <a:spLocks noChangeArrowheads="1"/>
                        </wps:cNvSpPr>
                        <wps:spPr bwMode="auto">
                          <a:xfrm>
                            <a:off x="8655" y="54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9359CDF"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p w14:paraId="28CFE9F6" w14:textId="77777777" w:rsidR="008072BE" w:rsidRPr="00370DCA" w:rsidRDefault="008072BE" w:rsidP="004E5F9B"/>
                          </w:txbxContent>
                        </wps:txbx>
                        <wps:bodyPr rot="0" vert="horz" wrap="square" lIns="91440" tIns="45720" rIns="91440" bIns="45720" anchor="t" anchorCtr="0" upright="1">
                          <a:noAutofit/>
                        </wps:bodyPr>
                      </wps:wsp>
                      <wps:wsp>
                        <wps:cNvPr id="33" name="AutoShape 159"/>
                        <wps:cNvCnPr>
                          <a:cxnSpLocks noChangeShapeType="1"/>
                        </wps:cNvCnPr>
                        <wps:spPr bwMode="auto">
                          <a:xfrm>
                            <a:off x="2865" y="50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4" name="AutoShape 160"/>
                        <wps:cNvCnPr>
                          <a:cxnSpLocks noChangeShapeType="1"/>
                        </wps:cNvCnPr>
                        <wps:spPr bwMode="auto">
                          <a:xfrm>
                            <a:off x="6510" y="50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5" name="AutoShape 161"/>
                        <wps:cNvCnPr>
                          <a:cxnSpLocks noChangeShapeType="1"/>
                        </wps:cNvCnPr>
                        <wps:spPr bwMode="auto">
                          <a:xfrm>
                            <a:off x="10095" y="50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6" name="Rectangle 162"/>
                        <wps:cNvSpPr>
                          <a:spLocks noChangeArrowheads="1"/>
                        </wps:cNvSpPr>
                        <wps:spPr bwMode="auto">
                          <a:xfrm>
                            <a:off x="1275" y="633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39418C1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22A86D35" w14:textId="77777777" w:rsidR="008072BE" w:rsidRPr="00370DCA" w:rsidRDefault="008072BE" w:rsidP="004E5F9B"/>
                          </w:txbxContent>
                        </wps:txbx>
                        <wps:bodyPr rot="0" vert="horz" wrap="square" lIns="91440" tIns="45720" rIns="91440" bIns="45720" anchor="t" anchorCtr="0" upright="1">
                          <a:noAutofit/>
                        </wps:bodyPr>
                      </wps:wsp>
                      <wps:wsp>
                        <wps:cNvPr id="37" name="Rectangle 163"/>
                        <wps:cNvSpPr>
                          <a:spLocks noChangeArrowheads="1"/>
                        </wps:cNvSpPr>
                        <wps:spPr bwMode="auto">
                          <a:xfrm>
                            <a:off x="5205" y="633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429FB6E"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99F9F53" w14:textId="77777777" w:rsidR="008072BE" w:rsidRPr="00370DCA" w:rsidRDefault="008072BE" w:rsidP="004E5F9B"/>
                          </w:txbxContent>
                        </wps:txbx>
                        <wps:bodyPr rot="0" vert="horz" wrap="square" lIns="91440" tIns="45720" rIns="91440" bIns="45720" anchor="t" anchorCtr="0" upright="1">
                          <a:noAutofit/>
                        </wps:bodyPr>
                      </wps:wsp>
                      <wps:wsp>
                        <wps:cNvPr id="38" name="Rectangle 164"/>
                        <wps:cNvSpPr>
                          <a:spLocks noChangeArrowheads="1"/>
                        </wps:cNvSpPr>
                        <wps:spPr bwMode="auto">
                          <a:xfrm>
                            <a:off x="8655" y="633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C709820"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688E362" w14:textId="77777777" w:rsidR="008072BE" w:rsidRPr="00370DCA" w:rsidRDefault="008072BE" w:rsidP="004E5F9B"/>
                          </w:txbxContent>
                        </wps:txbx>
                        <wps:bodyPr rot="0" vert="horz" wrap="square" lIns="91440" tIns="45720" rIns="91440" bIns="45720" anchor="t" anchorCtr="0" upright="1">
                          <a:noAutofit/>
                        </wps:bodyPr>
                      </wps:wsp>
                      <wps:wsp>
                        <wps:cNvPr id="39" name="AutoShape 165"/>
                        <wps:cNvCnPr>
                          <a:cxnSpLocks noChangeShapeType="1"/>
                        </wps:cNvCnPr>
                        <wps:spPr bwMode="auto">
                          <a:xfrm>
                            <a:off x="2865" y="599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1" name="AutoShape 166"/>
                        <wps:cNvCnPr>
                          <a:cxnSpLocks noChangeShapeType="1"/>
                        </wps:cNvCnPr>
                        <wps:spPr bwMode="auto">
                          <a:xfrm>
                            <a:off x="6510" y="599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2" name="AutoShape 167"/>
                        <wps:cNvCnPr>
                          <a:cxnSpLocks noChangeShapeType="1"/>
                        </wps:cNvCnPr>
                        <wps:spPr bwMode="auto">
                          <a:xfrm>
                            <a:off x="10095" y="599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3" name="Rectangle 168"/>
                        <wps:cNvSpPr>
                          <a:spLocks noChangeArrowheads="1"/>
                        </wps:cNvSpPr>
                        <wps:spPr bwMode="auto">
                          <a:xfrm>
                            <a:off x="1275" y="735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954B76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txbxContent>
                        </wps:txbx>
                        <wps:bodyPr rot="0" vert="horz" wrap="square" lIns="91440" tIns="45720" rIns="91440" bIns="45720" anchor="t" anchorCtr="0" upright="1">
                          <a:noAutofit/>
                        </wps:bodyPr>
                      </wps:wsp>
                      <wps:wsp>
                        <wps:cNvPr id="44" name="Rectangle 169"/>
                        <wps:cNvSpPr>
                          <a:spLocks noChangeArrowheads="1"/>
                        </wps:cNvSpPr>
                        <wps:spPr bwMode="auto">
                          <a:xfrm>
                            <a:off x="5205" y="735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BC71468"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7F66B484" w14:textId="77777777" w:rsidR="008072BE" w:rsidRPr="00370DCA" w:rsidRDefault="008072BE" w:rsidP="004E5F9B"/>
                          </w:txbxContent>
                        </wps:txbx>
                        <wps:bodyPr rot="0" vert="horz" wrap="square" lIns="91440" tIns="45720" rIns="91440" bIns="45720" anchor="t" anchorCtr="0" upright="1">
                          <a:noAutofit/>
                        </wps:bodyPr>
                      </wps:wsp>
                      <wps:wsp>
                        <wps:cNvPr id="45" name="Rectangle 170"/>
                        <wps:cNvSpPr>
                          <a:spLocks noChangeArrowheads="1"/>
                        </wps:cNvSpPr>
                        <wps:spPr bwMode="auto">
                          <a:xfrm>
                            <a:off x="8655" y="735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7A01EE8C"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372977E2" w14:textId="77777777" w:rsidR="008072BE" w:rsidRPr="00370DCA" w:rsidRDefault="008072BE" w:rsidP="004E5F9B"/>
                          </w:txbxContent>
                        </wps:txbx>
                        <wps:bodyPr rot="0" vert="horz" wrap="square" lIns="91440" tIns="45720" rIns="91440" bIns="45720" anchor="t" anchorCtr="0" upright="1">
                          <a:noAutofit/>
                        </wps:bodyPr>
                      </wps:wsp>
                      <wps:wsp>
                        <wps:cNvPr id="46" name="AutoShape 171"/>
                        <wps:cNvCnPr>
                          <a:cxnSpLocks noChangeShapeType="1"/>
                        </wps:cNvCnPr>
                        <wps:spPr bwMode="auto">
                          <a:xfrm>
                            <a:off x="2865" y="701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7" name="AutoShape 172"/>
                        <wps:cNvCnPr>
                          <a:cxnSpLocks noChangeShapeType="1"/>
                        </wps:cNvCnPr>
                        <wps:spPr bwMode="auto">
                          <a:xfrm>
                            <a:off x="6510" y="701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8" name="AutoShape 173"/>
                        <wps:cNvCnPr>
                          <a:cxnSpLocks noChangeShapeType="1"/>
                        </wps:cNvCnPr>
                        <wps:spPr bwMode="auto">
                          <a:xfrm>
                            <a:off x="10095" y="701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9" name="Rectangle 174"/>
                        <wps:cNvSpPr>
                          <a:spLocks noChangeArrowheads="1"/>
                        </wps:cNvSpPr>
                        <wps:spPr bwMode="auto">
                          <a:xfrm>
                            <a:off x="1275" y="828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BD4863B"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txbxContent>
                        </wps:txbx>
                        <wps:bodyPr rot="0" vert="horz" wrap="square" lIns="91440" tIns="45720" rIns="91440" bIns="45720" anchor="t" anchorCtr="0" upright="1">
                          <a:noAutofit/>
                        </wps:bodyPr>
                      </wps:wsp>
                      <wps:wsp>
                        <wps:cNvPr id="50" name="Rectangle 175"/>
                        <wps:cNvSpPr>
                          <a:spLocks noChangeArrowheads="1"/>
                        </wps:cNvSpPr>
                        <wps:spPr bwMode="auto">
                          <a:xfrm>
                            <a:off x="5205" y="82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16C3BBE"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03CD80B" w14:textId="77777777" w:rsidR="008072BE" w:rsidRPr="00370DCA" w:rsidRDefault="008072BE" w:rsidP="004E5F9B"/>
                          </w:txbxContent>
                        </wps:txbx>
                        <wps:bodyPr rot="0" vert="horz" wrap="square" lIns="91440" tIns="45720" rIns="91440" bIns="45720" anchor="t" anchorCtr="0" upright="1">
                          <a:noAutofit/>
                        </wps:bodyPr>
                      </wps:wsp>
                      <wps:wsp>
                        <wps:cNvPr id="51" name="Rectangle 176"/>
                        <wps:cNvSpPr>
                          <a:spLocks noChangeArrowheads="1"/>
                        </wps:cNvSpPr>
                        <wps:spPr bwMode="auto">
                          <a:xfrm>
                            <a:off x="8655" y="82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6F65C07"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43568F0" w14:textId="77777777" w:rsidR="008072BE" w:rsidRPr="00370DCA" w:rsidRDefault="008072BE" w:rsidP="004E5F9B"/>
                          </w:txbxContent>
                        </wps:txbx>
                        <wps:bodyPr rot="0" vert="horz" wrap="square" lIns="91440" tIns="45720" rIns="91440" bIns="45720" anchor="t" anchorCtr="0" upright="1">
                          <a:noAutofit/>
                        </wps:bodyPr>
                      </wps:wsp>
                      <wps:wsp>
                        <wps:cNvPr id="52" name="AutoShape 177"/>
                        <wps:cNvCnPr>
                          <a:cxnSpLocks noChangeShapeType="1"/>
                        </wps:cNvCnPr>
                        <wps:spPr bwMode="auto">
                          <a:xfrm>
                            <a:off x="2865" y="79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3" name="AutoShape 178"/>
                        <wps:cNvCnPr>
                          <a:cxnSpLocks noChangeShapeType="1"/>
                        </wps:cNvCnPr>
                        <wps:spPr bwMode="auto">
                          <a:xfrm>
                            <a:off x="6510" y="79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4" name="AutoShape 179"/>
                        <wps:cNvCnPr>
                          <a:cxnSpLocks noChangeShapeType="1"/>
                        </wps:cNvCnPr>
                        <wps:spPr bwMode="auto">
                          <a:xfrm>
                            <a:off x="10095" y="79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5" name="Rectangle 180"/>
                        <wps:cNvSpPr>
                          <a:spLocks noChangeArrowheads="1"/>
                        </wps:cNvSpPr>
                        <wps:spPr bwMode="auto">
                          <a:xfrm>
                            <a:off x="1260" y="927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B6D16E9"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txbxContent>
                        </wps:txbx>
                        <wps:bodyPr rot="0" vert="horz" wrap="square" lIns="91440" tIns="45720" rIns="91440" bIns="45720" anchor="t" anchorCtr="0" upright="1">
                          <a:noAutofit/>
                        </wps:bodyPr>
                      </wps:wsp>
                      <wps:wsp>
                        <wps:cNvPr id="56" name="Rectangle 181"/>
                        <wps:cNvSpPr>
                          <a:spLocks noChangeArrowheads="1"/>
                        </wps:cNvSpPr>
                        <wps:spPr bwMode="auto">
                          <a:xfrm>
                            <a:off x="5190" y="927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C5F38C7"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3C11DC92" w14:textId="77777777" w:rsidR="008072BE" w:rsidRPr="00370DCA" w:rsidRDefault="008072BE" w:rsidP="004E5F9B"/>
                          </w:txbxContent>
                        </wps:txbx>
                        <wps:bodyPr rot="0" vert="horz" wrap="square" lIns="91440" tIns="45720" rIns="91440" bIns="45720" anchor="t" anchorCtr="0" upright="1">
                          <a:noAutofit/>
                        </wps:bodyPr>
                      </wps:wsp>
                      <wps:wsp>
                        <wps:cNvPr id="57" name="Rectangle 182"/>
                        <wps:cNvSpPr>
                          <a:spLocks noChangeArrowheads="1"/>
                        </wps:cNvSpPr>
                        <wps:spPr bwMode="auto">
                          <a:xfrm>
                            <a:off x="8640" y="927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B2A7F4D"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48627534" w14:textId="77777777" w:rsidR="008072BE" w:rsidRPr="00370DCA" w:rsidRDefault="008072BE" w:rsidP="004E5F9B"/>
                          </w:txbxContent>
                        </wps:txbx>
                        <wps:bodyPr rot="0" vert="horz" wrap="square" lIns="91440" tIns="45720" rIns="91440" bIns="45720" anchor="t" anchorCtr="0" upright="1">
                          <a:noAutofit/>
                        </wps:bodyPr>
                      </wps:wsp>
                      <wps:wsp>
                        <wps:cNvPr id="58" name="AutoShape 183"/>
                        <wps:cNvCnPr>
                          <a:cxnSpLocks noChangeShapeType="1"/>
                        </wps:cNvCnPr>
                        <wps:spPr bwMode="auto">
                          <a:xfrm>
                            <a:off x="2850" y="893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9" name="AutoShape 184"/>
                        <wps:cNvCnPr>
                          <a:cxnSpLocks noChangeShapeType="1"/>
                        </wps:cNvCnPr>
                        <wps:spPr bwMode="auto">
                          <a:xfrm>
                            <a:off x="6495" y="893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0" name="AutoShape 185"/>
                        <wps:cNvCnPr>
                          <a:cxnSpLocks noChangeShapeType="1"/>
                        </wps:cNvCnPr>
                        <wps:spPr bwMode="auto">
                          <a:xfrm>
                            <a:off x="10080" y="893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1" name="Rectangle 186"/>
                        <wps:cNvSpPr>
                          <a:spLocks noChangeArrowheads="1"/>
                        </wps:cNvSpPr>
                        <wps:spPr bwMode="auto">
                          <a:xfrm>
                            <a:off x="1260" y="1020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344C1E1"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txbxContent>
                        </wps:txbx>
                        <wps:bodyPr rot="0" vert="horz" wrap="square" lIns="91440" tIns="45720" rIns="91440" bIns="45720" anchor="t" anchorCtr="0" upright="1">
                          <a:noAutofit/>
                        </wps:bodyPr>
                      </wps:wsp>
                      <wps:wsp>
                        <wps:cNvPr id="62" name="Rectangle 187"/>
                        <wps:cNvSpPr>
                          <a:spLocks noChangeArrowheads="1"/>
                        </wps:cNvSpPr>
                        <wps:spPr bwMode="auto">
                          <a:xfrm>
                            <a:off x="5190" y="102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95C5ACD"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3714188E" w14:textId="77777777" w:rsidR="008072BE" w:rsidRPr="00370DCA" w:rsidRDefault="008072BE" w:rsidP="004E5F9B"/>
                          </w:txbxContent>
                        </wps:txbx>
                        <wps:bodyPr rot="0" vert="horz" wrap="square" lIns="91440" tIns="45720" rIns="91440" bIns="45720" anchor="t" anchorCtr="0" upright="1">
                          <a:noAutofit/>
                        </wps:bodyPr>
                      </wps:wsp>
                      <wps:wsp>
                        <wps:cNvPr id="63" name="Rectangle 188"/>
                        <wps:cNvSpPr>
                          <a:spLocks noChangeArrowheads="1"/>
                        </wps:cNvSpPr>
                        <wps:spPr bwMode="auto">
                          <a:xfrm>
                            <a:off x="8640" y="102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23BAF8B"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46CA1ABF" w14:textId="77777777" w:rsidR="008072BE" w:rsidRPr="00370DCA" w:rsidRDefault="008072BE" w:rsidP="004E5F9B"/>
                          </w:txbxContent>
                        </wps:txbx>
                        <wps:bodyPr rot="0" vert="horz" wrap="square" lIns="91440" tIns="45720" rIns="91440" bIns="45720" anchor="t" anchorCtr="0" upright="1">
                          <a:noAutofit/>
                        </wps:bodyPr>
                      </wps:wsp>
                      <wps:wsp>
                        <wps:cNvPr id="384" name="AutoShape 189"/>
                        <wps:cNvCnPr>
                          <a:cxnSpLocks noChangeShapeType="1"/>
                        </wps:cNvCnPr>
                        <wps:spPr bwMode="auto">
                          <a:xfrm>
                            <a:off x="2850" y="98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0" name="AutoShape 190"/>
                        <wps:cNvCnPr>
                          <a:cxnSpLocks noChangeShapeType="1"/>
                        </wps:cNvCnPr>
                        <wps:spPr bwMode="auto">
                          <a:xfrm>
                            <a:off x="6495" y="98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1" name="AutoShape 191"/>
                        <wps:cNvCnPr>
                          <a:cxnSpLocks noChangeShapeType="1"/>
                        </wps:cNvCnPr>
                        <wps:spPr bwMode="auto">
                          <a:xfrm>
                            <a:off x="10080" y="98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13F18" id="Group 134" o:spid="_x0000_s1241" style="position:absolute;left:0;text-align:left;margin-left:-33.4pt;margin-top:12.4pt;width:513.75pt;height:492.25pt;z-index:251663360" coordorigin="1200,1386" coordsize="1027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">
                <v:rect id="Rectangle 37" o:spid="_x0000_s1242" style="position:absolute;left:3870;top:1386;width:454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8sIA&#10;AADaAAAADwAAAGRycy9kb3ducmV2LnhtbESPQYvCMBSE74L/ITzBm6ZVEO0apQgLIoiurvdH87bt&#10;2rx0m2jrvzfCgsdhZr5hluvOVOJOjSstK4jHEQjizOqScwXf58/RHITzyBory6TgQQ7Wq35viYm2&#10;LX/R/eRzESDsElRQeF8nUrqsIINubGvi4P3YxqAPssmlbrANcFPJSRTNpMGSw0KBNW0Kyq6nm1Fw&#10;iM/1/nGZ7xZterkd03j3O93+KTUcdOkHCE+df4f/21utYAavK+EG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6HywgAAANoAAAAPAAAAAAAAAAAAAAAAAJgCAABkcnMvZG93&#10;bnJldi54bWxQSwUGAAAAAAQABAD1AAAAhwMAAAAA&#10;" fillcolor="white [3201]" strokecolor="#8eaadb [1944]" strokeweight="1pt">
                  <v:fill color2="#b4c6e7 [1304]" focus="100%" type="gradient"/>
                  <v:shadow on="t" color="#1f3763 [1608]" opacity=".5" offset="6pt,6pt"/>
                  <v:textbox>
                    <w:txbxContent>
                      <w:p w14:paraId="64FB46DD" w14:textId="77777777" w:rsidR="008072BE" w:rsidRPr="00486B8D" w:rsidRDefault="008072BE" w:rsidP="004E5F9B">
                        <w:pPr>
                          <w:jc w:val="center"/>
                          <w:rPr>
                            <w:rFonts w:ascii="Arial" w:hAnsi="Arial" w:cs="Arial"/>
                            <w:sz w:val="18"/>
                            <w:szCs w:val="18"/>
                          </w:rPr>
                        </w:pPr>
                        <w:r>
                          <w:rPr>
                            <w:rFonts w:ascii="Arial" w:hAnsi="Arial" w:cs="Arial"/>
                            <w:sz w:val="18"/>
                            <w:szCs w:val="18"/>
                          </w:rPr>
                          <w:t>Regional Coordination Units</w:t>
                        </w:r>
                      </w:p>
                    </w:txbxContent>
                  </v:textbox>
                </v:rect>
                <v:rect id="Rectangle 136" o:spid="_x0000_s1243" style="position:absolute;left:1200;top:2526;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EacMA&#10;AADaAAAADwAAAGRycy9kb3ducmV2LnhtbESPQWvCQBSE74L/YXmCN91EodXUVYJQEKFoo94f2dck&#10;bfZtml1N/PeuUOhxmJlvmNWmN7W4UesqywriaQSCOLe64kLB+fQ+WYBwHlljbZkU3MnBZj0crDDR&#10;tuNPumW+EAHCLkEFpfdNIqXLSzLoprYhDt6XbQ36INtC6ha7ADe1nEXRizRYcVgosaFtSflPdjUK&#10;DvGp+bhfFvtll16uxzTef893v0qNR336BsJT7//Df+2dVvAKzyvhB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MEacMAAADaAAAADwAAAAAAAAAAAAAAAACYAgAAZHJzL2Rv&#10;d25yZXYueG1sUEsFBgAAAAAEAAQA9QAAAIgDAAAAAA==&#10;" fillcolor="white [3201]" strokecolor="#8eaadb [1944]" strokeweight="1pt">
                  <v:fill color2="#b4c6e7 [1304]" focus="100%" type="gradient"/>
                  <v:shadow on="t" color="#1f3763 [1608]" opacity=".5" offset="6pt,6pt"/>
                  <v:textbox>
                    <w:txbxContent>
                      <w:p w14:paraId="5749E03B" w14:textId="77777777" w:rsidR="008072BE" w:rsidRPr="00486B8D" w:rsidRDefault="008072BE" w:rsidP="004E5F9B">
                        <w:pPr>
                          <w:jc w:val="center"/>
                          <w:rPr>
                            <w:rFonts w:ascii="Arial" w:hAnsi="Arial" w:cs="Arial"/>
                            <w:sz w:val="18"/>
                            <w:szCs w:val="18"/>
                          </w:rPr>
                        </w:pPr>
                        <w:r>
                          <w:rPr>
                            <w:rFonts w:ascii="Arial" w:hAnsi="Arial" w:cs="Arial"/>
                            <w:sz w:val="18"/>
                            <w:szCs w:val="18"/>
                          </w:rPr>
                          <w:t>Biratnagar</w:t>
                        </w:r>
                      </w:p>
                    </w:txbxContent>
                  </v:textbox>
                </v:rect>
                <v:rect id="Rectangle 137" o:spid="_x0000_s1244" style="position:absolute;left:5130;top:2526;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QG8EA&#10;AADaAAAADwAAAGRycy9kb3ducmV2LnhtbERPTWvCQBC9F/wPywje6iYVio2uEoRCEEpb09yH7JhE&#10;s7MxuzHx33cPhR4f73u7n0wr7tS7xrKCeBmBIC6tbrhS8JO/P69BOI+ssbVMCh7kYL+bPW0x0Xbk&#10;b7qffCVCCLsEFdTed4mUrqzJoFvajjhwZ9sb9AH2ldQ9jiHctPIlil6lwYZDQ40dHWoqr6fBKPiM&#10;8+7jUayPb2NaDF9pfLyssptSi/mUbkB4mvy/+M+daQVha7gSb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skBvBAAAA2gAAAA8AAAAAAAAAAAAAAAAAmAIAAGRycy9kb3du&#10;cmV2LnhtbFBLBQYAAAAABAAEAPUAAACGAwAAAAA=&#10;" fillcolor="white [3201]" strokecolor="#8eaadb [1944]" strokeweight="1pt">
                  <v:fill color2="#b4c6e7 [1304]" focus="100%" type="gradient"/>
                  <v:shadow on="t" color="#1f3763 [1608]" opacity=".5" offset="6pt,6pt"/>
                  <v:textbox>
                    <w:txbxContent>
                      <w:p w14:paraId="5EDE8DBF" w14:textId="77777777" w:rsidR="008072BE" w:rsidRPr="00486B8D" w:rsidRDefault="008072BE" w:rsidP="004E5F9B">
                        <w:pPr>
                          <w:jc w:val="center"/>
                          <w:rPr>
                            <w:rFonts w:ascii="Arial" w:hAnsi="Arial" w:cs="Arial"/>
                            <w:sz w:val="18"/>
                            <w:szCs w:val="18"/>
                          </w:rPr>
                        </w:pPr>
                        <w:r>
                          <w:rPr>
                            <w:rFonts w:ascii="Arial" w:hAnsi="Arial" w:cs="Arial"/>
                            <w:sz w:val="18"/>
                            <w:szCs w:val="18"/>
                          </w:rPr>
                          <w:t>Pokhara</w:t>
                        </w:r>
                      </w:p>
                    </w:txbxContent>
                  </v:textbox>
                </v:rect>
                <v:shape id="AutoShape 138" o:spid="_x0000_s1245" type="#_x0000_t32" style="position:absolute;left:6255;top:2001;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eecMAAADaAAAADwAAAGRycy9kb3ducmV2LnhtbESPQWvCQBSE74L/YXlCL6IbRURTN6E0&#10;KXgqNi2eH9lnEpp9G7KrRn+9WxB6HGbmG2aXDqYVF+pdY1nBYh6BIC6tbrhS8PP9MduAcB5ZY2uZ&#10;FNzIQZqMRzuMtb3yF10KX4kAYRejgtr7LpbSlTUZdHPbEQfvZHuDPsi+krrHa4CbVi6jaC0NNhwW&#10;auzovabytzgbBcfl5nDHk/ucdmaar3KbrY6cKfUyGd5eQXga/H/42d5rBVv4uxJu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T3nnDAAAA2gAAAA8AAAAAAAAAAAAA&#10;AAAAoQIAAGRycy9kb3ducmV2LnhtbFBLBQYAAAAABAAEAPkAAACRAwAAAAA=&#10;" strokecolor="#8eaadb [1944]" strokeweight="1pt">
                  <v:stroke endarrow="block"/>
                  <v:shadow on="t" color="#1f3763 [1608]" opacity=".5" offset="6pt,6pt"/>
                </v:shape>
                <v:shape id="AutoShape 139" o:spid="_x0000_s1246" type="#_x0000_t32" style="position:absolute;left:3105;top:2316;width:6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DB8IAAADbAAAADwAAAGRycy9kb3ducmV2LnhtbERPS2vCQBC+F/wPywi91Y0pqKTZSA0I&#10;PRV8ID0O2TGJzc4m2W2M/74rCN7m43tOuh5NIwbqXW1ZwXwWgSAurK65VHA8bN9WIJxH1thYJgU3&#10;crDOJi8pJtpeeUfD3pcihLBLUEHlfZtI6YqKDLqZbYkDd7a9QR9gX0rd4zWEm0bGUbSQBmsODRW2&#10;lFdU/O7/jIJVF23kvD39yOX7rVzmXfx9yWOlXqfj5wcIT6N/ih/uLx3mx3D/JRw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uDB8IAAADbAAAADwAAAAAAAAAAAAAA&#10;AAChAgAAZHJzL2Rvd25yZXYueG1sUEsFBgAAAAAEAAQA+QAAAJADAAAAAA==&#10;" strokecolor="#8eaadb [1944]" strokeweight="1pt">
                  <v:shadow on="t" color="#1f3763 [1608]" opacity=".5" offset="6pt,6pt"/>
                </v:shape>
                <v:shape id="AutoShape 140" o:spid="_x0000_s1247" type="#_x0000_t32" style="position:absolute;left:6255;top:231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Sd8EAAADbAAAADwAAAGRycy9kb3ducmV2LnhtbERPTWvCQBC9C/6HZQpepG6qUkLqKlIj&#10;eJJWJechOyah2dmQXWP017tCwds83ucsVr2pRUetqywr+JhEIIhzqysuFJyO2/cYhPPIGmvLpOBG&#10;DlbL4WCBibZX/qXu4AsRQtglqKD0vkmkdHlJBt3ENsSBO9vWoA+wLaRu8RrCTS2nUfQpDVYcGkps&#10;6Luk/O9wMQqyafxzx7PbjxszTuep3cwz3ig1euvXXyA89f4l/nfvdJg/g+cv4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bNJ3wQAAANsAAAAPAAAAAAAAAAAAAAAA&#10;AKECAABkcnMvZG93bnJldi54bWxQSwUGAAAAAAQABAD5AAAAjwMAAAAA&#10;" strokecolor="#8eaadb [1944]" strokeweight="1pt">
                  <v:stroke endarrow="block"/>
                  <v:shadow on="t" color="#1f3763 [1608]" opacity=".5" offset="6pt,6pt"/>
                </v:shape>
                <v:shape id="AutoShape 141" o:spid="_x0000_s1248" type="#_x0000_t32" style="position:absolute;left:3105;top:231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KA8IAAADbAAAADwAAAGRycy9kb3ducmV2LnhtbERPS2vCQBC+F/wPywi9SN0YQgmpGxG1&#10;4Km0seQ8ZCcPmp0N2dXE/vpuodDbfHzP2e5m04sbja6zrGCzjkAQV1Z33Cj4vLw+pSCcR9bYWyYF&#10;d3KwyxcPW8y0nfiDboVvRAhhl6GC1vshk9JVLRl0azsQB662o0Ef4NhIPeIUwk0v4yh6lgY7Dg0t&#10;DnRoqfoqrkZBGafv31i7t9VgVqfkZI9JyUelHpfz/gWEp9n/i//cZx3mJ/D7Sz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VKA8IAAADbAAAADwAAAAAAAAAAAAAA&#10;AAChAgAAZHJzL2Rvd25yZXYueG1sUEsFBgAAAAAEAAQA+QAAAJADAAAAAA==&#10;" strokecolor="#8eaadb [1944]" strokeweight="1pt">
                  <v:stroke endarrow="block"/>
                  <v:shadow on="t" color="#1f3763 [1608]" opacity=".5" offset="6pt,6pt"/>
                </v:shape>
                <v:rect id="Rectangle 142" o:spid="_x0000_s1249" style="position:absolute;left:8580;top:2526;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eH8IA&#10;AADbAAAADwAAAGRycy9kb3ducmV2LnhtbERPTWvCQBC9C/6HZQRvuonSoqmrBKEgQtFGvQ/ZaZI2&#10;O5tmVxP/vSsUepvH+5zVpje1uFHrKssK4mkEgji3uuJCwfn0PlmAcB5ZY22ZFNzJwWY9HKww0bbj&#10;T7plvhAhhF2CCkrvm0RKl5dk0E1tQxy4L9sa9AG2hdQtdiHc1HIWRa/SYMWhocSGtiXlP9nVKDjE&#10;p+bjflnsl116uR7TeP893/0qNR716RsIT73/F/+5dzrMf4HnL+E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R4fwgAAANsAAAAPAAAAAAAAAAAAAAAAAJgCAABkcnMvZG93&#10;bnJldi54bWxQSwUGAAAAAAQABAD1AAAAhwMAAAAA&#10;" fillcolor="white [3201]" strokecolor="#8eaadb [1944]" strokeweight="1pt">
                  <v:fill color2="#b4c6e7 [1304]" focus="100%" type="gradient"/>
                  <v:shadow on="t" color="#1f3763 [1608]" opacity=".5" offset="6pt,6pt"/>
                  <v:textbox>
                    <w:txbxContent>
                      <w:p w14:paraId="1F51087A" w14:textId="77777777" w:rsidR="008072BE" w:rsidRPr="00486B8D" w:rsidRDefault="008072BE" w:rsidP="004E5F9B">
                        <w:pPr>
                          <w:jc w:val="center"/>
                          <w:rPr>
                            <w:rFonts w:ascii="Arial" w:hAnsi="Arial" w:cs="Arial"/>
                            <w:sz w:val="18"/>
                            <w:szCs w:val="18"/>
                          </w:rPr>
                        </w:pPr>
                        <w:r>
                          <w:rPr>
                            <w:rFonts w:ascii="Arial" w:hAnsi="Arial" w:cs="Arial"/>
                            <w:sz w:val="18"/>
                            <w:szCs w:val="18"/>
                          </w:rPr>
                          <w:t>Kathmandu</w:t>
                        </w:r>
                      </w:p>
                    </w:txbxContent>
                  </v:textbox>
                </v:rect>
                <v:shape id="AutoShape 143" o:spid="_x0000_s1250" type="#_x0000_t32" style="position:absolute;left:9885;top:231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x770AAADbAAAADwAAAGRycy9kb3ducmV2LnhtbERPyQrCMBC9C/5DGMGLaKqISDWKuIAn&#10;ccPz0IxtsZmUJmr1640geJvHW2c6r00hHlS53LKCfi8CQZxYnXOq4HzadMcgnEfWWFgmBS9yMJ81&#10;G1OMtX3ygR5Hn4oQwi5GBZn3ZSylSzIy6Hq2JA7c1VYGfYBVKnWFzxBuCjmIopE0mHNoyLCkZUbJ&#10;7Xg3Ci6D8f6NV7frlKazHq7tanjhlVLtVr2YgPBU+7/4597qMH8E31/CAXL2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cbce+9AAAA2wAAAA8AAAAAAAAAAAAAAAAAoQIA&#10;AGRycy9kb3ducmV2LnhtbFBLBQYAAAAABAAEAPkAAACLAwAAAAA=&#10;" strokecolor="#8eaadb [1944]" strokeweight="1pt">
                  <v:stroke endarrow="block"/>
                  <v:shadow on="t" color="#1f3763 [1608]" opacity=".5" offset="6pt,6pt"/>
                </v:shape>
                <v:rect id="Rectangle 144" o:spid="_x0000_s1251" style="position:absolute;left:1200;top:348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8IA&#10;AADbAAAADwAAAGRycy9kb3ducmV2LnhtbERPTWvCQBC9C/6HZQRvuolCq6mrBKEgQtFGvQ/ZaZI2&#10;O5tmVxP/vSsUepvH+5zVpje1uFHrKssK4mkEgji3uuJCwfn0PlmAcB5ZY22ZFNzJwWY9HKww0bbj&#10;T7plvhAhhF2CCkrvm0RKl5dk0E1tQxy4L9sa9AG2hdQtdiHc1HIWRS/SYMWhocSGtiXlP9nVKDjE&#10;p+bjflnsl116uR7TeP893/0qNR716RsIT73/F/+5dzrMf4XnL+E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yXzwgAAANsAAAAPAAAAAAAAAAAAAAAAAJgCAABkcnMvZG93&#10;bnJldi54bWxQSwUGAAAAAAQABAD1AAAAhwMAAAAA&#10;" fillcolor="white [3201]" strokecolor="#8eaadb [1944]" strokeweight="1pt">
                  <v:fill color2="#b4c6e7 [1304]" focus="100%" type="gradient"/>
                  <v:shadow on="t" color="#1f3763 [1608]" opacity=".5" offset="6pt,6pt"/>
                  <v:textbox>
                    <w:txbxContent>
                      <w:p w14:paraId="72C25D6C"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txbxContent>
                  </v:textbox>
                </v:rect>
                <v:rect id="Rectangle 145" o:spid="_x0000_s1252" style="position:absolute;left:5130;top:34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UGsEA&#10;AADbAAAADwAAAGRycy9kb3ducmV2LnhtbERP24rCMBB9X9h/CLPg25pWQbQapSwIIojr7X1oxrba&#10;TLpNtPXvzYLg2xzOdWaLzlTiTo0rLSuI+xEI4szqknMFx8PyewzCeWSNlWVS8CAHi/nnxwwTbVve&#10;0X3vcxFC2CWooPC+TqR0WUEGXd/WxIE728agD7DJpW6wDeGmkoMoGkmDJYeGAmv6KSi77m9GwTY+&#10;1JvHabyetOnp9pvG68tw9adU76tLpyA8df4tfrlXOsyfwP8v4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FBrBAAAA2wAAAA8AAAAAAAAAAAAAAAAAmAIAAGRycy9kb3du&#10;cmV2LnhtbFBLBQYAAAAABAAEAPUAAACGAwAAAAA=&#10;" fillcolor="white [3201]" strokecolor="#8eaadb [1944]" strokeweight="1pt">
                  <v:fill color2="#b4c6e7 [1304]" focus="100%" type="gradient"/>
                  <v:shadow on="t" color="#1f3763 [1608]" opacity=".5" offset="6pt,6pt"/>
                  <v:textbox>
                    <w:txbxContent>
                      <w:p w14:paraId="43AE43B1"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0F67AD2D" w14:textId="77777777" w:rsidR="008072BE" w:rsidRPr="00370DCA" w:rsidRDefault="008072BE" w:rsidP="004E5F9B"/>
                    </w:txbxContent>
                  </v:textbox>
                </v:rect>
                <v:rect id="Rectangle 146" o:spid="_x0000_s1253" style="position:absolute;left:8580;top:34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3OsIA&#10;AADbAAAADwAAAGRycy9kb3ducmV2LnhtbERPTWvCQBC9F/wPywje6iYRiqauEoRCEEqtae5Ddpqk&#10;ZmfT7Griv+8ehB4f73u7n0wnbjS41rKCeBmBIK6sbrlW8FW8Pa9BOI+ssbNMCu7kYL+bPW0x1Xbk&#10;T7qdfS1CCLsUFTTe96mUrmrIoFvanjhw33Yw6AMcaqkHHEO46WQSRS/SYMuhocGeDg1Vl/PVKPiI&#10;i/79Xq6PmzErr6csPv6s8l+lFvMpewXhafL/4oc71wqSsD58C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nc6wgAAANsAAAAPAAAAAAAAAAAAAAAAAJgCAABkcnMvZG93&#10;bnJldi54bWxQSwUGAAAAAAQABAD1AAAAhwMAAAAA&#10;" fillcolor="white [3201]" strokecolor="#8eaadb [1944]" strokeweight="1pt">
                  <v:fill color2="#b4c6e7 [1304]" focus="100%" type="gradient"/>
                  <v:shadow on="t" color="#1f3763 [1608]" opacity=".5" offset="6pt,6pt"/>
                  <v:textbox>
                    <w:txbxContent>
                      <w:p w14:paraId="0DBFE8AF"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164E4457" w14:textId="77777777" w:rsidR="008072BE" w:rsidRPr="00370DCA" w:rsidRDefault="008072BE" w:rsidP="004E5F9B"/>
                    </w:txbxContent>
                  </v:textbox>
                </v:rect>
                <v:shape id="AutoShape 147" o:spid="_x0000_s1254" type="#_x0000_t32" style="position:absolute;left:2790;top:31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jJsQAAADbAAAADwAAAGRycy9kb3ducmV2LnhtbESPzWrDMBCE74W8g9hAL6GRY0IxbuQQ&#10;khR6Kq0TfF6s9Q+xVsZSbLdPXxUKPQ4z8w2z28+mEyMNrrWsYLOOQBCXVrdcK7heXp8SEM4ja+ws&#10;k4IvcrDPFg87TLWd+JPG3NciQNilqKDxvk+ldGVDBt3a9sTBq+xg0Ac51FIPOAW46WQcRc/SYMth&#10;ocGejg2Vt/xuFBRx8vGNlXtf9WZ13p7taVvwSanH5Xx4AeFp9v/hv/abVhBv4PdL+AE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iMmxAAAANsAAAAPAAAAAAAAAAAA&#10;AAAAAKECAABkcnMvZG93bnJldi54bWxQSwUGAAAAAAQABAD5AAAAkgMAAAAA&#10;" strokecolor="#8eaadb [1944]" strokeweight="1pt">
                  <v:stroke endarrow="block"/>
                  <v:shadow on="t" color="#1f3763 [1608]" opacity=".5" offset="6pt,6pt"/>
                </v:shape>
                <v:shape id="AutoShape 148" o:spid="_x0000_s1255" type="#_x0000_t32" style="position:absolute;left:6435;top:31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9UcIAAADbAAAADwAAAGRycy9kb3ducmV2LnhtbESPS4vCQBCE74L/YWjBi+jEICLRiYgP&#10;2NPiC89NpvPATE/IjJrdX7+zIHgsquorarXuTC2e1LrKsoLpJAJBnFldcaHgejmMFyCcR9ZYWyYF&#10;P+RgnfZ7K0y0ffGJnmdfiABhl6CC0vsmkdJlJRl0E9sQBy+3rUEfZFtI3eIrwE0t4yiaS4MVh4US&#10;G9qWlN3PD6PgFi+Ov5i771FjRvvZ3u5mN94pNRx0myUIT53/hN/tL60gjuH/S/gBM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y9UcIAAADbAAAADwAAAAAAAAAAAAAA&#10;AAChAgAAZHJzL2Rvd25yZXYueG1sUEsFBgAAAAAEAAQA+QAAAJADAAAAAA==&#10;" strokecolor="#8eaadb [1944]" strokeweight="1pt">
                  <v:stroke endarrow="block"/>
                  <v:shadow on="t" color="#1f3763 [1608]" opacity=".5" offset="6pt,6pt"/>
                </v:shape>
                <v:shape id="AutoShape 149" o:spid="_x0000_s1256" type="#_x0000_t32" style="position:absolute;left:10020;top:31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AYysQAAADbAAAADwAAAGRycy9kb3ducmV2LnhtbESPT2vCQBTE7wW/w/IKXkQ3plIkugni&#10;H/AkrS2eH9lnEpp9G7JrEv30XaHQ4zAzv2HW2WBq0VHrKssK5rMIBHFudcWFgu+vw3QJwnlkjbVl&#10;UnAnB1k6elljom3Pn9SdfSEChF2CCkrvm0RKl5dk0M1sQxy8q20N+iDbQuoW+wA3tYyj6F0arDgs&#10;lNjQtqT853wzCi7x8uOBV3eaNGayX+ztbnHhnVLj12GzAuFp8P/hv/ZRK4jf4Pk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BjKxAAAANsAAAAPAAAAAAAAAAAA&#10;AAAAAKECAABkcnMvZG93bnJldi54bWxQSwUGAAAAAAQABAD5AAAAkgMAAAAA&#10;" strokecolor="#8eaadb [1944]" strokeweight="1pt">
                  <v:stroke endarrow="block"/>
                  <v:shadow on="t" color="#1f3763 [1608]" opacity=".5" offset="6pt,6pt"/>
                </v:shape>
                <v:rect id="Rectangle 150" o:spid="_x0000_s1257" style="position:absolute;left:1200;top:441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xOcQA&#10;AADbAAAADwAAAGRycy9kb3ducmV2LnhtbESP3WrCQBSE7wu+w3IE7+omKkWjqwShIIK0/t0fssck&#10;mj2bZlcT375bKHg5zMw3zGLVmUo8qHGlZQXxMAJBnFldcq7gdPx8n4JwHlljZZkUPMnBatl7W2Ci&#10;bct7ehx8LgKEXYIKCu/rREqXFWTQDW1NHLyLbQz6IJtc6gbbADeVHEXRhzRYclgosKZ1QdntcDcK&#10;vuJjvXuep9tZm57v32m8vY43P0oN+l06B+Gp86/wf3ujFYw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cTnEAAAA2wAAAA8AAAAAAAAAAAAAAAAAmAIAAGRycy9k&#10;b3ducmV2LnhtbFBLBQYAAAAABAAEAPUAAACJAwAAAAA=&#10;" fillcolor="white [3201]" strokecolor="#8eaadb [1944]" strokeweight="1pt">
                  <v:fill color2="#b4c6e7 [1304]" focus="100%" type="gradient"/>
                  <v:shadow on="t" color="#1f3763 [1608]" opacity=".5" offset="6pt,6pt"/>
                  <v:textbox>
                    <w:txbxContent>
                      <w:p w14:paraId="4C362EC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txbxContent>
                  </v:textbox>
                </v:rect>
                <v:rect id="Rectangle 151" o:spid="_x0000_s1258" style="position:absolute;left:5130;top:441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UosQA&#10;AADbAAAADwAAAGRycy9kb3ducmV2LnhtbESP3WrCQBSE7wu+w3IE7+omikWjqwShIIK0/t0fssck&#10;mj2bZlcT375bKHg5zMw3zGLVmUo8qHGlZQXxMAJBnFldcq7gdPx8n4JwHlljZZkUPMnBatl7W2Ci&#10;bct7ehx8LgKEXYIKCu/rREqXFWTQDW1NHLyLbQz6IJtc6gbbADeVHEXRhzRYclgosKZ1QdntcDcK&#10;vuJjvXuep9tZm57v32m8vY43P0oN+l06B+Gp86/wf3ujFYw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1KLEAAAA2wAAAA8AAAAAAAAAAAAAAAAAmAIAAGRycy9k&#10;b3ducmV2LnhtbFBLBQYAAAAABAAEAPUAAACJAwAAAAA=&#10;" fillcolor="white [3201]" strokecolor="#8eaadb [1944]" strokeweight="1pt">
                  <v:fill color2="#b4c6e7 [1304]" focus="100%" type="gradient"/>
                  <v:shadow on="t" color="#1f3763 [1608]" opacity=".5" offset="6pt,6pt"/>
                  <v:textbox>
                    <w:txbxContent>
                      <w:p w14:paraId="75D17895"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000BEEF5" w14:textId="77777777" w:rsidR="008072BE" w:rsidRPr="00370DCA" w:rsidRDefault="008072BE" w:rsidP="004E5F9B"/>
                    </w:txbxContent>
                  </v:textbox>
                </v:rect>
                <v:rect id="Rectangle 152" o:spid="_x0000_s1259" style="position:absolute;left:8580;top:441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K1cQA&#10;AADbAAAADwAAAGRycy9kb3ducmV2LnhtbESP3YrCMBSE7xd8h3AE79a0LohWoxRhQQRx15/7Q3Ns&#10;q81JbaKtb28WFrwcZuYbZr7sTCUe1LjSsoJ4GIEgzqwuOVdwPHx/TkA4j6yxskwKnuRgueh9zDHR&#10;tuVfeux9LgKEXYIKCu/rREqXFWTQDW1NHLyzbQz6IJtc6gbbADeVHEXRWBosOSwUWNOqoOy6vxsF&#10;u/hQb5+nyWbapqf7TxpvLl/rm1KDfpfOQHjq/Dv8315rBaMx/H0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tXEAAAA2wAAAA8AAAAAAAAAAAAAAAAAmAIAAGRycy9k&#10;b3ducmV2LnhtbFBLBQYAAAAABAAEAPUAAACJAwAAAAA=&#10;" fillcolor="white [3201]" strokecolor="#8eaadb [1944]" strokeweight="1pt">
                  <v:fill color2="#b4c6e7 [1304]" focus="100%" type="gradient"/>
                  <v:shadow on="t" color="#1f3763 [1608]" opacity=".5" offset="6pt,6pt"/>
                  <v:textbox>
                    <w:txbxContent>
                      <w:p w14:paraId="3CBD168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3D1619C7" w14:textId="77777777" w:rsidR="008072BE" w:rsidRPr="00370DCA" w:rsidRDefault="008072BE" w:rsidP="004E5F9B"/>
                    </w:txbxContent>
                  </v:textbox>
                </v:rect>
                <v:shape id="AutoShape 153" o:spid="_x0000_s1260" type="#_x0000_t32" style="position:absolute;left:2790;top:407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eycMAAADbAAAADwAAAGRycy9kb3ducmV2LnhtbESPT4vCMBTE7wt+h/CEvYimW8SV2iiy&#10;KngSV8Xzo3n9g81LabJa/fRGEPY4zMxvmHTRmVpcqXWVZQVfowgEcWZ1xYWC03EznIJwHlljbZkU&#10;3MnBYt77SDHR9sa/dD34QgQIuwQVlN43iZQuK8mgG9mGOHi5bQ36INtC6hZvAW5qGUfRRBqsOCyU&#10;2NBPSdnl8GcUnOPp/oG52w0aM1iP13Y1PvNKqc9+t5yB8NT5//C7vdUK4m94fQ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HsnDAAAA2wAAAA8AAAAAAAAAAAAA&#10;AAAAoQIAAGRycy9kb3ducmV2LnhtbFBLBQYAAAAABAAEAPkAAACRAwAAAAA=&#10;" strokecolor="#8eaadb [1944]" strokeweight="1pt">
                  <v:stroke endarrow="block"/>
                  <v:shadow on="t" color="#1f3763 [1608]" opacity=".5" offset="6pt,6pt"/>
                </v:shape>
                <v:shape id="AutoShape 154" o:spid="_x0000_s1261" type="#_x0000_t32" style="position:absolute;left:6435;top:407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Ku70AAADbAAAADwAAAGRycy9kb3ducmV2LnhtbERPyQrCMBC9C/5DGMGLaGoRkWoUcQFP&#10;4obnoRnbYjMpTdTq15uD4PHx9tmiMaV4Uu0KywqGgwgEcWp1wZmCy3nbn4BwHlljaZkUvMnBYt5u&#10;zTDR9sVHep58JkIIuwQV5N5XiZQuzcmgG9iKOHA3Wxv0AdaZ1DW+QrgpZRxFY2mw4NCQY0WrnNL7&#10;6WEUXOPJ4YM3t+9VprcZbex6dOW1Ut1Os5yC8NT4v/jn3mkFcRgb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kiru9AAAA2wAAAA8AAAAAAAAAAAAAAAAAoQIA&#10;AGRycy9kb3ducmV2LnhtbFBLBQYAAAAABAAEAPkAAACLAwAAAAA=&#10;" strokecolor="#8eaadb [1944]" strokeweight="1pt">
                  <v:stroke endarrow="block"/>
                  <v:shadow on="t" color="#1f3763 [1608]" opacity=".5" offset="6pt,6pt"/>
                </v:shape>
                <v:shape id="AutoShape 155" o:spid="_x0000_s1262" type="#_x0000_t32" style="position:absolute;left:10020;top:407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vIMIAAADbAAAADwAAAGRycy9kb3ducmV2LnhtbESPS6vCMBSE9xf8D+EIbkRTi1y0GkV8&#10;gCu5PnB9aI5tsTkpTdTqrzfCBZfDzHzDTOeNKcWdaldYVjDoRyCIU6sLzhScjpveCITzyBpLy6Tg&#10;SQ7ms9bPFBNtH7yn+8FnIkDYJagg975KpHRpTgZd31bEwbvY2qAPss6krvER4KaUcRT9SoMFh4Uc&#10;K1rmlF4PN6PgHI/+Xnhxu25luuvh2q6GZ14p1Wk3iwkIT43/hv/bW60gHsPnS/gBcv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gvIMIAAADbAAAADwAAAAAAAAAAAAAA&#10;AAChAgAAZHJzL2Rvd25yZXYueG1sUEsFBgAAAAAEAAQA+QAAAJADAAAAAA==&#10;" strokecolor="#8eaadb [1944]" strokeweight="1pt">
                  <v:stroke endarrow="block"/>
                  <v:shadow on="t" color="#1f3763 [1608]" opacity=".5" offset="6pt,6pt"/>
                </v:shape>
                <v:rect id="Rectangle 156" o:spid="_x0000_s1263" style="position:absolute;left:1275;top:540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h58EA&#10;AADbAAAADwAAAGRycy9kb3ducmV2LnhtbERPTYvCMBC9C/sfwix407QKotUoZUEQYdm16n1oxrZu&#10;M6lNtPXfm8OCx8f7Xm16U4sHta6yrCAeRyCIc6srLhScjtvRHITzyBpry6TgSQ4264/BChNtOz7Q&#10;I/OFCCHsElRQet8kUrq8JINubBviwF1sa9AH2BZSt9iFcFPLSRTNpMGKQ0OJDX2VlP9ld6PgJz42&#10;38/zfL/o0vP9N4331+nuptTws0+XIDz1/i3+d++0gmlYH76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4efBAAAA2wAAAA8AAAAAAAAAAAAAAAAAmAIAAGRycy9kb3du&#10;cmV2LnhtbFBLBQYAAAAABAAEAPUAAACGAwAAAAA=&#10;" fillcolor="white [3201]" strokecolor="#8eaadb [1944]" strokeweight="1pt">
                  <v:fill color2="#b4c6e7 [1304]" focus="100%" type="gradient"/>
                  <v:shadow on="t" color="#1f3763 [1608]" opacity=".5" offset="6pt,6pt"/>
                  <v:textbox>
                    <w:txbxContent>
                      <w:p w14:paraId="3A064843"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txbxContent>
                  </v:textbox>
                </v:rect>
                <v:rect id="Rectangle 157" o:spid="_x0000_s1264" style="position:absolute;left:5205;top:54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EfMMA&#10;AADbAAAADwAAAGRycy9kb3ducmV2LnhtbESP3YrCMBSE74V9h3AWvNO0CqLVKGVBEGHZ9e/+0Bzb&#10;us1JbaKtb28WBC+HmfmGWaw6U4k7Na60rCAeRiCIM6tLzhUcD+vBFITzyBory6TgQQ5Wy4/eAhNt&#10;W97Rfe9zESDsElRQeF8nUrqsIINuaGvi4J1tY9AH2eRSN9gGuKnkKIom0mDJYaHAmr4Kyv72N6Pg&#10;Jz7U34/TdDtr09PtN423l/HmqlT/s0vnIDx1/h1+tTdawTiG/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9EfMMAAADbAAAADwAAAAAAAAAAAAAAAACYAgAAZHJzL2Rv&#10;d25yZXYueG1sUEsFBgAAAAAEAAQA9QAAAIgDAAAAAA==&#10;" fillcolor="white [3201]" strokecolor="#8eaadb [1944]" strokeweight="1pt">
                  <v:fill color2="#b4c6e7 [1304]" focus="100%" type="gradient"/>
                  <v:shadow on="t" color="#1f3763 [1608]" opacity=".5" offset="6pt,6pt"/>
                  <v:textbox>
                    <w:txbxContent>
                      <w:p w14:paraId="40000D27" w14:textId="77777777" w:rsidR="008072BE" w:rsidRPr="00486B8D" w:rsidRDefault="008072BE" w:rsidP="004E5F9B">
                        <w:pPr>
                          <w:spacing w:after="120"/>
                          <w:jc w:val="center"/>
                          <w:rPr>
                            <w:rFonts w:ascii="Arial" w:hAnsi="Arial" w:cs="Arial"/>
                            <w:sz w:val="18"/>
                            <w:szCs w:val="18"/>
                          </w:rPr>
                        </w:pPr>
                        <w:r>
                          <w:rPr>
                            <w:rFonts w:ascii="Arial" w:hAnsi="Arial" w:cs="Arial"/>
                            <w:sz w:val="18"/>
                            <w:szCs w:val="18"/>
                          </w:rPr>
                          <w:t xml:space="preserve">Livestock/Veterinary (Class II </w:t>
                        </w:r>
                        <w:r w:rsidRPr="00AB7802">
                          <w:rPr>
                            <w:rFonts w:ascii="Arial" w:hAnsi="Arial" w:cs="Arial"/>
                            <w:sz w:val="16"/>
                            <w:szCs w:val="16"/>
                          </w:rPr>
                          <w:t>Officer</w:t>
                        </w:r>
                        <w:r>
                          <w:rPr>
                            <w:rFonts w:ascii="Arial" w:hAnsi="Arial" w:cs="Arial"/>
                            <w:sz w:val="18"/>
                            <w:szCs w:val="18"/>
                          </w:rPr>
                          <w:t>)</w:t>
                        </w:r>
                      </w:p>
                      <w:p w14:paraId="5D05739F" w14:textId="77777777" w:rsidR="008072BE" w:rsidRPr="00370DCA" w:rsidRDefault="008072BE" w:rsidP="004E5F9B"/>
                    </w:txbxContent>
                  </v:textbox>
                </v:rect>
                <v:rect id="Rectangle 158" o:spid="_x0000_s1265" style="position:absolute;left:8655;top:54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aC8QA&#10;AADbAAAADwAAAGRycy9kb3ducmV2LnhtbESP3YrCMBSE74V9h3AW9k7TKojbNUoRFkQQ/9b7Q3O2&#10;rTYntYm2vr0RBC+HmfmGmc47U4kbNa60rCAeRCCIM6tLzhX8HX77ExDOI2usLJOCOzmYzz56U0y0&#10;bXlHt73PRYCwS1BB4X2dSOmyggy6ga2Jg/dvG4M+yCaXusE2wE0lh1E0lgZLDgsF1rQoKDvvr0bB&#10;Jj7U6/txsvpu0+N1m8ar02h5Uerrs0t/QHjq/Dv8ai+1gt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2gvEAAAA2wAAAA8AAAAAAAAAAAAAAAAAmAIAAGRycy9k&#10;b3ducmV2LnhtbFBLBQYAAAAABAAEAPUAAACJAwAAAAA=&#10;" fillcolor="white [3201]" strokecolor="#8eaadb [1944]" strokeweight="1pt">
                  <v:fill color2="#b4c6e7 [1304]" focus="100%" type="gradient"/>
                  <v:shadow on="t" color="#1f3763 [1608]" opacity=".5" offset="6pt,6pt"/>
                  <v:textbox>
                    <w:txbxContent>
                      <w:p w14:paraId="49359CDF"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p w14:paraId="28CFE9F6" w14:textId="77777777" w:rsidR="008072BE" w:rsidRPr="00370DCA" w:rsidRDefault="008072BE" w:rsidP="004E5F9B"/>
                    </w:txbxContent>
                  </v:textbox>
                </v:rect>
                <v:shape id="AutoShape 159" o:spid="_x0000_s1266" type="#_x0000_t32" style="position:absolute;left:2865;top:50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OF8IAAADbAAAADwAAAGRycy9kb3ducmV2LnhtbESPS6vCMBSE94L/IRzBjWjqA5FqFPEB&#10;dyXXKq4PzbEtNieliVr99TfCBZfDzHzDLFaNKcWDaldYVjAcRCCIU6sLzhScT/v+DITzyBpLy6Tg&#10;RQ5Wy3ZrgbG2Tz7SI/GZCBB2MSrIva9iKV2ak0E3sBVx8K62NuiDrDOpa3wGuCnlKIqm0mDBYSHH&#10;ijY5pbfkbhRcRrPfN17doVeZ3m6ys9vJhbdKdTvNeg7CU+O/4f/2j1YwHsPnS/g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mOF8IAAADbAAAADwAAAAAAAAAAAAAA&#10;AAChAgAAZHJzL2Rvd25yZXYueG1sUEsFBgAAAAAEAAQA+QAAAJADAAAAAA==&#10;" strokecolor="#8eaadb [1944]" strokeweight="1pt">
                  <v:stroke endarrow="block"/>
                  <v:shadow on="t" color="#1f3763 [1608]" opacity=".5" offset="6pt,6pt"/>
                </v:shape>
                <v:shape id="AutoShape 160" o:spid="_x0000_s1267" type="#_x0000_t32" style="position:absolute;left:6510;top:50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WY8QAAADbAAAADwAAAGRycy9kb3ducmV2LnhtbESPT2vCQBTE74V+h+UJXkQ3jaFIzCql&#10;SaGn0qp4fmRf/mD2bciuMe2ndwuFHoeZ+Q2T7SfTiZEG11pW8LSKQBCXVrdcKzgd35YbEM4ja+ws&#10;k4JvcrDfPT5kmGp74y8aD74WAcIuRQWN930qpSsbMuhWticOXmUHgz7IoZZ6wFuAm07GUfQsDbYc&#10;Fhrs6bWh8nK4GgXnePP5g5X7WPRmUSSFzZMz50rNZ9PLFoSnyf+H/9rvWsE6gd8v4Qf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BZjxAAAANsAAAAPAAAAAAAAAAAA&#10;AAAAAKECAABkcnMvZG93bnJldi54bWxQSwUGAAAAAAQABAD5AAAAkgMAAAAA&#10;" strokecolor="#8eaadb [1944]" strokeweight="1pt">
                  <v:stroke endarrow="block"/>
                  <v:shadow on="t" color="#1f3763 [1608]" opacity=".5" offset="6pt,6pt"/>
                </v:shape>
                <v:shape id="AutoShape 161" o:spid="_x0000_s1268" type="#_x0000_t32" style="position:absolute;left:10095;top:50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z+MUAAADbAAAADwAAAGRycy9kb3ducmV2LnhtbESPQWvCQBSE74X+h+UVehHdGLWE1DWI&#10;UeipqJWcH9lnEpp9G7KrSfvru4VCj8PMfMOss9G04k69aywrmM8iEMSl1Q1XCi4fh2kCwnlkja1l&#10;UvBFDrLN48MaU20HPtH97CsRIOxSVFB736VSurImg25mO+LgXW1v0AfZV1L3OAS4aWUcRS/SYMNh&#10;ocaOdjWVn+ebUVDEyfEbr+590pnJfrm3+bLgXKnnp3H7CsLT6P/Df+03rWCxgt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yz+MUAAADbAAAADwAAAAAAAAAA&#10;AAAAAAChAgAAZHJzL2Rvd25yZXYueG1sUEsFBgAAAAAEAAQA+QAAAJMDAAAAAA==&#10;" strokecolor="#8eaadb [1944]" strokeweight="1pt">
                  <v:stroke endarrow="block"/>
                  <v:shadow on="t" color="#1f3763 [1608]" opacity=".5" offset="6pt,6pt"/>
                </v:shape>
                <v:rect id="Rectangle 162" o:spid="_x0000_s1269" style="position:absolute;left:1275;top:633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cCMQA&#10;AADbAAAADwAAAGRycy9kb3ducmV2LnhtbESP3YrCMBSE7xd8h3AE79a0CqLVKEUQRJDd9ef+0Bzb&#10;anNSm2jr228WFrwcZuYbZrHqTCWe1LjSsoJ4GIEgzqwuOVdwOm4+pyCcR9ZYWSYFL3KwWvY+Fpho&#10;2/IPPQ8+FwHCLkEFhfd1IqXLCjLohrYmDt7FNgZ9kE0udYNtgJtKjqJoIg2WHBYKrGldUHY7PIyC&#10;r/hY71/n6W7WpufHdxrvruPtXalBv0vnIDx1/h3+b2+1gvEE/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3AjEAAAA2wAAAA8AAAAAAAAAAAAAAAAAmAIAAGRycy9k&#10;b3ducmV2LnhtbFBLBQYAAAAABAAEAPUAAACJAwAAAAA=&#10;" fillcolor="white [3201]" strokecolor="#8eaadb [1944]" strokeweight="1pt">
                  <v:fill color2="#b4c6e7 [1304]" focus="100%" type="gradient"/>
                  <v:shadow on="t" color="#1f3763 [1608]" opacity=".5" offset="6pt,6pt"/>
                  <v:textbox>
                    <w:txbxContent>
                      <w:p w14:paraId="39418C1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22A86D35" w14:textId="77777777" w:rsidR="008072BE" w:rsidRPr="00370DCA" w:rsidRDefault="008072BE" w:rsidP="004E5F9B"/>
                    </w:txbxContent>
                  </v:textbox>
                </v:rect>
                <v:rect id="Rectangle 163" o:spid="_x0000_s1270" style="position:absolute;left:5205;top:633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5k8QA&#10;AADbAAAADwAAAGRycy9kb3ducmV2LnhtbESP3WrCQBSE7wu+w3IE7+omFapGVwmCIEJp/bs/ZI9J&#10;NHs2za4mvn23IHg5zMw3zHzZmUrcqXGlZQXxMAJBnFldcq7geFi/T0A4j6yxskwKHuRguei9zTHR&#10;tuUd3fc+FwHCLkEFhfd1IqXLCjLohrYmDt7ZNgZ9kE0udYNtgJtKfkTRpzRYclgosKZVQdl1fzMK&#10;vuND/fU4TbbTNj3dftJ4exltfpUa9Lt0BsJT51/hZ3ujFYzG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eZPEAAAA2wAAAA8AAAAAAAAAAAAAAAAAmAIAAGRycy9k&#10;b3ducmV2LnhtbFBLBQYAAAAABAAEAPUAAACJAwAAAAA=&#10;" fillcolor="white [3201]" strokecolor="#8eaadb [1944]" strokeweight="1pt">
                  <v:fill color2="#b4c6e7 [1304]" focus="100%" type="gradient"/>
                  <v:shadow on="t" color="#1f3763 [1608]" opacity=".5" offset="6pt,6pt"/>
                  <v:textbox>
                    <w:txbxContent>
                      <w:p w14:paraId="6429FB6E"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99F9F53" w14:textId="77777777" w:rsidR="008072BE" w:rsidRPr="00370DCA" w:rsidRDefault="008072BE" w:rsidP="004E5F9B"/>
                    </w:txbxContent>
                  </v:textbox>
                </v:rect>
                <v:rect id="Rectangle 164" o:spid="_x0000_s1271" style="position:absolute;left:8655;top:633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t4cEA&#10;AADbAAAADwAAAGRycy9kb3ducmV2LnhtbERPTYvCMBC9C/sfwix407QKotUoZUEQYdm16n1oxrZu&#10;M6lNtPXfm8OCx8f7Xm16U4sHta6yrCAeRyCIc6srLhScjtvRHITzyBpry6TgSQ4264/BChNtOz7Q&#10;I/OFCCHsElRQet8kUrq8JINubBviwF1sa9AH2BZSt9iFcFPLSRTNpMGKQ0OJDX2VlP9ld6PgJz42&#10;38/zfL/o0vP9N4331+nuptTws0+XIDz1/i3+d++0gmkYG76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17eHBAAAA2wAAAA8AAAAAAAAAAAAAAAAAmAIAAGRycy9kb3du&#10;cmV2LnhtbFBLBQYAAAAABAAEAPUAAACGAwAAAAA=&#10;" fillcolor="white [3201]" strokecolor="#8eaadb [1944]" strokeweight="1pt">
                  <v:fill color2="#b4c6e7 [1304]" focus="100%" type="gradient"/>
                  <v:shadow on="t" color="#1f3763 [1608]" opacity=".5" offset="6pt,6pt"/>
                  <v:textbox>
                    <w:txbxContent>
                      <w:p w14:paraId="6C709820"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688E362" w14:textId="77777777" w:rsidR="008072BE" w:rsidRPr="00370DCA" w:rsidRDefault="008072BE" w:rsidP="004E5F9B"/>
                    </w:txbxContent>
                  </v:textbox>
                </v:rect>
                <v:shape id="AutoShape 165" o:spid="_x0000_s1272" type="#_x0000_t32" style="position:absolute;left:2865;top:599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5/cUAAADbAAAADwAAAGRycy9kb3ducmV2LnhtbESPQWvCQBSE74X+h+UVepFmYxTR1DWI&#10;UeipqJWcH9lnEpp9G7KrSfvru4VCj8PMfMOss9G04k69aywrmEYxCOLS6oYrBZePw8sShPPIGlvL&#10;pOCLHGSbx4c1ptoOfKL72VciQNilqKD2vkuldGVNBl1kO+LgXW1v0AfZV1L3OAS4aWUSxwtpsOGw&#10;UGNHu5rKz/PNKCiS5fEbr+590pnJfr63+bzgXKnnp3H7CsLT6P/Df+03rWC2gt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G5/cUAAADbAAAADwAAAAAAAAAA&#10;AAAAAAChAgAAZHJzL2Rvd25yZXYueG1sUEsFBgAAAAAEAAQA+QAAAJMDAAAAAA==&#10;" strokecolor="#8eaadb [1944]" strokeweight="1pt">
                  <v:stroke endarrow="block"/>
                  <v:shadow on="t" color="#1f3763 [1608]" opacity=".5" offset="6pt,6pt"/>
                </v:shape>
                <v:shape id="AutoShape 166" o:spid="_x0000_s1273" type="#_x0000_t32" style="position:absolute;left:6510;top:599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HGhsMAAADbAAAADwAAAGRycy9kb3ducmV2LnhtbESPS4vCQBCE74L/YWjBi+hECSLRiYgP&#10;8LSsDzw3mc4DMz0hM2rcX7+zsOCxqKqvqNW6M7V4UusqywqmkwgEcWZ1xYWC6+UwXoBwHlljbZkU&#10;vMnBOu33Vpho++ITPc++EAHCLkEFpfdNIqXLSjLoJrYhDl5uW4M+yLaQusVXgJtazqJoLg1WHBZK&#10;bGhbUnY/P4yC22zx/YO5+xo1ZrSP93YX33in1HDQbZYgPHX+E/5vH7WCeAp/X8IP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BxobDAAAA2wAAAA8AAAAAAAAAAAAA&#10;AAAAoQIAAGRycy9kb3ducmV2LnhtbFBLBQYAAAAABAAEAPkAAACRAwAAAAA=&#10;" strokecolor="#8eaadb [1944]" strokeweight="1pt">
                  <v:stroke endarrow="block"/>
                  <v:shadow on="t" color="#1f3763 [1608]" opacity=".5" offset="6pt,6pt"/>
                </v:shape>
                <v:shape id="AutoShape 167" o:spid="_x0000_s1274" type="#_x0000_t32" style="position:absolute;left:10095;top:599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Y8cQAAADbAAAADwAAAGRycy9kb3ducmV2LnhtbESPzWrDMBCE74W8g9hALyGRa0wJjpUQ&#10;Yhd6Km0Scl6s9Q+xVsZSbbdPXxUKPQ4z8w2THWbTiZEG11pW8LSJQBCXVrdcK7heXtZbEM4ja+ws&#10;k4IvcnDYLx4yTLWd+IPGs69FgLBLUUHjfZ9K6cqGDLqN7YmDV9nBoA9yqKUecApw08k4ip6lwZbD&#10;QoM9nRoq7+dPo+AWb9+/sXJvq96siqSweXLjXKnH5XzcgfA0+//wX/tVK0hi+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1jxxAAAANsAAAAPAAAAAAAAAAAA&#10;AAAAAKECAABkcnMvZG93bnJldi54bWxQSwUGAAAAAAQABAD5AAAAkgMAAAAA&#10;" strokecolor="#8eaadb [1944]" strokeweight="1pt">
                  <v:stroke endarrow="block"/>
                  <v:shadow on="t" color="#1f3763 [1608]" opacity=".5" offset="6pt,6pt"/>
                </v:shape>
                <v:rect id="Rectangle 168" o:spid="_x0000_s1275" style="position:absolute;left:1275;top:735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M7cQA&#10;AADbAAAADwAAAGRycy9kb3ducmV2LnhtbESP3WrCQBSE7wu+w3IE7+omtYhGVwmCIEJp/bs/ZI9J&#10;NHs2za4mvn23IHg5zMw3zHzZmUrcqXGlZQXxMAJBnFldcq7geFi/T0A4j6yxskwKHuRguei9zTHR&#10;tuUd3fc+FwHCLkEFhfd1IqXLCjLohrYmDt7ZNgZ9kE0udYNtgJtKfkTRWBosOSwUWNOqoOy6vxkF&#10;3/Gh/nqcJttpm55uP2m8vYw2v0oN+l06A+Gp86/ws73RCj5H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DO3EAAAA2wAAAA8AAAAAAAAAAAAAAAAAmAIAAGRycy9k&#10;b3ducmV2LnhtbFBLBQYAAAAABAAEAPUAAACJAwAAAAA=&#10;" fillcolor="white [3201]" strokecolor="#8eaadb [1944]" strokeweight="1pt">
                  <v:fill color2="#b4c6e7 [1304]" focus="100%" type="gradient"/>
                  <v:shadow on="t" color="#1f3763 [1608]" opacity=".5" offset="6pt,6pt"/>
                  <v:textbox>
                    <w:txbxContent>
                      <w:p w14:paraId="4954B76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txbxContent>
                  </v:textbox>
                </v:rect>
                <v:rect id="Rectangle 169" o:spid="_x0000_s1276" style="position:absolute;left:5205;top:735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UmcQA&#10;AADbAAAADwAAAGRycy9kb3ducmV2LnhtbESPQWvCQBSE70L/w/KE3nSTKqLRVUJBEKHUar0/ss8k&#10;mn2bZlcT/31XEDwOM/MNs1h1phI3alxpWUE8jEAQZ1aXnCv4PawHUxDOI2usLJOCOzlYLd96C0y0&#10;bfmHbnufiwBhl6CCwvs6kdJlBRl0Q1sTB+9kG4M+yCaXusE2wE0lP6JoIg2WHBYKrOmzoOyyvxoF&#10;3/Gh/rofp9tZmx6vuzTenkebP6Xe+106B+Gp86/ws73RCsZjeHw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JnEAAAA2wAAAA8AAAAAAAAAAAAAAAAAmAIAAGRycy9k&#10;b3ducmV2LnhtbFBLBQYAAAAABAAEAPUAAACJAwAAAAA=&#10;" fillcolor="white [3201]" strokecolor="#8eaadb [1944]" strokeweight="1pt">
                  <v:fill color2="#b4c6e7 [1304]" focus="100%" type="gradient"/>
                  <v:shadow on="t" color="#1f3763 [1608]" opacity=".5" offset="6pt,6pt"/>
                  <v:textbox>
                    <w:txbxContent>
                      <w:p w14:paraId="5BC71468"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7F66B484" w14:textId="77777777" w:rsidR="008072BE" w:rsidRPr="00370DCA" w:rsidRDefault="008072BE" w:rsidP="004E5F9B"/>
                    </w:txbxContent>
                  </v:textbox>
                </v:rect>
                <v:rect id="Rectangle 170" o:spid="_x0000_s1277" style="position:absolute;left:8655;top:735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xAsUA&#10;AADbAAAADwAAAGRycy9kb3ducmV2LnhtbESP3WrCQBSE7wt9h+UI3tVNqhWNrhIKgghF68/9IXtM&#10;otmzaXY18e27QqGXw8x8w8yXnanEnRpXWlYQDyIQxJnVJecKjofV2wSE88gaK8uk4EEOlovXlzkm&#10;2rb8Tfe9z0WAsEtQQeF9nUjpsoIMuoGtiYN3to1BH2STS91gG+Cmku9RNJYGSw4LBdb0WVB23d+M&#10;gm18qL8ep8lm2qan2y6NN5fh+kepfq9LZyA8df4//NdeawWjD3h+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jECxQAAANsAAAAPAAAAAAAAAAAAAAAAAJgCAABkcnMv&#10;ZG93bnJldi54bWxQSwUGAAAAAAQABAD1AAAAigMAAAAA&#10;" fillcolor="white [3201]" strokecolor="#8eaadb [1944]" strokeweight="1pt">
                  <v:fill color2="#b4c6e7 [1304]" focus="100%" type="gradient"/>
                  <v:shadow on="t" color="#1f3763 [1608]" opacity=".5" offset="6pt,6pt"/>
                  <v:textbox>
                    <w:txbxContent>
                      <w:p w14:paraId="7A01EE8C"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372977E2" w14:textId="77777777" w:rsidR="008072BE" w:rsidRPr="00370DCA" w:rsidRDefault="008072BE" w:rsidP="004E5F9B"/>
                    </w:txbxContent>
                  </v:textbox>
                </v:rect>
                <v:shape id="AutoShape 171" o:spid="_x0000_s1278" type="#_x0000_t32" style="position:absolute;left:2865;top:701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e8sMAAADbAAAADwAAAGRycy9kb3ducmV2LnhtbESPQWvCQBSE70L/w/IKvYhuDEFCdBVR&#10;Cz1JjZLzI/tMgtm3Ibs1aX+9Wyj0OMzMN8x6O5pWPKh3jWUFi3kEgri0uuFKwfXyPktBOI+ssbVM&#10;Cr7JwXbzMlljpu3AZ3rkvhIBwi5DBbX3XSalK2sy6Oa2Iw7ezfYGfZB9JXWPQ4CbVsZRtJQGGw4L&#10;NXa0r6m8519GQRGnnz94c6dpZ6bH5GgPScEHpd5ex90KhKfR/4f/2h9aQbKE3y/hB8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oXvLDAAAA2wAAAA8AAAAAAAAAAAAA&#10;AAAAoQIAAGRycy9kb3ducmV2LnhtbFBLBQYAAAAABAAEAPkAAACRAwAAAAA=&#10;" strokecolor="#8eaadb [1944]" strokeweight="1pt">
                  <v:stroke endarrow="block"/>
                  <v:shadow on="t" color="#1f3763 [1608]" opacity=".5" offset="6pt,6pt"/>
                </v:shape>
                <v:shape id="AutoShape 172" o:spid="_x0000_s1279" type="#_x0000_t32" style="position:absolute;left:6510;top:701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acIAAADbAAAADwAAAGRycy9kb3ducmV2LnhtbESPzarCMBSE94LvEI7gRjS9Uq5SjSJX&#10;BVdy/cH1oTm2xeakNFGrT28EweUwM98w03ljSnGj2hWWFfwMIhDEqdUFZwqOh3V/DMJ5ZI2lZVLw&#10;IAfzWbs1xUTbO+/otveZCBB2CSrIva8SKV2ak0E3sBVx8M62NuiDrDOpa7wHuCnlMIp+pcGCw0KO&#10;Ff3llF72V6PgNBz/P/Hstr3K9Fbxyi7jEy+V6naaxQSEp8Z/w5/2RiuIR/D+En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7acIAAADbAAAADwAAAAAAAAAAAAAA&#10;AAChAgAAZHJzL2Rvd25yZXYueG1sUEsFBgAAAAAEAAQA+QAAAJADAAAAAA==&#10;" strokecolor="#8eaadb [1944]" strokeweight="1pt">
                  <v:stroke endarrow="block"/>
                  <v:shadow on="t" color="#1f3763 [1608]" opacity=".5" offset="6pt,6pt"/>
                </v:shape>
                <v:shape id="AutoShape 173" o:spid="_x0000_s1280" type="#_x0000_t32" style="position:absolute;left:10095;top:701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vG70AAADbAAAADwAAAGRycy9kb3ducmV2LnhtbERPyQrCMBC9C/5DGMGLaKoUkWoUcQFP&#10;4obnoRnbYjMpTdTq15uD4PHx9tmiMaV4Uu0KywqGgwgEcWp1wZmCy3nbn4BwHlljaZkUvMnBYt5u&#10;zTDR9sVHep58JkIIuwQV5N5XiZQuzcmgG9iKOHA3Wxv0AdaZ1DW+Qrgp5SiKxtJgwaEhx4pWOaX3&#10;08MouI4mhw/e3L5Xmd4m3th1fOW1Ut1Os5yC8NT4v/jn3mkFcRgb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p7bxu9AAAA2wAAAA8AAAAAAAAAAAAAAAAAoQIA&#10;AGRycy9kb3ducmV2LnhtbFBLBQYAAAAABAAEAPkAAACLAwAAAAA=&#10;" strokecolor="#8eaadb [1944]" strokeweight="1pt">
                  <v:stroke endarrow="block"/>
                  <v:shadow on="t" color="#1f3763 [1608]" opacity=".5" offset="6pt,6pt"/>
                </v:shape>
                <v:rect id="Rectangle 174" o:spid="_x0000_s1281" style="position:absolute;left:1275;top:828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7B8QA&#10;AADbAAAADwAAAGRycy9kb3ducmV2LnhtbESP3WrCQBSE7wu+w3IE7+omKkWjqwShIIK0/t0fssck&#10;mj2bZlcT375bKHg5zMw3zGLVmUo8qHGlZQXxMAJBnFldcq7gdPx8n4JwHlljZZkUPMnBatl7W2Ci&#10;bct7ehx8LgKEXYIKCu/rREqXFWTQDW1NHLyLbQz6IJtc6gbbADeVHEXRhzRYclgosKZ1QdntcDcK&#10;vuJjvXuep9tZm57v32m8vY43P0oN+l06B+Gp86/wf3ujFUx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wfEAAAA2wAAAA8AAAAAAAAAAAAAAAAAmAIAAGRycy9k&#10;b3ducmV2LnhtbFBLBQYAAAAABAAEAPUAAACJAwAAAAA=&#10;" fillcolor="white [3201]" strokecolor="#8eaadb [1944]" strokeweight="1pt">
                  <v:fill color2="#b4c6e7 [1304]" focus="100%" type="gradient"/>
                  <v:shadow on="t" color="#1f3763 [1608]" opacity=".5" offset="6pt,6pt"/>
                  <v:textbox>
                    <w:txbxContent>
                      <w:p w14:paraId="1BD4863B"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txbxContent>
                  </v:textbox>
                </v:rect>
                <v:rect id="Rectangle 175" o:spid="_x0000_s1282" style="position:absolute;left:5205;top:82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ER8IA&#10;AADbAAAADwAAAGRycy9kb3ducmV2LnhtbERPTWvCQBC9F/oflin0VjexVDS6SigUJFBqk3ofsmMS&#10;m52N2dUk/757KHh8vO/NbjStuFHvGssK4lkEgri0uuFKwU/x8bIE4TyyxtYyKZjIwW77+LDBRNuB&#10;v+mW+0qEEHYJKqi97xIpXVmTQTezHXHgTrY36APsK6l7HEK4aeU8ihbSYMOhocaO3msqf/OrUfAV&#10;F93ndFxmqyE9Xg9pnJ1f9xelnp/GdA3C0+jv4n/3Xit4C+vD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ARHwgAAANsAAAAPAAAAAAAAAAAAAAAAAJgCAABkcnMvZG93&#10;bnJldi54bWxQSwUGAAAAAAQABAD1AAAAhwMAAAAA&#10;" fillcolor="white [3201]" strokecolor="#8eaadb [1944]" strokeweight="1pt">
                  <v:fill color2="#b4c6e7 [1304]" focus="100%" type="gradient"/>
                  <v:shadow on="t" color="#1f3763 [1608]" opacity=".5" offset="6pt,6pt"/>
                  <v:textbox>
                    <w:txbxContent>
                      <w:p w14:paraId="616C3BBE"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03CD80B" w14:textId="77777777" w:rsidR="008072BE" w:rsidRPr="00370DCA" w:rsidRDefault="008072BE" w:rsidP="004E5F9B"/>
                    </w:txbxContent>
                  </v:textbox>
                </v:rect>
                <v:rect id="Rectangle 176" o:spid="_x0000_s1283" style="position:absolute;left:8655;top:82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h3MUA&#10;AADbAAAADwAAAGRycy9kb3ducmV2LnhtbESP3WrCQBSE7wu+w3IE7+omiqKpmxCEggjS1p/7Q/Y0&#10;SZs9m2ZXE9++WxB6OczMN8wmG0wjbtS52rKCeBqBIC6srrlUcD69Pq9AOI+ssbFMCu7kIEtHTxtM&#10;tO35g25HX4oAYZeggsr7NpHSFRUZdFPbEgfv03YGfZBdKXWHfYCbRs6iaCkN1hwWKmxpW1Hxfbwa&#10;BW/xqT3cL6v9us8v1/c83n/Ndz9KTcZD/gLC0+D/w4/2TitYxP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KHcxQAAANsAAAAPAAAAAAAAAAAAAAAAAJgCAABkcnMv&#10;ZG93bnJldi54bWxQSwUGAAAAAAQABAD1AAAAigMAAAAA&#10;" fillcolor="white [3201]" strokecolor="#8eaadb [1944]" strokeweight="1pt">
                  <v:fill color2="#b4c6e7 [1304]" focus="100%" type="gradient"/>
                  <v:shadow on="t" color="#1f3763 [1608]" opacity=".5" offset="6pt,6pt"/>
                  <v:textbox>
                    <w:txbxContent>
                      <w:p w14:paraId="66F65C07"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43568F0" w14:textId="77777777" w:rsidR="008072BE" w:rsidRPr="00370DCA" w:rsidRDefault="008072BE" w:rsidP="004E5F9B"/>
                    </w:txbxContent>
                  </v:textbox>
                </v:rect>
                <v:shape id="AutoShape 177" o:spid="_x0000_s1284" type="#_x0000_t32" style="position:absolute;left:2865;top:79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OLMMAAADbAAAADwAAAGRycy9kb3ducmV2LnhtbESPT4vCMBTE7wt+h/CEvYimW3SR2iiy&#10;KngSV8Xzo3n9g81LabJa/fRGEPY4zMxvmHTRmVpcqXWVZQVfowgEcWZ1xYWC03EznIJwHlljbZkU&#10;3MnBYt77SDHR9sa/dD34QgQIuwQVlN43iZQuK8mgG9mGOHi5bQ36INtC6hZvAW5qGUfRtzRYcVgo&#10;saGfkrLL4c8oOMfT/QNztxs0ZrAer+1qfOaVUp/9bjkD4anz/+F3e6sVTGJ4fQ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KzizDAAAA2wAAAA8AAAAAAAAAAAAA&#10;AAAAoQIAAGRycy9kb3ducmV2LnhtbFBLBQYAAAAABAAEAPkAAACRAwAAAAA=&#10;" strokecolor="#8eaadb [1944]" strokeweight="1pt">
                  <v:stroke endarrow="block"/>
                  <v:shadow on="t" color="#1f3763 [1608]" opacity=".5" offset="6pt,6pt"/>
                </v:shape>
                <v:shape id="AutoShape 178" o:spid="_x0000_s1285" type="#_x0000_t32" style="position:absolute;left:6510;top:79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rt8UAAADbAAAADwAAAGRycy9kb3ducmV2LnhtbESPQWvCQBSE74X+h+UVehHdGLWE1DWI&#10;UeipqJWcH9lnEpp9G7KrSfvru4VCj8PMfMOss9G04k69aywrmM8iEMSl1Q1XCi4fh2kCwnlkja1l&#10;UvBFDrLN48MaU20HPtH97CsRIOxSVFB736VSurImg25mO+LgXW1v0AfZV1L3OAS4aWUcRS/SYMNh&#10;ocaOdjWVn+ebUVDEyfEbr+590pnJfrm3+bLgXKnnp3H7CsLT6P/Df+03rWC1gN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Zrt8UAAADbAAAADwAAAAAAAAAA&#10;AAAAAAChAgAAZHJzL2Rvd25yZXYueG1sUEsFBgAAAAAEAAQA+QAAAJMDAAAAAA==&#10;" strokecolor="#8eaadb [1944]" strokeweight="1pt">
                  <v:stroke endarrow="block"/>
                  <v:shadow on="t" color="#1f3763 [1608]" opacity=".5" offset="6pt,6pt"/>
                </v:shape>
                <v:shape id="AutoShape 179" o:spid="_x0000_s1286" type="#_x0000_t32" style="position:absolute;left:10095;top:79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w8IAAADbAAAADwAAAGRycy9kb3ducmV2LnhtbESPzarCMBSE94LvEI7gRjS90itSjSJX&#10;BVdy/cH1oTm2xeakNFGrT28EweUwM98w03ljSnGj2hWWFfwMIhDEqdUFZwqOh3V/DMJ5ZI2lZVLw&#10;IAfzWbs1xUTbO+/otveZCBB2CSrIva8SKV2ak0E3sBVx8M62NuiDrDOpa7wHuCnlMIpG0mDBYSHH&#10;iv5ySi/7q1FwGo7/n3h2215leqt4ZZfxiZdKdTvNYgLCU+O/4U97oxX8xvD+En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zw8IAAADbAAAADwAAAAAAAAAAAAAA&#10;AAChAgAAZHJzL2Rvd25yZXYueG1sUEsFBgAAAAAEAAQA+QAAAJADAAAAAA==&#10;" strokecolor="#8eaadb [1944]" strokeweight="1pt">
                  <v:stroke endarrow="block"/>
                  <v:shadow on="t" color="#1f3763 [1608]" opacity=".5" offset="6pt,6pt"/>
                </v:shape>
                <v:rect id="Rectangle 180" o:spid="_x0000_s1287" style="position:absolute;left:1260;top:927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n38QA&#10;AADbAAAADwAAAGRycy9kb3ducmV2LnhtbESPQWvCQBSE70L/w/KE3nSTiqLRVUJBEKHUar0/ss8k&#10;mn2bZlcT/31XEDwOM/MNs1h1phI3alxpWUE8jEAQZ1aXnCv4PawHUxDOI2usLJOCOzlYLd96C0y0&#10;bfmHbnufiwBhl6CCwvs6kdJlBRl0Q1sTB+9kG4M+yCaXusE2wE0lP6JoIg2WHBYKrOmzoOyyvxoF&#10;3/Gh/rofp9tZmx6vuzTenkebP6Xe+106B+Gp86/ws73RCsZjeHw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p9/EAAAA2wAAAA8AAAAAAAAAAAAAAAAAmAIAAGRycy9k&#10;b3ducmV2LnhtbFBLBQYAAAAABAAEAPUAAACJAwAAAAA=&#10;" fillcolor="white [3201]" strokecolor="#8eaadb [1944]" strokeweight="1pt">
                  <v:fill color2="#b4c6e7 [1304]" focus="100%" type="gradient"/>
                  <v:shadow on="t" color="#1f3763 [1608]" opacity=".5" offset="6pt,6pt"/>
                  <v:textbox>
                    <w:txbxContent>
                      <w:p w14:paraId="1B6D16E9"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txbxContent>
                  </v:textbox>
                </v:rect>
                <v:rect id="Rectangle 181" o:spid="_x0000_s1288" style="position:absolute;left:5190;top:927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5qMQA&#10;AADbAAAADwAAAGRycy9kb3ducmV2LnhtbESP3WrCQBSE7wu+w3KE3tVNKhWNrhIEQYRi/bs/ZI9J&#10;NHs2za4mvn1XKHg5zMw3zGzRmUrcqXGlZQXxIAJBnFldcq7geFh9jEE4j6yxskwKHuRgMe+9zTDR&#10;tuUd3fc+FwHCLkEFhfd1IqXLCjLoBrYmDt7ZNgZ9kE0udYNtgJtKfkbRSBosOSwUWNOyoOy6vxkF&#10;2/hQfz9O482kTU+3nzTeXIbrX6Xe+106BeGp86/wf3utFXyN4Pk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OajEAAAA2wAAAA8AAAAAAAAAAAAAAAAAmAIAAGRycy9k&#10;b3ducmV2LnhtbFBLBQYAAAAABAAEAPUAAACJAwAAAAA=&#10;" fillcolor="white [3201]" strokecolor="#8eaadb [1944]" strokeweight="1pt">
                  <v:fill color2="#b4c6e7 [1304]" focus="100%" type="gradient"/>
                  <v:shadow on="t" color="#1f3763 [1608]" opacity=".5" offset="6pt,6pt"/>
                  <v:textbox>
                    <w:txbxContent>
                      <w:p w14:paraId="0C5F38C7"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3C11DC92" w14:textId="77777777" w:rsidR="008072BE" w:rsidRPr="00370DCA" w:rsidRDefault="008072BE" w:rsidP="004E5F9B"/>
                    </w:txbxContent>
                  </v:textbox>
                </v:rect>
                <v:rect id="Rectangle 182" o:spid="_x0000_s1289" style="position:absolute;left:8640;top:927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cM8UA&#10;AADbAAAADwAAAGRycy9kb3ducmV2LnhtbESP3WrCQBSE7wt9h+UI3tVNKlaNrhIKgghF68/9IXtM&#10;otmzaXY18e27QqGXw8x8w8yXnanEnRpXWlYQDyIQxJnVJecKjofV2wSE88gaK8uk4EEOlovXlzkm&#10;2rb8Tfe9z0WAsEtQQeF9nUjpsoIMuoGtiYN3to1BH2STS91gG+Cmku9R9CENlhwWCqzps6Dsur8Z&#10;Bdv4UH89TpPNtE1Pt10aby7D9Y9S/V6XzkB46vx/+K+91gpGY3h+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wzxQAAANsAAAAPAAAAAAAAAAAAAAAAAJgCAABkcnMv&#10;ZG93bnJldi54bWxQSwUGAAAAAAQABAD1AAAAigMAAAAA&#10;" fillcolor="white [3201]" strokecolor="#8eaadb [1944]" strokeweight="1pt">
                  <v:fill color2="#b4c6e7 [1304]" focus="100%" type="gradient"/>
                  <v:shadow on="t" color="#1f3763 [1608]" opacity=".5" offset="6pt,6pt"/>
                  <v:textbox>
                    <w:txbxContent>
                      <w:p w14:paraId="1B2A7F4D"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48627534" w14:textId="77777777" w:rsidR="008072BE" w:rsidRPr="00370DCA" w:rsidRDefault="008072BE" w:rsidP="004E5F9B"/>
                    </w:txbxContent>
                  </v:textbox>
                </v:rect>
                <v:shape id="AutoShape 183" o:spid="_x0000_s1290" type="#_x0000_t32" style="position:absolute;left:2850;top:893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5xr0AAADbAAAADwAAAGRycy9kb3ducmV2LnhtbERPyQrCMBC9C/5DGMGLaKqoSDWKuIAn&#10;ccPz0IxtsZmUJmr1681B8Ph4+2xRm0I8qXK5ZQX9XgSCOLE651TB5bztTkA4j6yxsEwK3uRgMW82&#10;Zhhr++IjPU8+FSGEXYwKMu/LWEqXZGTQ9WxJHLibrQz6AKtU6gpfIdwUchBFY2kw59CQYUmrjJL7&#10;6WEUXAeTwwdvbt8pTWcz3Nj18MprpdqtejkF4an2f/HPvdMKRmFs+BJ+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ca9AAAA2wAAAA8AAAAAAAAAAAAAAAAAoQIA&#10;AGRycy9kb3ducmV2LnhtbFBLBQYAAAAABAAEAPkAAACLAwAAAAA=&#10;" strokecolor="#8eaadb [1944]" strokeweight="1pt">
                  <v:stroke endarrow="block"/>
                  <v:shadow on="t" color="#1f3763 [1608]" opacity=".5" offset="6pt,6pt"/>
                </v:shape>
                <v:shape id="AutoShape 184" o:spid="_x0000_s1291" type="#_x0000_t32" style="position:absolute;left:6495;top:893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5cXcIAAADbAAAADwAAAGRycy9kb3ducmV2LnhtbESPS6vCMBSE9xf8D+EIbkRTRUWrUcQH&#10;uLr4wvWhObbF5qQ0Uau/3lwQ7nKYmW+Y2aI2hXhQ5XLLCnrdCARxYnXOqYLzadsZg3AeWWNhmRS8&#10;yMFi3viZYaztkw/0OPpUBAi7GBVk3pexlC7JyKDr2pI4eFdbGfRBVqnUFT4D3BSyH0UjaTDnsJBh&#10;SauMktvxbhRc+uP9G6/ut12a9mawsevBhddKtZr1cgrCU+3/w9/2TisYTuDvS/gBc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5cXcIAAADbAAAADwAAAAAAAAAAAAAA&#10;AAChAgAAZHJzL2Rvd25yZXYueG1sUEsFBgAAAAAEAAQA+QAAAJADAAAAAA==&#10;" strokecolor="#8eaadb [1944]" strokeweight="1pt">
                  <v:stroke endarrow="block"/>
                  <v:shadow on="t" color="#1f3763 [1608]" opacity=".5" offset="6pt,6pt"/>
                </v:shape>
                <v:shape id="AutoShape 185" o:spid="_x0000_s1292" type="#_x0000_t32" style="position:absolute;left:10080;top:893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fb0AAADbAAAADwAAAGRycy9kb3ducmV2LnhtbERPSwrCMBDdC94hjOBGNFVEpBpF/IAr&#10;0Squh2Zsi82kNFGrpzcLweXj/efLxpTiSbUrLCsYDiIQxKnVBWcKLuddfwrCeWSNpWVS8CYHy0W7&#10;NcdY2xef6Jn4TIQQdjEqyL2vYildmpNBN7AVceButjboA6wzqWt8hXBTylEUTaTBgkNDjhWtc0rv&#10;ycMouI6mxw/e3KFXmd52vLWb8ZU3SnU7zWoGwlPj/+Kfe68VTML68CX8AL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4P329AAAA2wAAAA8AAAAAAAAAAAAAAAAAoQIA&#10;AGRycy9kb3ducmV2LnhtbFBLBQYAAAAABAAEAPkAAACLAwAAAAA=&#10;" strokecolor="#8eaadb [1944]" strokeweight="1pt">
                  <v:stroke endarrow="block"/>
                  <v:shadow on="t" color="#1f3763 [1608]" opacity=".5" offset="6pt,6pt"/>
                </v:shape>
                <v:rect id="Rectangle 186" o:spid="_x0000_s1293" style="position:absolute;left:1260;top:1020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rYcUA&#10;AADbAAAADwAAAGRycy9kb3ducmV2LnhtbESPQWvCQBSE74X+h+UVequbKIhNXSUUBBGK1TT3R/Y1&#10;mzb7NmZXE/+9WxB6HGbmG2a5Hm0rLtT7xrGCdJKAIK6cbrhW8FVsXhYgfEDW2DomBVfysF49Piwx&#10;027gA12OoRYRwj5DBSaELpPSV4Ys+onriKP37XqLIcq+lrrHIcJtK6dJMpcWG44LBjt6N1T9Hs9W&#10;wT4tuo9rudi9Dnl5/szT3c9se1Lq+WnM30AEGsN/+N7eagXzFP6+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GthxQAAANsAAAAPAAAAAAAAAAAAAAAAAJgCAABkcnMv&#10;ZG93bnJldi54bWxQSwUGAAAAAAQABAD1AAAAigMAAAAA&#10;" fillcolor="white [3201]" strokecolor="#8eaadb [1944]" strokeweight="1pt">
                  <v:fill color2="#b4c6e7 [1304]" focus="100%" type="gradient"/>
                  <v:shadow on="t" color="#1f3763 [1608]" opacity=".5" offset="6pt,6pt"/>
                  <v:textbox>
                    <w:txbxContent>
                      <w:p w14:paraId="5344C1E1"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txbxContent>
                  </v:textbox>
                </v:rect>
                <v:rect id="Rectangle 187" o:spid="_x0000_s1294" style="position:absolute;left:5190;top:102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1FsQA&#10;AADbAAAADwAAAGRycy9kb3ducmV2LnhtbESP3YrCMBSE7xd8h3AE79a0LohWoxRhQQRx15/7Q3Ns&#10;q81JbaKtb28WFrwcZuYbZr7sTCUe1LjSsoJ4GIEgzqwuOVdwPHx/TkA4j6yxskwKnuRgueh9zDHR&#10;tuVfeux9LgKEXYIKCu/rREqXFWTQDW1NHLyzbQz6IJtc6gbbADeVHEXRWBosOSwUWNOqoOy6vxsF&#10;u/hQb5+nyWbapqf7TxpvLl/rm1KDfpfOQHjq/Dv8315rBeMR/H0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9RbEAAAA2wAAAA8AAAAAAAAAAAAAAAAAmAIAAGRycy9k&#10;b3ducmV2LnhtbFBLBQYAAAAABAAEAPUAAACJAwAAAAA=&#10;" fillcolor="white [3201]" strokecolor="#8eaadb [1944]" strokeweight="1pt">
                  <v:fill color2="#b4c6e7 [1304]" focus="100%" type="gradient"/>
                  <v:shadow on="t" color="#1f3763 [1608]" opacity=".5" offset="6pt,6pt"/>
                  <v:textbox>
                    <w:txbxContent>
                      <w:p w14:paraId="095C5ACD"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3714188E" w14:textId="77777777" w:rsidR="008072BE" w:rsidRPr="00370DCA" w:rsidRDefault="008072BE" w:rsidP="004E5F9B"/>
                    </w:txbxContent>
                  </v:textbox>
                </v:rect>
                <v:rect id="Rectangle 188" o:spid="_x0000_s1295" style="position:absolute;left:8640;top:102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QjcQA&#10;AADbAAAADwAAAGRycy9kb3ducmV2LnhtbESP3YrCMBSE7xd8h3AE79a0CqLVKEUQRJDd9ef+0Bzb&#10;anNSm2jr228WFrwcZuYbZrHqTCWe1LjSsoJ4GIEgzqwuOVdwOm4+pyCcR9ZYWSYFL3KwWvY+Fpho&#10;2/IPPQ8+FwHCLkEFhfd1IqXLCjLohrYmDt7FNgZ9kE0udYNtgJtKjqJoIg2WHBYKrGldUHY7PIyC&#10;r/hY71/n6W7WpufHdxrvruPtXalBv0vnIDx1/h3+b2+1gskY/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iUI3EAAAA2wAAAA8AAAAAAAAAAAAAAAAAmAIAAGRycy9k&#10;b3ducmV2LnhtbFBLBQYAAAAABAAEAPUAAACJAwAAAAA=&#10;" fillcolor="white [3201]" strokecolor="#8eaadb [1944]" strokeweight="1pt">
                  <v:fill color2="#b4c6e7 [1304]" focus="100%" type="gradient"/>
                  <v:shadow on="t" color="#1f3763 [1608]" opacity=".5" offset="6pt,6pt"/>
                  <v:textbox>
                    <w:txbxContent>
                      <w:p w14:paraId="023BAF8B"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46CA1ABF" w14:textId="77777777" w:rsidR="008072BE" w:rsidRPr="00370DCA" w:rsidRDefault="008072BE" w:rsidP="004E5F9B"/>
                    </w:txbxContent>
                  </v:textbox>
                </v:rect>
                <v:shape id="AutoShape 189" o:spid="_x0000_s1296" type="#_x0000_t32" style="position:absolute;left:2850;top:98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IsQAAADcAAAADwAAAGRycy9kb3ducmV2LnhtbESPT4vCMBTE74LfITzBi2iqW6RUo4h/&#10;YE/LWsXzo3m2xealNFHrfvrNwoLHYWZ+wyzXnanFg1pXWVYwnUQgiHOrKy4UnE+HcQLCeWSNtWVS&#10;8CIH61W/t8RU2ycf6ZH5QgQIuxQVlN43qZQuL8mgm9iGOHhX2xr0QbaF1C0+A9zUchZFc2mw4rBQ&#10;YkPbkvJbdjcKLrPk+wev7mvUmNE+3ttdfOGdUsNBt1mA8NT5d/i//akVfCQx/J0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cixAAAANwAAAAPAAAAAAAAAAAA&#10;AAAAAKECAABkcnMvZG93bnJldi54bWxQSwUGAAAAAAQABAD5AAAAkgMAAAAA&#10;" strokecolor="#8eaadb [1944]" strokeweight="1pt">
                  <v:stroke endarrow="block"/>
                  <v:shadow on="t" color="#1f3763 [1608]" opacity=".5" offset="6pt,6pt"/>
                </v:shape>
                <v:shape id="AutoShape 190" o:spid="_x0000_s1297" type="#_x0000_t32" style="position:absolute;left:6495;top:98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4P74AAADcAAAADwAAAGRycy9kb3ducmV2LnhtbERPyQrCMBC9C/5DGMGLaKoUkWoUcQFP&#10;4obnoRnbYjMpTdTq15uD4PHx9tmiMaV4Uu0KywqGgwgEcWp1wZmCy3nbn4BwHlljaZkUvMnBYt5u&#10;zTDR9sVHep58JkIIuwQV5N5XiZQuzcmgG9iKOHA3Wxv0AdaZ1DW+Qrgp5SiKxtJgwaEhx4pWOaX3&#10;08MouI4mhw/e3L5Xmd4m3th1fOW1Ut1Os5yC8NT4v/jn3mkF4zjMD2fCEZD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U/g/vgAAANwAAAAPAAAAAAAAAAAAAAAAAKEC&#10;AABkcnMvZG93bnJldi54bWxQSwUGAAAAAAQABAD5AAAAjAMAAAAA&#10;" strokecolor="#8eaadb [1944]" strokeweight="1pt">
                  <v:stroke endarrow="block"/>
                  <v:shadow on="t" color="#1f3763 [1608]" opacity=".5" offset="6pt,6pt"/>
                </v:shape>
                <v:shape id="AutoShape 191" o:spid="_x0000_s1298" type="#_x0000_t32" style="position:absolute;left:10080;top:98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9dpMQAAADcAAAADwAAAGRycy9kb3ducmV2LnhtbESPT2vCQBTE74LfYXkFL9JsIkEkzRqK&#10;WuhJ/FM8P7LPJDT7NmS3GvvpXUHwOMzMb5i8GEwrLtS7xrKCJIpBEJdWN1wp+Dl+vS9AOI+ssbVM&#10;Cm7koFiORzlm2l55T5eDr0SAsMtQQe19l0npypoMush2xME7296gD7KvpO7xGuCmlbM4nkuDDYeF&#10;Gjta1VT+Hv6MgtNssfvHs9tOOzPdpBu7Tk+8VmryNnx+gPA0+Ff42f7WCuZpAo8z4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12kxAAAANwAAAAPAAAAAAAAAAAA&#10;AAAAAKECAABkcnMvZG93bnJldi54bWxQSwUGAAAAAAQABAD5AAAAkgMAAAAA&#10;" strokecolor="#8eaadb [1944]" strokeweight="1pt">
                  <v:stroke endarrow="block"/>
                  <v:shadow on="t" color="#1f3763 [1608]" opacity=".5" offset="6pt,6pt"/>
                </v:shape>
              </v:group>
            </w:pict>
          </mc:Fallback>
        </mc:AlternateContent>
      </w:r>
    </w:p>
    <w:p w14:paraId="3C00D70F" w14:textId="77777777" w:rsidR="004E5F9B" w:rsidRPr="00A23AFA" w:rsidRDefault="004E5F9B" w:rsidP="006C1F02">
      <w:pPr>
        <w:spacing w:after="0" w:line="240" w:lineRule="auto"/>
        <w:jc w:val="both"/>
        <w:rPr>
          <w:rFonts w:ascii="Arial" w:hAnsi="Arial" w:cs="Arial"/>
          <w:color w:val="auto"/>
          <w:sz w:val="24"/>
          <w:szCs w:val="24"/>
        </w:rPr>
      </w:pPr>
    </w:p>
    <w:p w14:paraId="07471FFD" w14:textId="77777777" w:rsidR="004E5F9B" w:rsidRPr="00A23AFA" w:rsidRDefault="004E5F9B" w:rsidP="006C1F02">
      <w:pPr>
        <w:spacing w:after="0" w:line="240" w:lineRule="auto"/>
        <w:jc w:val="both"/>
        <w:rPr>
          <w:rFonts w:ascii="Arial" w:hAnsi="Arial" w:cs="Arial"/>
          <w:color w:val="auto"/>
          <w:sz w:val="24"/>
          <w:szCs w:val="24"/>
        </w:rPr>
      </w:pPr>
    </w:p>
    <w:p w14:paraId="4EA2CF9A" w14:textId="77777777" w:rsidR="004E5F9B" w:rsidRPr="00A23AFA" w:rsidRDefault="004E5F9B" w:rsidP="006C1F02">
      <w:pPr>
        <w:spacing w:after="0" w:line="240" w:lineRule="auto"/>
        <w:jc w:val="both"/>
        <w:rPr>
          <w:rFonts w:ascii="Arial" w:hAnsi="Arial" w:cs="Arial"/>
          <w:color w:val="auto"/>
          <w:sz w:val="24"/>
          <w:szCs w:val="24"/>
        </w:rPr>
      </w:pPr>
    </w:p>
    <w:p w14:paraId="5703249B" w14:textId="77777777" w:rsidR="004E5F9B" w:rsidRPr="00A23AFA" w:rsidRDefault="004E5F9B" w:rsidP="006C1F02">
      <w:pPr>
        <w:spacing w:after="0" w:line="240" w:lineRule="auto"/>
        <w:jc w:val="both"/>
        <w:rPr>
          <w:rFonts w:ascii="Arial" w:hAnsi="Arial" w:cs="Arial"/>
          <w:color w:val="auto"/>
          <w:sz w:val="24"/>
          <w:szCs w:val="24"/>
        </w:rPr>
      </w:pPr>
    </w:p>
    <w:p w14:paraId="2EA02A19" w14:textId="77777777" w:rsidR="004E5F9B" w:rsidRPr="00A23AFA" w:rsidRDefault="004E5F9B" w:rsidP="006C1F02">
      <w:pPr>
        <w:spacing w:after="0" w:line="240" w:lineRule="auto"/>
        <w:jc w:val="both"/>
        <w:rPr>
          <w:rFonts w:ascii="Arial" w:hAnsi="Arial" w:cs="Arial"/>
          <w:color w:val="auto"/>
          <w:sz w:val="24"/>
          <w:szCs w:val="24"/>
        </w:rPr>
      </w:pPr>
    </w:p>
    <w:p w14:paraId="517BC81D" w14:textId="77777777" w:rsidR="004E5F9B" w:rsidRPr="00A23AFA" w:rsidRDefault="004E5F9B" w:rsidP="006C1F02">
      <w:pPr>
        <w:spacing w:after="0" w:line="240" w:lineRule="auto"/>
        <w:jc w:val="both"/>
        <w:rPr>
          <w:rFonts w:ascii="Arial" w:hAnsi="Arial" w:cs="Arial"/>
          <w:color w:val="auto"/>
          <w:sz w:val="24"/>
          <w:szCs w:val="24"/>
        </w:rPr>
      </w:pPr>
    </w:p>
    <w:p w14:paraId="14B8E1DF" w14:textId="77777777" w:rsidR="004E5F9B" w:rsidRPr="00A23AFA" w:rsidRDefault="004E5F9B" w:rsidP="006C1F02">
      <w:pPr>
        <w:spacing w:after="0" w:line="240" w:lineRule="auto"/>
        <w:jc w:val="both"/>
        <w:rPr>
          <w:rFonts w:ascii="Arial" w:hAnsi="Arial" w:cs="Arial"/>
          <w:color w:val="auto"/>
          <w:sz w:val="24"/>
          <w:szCs w:val="24"/>
        </w:rPr>
      </w:pPr>
    </w:p>
    <w:p w14:paraId="13BDD99E" w14:textId="77777777" w:rsidR="004E5F9B" w:rsidRPr="00A23AFA" w:rsidRDefault="004E5F9B" w:rsidP="006C1F02">
      <w:pPr>
        <w:spacing w:after="0" w:line="240" w:lineRule="auto"/>
        <w:jc w:val="both"/>
        <w:rPr>
          <w:rFonts w:ascii="Arial" w:hAnsi="Arial" w:cs="Arial"/>
          <w:color w:val="auto"/>
          <w:sz w:val="24"/>
          <w:szCs w:val="24"/>
        </w:rPr>
      </w:pPr>
    </w:p>
    <w:p w14:paraId="75523F50" w14:textId="77777777" w:rsidR="004E5F9B" w:rsidRPr="00A23AFA" w:rsidRDefault="004E5F9B" w:rsidP="006C1F02">
      <w:pPr>
        <w:spacing w:after="0" w:line="240" w:lineRule="auto"/>
        <w:jc w:val="both"/>
        <w:rPr>
          <w:rFonts w:ascii="Arial" w:hAnsi="Arial" w:cs="Arial"/>
          <w:color w:val="auto"/>
          <w:sz w:val="24"/>
          <w:szCs w:val="24"/>
        </w:rPr>
      </w:pPr>
    </w:p>
    <w:p w14:paraId="6F53D3C0" w14:textId="77777777" w:rsidR="004E5F9B" w:rsidRPr="00A23AFA" w:rsidRDefault="004E5F9B" w:rsidP="006C1F02">
      <w:pPr>
        <w:spacing w:after="0" w:line="240" w:lineRule="auto"/>
        <w:jc w:val="both"/>
        <w:rPr>
          <w:rFonts w:ascii="Arial" w:hAnsi="Arial" w:cs="Arial"/>
          <w:color w:val="auto"/>
          <w:sz w:val="24"/>
          <w:szCs w:val="24"/>
        </w:rPr>
      </w:pPr>
    </w:p>
    <w:p w14:paraId="7DEF57F8" w14:textId="77777777" w:rsidR="004E5F9B" w:rsidRPr="00A23AFA" w:rsidRDefault="004E5F9B" w:rsidP="006C1F02">
      <w:pPr>
        <w:spacing w:after="0" w:line="240" w:lineRule="auto"/>
        <w:jc w:val="both"/>
        <w:rPr>
          <w:rFonts w:ascii="Arial" w:hAnsi="Arial" w:cs="Arial"/>
          <w:color w:val="auto"/>
          <w:sz w:val="24"/>
          <w:szCs w:val="24"/>
        </w:rPr>
      </w:pPr>
    </w:p>
    <w:p w14:paraId="620EC299" w14:textId="77777777" w:rsidR="004E5F9B" w:rsidRPr="00A23AFA" w:rsidRDefault="004E5F9B" w:rsidP="006C1F02">
      <w:pPr>
        <w:spacing w:after="0" w:line="240" w:lineRule="auto"/>
        <w:jc w:val="both"/>
        <w:rPr>
          <w:rFonts w:ascii="Arial" w:hAnsi="Arial" w:cs="Arial"/>
          <w:color w:val="auto"/>
          <w:sz w:val="24"/>
          <w:szCs w:val="24"/>
        </w:rPr>
      </w:pPr>
    </w:p>
    <w:p w14:paraId="6B4C4B02" w14:textId="77777777" w:rsidR="004E5F9B" w:rsidRPr="00A23AFA" w:rsidRDefault="004E5F9B" w:rsidP="006C1F02">
      <w:pPr>
        <w:spacing w:after="0" w:line="240" w:lineRule="auto"/>
        <w:jc w:val="both"/>
        <w:rPr>
          <w:rFonts w:ascii="Arial" w:hAnsi="Arial" w:cs="Arial"/>
          <w:color w:val="auto"/>
          <w:sz w:val="24"/>
          <w:szCs w:val="24"/>
        </w:rPr>
      </w:pPr>
    </w:p>
    <w:p w14:paraId="68E68D5A" w14:textId="77777777" w:rsidR="004E5F9B" w:rsidRPr="00A23AFA" w:rsidRDefault="004E5F9B" w:rsidP="006C1F02">
      <w:pPr>
        <w:spacing w:after="0" w:line="240" w:lineRule="auto"/>
        <w:jc w:val="both"/>
        <w:rPr>
          <w:rFonts w:ascii="Arial" w:hAnsi="Arial" w:cs="Arial"/>
          <w:color w:val="auto"/>
          <w:sz w:val="24"/>
          <w:szCs w:val="24"/>
        </w:rPr>
      </w:pPr>
    </w:p>
    <w:p w14:paraId="6FC998D3" w14:textId="77777777" w:rsidR="004E5F9B" w:rsidRPr="00A23AFA" w:rsidRDefault="004E5F9B" w:rsidP="006C1F02">
      <w:pPr>
        <w:spacing w:after="0" w:line="240" w:lineRule="auto"/>
        <w:jc w:val="both"/>
        <w:rPr>
          <w:rFonts w:ascii="Arial" w:hAnsi="Arial" w:cs="Arial"/>
          <w:color w:val="auto"/>
          <w:sz w:val="24"/>
          <w:szCs w:val="24"/>
        </w:rPr>
      </w:pPr>
    </w:p>
    <w:p w14:paraId="23F8BC68" w14:textId="77777777" w:rsidR="004E5F9B" w:rsidRPr="00A23AFA" w:rsidRDefault="004E5F9B" w:rsidP="006C1F02">
      <w:pPr>
        <w:spacing w:after="0" w:line="240" w:lineRule="auto"/>
        <w:jc w:val="both"/>
        <w:rPr>
          <w:rFonts w:ascii="Arial" w:hAnsi="Arial" w:cs="Arial"/>
          <w:color w:val="auto"/>
          <w:sz w:val="24"/>
          <w:szCs w:val="24"/>
        </w:rPr>
      </w:pPr>
    </w:p>
    <w:p w14:paraId="1860AF09" w14:textId="77777777" w:rsidR="004E5F9B" w:rsidRPr="00A23AFA" w:rsidRDefault="004E5F9B" w:rsidP="006C1F02">
      <w:pPr>
        <w:spacing w:after="0" w:line="240" w:lineRule="auto"/>
        <w:jc w:val="both"/>
        <w:rPr>
          <w:rFonts w:ascii="Arial" w:hAnsi="Arial" w:cs="Arial"/>
          <w:color w:val="auto"/>
          <w:sz w:val="24"/>
          <w:szCs w:val="24"/>
        </w:rPr>
      </w:pPr>
    </w:p>
    <w:p w14:paraId="5027AA29" w14:textId="77777777" w:rsidR="004E5F9B" w:rsidRPr="00A23AFA" w:rsidRDefault="004E5F9B" w:rsidP="006C1F02">
      <w:pPr>
        <w:spacing w:after="0" w:line="240" w:lineRule="auto"/>
        <w:jc w:val="both"/>
        <w:rPr>
          <w:rFonts w:ascii="Arial" w:hAnsi="Arial" w:cs="Arial"/>
          <w:color w:val="auto"/>
          <w:sz w:val="24"/>
          <w:szCs w:val="24"/>
        </w:rPr>
      </w:pPr>
    </w:p>
    <w:p w14:paraId="1CB7C216" w14:textId="77777777" w:rsidR="004E5F9B" w:rsidRPr="00A23AFA" w:rsidRDefault="004E5F9B" w:rsidP="006C1F02">
      <w:pPr>
        <w:spacing w:after="0" w:line="240" w:lineRule="auto"/>
        <w:jc w:val="both"/>
        <w:rPr>
          <w:rFonts w:ascii="Arial" w:hAnsi="Arial" w:cs="Arial"/>
          <w:color w:val="auto"/>
          <w:sz w:val="24"/>
          <w:szCs w:val="24"/>
        </w:rPr>
      </w:pPr>
    </w:p>
    <w:p w14:paraId="509D7BA4" w14:textId="77777777" w:rsidR="004E5F9B" w:rsidRPr="00A23AFA" w:rsidRDefault="004E5F9B" w:rsidP="006C1F02">
      <w:pPr>
        <w:spacing w:after="0" w:line="240" w:lineRule="auto"/>
        <w:jc w:val="both"/>
        <w:rPr>
          <w:rFonts w:ascii="Arial" w:hAnsi="Arial" w:cs="Arial"/>
          <w:color w:val="auto"/>
          <w:sz w:val="24"/>
          <w:szCs w:val="24"/>
        </w:rPr>
      </w:pPr>
    </w:p>
    <w:p w14:paraId="449D1E84" w14:textId="77777777" w:rsidR="004E5F9B" w:rsidRPr="00A23AFA" w:rsidRDefault="004E5F9B" w:rsidP="006C1F02">
      <w:pPr>
        <w:spacing w:after="0" w:line="240" w:lineRule="auto"/>
        <w:jc w:val="both"/>
        <w:rPr>
          <w:rFonts w:ascii="Arial" w:hAnsi="Arial" w:cs="Arial"/>
          <w:color w:val="auto"/>
          <w:sz w:val="24"/>
          <w:szCs w:val="24"/>
        </w:rPr>
      </w:pPr>
    </w:p>
    <w:p w14:paraId="5AA882EC" w14:textId="77777777" w:rsidR="004E5F9B" w:rsidRPr="00A23AFA" w:rsidRDefault="004E5F9B" w:rsidP="006C1F02">
      <w:pPr>
        <w:spacing w:after="0" w:line="240" w:lineRule="auto"/>
        <w:jc w:val="both"/>
        <w:rPr>
          <w:rFonts w:ascii="Arial" w:hAnsi="Arial" w:cs="Arial"/>
          <w:color w:val="auto"/>
          <w:sz w:val="24"/>
          <w:szCs w:val="24"/>
        </w:rPr>
      </w:pPr>
    </w:p>
    <w:p w14:paraId="0DB370D4" w14:textId="77777777" w:rsidR="004E5F9B" w:rsidRPr="00A23AFA" w:rsidRDefault="004E5F9B" w:rsidP="006C1F02">
      <w:pPr>
        <w:spacing w:after="0" w:line="240" w:lineRule="auto"/>
        <w:jc w:val="both"/>
        <w:rPr>
          <w:rFonts w:ascii="Arial" w:hAnsi="Arial" w:cs="Arial"/>
          <w:color w:val="auto"/>
          <w:sz w:val="24"/>
          <w:szCs w:val="24"/>
        </w:rPr>
      </w:pPr>
    </w:p>
    <w:p w14:paraId="37FC275E" w14:textId="77777777" w:rsidR="004E5F9B" w:rsidRPr="00A23AFA" w:rsidRDefault="004E5F9B" w:rsidP="006C1F02">
      <w:pPr>
        <w:spacing w:after="0" w:line="240" w:lineRule="auto"/>
        <w:jc w:val="both"/>
        <w:rPr>
          <w:rFonts w:ascii="Arial" w:hAnsi="Arial" w:cs="Arial"/>
          <w:b/>
          <w:color w:val="auto"/>
          <w:sz w:val="24"/>
          <w:szCs w:val="24"/>
        </w:rPr>
      </w:pPr>
    </w:p>
    <w:p w14:paraId="5F7F1D62" w14:textId="77777777" w:rsidR="004E5F9B" w:rsidRPr="00A23AFA" w:rsidRDefault="004E5F9B" w:rsidP="006C1F02">
      <w:pPr>
        <w:spacing w:after="0" w:line="240" w:lineRule="auto"/>
        <w:jc w:val="both"/>
        <w:rPr>
          <w:rFonts w:ascii="Arial" w:hAnsi="Arial" w:cs="Arial"/>
          <w:b/>
          <w:color w:val="auto"/>
          <w:sz w:val="24"/>
          <w:szCs w:val="24"/>
        </w:rPr>
      </w:pPr>
    </w:p>
    <w:p w14:paraId="2A972972" w14:textId="77777777" w:rsidR="004E5F9B" w:rsidRPr="00A23AFA" w:rsidRDefault="004E5F9B" w:rsidP="006C1F02">
      <w:pPr>
        <w:spacing w:after="0" w:line="240" w:lineRule="auto"/>
        <w:jc w:val="both"/>
        <w:rPr>
          <w:rFonts w:ascii="Arial" w:hAnsi="Arial" w:cs="Arial"/>
          <w:b/>
          <w:color w:val="auto"/>
          <w:sz w:val="24"/>
          <w:szCs w:val="24"/>
        </w:rPr>
      </w:pPr>
    </w:p>
    <w:p w14:paraId="041DC306" w14:textId="77777777" w:rsidR="004E5F9B" w:rsidRPr="00A23AFA" w:rsidRDefault="004E5F9B" w:rsidP="006C1F02">
      <w:pPr>
        <w:spacing w:after="0" w:line="240" w:lineRule="auto"/>
        <w:jc w:val="both"/>
        <w:rPr>
          <w:rFonts w:ascii="Arial" w:hAnsi="Arial" w:cs="Arial"/>
          <w:b/>
          <w:color w:val="auto"/>
          <w:sz w:val="24"/>
          <w:szCs w:val="24"/>
        </w:rPr>
      </w:pPr>
    </w:p>
    <w:p w14:paraId="04CF7109" w14:textId="77777777" w:rsidR="004E5F9B" w:rsidRPr="00A23AFA" w:rsidRDefault="004E5F9B" w:rsidP="006C1F02">
      <w:pPr>
        <w:spacing w:after="0" w:line="240" w:lineRule="auto"/>
        <w:jc w:val="both"/>
        <w:rPr>
          <w:rFonts w:ascii="Arial" w:hAnsi="Arial" w:cs="Arial"/>
          <w:b/>
          <w:color w:val="auto"/>
          <w:sz w:val="24"/>
          <w:szCs w:val="24"/>
        </w:rPr>
      </w:pPr>
    </w:p>
    <w:p w14:paraId="25300E0F" w14:textId="77777777" w:rsidR="004E5F9B" w:rsidRPr="00A23AFA" w:rsidRDefault="004E5F9B" w:rsidP="006C1F02">
      <w:pPr>
        <w:spacing w:after="0" w:line="240" w:lineRule="auto"/>
        <w:jc w:val="both"/>
        <w:rPr>
          <w:rFonts w:ascii="Arial" w:hAnsi="Arial" w:cs="Arial"/>
          <w:b/>
          <w:color w:val="auto"/>
          <w:sz w:val="24"/>
          <w:szCs w:val="24"/>
        </w:rPr>
      </w:pPr>
    </w:p>
    <w:p w14:paraId="3F981A3C" w14:textId="77777777" w:rsidR="004E5F9B" w:rsidRPr="00A23AFA" w:rsidRDefault="004E5F9B" w:rsidP="006C1F02">
      <w:pPr>
        <w:spacing w:after="0" w:line="240" w:lineRule="auto"/>
        <w:jc w:val="both"/>
        <w:rPr>
          <w:rFonts w:ascii="Arial" w:hAnsi="Arial" w:cs="Arial"/>
          <w:b/>
          <w:color w:val="auto"/>
          <w:sz w:val="24"/>
          <w:szCs w:val="24"/>
        </w:rPr>
      </w:pPr>
    </w:p>
    <w:p w14:paraId="49333FE5" w14:textId="77777777" w:rsidR="004E5F9B" w:rsidRPr="00A23AFA" w:rsidRDefault="004E5F9B" w:rsidP="006C1F02">
      <w:pPr>
        <w:spacing w:after="0" w:line="240" w:lineRule="auto"/>
        <w:jc w:val="both"/>
        <w:rPr>
          <w:rFonts w:ascii="Arial" w:hAnsi="Arial" w:cs="Arial"/>
          <w:b/>
          <w:color w:val="auto"/>
          <w:sz w:val="24"/>
          <w:szCs w:val="24"/>
        </w:rPr>
      </w:pPr>
    </w:p>
    <w:p w14:paraId="4E2714B3" w14:textId="77777777" w:rsidR="004E5F9B" w:rsidRDefault="004E5F9B" w:rsidP="006C1F02">
      <w:pPr>
        <w:spacing w:after="0" w:line="240" w:lineRule="auto"/>
        <w:jc w:val="both"/>
        <w:rPr>
          <w:rFonts w:ascii="Arial" w:hAnsi="Arial" w:cs="Arial"/>
          <w:b/>
          <w:color w:val="auto"/>
          <w:sz w:val="24"/>
          <w:szCs w:val="24"/>
        </w:rPr>
      </w:pPr>
    </w:p>
    <w:p w14:paraId="4C51EF11" w14:textId="77777777" w:rsidR="00C40832" w:rsidRDefault="00C40832" w:rsidP="006C1F02">
      <w:pPr>
        <w:spacing w:after="0" w:line="240" w:lineRule="auto"/>
        <w:jc w:val="both"/>
        <w:rPr>
          <w:rFonts w:ascii="Arial" w:hAnsi="Arial" w:cs="Arial"/>
          <w:b/>
          <w:color w:val="auto"/>
          <w:sz w:val="24"/>
          <w:szCs w:val="24"/>
        </w:rPr>
      </w:pPr>
    </w:p>
    <w:p w14:paraId="7E4D496C" w14:textId="77777777" w:rsidR="00C40832" w:rsidRDefault="00C40832" w:rsidP="006C1F02">
      <w:pPr>
        <w:spacing w:after="0" w:line="240" w:lineRule="auto"/>
        <w:jc w:val="both"/>
        <w:rPr>
          <w:rFonts w:ascii="Arial" w:hAnsi="Arial" w:cs="Arial"/>
          <w:b/>
          <w:color w:val="auto"/>
          <w:sz w:val="24"/>
          <w:szCs w:val="24"/>
        </w:rPr>
      </w:pPr>
    </w:p>
    <w:p w14:paraId="7606A3CD" w14:textId="77777777" w:rsidR="00C40832" w:rsidRDefault="00C40832" w:rsidP="006C1F02">
      <w:pPr>
        <w:spacing w:after="0" w:line="240" w:lineRule="auto"/>
        <w:jc w:val="both"/>
        <w:rPr>
          <w:rFonts w:ascii="Arial" w:hAnsi="Arial" w:cs="Arial"/>
          <w:b/>
          <w:color w:val="auto"/>
          <w:sz w:val="24"/>
          <w:szCs w:val="24"/>
        </w:rPr>
      </w:pPr>
    </w:p>
    <w:p w14:paraId="77C6DB24" w14:textId="77777777" w:rsidR="00C40832" w:rsidRPr="00A23AFA" w:rsidRDefault="00C40832" w:rsidP="006C1F02">
      <w:pPr>
        <w:spacing w:after="0" w:line="240" w:lineRule="auto"/>
        <w:jc w:val="both"/>
        <w:rPr>
          <w:rFonts w:ascii="Arial" w:hAnsi="Arial" w:cs="Arial"/>
          <w:b/>
          <w:color w:val="auto"/>
          <w:sz w:val="24"/>
          <w:szCs w:val="24"/>
        </w:rPr>
      </w:pPr>
    </w:p>
    <w:p w14:paraId="22D1F508" w14:textId="77777777" w:rsidR="004E5F9B" w:rsidRPr="00A23AFA" w:rsidRDefault="004E5F9B" w:rsidP="006C1F02">
      <w:pPr>
        <w:spacing w:after="0" w:line="240" w:lineRule="auto"/>
        <w:jc w:val="both"/>
        <w:rPr>
          <w:rFonts w:ascii="Arial" w:hAnsi="Arial" w:cs="Arial"/>
          <w:b/>
          <w:color w:val="auto"/>
          <w:sz w:val="24"/>
          <w:szCs w:val="24"/>
        </w:rPr>
      </w:pPr>
    </w:p>
    <w:p w14:paraId="6BB1FE9B" w14:textId="77777777" w:rsidR="004E5F9B" w:rsidRPr="00A23AFA" w:rsidRDefault="004E5F9B" w:rsidP="006C1F02">
      <w:pPr>
        <w:pStyle w:val="Heading2"/>
        <w:rPr>
          <w:rFonts w:ascii="Arial" w:hAnsi="Arial" w:cs="Arial"/>
        </w:rPr>
      </w:pPr>
      <w:bookmarkStart w:id="264" w:name="_Toc477175700"/>
      <w:r w:rsidRPr="00A23AFA">
        <w:rPr>
          <w:rFonts w:ascii="Arial" w:hAnsi="Arial" w:cs="Arial"/>
        </w:rPr>
        <w:t>6.2</w:t>
      </w:r>
      <w:r w:rsidRPr="00A23AFA">
        <w:rPr>
          <w:rFonts w:ascii="Arial" w:hAnsi="Arial" w:cs="Arial"/>
        </w:rPr>
        <w:tab/>
        <w:t>Technical Support for Implementing Environmental and Social Safeguard Measures</w:t>
      </w:r>
      <w:bookmarkEnd w:id="264"/>
    </w:p>
    <w:p w14:paraId="2681842F"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environmental and social safeguard consultant is recruited by the NLSIP and works directly under the project director to ensure the compliance with environmental and social safeguard measures during planning and implementation. The consultant will introduce the environmental and social safeguard requirements in livestock sector, train the livestock experts in areas of environmental and social safeguard. The consultant shall provide "on the ground" training to prepare site specific EMP and to fulfill the requirements of ESMF for NLSIP. The roles and responsibilities of personnel engaged in ESMF compliance are as follows:</w:t>
      </w:r>
    </w:p>
    <w:p w14:paraId="51B8CCED" w14:textId="77777777" w:rsidR="004E5F9B" w:rsidRPr="00A23AFA" w:rsidRDefault="004E5F9B" w:rsidP="006C1F02">
      <w:pPr>
        <w:spacing w:after="0" w:line="240" w:lineRule="auto"/>
        <w:jc w:val="both"/>
        <w:rPr>
          <w:rFonts w:ascii="Arial" w:hAnsi="Arial" w:cs="Arial"/>
          <w:color w:val="auto"/>
          <w:sz w:val="24"/>
          <w:szCs w:val="24"/>
        </w:rPr>
      </w:pPr>
    </w:p>
    <w:tbl>
      <w:tblPr>
        <w:tblStyle w:val="PlainTable21"/>
        <w:tblW w:w="5000" w:type="pct"/>
        <w:tblLook w:val="04A0" w:firstRow="1" w:lastRow="0" w:firstColumn="1" w:lastColumn="0" w:noHBand="0" w:noVBand="1"/>
      </w:tblPr>
      <w:tblGrid>
        <w:gridCol w:w="2922"/>
        <w:gridCol w:w="6539"/>
      </w:tblGrid>
      <w:tr w:rsidR="004E5F9B" w:rsidRPr="00A23AFA" w14:paraId="096C27BB" w14:textId="77777777" w:rsidTr="0046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399A6F5F" w14:textId="77777777" w:rsidR="004E5F9B" w:rsidRPr="00A23AFA" w:rsidRDefault="004E5F9B" w:rsidP="006C1F02">
            <w:pPr>
              <w:pStyle w:val="Table"/>
              <w:jc w:val="center"/>
              <w:rPr>
                <w:rFonts w:ascii="Arial" w:hAnsi="Arial" w:cs="Arial"/>
                <w:sz w:val="24"/>
                <w:szCs w:val="24"/>
              </w:rPr>
            </w:pPr>
            <w:r w:rsidRPr="00A23AFA">
              <w:rPr>
                <w:rFonts w:ascii="Arial" w:hAnsi="Arial" w:cs="Arial"/>
                <w:sz w:val="24"/>
                <w:szCs w:val="24"/>
              </w:rPr>
              <w:lastRenderedPageBreak/>
              <w:t>Title of Person</w:t>
            </w:r>
          </w:p>
        </w:tc>
        <w:tc>
          <w:tcPr>
            <w:tcW w:w="3456" w:type="pct"/>
          </w:tcPr>
          <w:p w14:paraId="74AF7017" w14:textId="77777777" w:rsidR="004E5F9B" w:rsidRPr="00A23AFA" w:rsidRDefault="004E5F9B" w:rsidP="006C1F02">
            <w:pPr>
              <w:pStyle w:val="Table"/>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Roles and Responsibilities</w:t>
            </w:r>
          </w:p>
        </w:tc>
      </w:tr>
      <w:tr w:rsidR="004E5F9B" w:rsidRPr="00A23AFA" w14:paraId="4F9AFFEF" w14:textId="77777777" w:rsidTr="0046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153CF0B3"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Project director</w:t>
            </w:r>
          </w:p>
        </w:tc>
        <w:tc>
          <w:tcPr>
            <w:tcW w:w="3456" w:type="pct"/>
          </w:tcPr>
          <w:p w14:paraId="5DEACC9B"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Planning, coordination monitoring and supervision </w:t>
            </w:r>
          </w:p>
          <w:p w14:paraId="13B83E63"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Quality Control/Quality Assurance on ESMF/EMP</w:t>
            </w:r>
          </w:p>
          <w:p w14:paraId="1E3E1AE8"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Finalization of report, correspondence with WB</w:t>
            </w:r>
          </w:p>
        </w:tc>
      </w:tr>
      <w:tr w:rsidR="004E5F9B" w:rsidRPr="00A23AFA" w14:paraId="1328EC7F" w14:textId="77777777" w:rsidTr="00467802">
        <w:trPr>
          <w:trHeight w:val="1691"/>
        </w:trPr>
        <w:tc>
          <w:tcPr>
            <w:cnfStyle w:val="001000000000" w:firstRow="0" w:lastRow="0" w:firstColumn="1" w:lastColumn="0" w:oddVBand="0" w:evenVBand="0" w:oddHBand="0" w:evenHBand="0" w:firstRowFirstColumn="0" w:firstRowLastColumn="0" w:lastRowFirstColumn="0" w:lastRowLastColumn="0"/>
            <w:tcW w:w="1544" w:type="pct"/>
          </w:tcPr>
          <w:p w14:paraId="085962D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Environment Consultant (Full time)and Social Safeguard Consultant (Part time) for  PMT</w:t>
            </w:r>
          </w:p>
          <w:p w14:paraId="6832BFD4" w14:textId="77777777" w:rsidR="004E5F9B" w:rsidRPr="00A23AFA" w:rsidRDefault="004E5F9B" w:rsidP="006C1F02">
            <w:pPr>
              <w:pStyle w:val="Table"/>
              <w:rPr>
                <w:rFonts w:ascii="Arial" w:hAnsi="Arial" w:cs="Arial"/>
                <w:sz w:val="24"/>
                <w:szCs w:val="24"/>
              </w:rPr>
            </w:pPr>
          </w:p>
          <w:p w14:paraId="7DF61868" w14:textId="77777777" w:rsidR="004E5F9B" w:rsidRPr="00A23AFA" w:rsidRDefault="004E5F9B" w:rsidP="006C1F02">
            <w:pPr>
              <w:pStyle w:val="Table"/>
              <w:rPr>
                <w:rFonts w:ascii="Arial" w:hAnsi="Arial" w:cs="Arial"/>
                <w:sz w:val="24"/>
                <w:szCs w:val="24"/>
              </w:rPr>
            </w:pPr>
          </w:p>
          <w:p w14:paraId="6513394D" w14:textId="77777777" w:rsidR="004E5F9B" w:rsidRPr="00A23AFA" w:rsidRDefault="004E5F9B" w:rsidP="006C1F02">
            <w:pPr>
              <w:pStyle w:val="Table"/>
              <w:rPr>
                <w:rFonts w:ascii="Arial" w:hAnsi="Arial" w:cs="Arial"/>
                <w:sz w:val="24"/>
                <w:szCs w:val="24"/>
              </w:rPr>
            </w:pPr>
          </w:p>
        </w:tc>
        <w:tc>
          <w:tcPr>
            <w:tcW w:w="3456" w:type="pct"/>
          </w:tcPr>
          <w:p w14:paraId="2D8A31FD"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Assist the project director for ESMF compliance</w:t>
            </w:r>
          </w:p>
          <w:p w14:paraId="29AC89C8"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Assist and guide the regional offices  on screening and preparation of site specific EMP, provide training and technology transfer to recipient entity, conduct IEE/EIA of project (as deemed required)</w:t>
            </w:r>
          </w:p>
          <w:p w14:paraId="5B2E9373"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Provide overall safeguard related training to regional staff, integrate environmental and social components in project cycle, follow up and monitoring.</w:t>
            </w:r>
          </w:p>
          <w:p w14:paraId="24DB7BCB"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Prepare monthly and annual environmental report.</w:t>
            </w:r>
          </w:p>
        </w:tc>
      </w:tr>
      <w:tr w:rsidR="004E5F9B" w:rsidRPr="00A23AFA" w14:paraId="68A462D8" w14:textId="77777777" w:rsidTr="0046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24057E22"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Environmental Officer ( one in each  regional offices)</w:t>
            </w:r>
          </w:p>
          <w:p w14:paraId="01C4A876" w14:textId="77777777" w:rsidR="004E5F9B" w:rsidRPr="00A23AFA" w:rsidRDefault="004E5F9B" w:rsidP="006C1F02">
            <w:pPr>
              <w:pStyle w:val="Table"/>
              <w:rPr>
                <w:rFonts w:ascii="Arial" w:hAnsi="Arial" w:cs="Arial"/>
                <w:sz w:val="24"/>
                <w:szCs w:val="24"/>
              </w:rPr>
            </w:pPr>
          </w:p>
        </w:tc>
        <w:tc>
          <w:tcPr>
            <w:tcW w:w="3456" w:type="pct"/>
          </w:tcPr>
          <w:p w14:paraId="707F5CA1"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Integration of ESMF compliance at regional projects/levels, support to regional director and other officials in ESMF planning and implementation</w:t>
            </w:r>
          </w:p>
          <w:p w14:paraId="61117B4F"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Work closely with NLSIP recipient in filling up environmental     checklists, forms, formats, preparation of required documents</w:t>
            </w:r>
          </w:p>
          <w:p w14:paraId="76B468FA"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Perform compliance monitoring, impact monitoring, ensure the site specific mitigation</w:t>
            </w:r>
          </w:p>
          <w:p w14:paraId="022C3284"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Provide environmental and social safeguard related trainings to district level staff and  </w:t>
            </w:r>
          </w:p>
          <w:p w14:paraId="749A9072"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Preparation of monthly, bi monthly, annual report summarizing environmental and social report of projects.</w:t>
            </w:r>
          </w:p>
        </w:tc>
      </w:tr>
      <w:tr w:rsidR="004E5F9B" w:rsidRPr="00A23AFA" w14:paraId="2CB07682" w14:textId="77777777" w:rsidTr="00467802">
        <w:tc>
          <w:tcPr>
            <w:cnfStyle w:val="001000000000" w:firstRow="0" w:lastRow="0" w:firstColumn="1" w:lastColumn="0" w:oddVBand="0" w:evenVBand="0" w:oddHBand="0" w:evenHBand="0" w:firstRowFirstColumn="0" w:firstRowLastColumn="0" w:lastRowFirstColumn="0" w:lastRowLastColumn="0"/>
            <w:tcW w:w="1544" w:type="pct"/>
          </w:tcPr>
          <w:p w14:paraId="0570EBF0"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DLSO</w:t>
            </w:r>
          </w:p>
        </w:tc>
        <w:tc>
          <w:tcPr>
            <w:tcW w:w="3456" w:type="pct"/>
          </w:tcPr>
          <w:p w14:paraId="58180624"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Compliance with ESMF, preparation of EMP, site specific monitoring</w:t>
            </w:r>
          </w:p>
        </w:tc>
      </w:tr>
      <w:tr w:rsidR="004E5F9B" w:rsidRPr="00A23AFA" w14:paraId="7A900E24" w14:textId="77777777" w:rsidTr="0046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08BF347E"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Monitoring Expert</w:t>
            </w:r>
          </w:p>
        </w:tc>
        <w:tc>
          <w:tcPr>
            <w:tcW w:w="3456" w:type="pct"/>
          </w:tcPr>
          <w:p w14:paraId="2A4D8264"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Monitoring of compliance of ESMF and EMP by the MoLD or third party</w:t>
            </w:r>
          </w:p>
        </w:tc>
      </w:tr>
    </w:tbl>
    <w:p w14:paraId="037B76CA" w14:textId="77777777" w:rsidR="004E5F9B" w:rsidRPr="00A23AFA" w:rsidRDefault="004E5F9B" w:rsidP="006C1F02">
      <w:pPr>
        <w:spacing w:after="0" w:line="240" w:lineRule="auto"/>
        <w:jc w:val="both"/>
        <w:rPr>
          <w:rFonts w:ascii="Arial" w:hAnsi="Arial" w:cs="Arial"/>
          <w:color w:val="auto"/>
          <w:sz w:val="24"/>
          <w:szCs w:val="24"/>
        </w:rPr>
      </w:pPr>
    </w:p>
    <w:p w14:paraId="3288D2AA" w14:textId="77777777" w:rsidR="004E5F9B" w:rsidRPr="00A23AFA" w:rsidRDefault="004E5F9B" w:rsidP="006C1F02">
      <w:pPr>
        <w:pStyle w:val="Heading2"/>
        <w:rPr>
          <w:rFonts w:ascii="Arial" w:hAnsi="Arial" w:cs="Arial"/>
        </w:rPr>
      </w:pPr>
      <w:bookmarkStart w:id="265" w:name="_Toc477175701"/>
      <w:r w:rsidRPr="00A23AFA">
        <w:rPr>
          <w:rFonts w:ascii="Arial" w:hAnsi="Arial" w:cs="Arial"/>
        </w:rPr>
        <w:t>6.3</w:t>
      </w:r>
      <w:r w:rsidRPr="00A23AFA">
        <w:rPr>
          <w:rFonts w:ascii="Arial" w:hAnsi="Arial" w:cs="Arial"/>
        </w:rPr>
        <w:tab/>
        <w:t>ESMF Compliance during Subproject Submission and Approval Process</w:t>
      </w:r>
      <w:bookmarkEnd w:id="265"/>
    </w:p>
    <w:p w14:paraId="46068ED6"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NLSIP value chain participants will submit their concept note/first cut proposal in a standard format to the District Livestock Services Office or Regional Livestock Service Office. The regional office of NLSIP will review the request application and forward to PMT along with recommendations. During this process RLSO will complete all the technical and ESMF requirements. The regional ESMF officer shall review and provide necessary recommendations. Then the regional office shall forward the concept note along with recommendations to PU. The NLSIP at RLS will reject the proposal/concept note which falls in category I of the project or not meeting the criteria.</w:t>
      </w:r>
    </w:p>
    <w:p w14:paraId="04A281BC" w14:textId="77777777" w:rsidR="004E5F9B" w:rsidRPr="00A23AFA" w:rsidRDefault="004E5F9B" w:rsidP="006C1F02">
      <w:pPr>
        <w:spacing w:after="0" w:line="240" w:lineRule="auto"/>
        <w:jc w:val="both"/>
        <w:rPr>
          <w:rFonts w:ascii="Arial" w:hAnsi="Arial" w:cs="Arial"/>
          <w:color w:val="auto"/>
          <w:sz w:val="24"/>
          <w:szCs w:val="24"/>
        </w:rPr>
      </w:pPr>
    </w:p>
    <w:p w14:paraId="6957C28A" w14:textId="77777777" w:rsidR="00526DDD" w:rsidRPr="00A23AFA" w:rsidRDefault="004E5F9B"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Review of Proposal and PMT</w:t>
      </w:r>
    </w:p>
    <w:p w14:paraId="66CF1FA4" w14:textId="77777777" w:rsidR="004E5F9B" w:rsidRPr="00A23AFA" w:rsidRDefault="00526DDD"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detail step wise process for the review and approvals are highlighted in the flow diagram below.</w:t>
      </w:r>
      <w:r w:rsidR="004E5F9B" w:rsidRPr="00A23AFA">
        <w:rPr>
          <w:rFonts w:ascii="Arial" w:hAnsi="Arial" w:cs="Arial"/>
          <w:color w:val="auto"/>
          <w:sz w:val="24"/>
          <w:szCs w:val="24"/>
        </w:rPr>
        <w:t xml:space="preserve"> The PMT shall develop screening criteria for the proposal received from the region. </w:t>
      </w:r>
    </w:p>
    <w:p w14:paraId="32FDCBEB" w14:textId="77777777" w:rsidR="00B32848" w:rsidRPr="00A23AFA" w:rsidRDefault="00B32848" w:rsidP="006C1F02">
      <w:pPr>
        <w:spacing w:after="0" w:line="240" w:lineRule="auto"/>
        <w:jc w:val="both"/>
        <w:rPr>
          <w:rFonts w:ascii="Arial" w:hAnsi="Arial" w:cs="Arial"/>
          <w:color w:val="auto"/>
          <w:sz w:val="24"/>
          <w:szCs w:val="24"/>
        </w:rPr>
      </w:pPr>
    </w:p>
    <w:p w14:paraId="4D84BB14" w14:textId="77777777" w:rsidR="00B32848" w:rsidRPr="00A23AFA" w:rsidRDefault="00B32848" w:rsidP="006C1F02">
      <w:pPr>
        <w:spacing w:after="0" w:line="240" w:lineRule="auto"/>
        <w:jc w:val="both"/>
        <w:rPr>
          <w:rFonts w:ascii="Arial" w:hAnsi="Arial" w:cs="Arial"/>
          <w:color w:val="auto"/>
          <w:sz w:val="24"/>
          <w:szCs w:val="24"/>
        </w:rPr>
      </w:pPr>
    </w:p>
    <w:p w14:paraId="7809DDC1" w14:textId="77777777" w:rsidR="00526DDD" w:rsidRPr="00A23AFA" w:rsidRDefault="004D6C39" w:rsidP="006C1F02">
      <w:pPr>
        <w:spacing w:after="0" w:line="240" w:lineRule="auto"/>
        <w:jc w:val="both"/>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1386AEFD" wp14:editId="30F3CC7E">
            <wp:extent cx="6092190" cy="2712720"/>
            <wp:effectExtent l="19050" t="0" r="381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6107569" cy="2719568"/>
                    </a:xfrm>
                    <a:prstGeom prst="rect">
                      <a:avLst/>
                    </a:prstGeom>
                    <a:noFill/>
                    <a:ln w="9525">
                      <a:noFill/>
                      <a:miter lim="800000"/>
                      <a:headEnd/>
                      <a:tailEnd/>
                    </a:ln>
                  </pic:spPr>
                </pic:pic>
              </a:graphicData>
            </a:graphic>
          </wp:inline>
        </w:drawing>
      </w:r>
    </w:p>
    <w:p w14:paraId="2D8D401B" w14:textId="77777777" w:rsidR="00526DDD" w:rsidRPr="00A23AFA" w:rsidRDefault="00526DDD"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criteria for the proposal and other details shall be pre disseminated to the region. For the successful recipient, the PMT through RLS will issue the second letter for submitting the full proposal in a prescribed format. The environmental officer of RLS will assist the likely recipient in format and other details of the proposal. The PMT will review the proposal and successful proposals will be awarded. The applicant will sign a project with NLSIP which includes ToR, including the ESMF requirements. </w:t>
      </w:r>
    </w:p>
    <w:p w14:paraId="1EE1238D" w14:textId="77777777" w:rsidR="00526DDD" w:rsidRPr="00A23AFA" w:rsidRDefault="00526DDD" w:rsidP="006C1F02">
      <w:pPr>
        <w:pStyle w:val="Heading2"/>
        <w:rPr>
          <w:rFonts w:ascii="Arial" w:hAnsi="Arial" w:cs="Arial"/>
        </w:rPr>
      </w:pPr>
    </w:p>
    <w:p w14:paraId="3E1DA699" w14:textId="77777777" w:rsidR="00B83B7F" w:rsidRPr="00A23AFA" w:rsidRDefault="00B83B7F" w:rsidP="006C1F02">
      <w:pPr>
        <w:pStyle w:val="Heading2"/>
        <w:rPr>
          <w:rFonts w:ascii="Arial" w:hAnsi="Arial" w:cs="Arial"/>
        </w:rPr>
      </w:pPr>
      <w:bookmarkStart w:id="266" w:name="_Toc477175702"/>
      <w:r w:rsidRPr="00A23AFA">
        <w:rPr>
          <w:rFonts w:ascii="Arial" w:hAnsi="Arial" w:cs="Arial"/>
        </w:rPr>
        <w:t>6.4 Tentative Budget for ESMF Implementation for NLSIP</w:t>
      </w:r>
      <w:bookmarkEnd w:id="266"/>
    </w:p>
    <w:tbl>
      <w:tblPr>
        <w:tblStyle w:val="PlainTable21"/>
        <w:tblW w:w="9720" w:type="dxa"/>
        <w:tblLook w:val="04A0" w:firstRow="1" w:lastRow="0" w:firstColumn="1" w:lastColumn="0" w:noHBand="0" w:noVBand="1"/>
      </w:tblPr>
      <w:tblGrid>
        <w:gridCol w:w="4608"/>
        <w:gridCol w:w="2142"/>
        <w:gridCol w:w="2970"/>
      </w:tblGrid>
      <w:tr w:rsidR="00451923" w:rsidRPr="00A23AFA" w14:paraId="1D16664E" w14:textId="77777777" w:rsidTr="00F23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128D1546"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Activities </w:t>
            </w:r>
          </w:p>
        </w:tc>
        <w:tc>
          <w:tcPr>
            <w:tcW w:w="2142" w:type="dxa"/>
          </w:tcPr>
          <w:p w14:paraId="4975E22A" w14:textId="77777777" w:rsidR="00451923" w:rsidRPr="00A23AFA" w:rsidRDefault="0045192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Estimated Budget (Rs)</w:t>
            </w:r>
          </w:p>
        </w:tc>
        <w:tc>
          <w:tcPr>
            <w:tcW w:w="2970" w:type="dxa"/>
          </w:tcPr>
          <w:p w14:paraId="4A7246E4" w14:textId="77777777" w:rsidR="00451923" w:rsidRPr="00A23AFA" w:rsidRDefault="0045192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 Remarks</w:t>
            </w:r>
          </w:p>
        </w:tc>
      </w:tr>
      <w:tr w:rsidR="00451923" w:rsidRPr="00A23AFA" w14:paraId="78AA91BF" w14:textId="77777777" w:rsidTr="00F233FF">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608" w:type="dxa"/>
          </w:tcPr>
          <w:p w14:paraId="7F5F912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Translation of ESMF in Nepali, dissemination through print and electronic media</w:t>
            </w:r>
          </w:p>
        </w:tc>
        <w:tc>
          <w:tcPr>
            <w:tcW w:w="2142" w:type="dxa"/>
          </w:tcPr>
          <w:p w14:paraId="104F942E"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300000.00</w:t>
            </w:r>
          </w:p>
        </w:tc>
        <w:tc>
          <w:tcPr>
            <w:tcW w:w="2970" w:type="dxa"/>
          </w:tcPr>
          <w:p w14:paraId="57F45F7B"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4FFE96B"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51923" w:rsidRPr="00A23AFA" w14:paraId="4A3B7B3F"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42A65176"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Recruitment of Environment Expert (FT) and Social Expert (PT) at PMU</w:t>
            </w:r>
          </w:p>
        </w:tc>
        <w:tc>
          <w:tcPr>
            <w:tcW w:w="2142" w:type="dxa"/>
          </w:tcPr>
          <w:p w14:paraId="018FE620"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32000000.00</w:t>
            </w:r>
          </w:p>
        </w:tc>
        <w:tc>
          <w:tcPr>
            <w:tcW w:w="2970" w:type="dxa"/>
          </w:tcPr>
          <w:p w14:paraId="087C0D54"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Environment expert: 48 mm</w:t>
            </w:r>
          </w:p>
          <w:p w14:paraId="1A180FBC"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Social expert: 24 mm</w:t>
            </w:r>
          </w:p>
          <w:p w14:paraId="28205177"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Budget also includes logistics </w:t>
            </w:r>
          </w:p>
          <w:p w14:paraId="7AE1F9DD"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51923" w:rsidRPr="00A23AFA" w14:paraId="2AE54F04"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66F40DF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Recruitment of environment officers at region (Biratnagar</w:t>
            </w:r>
            <w:r w:rsidR="006C59D3" w:rsidRPr="00A23AFA">
              <w:rPr>
                <w:rFonts w:ascii="Arial" w:hAnsi="Arial" w:cs="Arial"/>
                <w:sz w:val="24"/>
                <w:szCs w:val="24"/>
              </w:rPr>
              <w:t xml:space="preserve">, </w:t>
            </w:r>
            <w:r w:rsidRPr="00A23AFA">
              <w:rPr>
                <w:rFonts w:ascii="Arial" w:hAnsi="Arial" w:cs="Arial"/>
                <w:sz w:val="24"/>
                <w:szCs w:val="24"/>
              </w:rPr>
              <w:t>Pokhara)</w:t>
            </w:r>
          </w:p>
        </w:tc>
        <w:tc>
          <w:tcPr>
            <w:tcW w:w="2142" w:type="dxa"/>
          </w:tcPr>
          <w:p w14:paraId="3BC84353"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20000000.00</w:t>
            </w:r>
          </w:p>
        </w:tc>
        <w:tc>
          <w:tcPr>
            <w:tcW w:w="2970" w:type="dxa"/>
          </w:tcPr>
          <w:p w14:paraId="0CCBA065"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 person 48 mm each</w:t>
            </w:r>
          </w:p>
          <w:p w14:paraId="7AD502FA"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Budget also includes logistics </w:t>
            </w:r>
          </w:p>
          <w:p w14:paraId="58E02B2D"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51923" w:rsidRPr="00A23AFA" w14:paraId="09BE68B2"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3A1514F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Internal ESMF monitoring and reporting</w:t>
            </w:r>
          </w:p>
        </w:tc>
        <w:tc>
          <w:tcPr>
            <w:tcW w:w="2142" w:type="dxa"/>
          </w:tcPr>
          <w:p w14:paraId="55D2DACB"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600000.00</w:t>
            </w:r>
          </w:p>
        </w:tc>
        <w:tc>
          <w:tcPr>
            <w:tcW w:w="2970" w:type="dxa"/>
          </w:tcPr>
          <w:p w14:paraId="15207005"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1 time/year for 4 times </w:t>
            </w:r>
          </w:p>
          <w:p w14:paraId="1876343B"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51923" w:rsidRPr="00A23AFA" w14:paraId="4E520D7A"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68C31D0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External Third party monitoring</w:t>
            </w:r>
          </w:p>
        </w:tc>
        <w:tc>
          <w:tcPr>
            <w:tcW w:w="2142" w:type="dxa"/>
          </w:tcPr>
          <w:p w14:paraId="203E51E4"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450000.00</w:t>
            </w:r>
          </w:p>
        </w:tc>
        <w:tc>
          <w:tcPr>
            <w:tcW w:w="2970" w:type="dxa"/>
          </w:tcPr>
          <w:p w14:paraId="11D86D53"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3 times 2 times MTR and end of project monitoring</w:t>
            </w:r>
          </w:p>
          <w:p w14:paraId="36E6C64B"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51923" w:rsidRPr="00A23AFA" w14:paraId="357488FD"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3CDBE02E"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lastRenderedPageBreak/>
              <w:t xml:space="preserve">ESMF training to staff and stakeholders as per capacity building program </w:t>
            </w:r>
          </w:p>
        </w:tc>
        <w:tc>
          <w:tcPr>
            <w:tcW w:w="2142" w:type="dxa"/>
          </w:tcPr>
          <w:p w14:paraId="5A341CE6"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1200000.00</w:t>
            </w:r>
          </w:p>
        </w:tc>
        <w:tc>
          <w:tcPr>
            <w:tcW w:w="2970" w:type="dxa"/>
          </w:tcPr>
          <w:p w14:paraId="1C459BBE"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6-8 no of trainings</w:t>
            </w:r>
          </w:p>
        </w:tc>
      </w:tr>
      <w:tr w:rsidR="00451923" w:rsidRPr="00A23AFA" w14:paraId="7B35109D"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52B817E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Office supplies and program related expenses at central and region</w:t>
            </w:r>
          </w:p>
        </w:tc>
        <w:tc>
          <w:tcPr>
            <w:tcW w:w="2142" w:type="dxa"/>
          </w:tcPr>
          <w:p w14:paraId="7B7978B1"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2500000.00</w:t>
            </w:r>
          </w:p>
        </w:tc>
        <w:tc>
          <w:tcPr>
            <w:tcW w:w="2970" w:type="dxa"/>
          </w:tcPr>
          <w:p w14:paraId="7E180998"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83B7F" w:rsidRPr="00A23AFA" w14:paraId="204B8F53"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3DCB55BD" w14:textId="77777777" w:rsidR="00B83B7F" w:rsidRPr="00A23AFA" w:rsidRDefault="00B83B7F" w:rsidP="006C1F02">
            <w:pPr>
              <w:pStyle w:val="Table"/>
              <w:rPr>
                <w:rFonts w:ascii="Arial" w:hAnsi="Arial" w:cs="Arial"/>
                <w:sz w:val="24"/>
                <w:szCs w:val="24"/>
              </w:rPr>
            </w:pPr>
            <w:r w:rsidRPr="00A23AFA">
              <w:rPr>
                <w:rFonts w:ascii="Arial" w:hAnsi="Arial" w:cs="Arial"/>
                <w:sz w:val="24"/>
                <w:szCs w:val="24"/>
              </w:rPr>
              <w:t>Sub total (A)</w:t>
            </w:r>
          </w:p>
        </w:tc>
        <w:tc>
          <w:tcPr>
            <w:tcW w:w="2142" w:type="dxa"/>
          </w:tcPr>
          <w:p w14:paraId="3CA5137E"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57050000.00</w:t>
            </w:r>
          </w:p>
          <w:p w14:paraId="23E9AED4"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0" w:type="dxa"/>
          </w:tcPr>
          <w:p w14:paraId="56E4BDA0"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83B7F" w:rsidRPr="00A23AFA" w14:paraId="778AD2C0"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0DC621B9" w14:textId="77777777" w:rsidR="00B83B7F" w:rsidRPr="00A23AFA" w:rsidRDefault="00B83B7F" w:rsidP="006C1F02">
            <w:pPr>
              <w:pStyle w:val="Table"/>
              <w:rPr>
                <w:rFonts w:ascii="Arial" w:hAnsi="Arial" w:cs="Arial"/>
                <w:sz w:val="24"/>
                <w:szCs w:val="24"/>
              </w:rPr>
            </w:pPr>
            <w:r w:rsidRPr="00A23AFA">
              <w:rPr>
                <w:rFonts w:ascii="Arial" w:hAnsi="Arial" w:cs="Arial"/>
                <w:sz w:val="24"/>
                <w:szCs w:val="24"/>
              </w:rPr>
              <w:t>B. Contingency 5% of A</w:t>
            </w:r>
          </w:p>
        </w:tc>
        <w:tc>
          <w:tcPr>
            <w:tcW w:w="2142" w:type="dxa"/>
          </w:tcPr>
          <w:p w14:paraId="05085D06" w14:textId="77777777" w:rsidR="00B83B7F" w:rsidRPr="00A23AFA" w:rsidRDefault="00B83B7F"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2852500.00</w:t>
            </w:r>
          </w:p>
        </w:tc>
        <w:tc>
          <w:tcPr>
            <w:tcW w:w="2970" w:type="dxa"/>
          </w:tcPr>
          <w:p w14:paraId="2CE5661B" w14:textId="77777777" w:rsidR="00B83B7F" w:rsidRPr="00A23AFA" w:rsidRDefault="00B83B7F"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83B7F" w:rsidRPr="00A23AFA" w14:paraId="09021A20"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23C411C1" w14:textId="77777777" w:rsidR="00B83B7F" w:rsidRPr="00A23AFA" w:rsidRDefault="00B83B7F" w:rsidP="006C1F02">
            <w:pPr>
              <w:pStyle w:val="Table"/>
              <w:rPr>
                <w:rFonts w:ascii="Arial" w:hAnsi="Arial" w:cs="Arial"/>
                <w:sz w:val="24"/>
                <w:szCs w:val="24"/>
              </w:rPr>
            </w:pPr>
            <w:r w:rsidRPr="00A23AFA">
              <w:rPr>
                <w:rFonts w:ascii="Arial" w:hAnsi="Arial" w:cs="Arial"/>
                <w:sz w:val="24"/>
                <w:szCs w:val="24"/>
              </w:rPr>
              <w:t>Total  (A+B)</w:t>
            </w:r>
          </w:p>
        </w:tc>
        <w:tc>
          <w:tcPr>
            <w:tcW w:w="2142" w:type="dxa"/>
          </w:tcPr>
          <w:p w14:paraId="33E9D249"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59902500.00</w:t>
            </w:r>
          </w:p>
        </w:tc>
        <w:tc>
          <w:tcPr>
            <w:tcW w:w="2970" w:type="dxa"/>
          </w:tcPr>
          <w:p w14:paraId="2C3504B3"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0B101F6" w14:textId="77777777" w:rsidR="00B83B7F" w:rsidRPr="00A23AFA" w:rsidRDefault="00B83B7F" w:rsidP="006C1F02">
      <w:pPr>
        <w:pStyle w:val="Heading2"/>
        <w:rPr>
          <w:rFonts w:ascii="Arial" w:hAnsi="Arial" w:cs="Arial"/>
        </w:rPr>
      </w:pPr>
    </w:p>
    <w:p w14:paraId="11A50706" w14:textId="77777777" w:rsidR="00B83B7F" w:rsidRPr="00A23AFA" w:rsidRDefault="00B83B7F" w:rsidP="006C1F02">
      <w:pPr>
        <w:pStyle w:val="Heading2"/>
        <w:rPr>
          <w:rFonts w:ascii="Arial" w:hAnsi="Arial" w:cs="Arial"/>
        </w:rPr>
      </w:pPr>
      <w:bookmarkStart w:id="267" w:name="_Toc477175703"/>
      <w:r w:rsidRPr="00A23AFA">
        <w:rPr>
          <w:rFonts w:ascii="Arial" w:hAnsi="Arial" w:cs="Arial"/>
        </w:rPr>
        <w:t>6.5. Projective Activities Schedule (Please Refer Excel File)</w:t>
      </w:r>
      <w:bookmarkEnd w:id="267"/>
      <w:r w:rsidRPr="00A23AFA">
        <w:rPr>
          <w:rFonts w:ascii="Arial" w:hAnsi="Arial" w:cs="Arial"/>
        </w:rPr>
        <w:br w:type="page"/>
      </w:r>
    </w:p>
    <w:p w14:paraId="030B1DB1" w14:textId="77777777" w:rsidR="00F233FF" w:rsidRPr="00A23AFA" w:rsidRDefault="00374E87" w:rsidP="006C1F02">
      <w:pPr>
        <w:pStyle w:val="Heading1"/>
        <w:spacing w:line="240" w:lineRule="auto"/>
        <w:rPr>
          <w:rFonts w:cs="Arial"/>
          <w:color w:val="auto"/>
          <w:sz w:val="24"/>
          <w:szCs w:val="24"/>
        </w:rPr>
      </w:pPr>
      <w:bookmarkStart w:id="268" w:name="_Toc477175704"/>
      <w:r w:rsidRPr="00A23AFA">
        <w:rPr>
          <w:rFonts w:cs="Arial"/>
          <w:color w:val="auto"/>
          <w:sz w:val="24"/>
          <w:szCs w:val="24"/>
        </w:rPr>
        <w:lastRenderedPageBreak/>
        <w:t xml:space="preserve">Chapter 7: </w:t>
      </w:r>
      <w:r w:rsidR="004E5F9B" w:rsidRPr="00A23AFA">
        <w:rPr>
          <w:rFonts w:cs="Arial"/>
          <w:color w:val="auto"/>
          <w:sz w:val="24"/>
          <w:szCs w:val="24"/>
        </w:rPr>
        <w:t>Consultation</w:t>
      </w:r>
      <w:r w:rsidRPr="00A23AFA">
        <w:rPr>
          <w:rFonts w:cs="Arial"/>
          <w:color w:val="auto"/>
          <w:sz w:val="24"/>
          <w:szCs w:val="24"/>
        </w:rPr>
        <w:t xml:space="preserve">, </w:t>
      </w:r>
      <w:r w:rsidR="004E5F9B" w:rsidRPr="00A23AFA">
        <w:rPr>
          <w:rFonts w:cs="Arial"/>
          <w:color w:val="auto"/>
          <w:sz w:val="24"/>
          <w:szCs w:val="24"/>
        </w:rPr>
        <w:t>Communication</w:t>
      </w:r>
      <w:r w:rsidRPr="00A23AFA">
        <w:rPr>
          <w:rFonts w:cs="Arial"/>
          <w:color w:val="auto"/>
          <w:sz w:val="24"/>
          <w:szCs w:val="24"/>
        </w:rPr>
        <w:t>, Information Dissemination,</w:t>
      </w:r>
      <w:bookmarkEnd w:id="268"/>
    </w:p>
    <w:p w14:paraId="5C7EBEBB" w14:textId="77777777" w:rsidR="004E5F9B" w:rsidRPr="00A23AFA" w:rsidRDefault="00374E87" w:rsidP="006C1F02">
      <w:pPr>
        <w:pStyle w:val="Heading1"/>
        <w:spacing w:line="240" w:lineRule="auto"/>
        <w:rPr>
          <w:rFonts w:cs="Arial"/>
          <w:color w:val="auto"/>
          <w:sz w:val="24"/>
          <w:szCs w:val="24"/>
        </w:rPr>
      </w:pPr>
      <w:bookmarkStart w:id="269" w:name="_Toc477175705"/>
      <w:r w:rsidRPr="00A23AFA">
        <w:rPr>
          <w:rFonts w:cs="Arial"/>
          <w:color w:val="auto"/>
          <w:sz w:val="24"/>
          <w:szCs w:val="24"/>
        </w:rPr>
        <w:t>Grievance Redress</w:t>
      </w:r>
      <w:bookmarkEnd w:id="269"/>
    </w:p>
    <w:p w14:paraId="0567E4F4" w14:textId="77777777" w:rsidR="00C40832" w:rsidRDefault="00C40832" w:rsidP="006C1F02">
      <w:pPr>
        <w:spacing w:after="0" w:line="240" w:lineRule="auto"/>
        <w:jc w:val="both"/>
        <w:rPr>
          <w:rFonts w:ascii="Arial" w:hAnsi="Arial" w:cs="Arial"/>
          <w:color w:val="auto"/>
          <w:sz w:val="24"/>
          <w:szCs w:val="24"/>
        </w:rPr>
      </w:pPr>
    </w:p>
    <w:p w14:paraId="7DC72706"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NLSIP financed subprojects will involve beneficiaries from a large number of people engaged in livestock activities, processors, traders, and entrepreneurs from public and private sector. The subproject beneficiaries will undertake a wide range of activities such as developing dairy enterprise for the production of milk and dairy products, meat and dairy processing and marketing. The properly designed and developed consultation and social mobilization guidelines to address multiple sectors’ requirements is essentially a demanding task. </w:t>
      </w:r>
    </w:p>
    <w:p w14:paraId="5C310ED5" w14:textId="77777777" w:rsidR="00D623DF" w:rsidRDefault="00D623DF" w:rsidP="006C1F02">
      <w:pPr>
        <w:spacing w:after="0" w:line="240" w:lineRule="auto"/>
        <w:jc w:val="both"/>
        <w:rPr>
          <w:rFonts w:ascii="Arial" w:hAnsi="Arial" w:cs="Arial"/>
          <w:color w:val="auto"/>
          <w:sz w:val="24"/>
          <w:szCs w:val="24"/>
        </w:rPr>
      </w:pPr>
    </w:p>
    <w:p w14:paraId="6112F2BE" w14:textId="77777777" w:rsidR="004E5F9B"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Community consultation process is to make the potential beneficiaries participate in proper decision-making, and giving them opportunity for broad-based community involvement in all the subprojects of the NLSIP. Hence, the project considered community consultation and communication pivotal to the project.   Community consultation protocols such as stakeholders mapping, consultation schedule, and information disclosure are prepared. Well-designed information, education and communication strategies help participation of stakeholders. Activities for social mobilization of community at different phases of project are prepared. </w:t>
      </w:r>
    </w:p>
    <w:p w14:paraId="2EF75C69" w14:textId="77777777" w:rsidR="00C40832" w:rsidRPr="00A23AFA" w:rsidRDefault="00C40832" w:rsidP="006C1F02">
      <w:pPr>
        <w:spacing w:after="0" w:line="240" w:lineRule="auto"/>
        <w:jc w:val="both"/>
        <w:rPr>
          <w:rFonts w:ascii="Arial" w:hAnsi="Arial" w:cs="Arial"/>
          <w:color w:val="auto"/>
          <w:sz w:val="24"/>
          <w:szCs w:val="24"/>
        </w:rPr>
      </w:pPr>
    </w:p>
    <w:p w14:paraId="62A0E582" w14:textId="77777777" w:rsidR="004E5F9B" w:rsidRPr="00A23AFA" w:rsidRDefault="00374E87" w:rsidP="006C1F02">
      <w:pPr>
        <w:pStyle w:val="Heading2"/>
        <w:rPr>
          <w:rFonts w:ascii="Arial" w:hAnsi="Arial" w:cs="Arial"/>
        </w:rPr>
      </w:pPr>
      <w:bookmarkStart w:id="270" w:name="_Toc471658404"/>
      <w:bookmarkStart w:id="271" w:name="_Toc477175706"/>
      <w:r w:rsidRPr="00A23AFA">
        <w:rPr>
          <w:rFonts w:ascii="Arial" w:hAnsi="Arial" w:cs="Arial"/>
        </w:rPr>
        <w:t>7.1</w:t>
      </w:r>
      <w:r w:rsidR="004E5F9B" w:rsidRPr="00A23AFA">
        <w:rPr>
          <w:rFonts w:ascii="Arial" w:hAnsi="Arial" w:cs="Arial"/>
        </w:rPr>
        <w:tab/>
        <w:t>Public Consultation</w:t>
      </w:r>
      <w:bookmarkEnd w:id="270"/>
      <w:bookmarkEnd w:id="271"/>
    </w:p>
    <w:p w14:paraId="5191A35D" w14:textId="0667BD00" w:rsidR="004E5F9B" w:rsidRPr="00A23AFA" w:rsidRDefault="002161FB" w:rsidP="006C1F02">
      <w:pPr>
        <w:spacing w:after="0" w:line="240" w:lineRule="auto"/>
        <w:jc w:val="both"/>
        <w:rPr>
          <w:rFonts w:ascii="Arial" w:hAnsi="Arial" w:cs="Arial"/>
          <w:color w:val="auto"/>
          <w:sz w:val="24"/>
          <w:szCs w:val="24"/>
        </w:rPr>
      </w:pPr>
      <w:r>
        <w:rPr>
          <w:rFonts w:ascii="Arial" w:hAnsi="Arial" w:cs="Arial"/>
          <w:noProof/>
          <w:color w:val="auto"/>
          <w:sz w:val="24"/>
          <w:szCs w:val="24"/>
        </w:rPr>
        <mc:AlternateContent>
          <mc:Choice Requires="wps">
            <w:drawing>
              <wp:anchor distT="0" distB="0" distL="114300" distR="114300" simplePos="0" relativeHeight="251661312" behindDoc="0" locked="0" layoutInCell="1" allowOverlap="1" wp14:anchorId="0A7B5D70" wp14:editId="5D72565B">
                <wp:simplePos x="0" y="0"/>
                <wp:positionH relativeFrom="column">
                  <wp:posOffset>-130810</wp:posOffset>
                </wp:positionH>
                <wp:positionV relativeFrom="paragraph">
                  <wp:posOffset>1991995</wp:posOffset>
                </wp:positionV>
                <wp:extent cx="45720" cy="390525"/>
                <wp:effectExtent l="0" t="0" r="11430" b="28575"/>
                <wp:wrapNone/>
                <wp:docPr id="4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390525"/>
                        </a:xfrm>
                        <a:prstGeom prst="rect">
                          <a:avLst/>
                        </a:prstGeom>
                        <a:solidFill>
                          <a:srgbClr val="FFFFFF"/>
                        </a:solidFill>
                        <a:ln w="9525">
                          <a:solidFill>
                            <a:schemeClr val="bg1">
                              <a:lumMod val="100000"/>
                              <a:lumOff val="0"/>
                            </a:schemeClr>
                          </a:solidFill>
                          <a:miter lim="800000"/>
                          <a:headEnd/>
                          <a:tailEnd/>
                        </a:ln>
                      </wps:spPr>
                      <wps:txbx>
                        <w:txbxContent>
                          <w:p w14:paraId="526168B5" w14:textId="77777777" w:rsidR="008072BE" w:rsidRPr="00D97EED" w:rsidRDefault="008072BE" w:rsidP="004E5F9B">
                            <w:pPr>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B5D70" id="Rectangle 135" o:spid="_x0000_s1299" style="position:absolute;left:0;text-align:left;margin-left:-10.3pt;margin-top:156.85pt;width:3.6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" strokecolor="white [3212]">
                <v:textbox>
                  <w:txbxContent>
                    <w:p w14:paraId="526168B5" w14:textId="77777777" w:rsidR="008072BE" w:rsidRPr="00D97EED" w:rsidRDefault="008072BE" w:rsidP="004E5F9B">
                      <w:pPr>
                        <w:jc w:val="center"/>
                        <w:rPr>
                          <w:rFonts w:ascii="Arial" w:hAnsi="Arial" w:cs="Arial"/>
                          <w:b/>
                          <w:sz w:val="18"/>
                          <w:szCs w:val="18"/>
                        </w:rPr>
                      </w:pPr>
                    </w:p>
                  </w:txbxContent>
                </v:textbox>
              </v:rect>
            </w:pict>
          </mc:Fallback>
        </mc:AlternateContent>
      </w:r>
      <w:r w:rsidR="004E5F9B" w:rsidRPr="00A23AFA">
        <w:rPr>
          <w:rFonts w:ascii="Arial" w:hAnsi="Arial" w:cs="Arial"/>
          <w:color w:val="auto"/>
          <w:sz w:val="24"/>
          <w:szCs w:val="24"/>
        </w:rPr>
        <w:t>A range of formal and informal consultative methods shall be carried out for all NLSIP supported projects including, but not limited to: focus group discussions (FGDs), public meetings, meeting with user's group, Key Informant Survey, community discussions, and in-depth and key informant interviews; in addition to surveys. Consultations will be held with special emphasis on vulnerable groups. The consultation shall be continued from the pre planning phase, planning phase, feasibility phase, construction and operation phases of the project. Encouraging stakeholders' participation in consultations informs the public and serves as avenue for the public to express their opinion on priorities which the Project should address. During the consultation the project deputy director/environmental and social safeguard specialist (at center,PMT), and regional director/environmental and social safeguard specialist (at region) shall disseminate the environmental and social safeguard requirements for the project through website and local newspaper. It is to be noted that for project specific IEE/EIA, consultations are also required at different stages. The key stakeholders to be consulted during project preparation, and program implementation includes the following:</w:t>
      </w:r>
    </w:p>
    <w:p w14:paraId="5B34F948" w14:textId="77777777" w:rsidR="004E5F9B" w:rsidRPr="00A23AFA" w:rsidRDefault="004E5F9B" w:rsidP="006C1F02">
      <w:pPr>
        <w:spacing w:after="0" w:line="240" w:lineRule="auto"/>
        <w:jc w:val="both"/>
        <w:rPr>
          <w:rFonts w:ascii="Arial" w:hAnsi="Arial" w:cs="Arial"/>
          <w:color w:val="auto"/>
          <w:sz w:val="24"/>
          <w:szCs w:val="24"/>
        </w:rPr>
      </w:pPr>
    </w:p>
    <w:p w14:paraId="1A4C1879"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All APs, including vulnerable households</w:t>
      </w:r>
    </w:p>
    <w:p w14:paraId="7453A136"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Project beneficiaries</w:t>
      </w:r>
    </w:p>
    <w:p w14:paraId="475C8ADB"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Host populations in resettlement sites (if any)</w:t>
      </w:r>
    </w:p>
    <w:p w14:paraId="4447BF50"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Political party representatives, community leaders, and representatives of community based organizations</w:t>
      </w:r>
    </w:p>
    <w:p w14:paraId="0F832C0B"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Farmers group,  Farmers cooperatives, Private firms, Local NGOs</w:t>
      </w:r>
    </w:p>
    <w:p w14:paraId="363D5C84" w14:textId="77777777" w:rsidR="0039732F"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Officials of municipalities and relevant government agency representatives</w:t>
      </w:r>
    </w:p>
    <w:p w14:paraId="6B130878" w14:textId="77777777" w:rsidR="004E5F9B" w:rsidRPr="00A23AFA" w:rsidRDefault="004E5F9B" w:rsidP="006C1F02">
      <w:pPr>
        <w:pStyle w:val="ListParagraph"/>
        <w:spacing w:after="0" w:line="240" w:lineRule="auto"/>
        <w:jc w:val="both"/>
        <w:rPr>
          <w:rFonts w:ascii="Arial" w:hAnsi="Arial" w:cs="Arial"/>
          <w:color w:val="auto"/>
          <w:sz w:val="24"/>
          <w:szCs w:val="24"/>
        </w:rPr>
      </w:pPr>
    </w:p>
    <w:p w14:paraId="5438DF99"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Consultations with APs during RP and IPP preparation will ensure that views of APs on compensation and resettlement assistance measures are fully incorporated while consultations conducted during RP implementation will identify necessary assistance required by APs during rehabilitation. Continuing involvement of those affected by sub-projects is necessary in the resettlement process. The MoLD will ensure that APs and </w:t>
      </w:r>
      <w:r w:rsidRPr="00A23AFA">
        <w:rPr>
          <w:rFonts w:ascii="Arial" w:hAnsi="Arial" w:cs="Arial"/>
          <w:color w:val="auto"/>
          <w:sz w:val="24"/>
          <w:szCs w:val="24"/>
        </w:rPr>
        <w:lastRenderedPageBreak/>
        <w:t>other stakeholders are informed and consulted about the sub-project, its impact, their entitlements and options, and allowed to participate actively in the development of the sub-project. This will be done particularly in the case of vulnerable APs, who will be encouraged to choose options that entail the lowest risk. This exercise will be conducted throughout the sub-project cycle—during preparation, implementation, and monitoring of NLSIP supported project results and impacts.</w:t>
      </w:r>
    </w:p>
    <w:p w14:paraId="24E6E21A" w14:textId="77777777" w:rsidR="004E5F9B" w:rsidRPr="00A23AFA" w:rsidRDefault="004E5F9B" w:rsidP="006C1F02">
      <w:pPr>
        <w:spacing w:after="0" w:line="240" w:lineRule="auto"/>
        <w:jc w:val="both"/>
        <w:rPr>
          <w:rFonts w:ascii="Arial" w:hAnsi="Arial" w:cs="Arial"/>
          <w:color w:val="auto"/>
          <w:sz w:val="24"/>
          <w:szCs w:val="24"/>
        </w:rPr>
      </w:pPr>
      <w:bookmarkStart w:id="272" w:name="_Toc291762529"/>
      <w:bookmarkStart w:id="273" w:name="_Toc314666384"/>
    </w:p>
    <w:p w14:paraId="487CBA0A" w14:textId="77777777" w:rsidR="004E5F9B" w:rsidRPr="00A23AFA" w:rsidRDefault="00374E87" w:rsidP="006C1F02">
      <w:pPr>
        <w:pStyle w:val="Heading2"/>
        <w:rPr>
          <w:rFonts w:ascii="Arial" w:hAnsi="Arial" w:cs="Arial"/>
        </w:rPr>
      </w:pPr>
      <w:bookmarkStart w:id="274" w:name="_Toc477175707"/>
      <w:bookmarkEnd w:id="272"/>
      <w:bookmarkEnd w:id="273"/>
      <w:r w:rsidRPr="00A23AFA">
        <w:rPr>
          <w:rFonts w:ascii="Arial" w:hAnsi="Arial" w:cs="Arial"/>
        </w:rPr>
        <w:t xml:space="preserve">7.2 </w:t>
      </w:r>
      <w:r w:rsidR="004E5F9B" w:rsidRPr="00A23AFA">
        <w:rPr>
          <w:rFonts w:ascii="Arial" w:hAnsi="Arial" w:cs="Arial"/>
        </w:rPr>
        <w:t>Consultations during Preparation of ESMF</w:t>
      </w:r>
      <w:bookmarkEnd w:id="274"/>
    </w:p>
    <w:p w14:paraId="73F9ED1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Experts’ consultations were conducted by the study team members for the preparation of ESMF. The main objectives of the consultation were to disseminate information about ESMF requirements under NLSIP. Similarly, consultation meetings with MOLD, WB were conducted in a regular basis during the preparation of ESMF. The consultation mainly focused on contents of ESMF, environmental and social screening process, likely impacts and mitigation measures, and capacity building measures for institutions involved in NLSIP. During the preparation of ESMF, the consultations were held with the central and regional level stakeholders, the names of participants and place of consultations are included in annex-2. The schematic pictorial highlights of consultative workshop are included in annex 3.</w:t>
      </w:r>
    </w:p>
    <w:p w14:paraId="560A8FC8" w14:textId="77777777" w:rsidR="004E5F9B" w:rsidRPr="00A23AFA" w:rsidRDefault="004E5F9B" w:rsidP="006C1F02">
      <w:pPr>
        <w:spacing w:after="0" w:line="240" w:lineRule="auto"/>
        <w:jc w:val="both"/>
        <w:rPr>
          <w:rFonts w:ascii="Arial" w:hAnsi="Arial" w:cs="Arial"/>
          <w:color w:val="auto"/>
          <w:sz w:val="24"/>
          <w:szCs w:val="24"/>
        </w:rPr>
      </w:pPr>
    </w:p>
    <w:p w14:paraId="6E3ADD78" w14:textId="77777777" w:rsidR="004E5F9B" w:rsidRPr="00A23AFA" w:rsidRDefault="00374E87" w:rsidP="006C1F02">
      <w:pPr>
        <w:pStyle w:val="Heading2"/>
        <w:rPr>
          <w:rFonts w:ascii="Arial" w:hAnsi="Arial" w:cs="Arial"/>
        </w:rPr>
      </w:pPr>
      <w:bookmarkStart w:id="275" w:name="_Toc291762530"/>
      <w:bookmarkStart w:id="276" w:name="_Toc314666387"/>
      <w:bookmarkStart w:id="277" w:name="_Toc471658408"/>
      <w:bookmarkStart w:id="278" w:name="_Toc477175708"/>
      <w:r w:rsidRPr="00A23AFA">
        <w:rPr>
          <w:rFonts w:ascii="Arial" w:hAnsi="Arial" w:cs="Arial"/>
        </w:rPr>
        <w:t>7.3</w:t>
      </w:r>
      <w:r w:rsidR="004E5F9B" w:rsidRPr="00A23AFA">
        <w:rPr>
          <w:rFonts w:ascii="Arial" w:hAnsi="Arial" w:cs="Arial"/>
        </w:rPr>
        <w:tab/>
        <w:t>Grievances Redress Mechanism</w:t>
      </w:r>
      <w:bookmarkEnd w:id="275"/>
      <w:bookmarkEnd w:id="276"/>
      <w:bookmarkEnd w:id="277"/>
      <w:bookmarkEnd w:id="278"/>
    </w:p>
    <w:p w14:paraId="634F416C"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Through a participatory process, grievances are expected to be minimized. However, it is necessary to establish an effective grievance redress mechanism to address complaints/grievances that may arise related to the project in general including but not limited to environmental and social issues. Any grievances and objections will be referred to the project Grievances Redress Committee (GRC). </w:t>
      </w:r>
    </w:p>
    <w:p w14:paraId="728DBDBF" w14:textId="77777777" w:rsidR="004E5F9B" w:rsidRPr="00A23AFA" w:rsidRDefault="004E5F9B" w:rsidP="006C1F02">
      <w:pPr>
        <w:spacing w:after="0" w:line="240" w:lineRule="auto"/>
        <w:jc w:val="both"/>
        <w:rPr>
          <w:rFonts w:ascii="Arial" w:hAnsi="Arial" w:cs="Arial"/>
          <w:color w:val="auto"/>
          <w:sz w:val="24"/>
          <w:szCs w:val="24"/>
        </w:rPr>
      </w:pPr>
    </w:p>
    <w:p w14:paraId="42B54FB5"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GRC needs to be established as soon as the Project is effective.  The representative from project beneficiaries will be nominated by the chairman of the GRC for a period of one year. A complaint cell will be established in each NLSIP regional offices to collect complaints and transmit them to the GRC. The affected persons/communities can register their grievances through multiple ways including locked boxes at the project office that can only be opened by a designated person, email, a designated telephone number, and submission of complains at the regional offices etc. </w:t>
      </w:r>
      <w:r w:rsidRPr="00A23AFA">
        <w:rPr>
          <w:rFonts w:ascii="Arial" w:eastAsia="Calibri" w:hAnsi="Arial" w:cs="Arial"/>
          <w:color w:val="auto"/>
          <w:sz w:val="24"/>
          <w:szCs w:val="24"/>
        </w:rPr>
        <w:t xml:space="preserve">The affected persons can also register their grievances at the complaint cell established at NLSIP. Any affected family or person can approach the GRC directly regarding issues related to environmental and social issues including temporary impacts and impacts during construction.  Handouts providing details of the structure and process for redressing grievances will be distributed in the project area through the regional offices. All cases will be registered, categorized and prioritized by the complaint cell. The GRC will meet in a bi- monthly basis to discuss the petitions submitted by the people/community. If any member (including director) is concerned, then the grievances will be forwarded to the PMU). The GRC will be regularly supervised by the World Bank, including reviews of documentation. </w:t>
      </w:r>
      <w:r w:rsidRPr="00A23AFA">
        <w:rPr>
          <w:rFonts w:ascii="Arial" w:hAnsi="Arial" w:cs="Arial"/>
          <w:color w:val="auto"/>
          <w:sz w:val="24"/>
          <w:szCs w:val="24"/>
        </w:rPr>
        <w:t xml:space="preserve">Any grievances and objections retarding the environmental and social concerns of the project will be referred to the project Grievances Redress Committee (GRC). </w:t>
      </w:r>
    </w:p>
    <w:p w14:paraId="40BFAE64" w14:textId="77777777" w:rsidR="004E5F9B" w:rsidRPr="00A23AFA" w:rsidRDefault="004E5F9B" w:rsidP="006C1F02">
      <w:pPr>
        <w:spacing w:after="0" w:line="240" w:lineRule="auto"/>
        <w:jc w:val="both"/>
        <w:rPr>
          <w:rFonts w:ascii="Arial" w:hAnsi="Arial" w:cs="Arial"/>
          <w:color w:val="auto"/>
          <w:sz w:val="24"/>
          <w:szCs w:val="24"/>
        </w:rPr>
      </w:pPr>
    </w:p>
    <w:p w14:paraId="149211CA"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An effective grievance redressal mechanism shall be established to address complaints/grievances related to environmental and social issues that may arise. Any grievances and objections regarding the environmental and social aspects of the project will be referred to the project Grievances Redress Committee (GRC). The project GRC will </w:t>
      </w:r>
      <w:r w:rsidRPr="00A23AFA">
        <w:rPr>
          <w:rFonts w:ascii="Arial" w:eastAsia="Calibri" w:hAnsi="Arial" w:cs="Arial"/>
          <w:color w:val="auto"/>
          <w:sz w:val="24"/>
          <w:szCs w:val="24"/>
        </w:rPr>
        <w:lastRenderedPageBreak/>
        <w:t>be formed at PMT (central level) and at the regional levels</w:t>
      </w:r>
      <w:r w:rsidR="00DE3FF5">
        <w:rPr>
          <w:rFonts w:ascii="Arial" w:eastAsia="Calibri" w:hAnsi="Arial" w:cs="Arial"/>
          <w:color w:val="auto"/>
          <w:sz w:val="24"/>
          <w:szCs w:val="24"/>
        </w:rPr>
        <w:t xml:space="preserve"> (i.e at project office level). It is basically a 2 tier approach</w:t>
      </w:r>
      <w:r w:rsidRPr="00A23AFA">
        <w:rPr>
          <w:rFonts w:ascii="Arial" w:eastAsia="Calibri" w:hAnsi="Arial" w:cs="Arial"/>
          <w:color w:val="auto"/>
          <w:sz w:val="24"/>
          <w:szCs w:val="24"/>
        </w:rPr>
        <w:t xml:space="preserve">.  The composition of the GRC at PMT level will be the following. </w:t>
      </w:r>
    </w:p>
    <w:p w14:paraId="42C13598" w14:textId="77777777" w:rsidR="004E5F9B" w:rsidRPr="00A23AFA" w:rsidRDefault="004E5F9B" w:rsidP="006C1F02">
      <w:pPr>
        <w:spacing w:after="0" w:line="240" w:lineRule="auto"/>
        <w:jc w:val="both"/>
        <w:rPr>
          <w:rFonts w:ascii="Arial" w:eastAsia="Calibri" w:hAnsi="Arial" w:cs="Arial"/>
          <w:color w:val="auto"/>
          <w:sz w:val="24"/>
          <w:szCs w:val="24"/>
        </w:rPr>
      </w:pPr>
    </w:p>
    <w:p w14:paraId="0931DF70" w14:textId="77777777" w:rsidR="004E5F9B" w:rsidRPr="00A23AFA" w:rsidRDefault="004E5F9B" w:rsidP="006C1F02">
      <w:pPr>
        <w:pStyle w:val="ListParagraph"/>
        <w:numPr>
          <w:ilvl w:val="0"/>
          <w:numId w:val="8"/>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Project  Director, NLSIP- Chairperson</w:t>
      </w:r>
    </w:p>
    <w:p w14:paraId="59558FA5" w14:textId="77777777" w:rsidR="004E5F9B" w:rsidRPr="00A23AFA" w:rsidRDefault="004E5F9B" w:rsidP="006C1F02">
      <w:pPr>
        <w:pStyle w:val="ListParagraph"/>
        <w:numPr>
          <w:ilvl w:val="0"/>
          <w:numId w:val="8"/>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Environmental and Social Safeguard Specialist, PMT/NLSIP- Member (1)</w:t>
      </w:r>
    </w:p>
    <w:p w14:paraId="4274A37A" w14:textId="77777777" w:rsidR="004E5F9B" w:rsidRPr="00A23AFA" w:rsidRDefault="004E5F9B" w:rsidP="006C1F02">
      <w:pPr>
        <w:pStyle w:val="ListParagraph"/>
        <w:numPr>
          <w:ilvl w:val="0"/>
          <w:numId w:val="8"/>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Representative from MOLD- Member (1)</w:t>
      </w:r>
    </w:p>
    <w:p w14:paraId="0FB066CD" w14:textId="77777777" w:rsidR="00C40832" w:rsidRDefault="00C40832" w:rsidP="006C1F02">
      <w:pPr>
        <w:spacing w:after="0" w:line="240" w:lineRule="auto"/>
        <w:jc w:val="both"/>
        <w:rPr>
          <w:rFonts w:ascii="Arial" w:eastAsia="Calibri" w:hAnsi="Arial" w:cs="Arial"/>
          <w:color w:val="auto"/>
          <w:sz w:val="24"/>
          <w:szCs w:val="24"/>
        </w:rPr>
      </w:pPr>
    </w:p>
    <w:p w14:paraId="7D647407"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The grievances will be redressed at the local level in a consultative manner and with full participation of the affected households, or their representatives, along with project officials and local government representatives. The Grievance Redress Committee (GRC) shall be formed at each regional level which comprises of the following. </w:t>
      </w:r>
    </w:p>
    <w:p w14:paraId="11C41B2B" w14:textId="77777777" w:rsidR="004E5F9B" w:rsidRPr="00A23AFA" w:rsidRDefault="004E5F9B" w:rsidP="006C1F02">
      <w:pPr>
        <w:spacing w:after="0" w:line="240" w:lineRule="auto"/>
        <w:jc w:val="both"/>
        <w:rPr>
          <w:rFonts w:ascii="Arial" w:eastAsia="Calibri" w:hAnsi="Arial" w:cs="Arial"/>
          <w:color w:val="auto"/>
          <w:sz w:val="24"/>
          <w:szCs w:val="24"/>
        </w:rPr>
      </w:pPr>
    </w:p>
    <w:p w14:paraId="2B530662" w14:textId="77777777" w:rsidR="004E5F9B" w:rsidRPr="00A23AFA" w:rsidRDefault="004E5F9B" w:rsidP="006C1F02">
      <w:pPr>
        <w:pStyle w:val="ListParagraph"/>
        <w:numPr>
          <w:ilvl w:val="0"/>
          <w:numId w:val="9"/>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Regional Director, NLSIP-Chairperson</w:t>
      </w:r>
    </w:p>
    <w:p w14:paraId="2B289533" w14:textId="77777777" w:rsidR="004E5F9B" w:rsidRPr="00A23AFA" w:rsidRDefault="004E5F9B" w:rsidP="006C1F02">
      <w:pPr>
        <w:pStyle w:val="ListParagraph"/>
        <w:numPr>
          <w:ilvl w:val="0"/>
          <w:numId w:val="9"/>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Senior Officer, NLSIP, Member (1)</w:t>
      </w:r>
    </w:p>
    <w:p w14:paraId="4EF096D3" w14:textId="77777777" w:rsidR="004E5F9B" w:rsidRPr="00A23AFA" w:rsidRDefault="004E5F9B" w:rsidP="006C1F02">
      <w:pPr>
        <w:pStyle w:val="ListParagraph"/>
        <w:numPr>
          <w:ilvl w:val="0"/>
          <w:numId w:val="9"/>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Representative from stakeholder- Member (1)</w:t>
      </w:r>
    </w:p>
    <w:p w14:paraId="7ED6F98F" w14:textId="77777777" w:rsidR="004E5F9B" w:rsidRPr="00A23AFA" w:rsidRDefault="004E5F9B" w:rsidP="006C1F02">
      <w:pPr>
        <w:pStyle w:val="ListParagraph"/>
        <w:spacing w:after="0" w:line="240" w:lineRule="auto"/>
        <w:ind w:left="1080"/>
        <w:jc w:val="both"/>
        <w:rPr>
          <w:rFonts w:ascii="Arial" w:eastAsia="Calibri" w:hAnsi="Arial" w:cs="Arial"/>
          <w:color w:val="auto"/>
          <w:sz w:val="24"/>
          <w:szCs w:val="24"/>
        </w:rPr>
      </w:pPr>
    </w:p>
    <w:p w14:paraId="1830EC25"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The GRC needs to be established as soon as the Project is effective.  The representative from project beneficiaries will be nominated by the chairman of the GRC for a period of one year. A complaint cell will be established in each NLSIP regional offices to collect complaints and transmit them to the GRC. The affected persons/communities can register their grievances through multiple ways including locked boxes at the project office that can only be opened by a designated person, email, a designated telephone number, and submission of complains at the regional offices etc. </w:t>
      </w:r>
      <w:r w:rsidRPr="00A23AFA">
        <w:rPr>
          <w:rFonts w:ascii="Arial" w:eastAsia="Calibri" w:hAnsi="Arial" w:cs="Arial"/>
          <w:color w:val="auto"/>
          <w:sz w:val="24"/>
          <w:szCs w:val="24"/>
        </w:rPr>
        <w:t xml:space="preserve">The affected persons can also register their grievances at the complaint cell established at NLSIP. Any affected family or person can approach the GRC directly regarding issues related to environmental and social issues including temporary impacts and impacts during construction.  Handouts providing details of the structure and process for redressing grievances will be distributed in the project area through the regional offices. All cases will be registered, categorized and prioritized by the complaint cell. The GRC will meet in a bi- monthly basis to discuss the petitions submitted by the people/community. If any member (including director) is concerned, then the grievances will be forwarded to the PMU). The GRC will be regularly supervised by the World Bank, including reviews of documentation. The grievances at the local level need to be resolved within </w:t>
      </w:r>
      <w:r w:rsidR="003048BC">
        <w:rPr>
          <w:rFonts w:ascii="Arial" w:eastAsia="Calibri" w:hAnsi="Arial" w:cs="Arial"/>
          <w:color w:val="auto"/>
          <w:sz w:val="24"/>
          <w:szCs w:val="24"/>
        </w:rPr>
        <w:t xml:space="preserve">5 weeks </w:t>
      </w:r>
      <w:r w:rsidRPr="00A23AFA">
        <w:rPr>
          <w:rFonts w:ascii="Arial" w:eastAsia="Calibri" w:hAnsi="Arial" w:cs="Arial"/>
          <w:color w:val="auto"/>
          <w:sz w:val="24"/>
          <w:szCs w:val="24"/>
        </w:rPr>
        <w:t>from the date of petition. If grievances couldn’t resolve in two months, then it should be forwarded to PMT with reason, in such cases the PMT should resolve the unresolved grievances within 1 month from the date of entry of such grievances at PMT.</w:t>
      </w:r>
    </w:p>
    <w:p w14:paraId="27E01166" w14:textId="77777777" w:rsidR="004E5F9B" w:rsidRPr="00A23AFA" w:rsidRDefault="004E5F9B" w:rsidP="006C1F02">
      <w:pPr>
        <w:spacing w:after="0" w:line="240" w:lineRule="auto"/>
        <w:jc w:val="both"/>
        <w:rPr>
          <w:rFonts w:ascii="Arial" w:hAnsi="Arial" w:cs="Arial"/>
          <w:color w:val="auto"/>
          <w:sz w:val="24"/>
          <w:szCs w:val="24"/>
        </w:rPr>
      </w:pPr>
    </w:p>
    <w:p w14:paraId="5A08343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Through a participatory process, grievances are expected to be minimized. However, it is necessary to establish an effective grievance redress mechanism to address complaints/grievances that may arise related to the project in general including but not limited to environmental and social issues. Any grievances and objections will be referred to the project Grievances Redress Committee (GRC). </w:t>
      </w:r>
    </w:p>
    <w:p w14:paraId="07C92597" w14:textId="77777777" w:rsidR="004E5F9B" w:rsidRPr="00A23AFA" w:rsidRDefault="004E5F9B" w:rsidP="006C1F02">
      <w:pPr>
        <w:spacing w:after="0" w:line="240" w:lineRule="auto"/>
        <w:jc w:val="both"/>
        <w:rPr>
          <w:rFonts w:ascii="Arial" w:hAnsi="Arial" w:cs="Arial"/>
          <w:color w:val="auto"/>
          <w:sz w:val="24"/>
          <w:szCs w:val="24"/>
        </w:rPr>
      </w:pPr>
    </w:p>
    <w:p w14:paraId="4AB3B705"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The GRC needs to be established as soon as the Project is effective.  The representative from project beneficiaries will be nominated by the chairman of the GRC for a period of one year. A complaint cell will be established in each NLSIP regional offices to collect complaints and transmit them to the GRC. The affected persons/communities can register their grievances through multiple ways including locked boxes at the project office that can only be opened by a designated person, email, a designated telephone number, and submission of complains at the regional offices etc. </w:t>
      </w:r>
      <w:r w:rsidRPr="00A23AFA">
        <w:rPr>
          <w:rFonts w:ascii="Arial" w:eastAsia="Calibri" w:hAnsi="Arial" w:cs="Arial"/>
          <w:color w:val="auto"/>
          <w:sz w:val="24"/>
          <w:szCs w:val="24"/>
        </w:rPr>
        <w:t xml:space="preserve">The affected persons can also register </w:t>
      </w:r>
      <w:r w:rsidRPr="00A23AFA">
        <w:rPr>
          <w:rFonts w:ascii="Arial" w:eastAsia="Calibri" w:hAnsi="Arial" w:cs="Arial"/>
          <w:color w:val="auto"/>
          <w:sz w:val="24"/>
          <w:szCs w:val="24"/>
        </w:rPr>
        <w:lastRenderedPageBreak/>
        <w:t>their grievances at the complaint cell established at NLSIP. Any affected family or person can approach the GRC directly regarding issues related to environmental and social issues including temporary impacts and impacts during construction.  Handouts providing details of the structure and process for redressing grievances will be distributed in the project area through the regional offices. All cases will be registered, categorized and prioritized by the complaint cell. The GRC will meet in a monthly basis to discuss the petitions submitted by the people/community. The decision on grievances shall be made within 5 weeks at the regional office. If grievances couldn’t be resolved at the regional level, it will be forwarded to PMU. If any member (including director) is concerned, then the grievances will be forwarded to the PMU). The GRC will be regularly supervised by the World Bank, including reviews of documentation.</w:t>
      </w:r>
    </w:p>
    <w:p w14:paraId="6B811840" w14:textId="77777777" w:rsidR="004E5F9B" w:rsidRPr="00A23AFA" w:rsidRDefault="004E5F9B" w:rsidP="006C1F02">
      <w:pPr>
        <w:spacing w:after="0" w:line="240" w:lineRule="auto"/>
        <w:jc w:val="both"/>
        <w:rPr>
          <w:rFonts w:ascii="Arial" w:hAnsi="Arial" w:cs="Arial"/>
          <w:color w:val="auto"/>
          <w:sz w:val="24"/>
          <w:szCs w:val="24"/>
        </w:rPr>
      </w:pPr>
    </w:p>
    <w:p w14:paraId="528C3C7F" w14:textId="77777777" w:rsidR="004E5F9B" w:rsidRPr="00A23AFA" w:rsidRDefault="00374E87" w:rsidP="006C1F02">
      <w:pPr>
        <w:pStyle w:val="Heading2"/>
        <w:rPr>
          <w:rFonts w:ascii="Arial" w:hAnsi="Arial" w:cs="Arial"/>
        </w:rPr>
      </w:pPr>
      <w:bookmarkStart w:id="279" w:name="_Toc471658406"/>
      <w:bookmarkStart w:id="280" w:name="_Toc477175709"/>
      <w:r w:rsidRPr="00A23AFA">
        <w:rPr>
          <w:rFonts w:ascii="Arial" w:hAnsi="Arial" w:cs="Arial"/>
        </w:rPr>
        <w:t>7.4</w:t>
      </w:r>
      <w:r w:rsidR="004E5F9B" w:rsidRPr="00A23AFA">
        <w:rPr>
          <w:rFonts w:ascii="Arial" w:hAnsi="Arial" w:cs="Arial"/>
        </w:rPr>
        <w:tab/>
        <w:t>Information Disclosure and Dissemination</w:t>
      </w:r>
      <w:bookmarkEnd w:id="279"/>
      <w:bookmarkEnd w:id="280"/>
    </w:p>
    <w:p w14:paraId="68F9A7A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For IEE/EIA studies, the information disclosure and dissemination requirements shall follow GoN EPA/EPR requirements.  The public notifications, disclosures, and public hearing shall follow the GoN requirements.</w:t>
      </w:r>
    </w:p>
    <w:p w14:paraId="4CA2AC5B" w14:textId="77777777" w:rsidR="004E5F9B" w:rsidRPr="00A23AFA" w:rsidRDefault="004E5F9B" w:rsidP="006C1F02">
      <w:pPr>
        <w:spacing w:after="0" w:line="240" w:lineRule="auto"/>
        <w:jc w:val="both"/>
        <w:rPr>
          <w:rFonts w:ascii="Arial" w:hAnsi="Arial" w:cs="Arial"/>
          <w:color w:val="auto"/>
          <w:sz w:val="24"/>
          <w:szCs w:val="24"/>
        </w:rPr>
      </w:pPr>
    </w:p>
    <w:p w14:paraId="17BAF95A"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Summaries of the ESMF will be made available in Nepali language to the offices and recipient parties,  APs, local NGOs, and public offices in the project site shall obtain a copy of ESMF from the PMT. Copies of these documents will be provided to any requester by charging the photocopy cost. The draft and final ESMF will be disclosed in the websites of MOLD and the WB and made available to stakeholders. Information dissemination and consultation will continue throughout program implementation.</w:t>
      </w:r>
    </w:p>
    <w:p w14:paraId="7AFCA073" w14:textId="77777777" w:rsidR="004E5F9B" w:rsidRPr="00A23AFA" w:rsidRDefault="004E5F9B" w:rsidP="006C1F02">
      <w:pPr>
        <w:spacing w:after="0" w:line="240" w:lineRule="auto"/>
        <w:jc w:val="both"/>
        <w:rPr>
          <w:rFonts w:ascii="Arial" w:hAnsi="Arial" w:cs="Arial"/>
          <w:color w:val="auto"/>
          <w:sz w:val="24"/>
          <w:szCs w:val="24"/>
        </w:rPr>
      </w:pPr>
    </w:p>
    <w:p w14:paraId="48A442C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For all projects under NLSIP, information will be disseminated to beneficiaries and APs at various stages. The regional office will be responsible for informing potential stakeholders/affected parties/persons (APs) and the general public of the project about the land acquisition requirements through leaflets and publication in local media. NLSIP with support from regional office will conduct consultations and disseminate information to all beneficiaries during these initial stages to create awareness of the project.</w:t>
      </w:r>
    </w:p>
    <w:p w14:paraId="60A3A962" w14:textId="77777777" w:rsidR="004E5F9B" w:rsidRPr="00A23AFA" w:rsidRDefault="004E5F9B" w:rsidP="006C1F02">
      <w:pPr>
        <w:spacing w:after="0" w:line="240" w:lineRule="auto"/>
        <w:jc w:val="both"/>
        <w:rPr>
          <w:rFonts w:ascii="Arial" w:hAnsi="Arial" w:cs="Arial"/>
          <w:color w:val="auto"/>
          <w:sz w:val="24"/>
          <w:szCs w:val="24"/>
        </w:rPr>
      </w:pPr>
    </w:p>
    <w:p w14:paraId="01A5F88F"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In the implementation stage, the NLSIP regional offices will provide information to beneficiaries regarding the environmental requirements for by the project in appropriate communications procedure. The information such as project location, impact estimates, entitlements, safeguard requirements and implementation schedule presented to stakeholders enable stakeholders to provide inputs on the resettlement process before signing of civil work contracts.</w:t>
      </w:r>
    </w:p>
    <w:p w14:paraId="573D4543" w14:textId="77777777" w:rsidR="004E5F9B" w:rsidRPr="00A23AFA" w:rsidRDefault="004E5F9B" w:rsidP="006C1F02">
      <w:pPr>
        <w:spacing w:after="0" w:line="240" w:lineRule="auto"/>
        <w:jc w:val="both"/>
        <w:rPr>
          <w:rFonts w:ascii="Arial" w:hAnsi="Arial" w:cs="Arial"/>
          <w:color w:val="auto"/>
          <w:sz w:val="24"/>
          <w:szCs w:val="24"/>
        </w:rPr>
      </w:pPr>
    </w:p>
    <w:p w14:paraId="649707D6" w14:textId="77777777" w:rsidR="004E5F9B" w:rsidRPr="00A23AFA" w:rsidRDefault="004E5F9B" w:rsidP="006C1F02">
      <w:pPr>
        <w:spacing w:line="240" w:lineRule="auto"/>
        <w:rPr>
          <w:rFonts w:ascii="Arial" w:hAnsi="Arial" w:cs="Arial"/>
          <w:b/>
          <w:color w:val="auto"/>
          <w:sz w:val="24"/>
          <w:szCs w:val="24"/>
        </w:rPr>
      </w:pPr>
      <w:r w:rsidRPr="00A23AFA">
        <w:rPr>
          <w:rFonts w:ascii="Arial" w:hAnsi="Arial" w:cs="Arial"/>
          <w:b/>
          <w:color w:val="auto"/>
          <w:sz w:val="24"/>
          <w:szCs w:val="24"/>
        </w:rPr>
        <w:br w:type="page"/>
      </w:r>
    </w:p>
    <w:p w14:paraId="111482A6" w14:textId="77777777" w:rsidR="004E5F9B" w:rsidRDefault="00F233FF"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Table 2</w:t>
      </w:r>
      <w:r w:rsidR="00CD2DFB" w:rsidRPr="00A23AFA">
        <w:rPr>
          <w:rFonts w:ascii="Arial" w:hAnsi="Arial" w:cs="Arial"/>
          <w:b/>
          <w:color w:val="auto"/>
          <w:sz w:val="24"/>
          <w:szCs w:val="24"/>
        </w:rPr>
        <w:t>4</w:t>
      </w:r>
      <w:r w:rsidRPr="00A23AFA">
        <w:rPr>
          <w:rFonts w:ascii="Arial" w:hAnsi="Arial" w:cs="Arial"/>
          <w:b/>
          <w:color w:val="auto"/>
          <w:sz w:val="24"/>
          <w:szCs w:val="24"/>
        </w:rPr>
        <w:t>.</w:t>
      </w:r>
      <w:r w:rsidR="004E5F9B" w:rsidRPr="00A23AFA">
        <w:rPr>
          <w:rFonts w:ascii="Arial" w:hAnsi="Arial" w:cs="Arial"/>
          <w:b/>
          <w:color w:val="auto"/>
          <w:sz w:val="24"/>
          <w:szCs w:val="24"/>
        </w:rPr>
        <w:t>The ESMF disclosure an</w:t>
      </w:r>
      <w:r w:rsidRPr="00A23AFA">
        <w:rPr>
          <w:rFonts w:ascii="Arial" w:hAnsi="Arial" w:cs="Arial"/>
          <w:b/>
          <w:color w:val="auto"/>
          <w:sz w:val="24"/>
          <w:szCs w:val="24"/>
        </w:rPr>
        <w:t>d dissemination stages in NLSIP</w:t>
      </w:r>
    </w:p>
    <w:p w14:paraId="5AE4CEFA" w14:textId="77777777" w:rsidR="00C40832" w:rsidRPr="00A23AFA" w:rsidRDefault="00C40832" w:rsidP="006C1F02">
      <w:pPr>
        <w:spacing w:after="0" w:line="240" w:lineRule="auto"/>
        <w:jc w:val="center"/>
        <w:rPr>
          <w:rFonts w:ascii="Arial" w:hAnsi="Arial" w:cs="Arial"/>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373"/>
        <w:gridCol w:w="3080"/>
      </w:tblGrid>
      <w:tr w:rsidR="004E5F9B" w:rsidRPr="00A23AFA" w14:paraId="2AF93CE2" w14:textId="77777777" w:rsidTr="008E2D0A">
        <w:tc>
          <w:tcPr>
            <w:tcW w:w="0" w:type="auto"/>
          </w:tcPr>
          <w:p w14:paraId="16E54143" w14:textId="77777777" w:rsidR="004E5F9B" w:rsidRPr="00A23AFA" w:rsidRDefault="004E5F9B" w:rsidP="006C1F02">
            <w:pPr>
              <w:pStyle w:val="Table"/>
              <w:rPr>
                <w:rFonts w:ascii="Arial" w:hAnsi="Arial" w:cs="Arial"/>
                <w:b/>
                <w:sz w:val="24"/>
                <w:szCs w:val="24"/>
              </w:rPr>
            </w:pPr>
            <w:r w:rsidRPr="00A23AFA">
              <w:rPr>
                <w:rFonts w:ascii="Arial" w:hAnsi="Arial" w:cs="Arial"/>
                <w:b/>
                <w:sz w:val="24"/>
                <w:szCs w:val="24"/>
              </w:rPr>
              <w:t>Project Stage</w:t>
            </w:r>
          </w:p>
        </w:tc>
        <w:tc>
          <w:tcPr>
            <w:tcW w:w="0" w:type="auto"/>
          </w:tcPr>
          <w:p w14:paraId="74056527" w14:textId="77777777" w:rsidR="004E5F9B" w:rsidRPr="00A23AFA" w:rsidRDefault="004E5F9B" w:rsidP="006C1F02">
            <w:pPr>
              <w:pStyle w:val="Table"/>
              <w:rPr>
                <w:rFonts w:ascii="Arial" w:hAnsi="Arial" w:cs="Arial"/>
                <w:b/>
                <w:sz w:val="24"/>
                <w:szCs w:val="24"/>
              </w:rPr>
            </w:pPr>
            <w:r w:rsidRPr="00A23AFA">
              <w:rPr>
                <w:rFonts w:ascii="Arial" w:hAnsi="Arial" w:cs="Arial"/>
                <w:b/>
                <w:sz w:val="24"/>
                <w:szCs w:val="24"/>
              </w:rPr>
              <w:t>Information dissemination approach and target audience</w:t>
            </w:r>
          </w:p>
        </w:tc>
        <w:tc>
          <w:tcPr>
            <w:tcW w:w="0" w:type="auto"/>
          </w:tcPr>
          <w:p w14:paraId="0E0683C1" w14:textId="77777777" w:rsidR="004E5F9B" w:rsidRPr="00A23AFA" w:rsidRDefault="004E5F9B" w:rsidP="006C1F02">
            <w:pPr>
              <w:pStyle w:val="Table"/>
              <w:rPr>
                <w:rFonts w:ascii="Arial" w:hAnsi="Arial" w:cs="Arial"/>
                <w:b/>
                <w:sz w:val="24"/>
                <w:szCs w:val="24"/>
              </w:rPr>
            </w:pPr>
            <w:r w:rsidRPr="00A23AFA">
              <w:rPr>
                <w:rFonts w:ascii="Arial" w:hAnsi="Arial" w:cs="Arial"/>
                <w:b/>
                <w:sz w:val="24"/>
                <w:szCs w:val="24"/>
              </w:rPr>
              <w:t>Remarks</w:t>
            </w:r>
          </w:p>
        </w:tc>
      </w:tr>
      <w:tr w:rsidR="004E5F9B" w:rsidRPr="00A23AFA" w14:paraId="6DE74BF8" w14:textId="77777777" w:rsidTr="008E2D0A">
        <w:tc>
          <w:tcPr>
            <w:tcW w:w="0" w:type="auto"/>
          </w:tcPr>
          <w:p w14:paraId="36A185AA"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ESMF Preparation</w:t>
            </w:r>
          </w:p>
        </w:tc>
        <w:tc>
          <w:tcPr>
            <w:tcW w:w="0" w:type="auto"/>
          </w:tcPr>
          <w:p w14:paraId="6D91A33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By print and electronic media. Information uploads in URL of M</w:t>
            </w:r>
            <w:r w:rsidR="00F05F10" w:rsidRPr="00A23AFA">
              <w:rPr>
                <w:rFonts w:ascii="Arial" w:hAnsi="Arial" w:cs="Arial"/>
                <w:sz w:val="24"/>
                <w:szCs w:val="24"/>
              </w:rPr>
              <w:t>o</w:t>
            </w:r>
            <w:r w:rsidRPr="00A23AFA">
              <w:rPr>
                <w:rFonts w:ascii="Arial" w:hAnsi="Arial" w:cs="Arial"/>
                <w:sz w:val="24"/>
                <w:szCs w:val="24"/>
              </w:rPr>
              <w:t>LD and the WB</w:t>
            </w:r>
          </w:p>
        </w:tc>
        <w:tc>
          <w:tcPr>
            <w:tcW w:w="0" w:type="auto"/>
          </w:tcPr>
          <w:p w14:paraId="07309596"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Copy of ESMF be provided at the request of individuals/parties interested fir review.</w:t>
            </w:r>
          </w:p>
        </w:tc>
      </w:tr>
      <w:tr w:rsidR="004E5F9B" w:rsidRPr="00A23AFA" w14:paraId="595CBC56" w14:textId="77777777" w:rsidTr="008E2D0A">
        <w:tc>
          <w:tcPr>
            <w:tcW w:w="0" w:type="auto"/>
          </w:tcPr>
          <w:p w14:paraId="5D5A56F0"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Prior to project implementation </w:t>
            </w:r>
          </w:p>
        </w:tc>
        <w:tc>
          <w:tcPr>
            <w:tcW w:w="0" w:type="auto"/>
          </w:tcPr>
          <w:p w14:paraId="6DC61A1D"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During regional consultative workshops to all the stakeholders</w:t>
            </w:r>
            <w:r w:rsidRPr="00A23AFA">
              <w:rPr>
                <w:rFonts w:ascii="Arial" w:hAnsi="Arial" w:cs="Arial"/>
                <w:sz w:val="24"/>
                <w:szCs w:val="24"/>
              </w:rPr>
              <w:footnoteReference w:id="21"/>
            </w:r>
          </w:p>
        </w:tc>
        <w:tc>
          <w:tcPr>
            <w:tcW w:w="0" w:type="auto"/>
          </w:tcPr>
          <w:p w14:paraId="63E4BE13"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Subprojects screening, preparation of ESMPs/IEEs/EI</w:t>
            </w:r>
            <w:r w:rsidR="00CD499B" w:rsidRPr="00A23AFA">
              <w:rPr>
                <w:rFonts w:ascii="Arial" w:hAnsi="Arial" w:cs="Arial"/>
                <w:sz w:val="24"/>
                <w:szCs w:val="24"/>
              </w:rPr>
              <w:t>A</w:t>
            </w:r>
          </w:p>
        </w:tc>
      </w:tr>
      <w:tr w:rsidR="004E5F9B" w:rsidRPr="00A23AFA" w14:paraId="6843F586" w14:textId="77777777" w:rsidTr="008E2D0A">
        <w:tc>
          <w:tcPr>
            <w:tcW w:w="0" w:type="auto"/>
          </w:tcPr>
          <w:p w14:paraId="55B21C7D"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During implementation </w:t>
            </w:r>
          </w:p>
        </w:tc>
        <w:tc>
          <w:tcPr>
            <w:tcW w:w="0" w:type="auto"/>
          </w:tcPr>
          <w:p w14:paraId="2CFBBAC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The experts/firms/contractors recruited through NLSIP will disseminate the components/aspects of ESMF to stakeholders including  local community local political representatives </w:t>
            </w:r>
          </w:p>
        </w:tc>
        <w:tc>
          <w:tcPr>
            <w:tcW w:w="0" w:type="auto"/>
          </w:tcPr>
          <w:p w14:paraId="503A510B" w14:textId="77777777" w:rsidR="004E5F9B" w:rsidRPr="00A23AFA" w:rsidRDefault="004E5F9B" w:rsidP="006C1F02">
            <w:pPr>
              <w:pStyle w:val="Table"/>
              <w:rPr>
                <w:rFonts w:ascii="Arial" w:hAnsi="Arial" w:cs="Arial"/>
                <w:sz w:val="24"/>
                <w:szCs w:val="24"/>
              </w:rPr>
            </w:pPr>
          </w:p>
        </w:tc>
      </w:tr>
      <w:tr w:rsidR="004E5F9B" w:rsidRPr="00A23AFA" w14:paraId="1B156790" w14:textId="77777777" w:rsidTr="008E2D0A">
        <w:tc>
          <w:tcPr>
            <w:tcW w:w="0" w:type="auto"/>
          </w:tcPr>
          <w:p w14:paraId="122F106A"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Monitoring and Evaluation </w:t>
            </w:r>
          </w:p>
        </w:tc>
        <w:tc>
          <w:tcPr>
            <w:tcW w:w="0" w:type="auto"/>
          </w:tcPr>
          <w:p w14:paraId="32957A37"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ESMF compliance and need for improvements will be shared by NLSIP to recipient institutions with disclosure of M&amp;E report</w:t>
            </w:r>
          </w:p>
        </w:tc>
        <w:tc>
          <w:tcPr>
            <w:tcW w:w="0" w:type="auto"/>
          </w:tcPr>
          <w:p w14:paraId="2B7E634D"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Based on finding of M&amp;E report process of participatory monitoring and evaluation (M&amp;E) is advisable. </w:t>
            </w:r>
          </w:p>
          <w:p w14:paraId="2AB45A37"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Beneficiary committees can be formed for monitoring and supervision of the sub-project works/activities of NLSIP.</w:t>
            </w:r>
          </w:p>
          <w:p w14:paraId="63F5B044" w14:textId="77777777" w:rsidR="004E5F9B" w:rsidRPr="00A23AFA" w:rsidRDefault="00C13566" w:rsidP="006C1F02">
            <w:pPr>
              <w:pStyle w:val="Table"/>
              <w:rPr>
                <w:rFonts w:ascii="Arial" w:hAnsi="Arial" w:cs="Arial"/>
                <w:sz w:val="24"/>
                <w:szCs w:val="24"/>
              </w:rPr>
            </w:pPr>
            <w:r w:rsidRPr="00A23AFA">
              <w:rPr>
                <w:rFonts w:ascii="Arial" w:hAnsi="Arial" w:cs="Arial"/>
                <w:sz w:val="24"/>
                <w:szCs w:val="24"/>
              </w:rPr>
              <w:t xml:space="preserve">Ensure implementation of ESMF </w:t>
            </w:r>
            <w:r w:rsidR="004E5F9B" w:rsidRPr="00A23AFA">
              <w:rPr>
                <w:rFonts w:ascii="Arial" w:hAnsi="Arial" w:cs="Arial"/>
                <w:sz w:val="24"/>
                <w:szCs w:val="24"/>
              </w:rPr>
              <w:t>and timely delivery of entitlements by consultation.</w:t>
            </w:r>
          </w:p>
          <w:p w14:paraId="63781B0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Ensure ESMF implementation based on implementation activity schedule</w:t>
            </w:r>
          </w:p>
          <w:p w14:paraId="11B3000B"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Reporting periodic progress of the project implementation status of ESMF</w:t>
            </w:r>
          </w:p>
        </w:tc>
      </w:tr>
      <w:tr w:rsidR="004E5F9B" w:rsidRPr="00A23AFA" w14:paraId="758032DA" w14:textId="77777777" w:rsidTr="008E2D0A">
        <w:trPr>
          <w:trHeight w:val="773"/>
        </w:trPr>
        <w:tc>
          <w:tcPr>
            <w:tcW w:w="0" w:type="auto"/>
          </w:tcPr>
          <w:p w14:paraId="1F32B051"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Reporting Stage</w:t>
            </w:r>
          </w:p>
        </w:tc>
        <w:tc>
          <w:tcPr>
            <w:tcW w:w="0" w:type="auto"/>
          </w:tcPr>
          <w:p w14:paraId="76A2E552"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Detailed ESMF compliance issues are sent to relevant government agencies.  </w:t>
            </w:r>
          </w:p>
        </w:tc>
        <w:tc>
          <w:tcPr>
            <w:tcW w:w="0" w:type="auto"/>
          </w:tcPr>
          <w:p w14:paraId="62446915"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Based on findings of annual project report of NLSIP</w:t>
            </w:r>
          </w:p>
        </w:tc>
      </w:tr>
    </w:tbl>
    <w:p w14:paraId="522BC86F" w14:textId="77777777" w:rsidR="004E5F9B" w:rsidRPr="00A23AFA" w:rsidRDefault="004E5F9B" w:rsidP="006C1F02">
      <w:pPr>
        <w:pStyle w:val="Heading1"/>
        <w:spacing w:line="240" w:lineRule="auto"/>
        <w:rPr>
          <w:rFonts w:cs="Arial"/>
          <w:color w:val="auto"/>
          <w:sz w:val="24"/>
          <w:szCs w:val="24"/>
        </w:rPr>
      </w:pPr>
    </w:p>
    <w:p w14:paraId="74B5323F" w14:textId="77777777" w:rsidR="004E5F9B" w:rsidRPr="00A23AFA" w:rsidRDefault="004E5F9B" w:rsidP="006C1F02">
      <w:pPr>
        <w:spacing w:line="240" w:lineRule="auto"/>
        <w:rPr>
          <w:rFonts w:ascii="Arial" w:hAnsi="Arial" w:cs="Arial"/>
          <w:b/>
          <w:bCs/>
          <w:color w:val="auto"/>
          <w:sz w:val="24"/>
          <w:szCs w:val="24"/>
        </w:rPr>
      </w:pPr>
      <w:r w:rsidRPr="00A23AFA">
        <w:rPr>
          <w:rFonts w:ascii="Arial" w:hAnsi="Arial" w:cs="Arial"/>
          <w:color w:val="auto"/>
          <w:sz w:val="24"/>
          <w:szCs w:val="24"/>
        </w:rPr>
        <w:br w:type="page"/>
      </w:r>
    </w:p>
    <w:p w14:paraId="6655989D" w14:textId="77777777" w:rsidR="006B2A66" w:rsidRPr="00A23AFA" w:rsidRDefault="006B2A66" w:rsidP="006C1F02">
      <w:pPr>
        <w:pStyle w:val="Heading1"/>
        <w:spacing w:line="240" w:lineRule="auto"/>
        <w:rPr>
          <w:rFonts w:cs="Arial"/>
          <w:color w:val="auto"/>
          <w:sz w:val="24"/>
          <w:szCs w:val="24"/>
        </w:rPr>
      </w:pPr>
      <w:bookmarkStart w:id="281" w:name="_Toc477175710"/>
      <w:r w:rsidRPr="00A23AFA">
        <w:rPr>
          <w:rFonts w:cs="Arial"/>
          <w:color w:val="auto"/>
          <w:sz w:val="24"/>
          <w:szCs w:val="24"/>
        </w:rPr>
        <w:lastRenderedPageBreak/>
        <w:t xml:space="preserve">CHAPTER </w:t>
      </w:r>
      <w:bookmarkEnd w:id="259"/>
      <w:r w:rsidR="00374E87" w:rsidRPr="00A23AFA">
        <w:rPr>
          <w:rFonts w:cs="Arial"/>
          <w:color w:val="auto"/>
          <w:sz w:val="24"/>
          <w:szCs w:val="24"/>
        </w:rPr>
        <w:t>8</w:t>
      </w:r>
      <w:r w:rsidR="00CF0370" w:rsidRPr="00A23AFA">
        <w:rPr>
          <w:rFonts w:cs="Arial"/>
          <w:color w:val="auto"/>
          <w:sz w:val="24"/>
          <w:szCs w:val="24"/>
        </w:rPr>
        <w:t>:</w:t>
      </w:r>
      <w:bookmarkStart w:id="282" w:name="_Toc471658440"/>
      <w:r w:rsidRPr="00A23AFA">
        <w:rPr>
          <w:rFonts w:cs="Arial"/>
          <w:color w:val="auto"/>
          <w:sz w:val="24"/>
          <w:szCs w:val="24"/>
        </w:rPr>
        <w:t>MONITORING AND REPORTING</w:t>
      </w:r>
      <w:bookmarkEnd w:id="260"/>
      <w:bookmarkEnd w:id="261"/>
      <w:bookmarkEnd w:id="262"/>
      <w:bookmarkEnd w:id="281"/>
      <w:bookmarkEnd w:id="282"/>
    </w:p>
    <w:p w14:paraId="7CCCB771" w14:textId="77777777" w:rsidR="006B2A66" w:rsidRPr="00A23AFA" w:rsidRDefault="006B2A66" w:rsidP="006C1F02">
      <w:pPr>
        <w:spacing w:after="0" w:line="240" w:lineRule="auto"/>
        <w:jc w:val="both"/>
        <w:rPr>
          <w:rFonts w:ascii="Arial" w:hAnsi="Arial" w:cs="Arial"/>
          <w:color w:val="auto"/>
          <w:sz w:val="24"/>
          <w:szCs w:val="24"/>
        </w:rPr>
      </w:pPr>
      <w:bookmarkStart w:id="283" w:name="_Toc395177826"/>
      <w:bookmarkStart w:id="284" w:name="_Toc393894281"/>
      <w:bookmarkStart w:id="285" w:name="_Toc394921199"/>
    </w:p>
    <w:p w14:paraId="54A66648" w14:textId="77777777" w:rsidR="006B2A66" w:rsidRPr="00A23AFA" w:rsidRDefault="003A2EE6" w:rsidP="006C1F02">
      <w:pPr>
        <w:pStyle w:val="Heading2"/>
        <w:rPr>
          <w:rFonts w:ascii="Arial" w:hAnsi="Arial" w:cs="Arial"/>
        </w:rPr>
      </w:pPr>
      <w:bookmarkStart w:id="286" w:name="_Toc471658441"/>
      <w:bookmarkStart w:id="287" w:name="_Toc477175711"/>
      <w:r w:rsidRPr="00A23AFA">
        <w:rPr>
          <w:rFonts w:ascii="Arial" w:hAnsi="Arial" w:cs="Arial"/>
        </w:rPr>
        <w:t>8</w:t>
      </w:r>
      <w:r w:rsidR="006B2A66" w:rsidRPr="00A23AFA">
        <w:rPr>
          <w:rFonts w:ascii="Arial" w:hAnsi="Arial" w:cs="Arial"/>
        </w:rPr>
        <w:t xml:space="preserve">.1 </w:t>
      </w:r>
      <w:r w:rsidR="00E1608C" w:rsidRPr="00A23AFA">
        <w:rPr>
          <w:rFonts w:ascii="Arial" w:hAnsi="Arial" w:cs="Arial"/>
        </w:rPr>
        <w:tab/>
      </w:r>
      <w:r w:rsidR="006B2A66" w:rsidRPr="00A23AFA">
        <w:rPr>
          <w:rFonts w:ascii="Arial" w:hAnsi="Arial" w:cs="Arial"/>
        </w:rPr>
        <w:t>Monitoring</w:t>
      </w:r>
      <w:bookmarkEnd w:id="283"/>
      <w:bookmarkEnd w:id="284"/>
      <w:bookmarkEnd w:id="285"/>
      <w:bookmarkEnd w:id="286"/>
      <w:bookmarkEnd w:id="287"/>
    </w:p>
    <w:p w14:paraId="0EAEB84B"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ESMF requires detailed supervision, monitoring and evaluation of the impact of the subproject on the environment and social aspects. For this purpose a Monitoring &amp; Evaluation (M&amp;E) system will be established for the NLSIP. MOLD and implementing agencies will be responsible for implementing ESMF for periodic internal monitoring to ensure ESMF implementation.  Internal monitoring will be carried out focusing on outcomes, outputs and implementation progress for each sub-grant.  NLSIP may establish ESMF unit or outsource the regular monitoring.  </w:t>
      </w:r>
    </w:p>
    <w:p w14:paraId="5FE0CA72" w14:textId="77777777" w:rsidR="00E1608C" w:rsidRPr="00A23AFA" w:rsidRDefault="00E1608C" w:rsidP="006C1F02">
      <w:pPr>
        <w:spacing w:after="0" w:line="240" w:lineRule="auto"/>
        <w:jc w:val="both"/>
        <w:rPr>
          <w:rFonts w:ascii="Arial" w:hAnsi="Arial" w:cs="Arial"/>
          <w:color w:val="auto"/>
          <w:sz w:val="24"/>
          <w:szCs w:val="24"/>
        </w:rPr>
      </w:pPr>
    </w:p>
    <w:p w14:paraId="4DC34FE7"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External evaluation will be conducted by independent experts using quantitative and qualitative methods. The external evaluation will be conducted in midterm and end of the project period. The NLSIP may coordinate with the Department of livestock for midterm monitoring.</w:t>
      </w:r>
    </w:p>
    <w:p w14:paraId="58DD3E9D" w14:textId="77777777" w:rsidR="00E1608C" w:rsidRPr="00A23AFA" w:rsidRDefault="00E1608C" w:rsidP="006C1F02">
      <w:pPr>
        <w:spacing w:after="0" w:line="240" w:lineRule="auto"/>
        <w:jc w:val="both"/>
        <w:rPr>
          <w:rFonts w:ascii="Arial" w:hAnsi="Arial" w:cs="Arial"/>
          <w:color w:val="auto"/>
          <w:sz w:val="24"/>
          <w:szCs w:val="24"/>
        </w:rPr>
      </w:pPr>
    </w:p>
    <w:p w14:paraId="3AB7E3E1" w14:textId="77777777" w:rsidR="006B2A66" w:rsidRPr="00A23AFA" w:rsidRDefault="003A2EE6" w:rsidP="006C1F02">
      <w:pPr>
        <w:pStyle w:val="Heading2"/>
        <w:rPr>
          <w:rFonts w:ascii="Arial" w:hAnsi="Arial" w:cs="Arial"/>
        </w:rPr>
      </w:pPr>
      <w:bookmarkStart w:id="288" w:name="_Toc477175712"/>
      <w:r w:rsidRPr="00A23AFA">
        <w:rPr>
          <w:rFonts w:ascii="Arial" w:hAnsi="Arial" w:cs="Arial"/>
        </w:rPr>
        <w:t>8</w:t>
      </w:r>
      <w:r w:rsidR="00E1608C" w:rsidRPr="00A23AFA">
        <w:rPr>
          <w:rFonts w:ascii="Arial" w:hAnsi="Arial" w:cs="Arial"/>
        </w:rPr>
        <w:t>.2</w:t>
      </w:r>
      <w:r w:rsidR="00E1608C" w:rsidRPr="00A23AFA">
        <w:rPr>
          <w:rFonts w:ascii="Arial" w:hAnsi="Arial" w:cs="Arial"/>
        </w:rPr>
        <w:tab/>
      </w:r>
      <w:r w:rsidR="006B2A66" w:rsidRPr="00A23AFA">
        <w:rPr>
          <w:rFonts w:ascii="Arial" w:hAnsi="Arial" w:cs="Arial"/>
        </w:rPr>
        <w:t>Responsibility of Monitoring</w:t>
      </w:r>
      <w:bookmarkEnd w:id="288"/>
    </w:p>
    <w:p w14:paraId="3BADF638"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Recipient institution has prime responsibility for regular monitoring, besides NLSIP is responsible for compliance monitoring as well as final evaluation.  The midterm and final term monitoring shall be done by the independent expert. The regular monitoring includes the following. </w:t>
      </w:r>
    </w:p>
    <w:p w14:paraId="1BCBA720" w14:textId="77777777" w:rsidR="00E1608C" w:rsidRPr="00A23AFA" w:rsidRDefault="00E1608C" w:rsidP="006C1F02">
      <w:pPr>
        <w:spacing w:after="0" w:line="240" w:lineRule="auto"/>
        <w:jc w:val="both"/>
        <w:rPr>
          <w:rFonts w:ascii="Arial" w:hAnsi="Arial" w:cs="Arial"/>
          <w:color w:val="auto"/>
          <w:sz w:val="24"/>
          <w:szCs w:val="24"/>
        </w:rPr>
      </w:pPr>
    </w:p>
    <w:p w14:paraId="6ED735DD"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Adherence with ESMF for NLSIP</w:t>
      </w:r>
    </w:p>
    <w:p w14:paraId="513A44D0"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Compliance with ESMF including mitigation measures</w:t>
      </w:r>
    </w:p>
    <w:p w14:paraId="436EBE32"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Compliance monitoring of contractor in construction work</w:t>
      </w:r>
    </w:p>
    <w:p w14:paraId="0A836DD1"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Regular on site environmental monitoring </w:t>
      </w:r>
    </w:p>
    <w:p w14:paraId="6F18A2BF" w14:textId="77777777" w:rsidR="00E1608C" w:rsidRPr="00A23AFA" w:rsidRDefault="00E1608C" w:rsidP="006C1F02">
      <w:pPr>
        <w:pStyle w:val="ListParagraph"/>
        <w:spacing w:after="0" w:line="240" w:lineRule="auto"/>
        <w:jc w:val="both"/>
        <w:rPr>
          <w:rFonts w:ascii="Arial" w:hAnsi="Arial" w:cs="Arial"/>
          <w:color w:val="auto"/>
          <w:sz w:val="24"/>
          <w:szCs w:val="24"/>
        </w:rPr>
      </w:pPr>
    </w:p>
    <w:p w14:paraId="1F285F97" w14:textId="77777777" w:rsidR="006B2A66" w:rsidRPr="00A23AFA" w:rsidRDefault="003A2EE6" w:rsidP="006C1F02">
      <w:pPr>
        <w:pStyle w:val="Heading3"/>
        <w:spacing w:line="240" w:lineRule="auto"/>
        <w:rPr>
          <w:color w:val="auto"/>
          <w:sz w:val="24"/>
          <w:szCs w:val="24"/>
        </w:rPr>
      </w:pPr>
      <w:bookmarkStart w:id="289" w:name="_Toc393894282"/>
      <w:bookmarkStart w:id="290" w:name="_Toc394921200"/>
      <w:bookmarkStart w:id="291" w:name="_Toc395177827"/>
      <w:bookmarkStart w:id="292" w:name="_Toc471658442"/>
      <w:bookmarkStart w:id="293" w:name="_Toc477175713"/>
      <w:r w:rsidRPr="00A23AFA">
        <w:rPr>
          <w:color w:val="auto"/>
          <w:sz w:val="24"/>
          <w:szCs w:val="24"/>
        </w:rPr>
        <w:t>8</w:t>
      </w:r>
      <w:r w:rsidR="00E73B8D" w:rsidRPr="00A23AFA">
        <w:rPr>
          <w:color w:val="auto"/>
          <w:sz w:val="24"/>
          <w:szCs w:val="24"/>
        </w:rPr>
        <w:t>.2.1</w:t>
      </w:r>
      <w:r w:rsidR="00E73B8D" w:rsidRPr="00A23AFA">
        <w:rPr>
          <w:color w:val="auto"/>
          <w:sz w:val="24"/>
          <w:szCs w:val="24"/>
        </w:rPr>
        <w:tab/>
      </w:r>
      <w:r w:rsidR="006B2A66" w:rsidRPr="00A23AFA">
        <w:rPr>
          <w:color w:val="auto"/>
          <w:sz w:val="24"/>
          <w:szCs w:val="24"/>
        </w:rPr>
        <w:t xml:space="preserve">Proposed Monitoring Framework for </w:t>
      </w:r>
      <w:bookmarkEnd w:id="289"/>
      <w:bookmarkEnd w:id="290"/>
      <w:bookmarkEnd w:id="291"/>
      <w:r w:rsidR="006B2A66" w:rsidRPr="00A23AFA">
        <w:rPr>
          <w:color w:val="auto"/>
          <w:sz w:val="24"/>
          <w:szCs w:val="24"/>
        </w:rPr>
        <w:t>NLSIP</w:t>
      </w:r>
      <w:bookmarkEnd w:id="292"/>
      <w:bookmarkEnd w:id="293"/>
    </w:p>
    <w:p w14:paraId="6AE7F467" w14:textId="77777777" w:rsidR="00451923" w:rsidRPr="00A23AFA" w:rsidRDefault="00451923" w:rsidP="006C1F02">
      <w:pPr>
        <w:spacing w:after="0" w:line="240" w:lineRule="auto"/>
        <w:jc w:val="both"/>
        <w:rPr>
          <w:rFonts w:ascii="Arial" w:hAnsi="Arial" w:cs="Arial"/>
          <w:b/>
          <w:color w:val="auto"/>
          <w:sz w:val="24"/>
          <w:szCs w:val="24"/>
        </w:rPr>
      </w:pPr>
    </w:p>
    <w:p w14:paraId="5F97F75F" w14:textId="77777777" w:rsidR="006B2A66" w:rsidRPr="00A23AFA" w:rsidRDefault="006B2A66" w:rsidP="006C1F02">
      <w:pPr>
        <w:spacing w:after="0" w:line="240" w:lineRule="auto"/>
        <w:jc w:val="both"/>
        <w:rPr>
          <w:rFonts w:ascii="Arial" w:hAnsi="Arial" w:cs="Arial"/>
          <w:b/>
          <w:color w:val="auto"/>
          <w:sz w:val="24"/>
          <w:szCs w:val="24"/>
        </w:rPr>
      </w:pPr>
      <w:bookmarkStart w:id="294" w:name="_Toc394921202"/>
      <w:bookmarkStart w:id="295" w:name="_Toc395177829"/>
      <w:r w:rsidRPr="00A23AFA">
        <w:rPr>
          <w:rFonts w:ascii="Arial" w:hAnsi="Arial" w:cs="Arial"/>
          <w:b/>
          <w:color w:val="auto"/>
          <w:sz w:val="24"/>
          <w:szCs w:val="24"/>
        </w:rPr>
        <w:t>Regular Monitoring</w:t>
      </w:r>
      <w:bookmarkEnd w:id="294"/>
      <w:bookmarkEnd w:id="295"/>
    </w:p>
    <w:p w14:paraId="63F9DD56"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As per the ESMF, the regular monitoring will be performed by the recipient institution. If the recipient institution requires any external technical support/ guidance shall be provided by the NLSIP</w:t>
      </w:r>
      <w:r w:rsidR="00FD1781" w:rsidRPr="00A23AFA">
        <w:rPr>
          <w:rFonts w:ascii="Arial" w:hAnsi="Arial" w:cs="Arial"/>
          <w:color w:val="auto"/>
          <w:sz w:val="24"/>
          <w:szCs w:val="24"/>
        </w:rPr>
        <w:t>, R</w:t>
      </w:r>
      <w:r w:rsidR="007167AF" w:rsidRPr="00A23AFA">
        <w:rPr>
          <w:rFonts w:ascii="Arial" w:hAnsi="Arial" w:cs="Arial"/>
          <w:color w:val="auto"/>
          <w:sz w:val="24"/>
          <w:szCs w:val="24"/>
        </w:rPr>
        <w:t>D</w:t>
      </w:r>
      <w:r w:rsidR="00FD1781" w:rsidRPr="00A23AFA">
        <w:rPr>
          <w:rFonts w:ascii="Arial" w:hAnsi="Arial" w:cs="Arial"/>
          <w:color w:val="auto"/>
          <w:sz w:val="24"/>
          <w:szCs w:val="24"/>
        </w:rPr>
        <w:t>LS and DLSO</w:t>
      </w:r>
      <w:r w:rsidRPr="00A23AFA">
        <w:rPr>
          <w:rFonts w:ascii="Arial" w:hAnsi="Arial" w:cs="Arial"/>
          <w:color w:val="auto"/>
          <w:sz w:val="24"/>
          <w:szCs w:val="24"/>
        </w:rPr>
        <w:t>. Environmental status, mitigations works implemented, difficulties encountered and unforeseen issues will be reported in each progress report. The checklist, forms, formats, guidelines of ESMF shall be followed.</w:t>
      </w:r>
    </w:p>
    <w:p w14:paraId="03AD26AE" w14:textId="77777777" w:rsidR="00E73B8D" w:rsidRPr="00A23AFA" w:rsidRDefault="00E73B8D" w:rsidP="006C1F02">
      <w:pPr>
        <w:spacing w:after="0" w:line="240" w:lineRule="auto"/>
        <w:jc w:val="both"/>
        <w:rPr>
          <w:rFonts w:ascii="Arial" w:hAnsi="Arial" w:cs="Arial"/>
          <w:color w:val="auto"/>
          <w:sz w:val="24"/>
          <w:szCs w:val="24"/>
        </w:rPr>
      </w:pPr>
    </w:p>
    <w:p w14:paraId="24B18D0C" w14:textId="77777777" w:rsidR="006B2A66" w:rsidRPr="00A23AFA" w:rsidRDefault="006B2A66" w:rsidP="006C1F02">
      <w:pPr>
        <w:spacing w:after="0" w:line="240" w:lineRule="auto"/>
        <w:jc w:val="both"/>
        <w:rPr>
          <w:rFonts w:ascii="Arial" w:hAnsi="Arial" w:cs="Arial"/>
          <w:b/>
          <w:color w:val="auto"/>
          <w:sz w:val="24"/>
          <w:szCs w:val="24"/>
        </w:rPr>
      </w:pPr>
      <w:bookmarkStart w:id="296" w:name="_Toc394921203"/>
      <w:bookmarkStart w:id="297" w:name="_Toc395177830"/>
      <w:r w:rsidRPr="00A23AFA">
        <w:rPr>
          <w:rFonts w:ascii="Arial" w:hAnsi="Arial" w:cs="Arial"/>
          <w:b/>
          <w:color w:val="auto"/>
          <w:sz w:val="24"/>
          <w:szCs w:val="24"/>
        </w:rPr>
        <w:t>Quarterly Monitoring</w:t>
      </w:r>
      <w:bookmarkEnd w:id="296"/>
      <w:bookmarkEnd w:id="297"/>
    </w:p>
    <w:p w14:paraId="4A7CC2CD"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quarterly monitoring on ESMF compliance, including contractor compliance shall be performed by NLSIP. The logistics and support required for such type of monitoring is included in ESMF. The ESMF forms, formats, guidelines shall be followed. A quarterly monitoring report shall be prepared by the implementing agencies (NLSIP)based on the reporting by the recipient institutions.   This report will also be shared with WB. </w:t>
      </w:r>
    </w:p>
    <w:p w14:paraId="2F4A0A37" w14:textId="77777777" w:rsidR="008D4319" w:rsidRPr="00A23AFA" w:rsidRDefault="008D4319" w:rsidP="006C1F02">
      <w:pPr>
        <w:spacing w:after="0" w:line="240" w:lineRule="auto"/>
        <w:jc w:val="both"/>
        <w:rPr>
          <w:rFonts w:ascii="Arial" w:hAnsi="Arial" w:cs="Arial"/>
          <w:color w:val="auto"/>
          <w:sz w:val="24"/>
          <w:szCs w:val="24"/>
        </w:rPr>
      </w:pPr>
    </w:p>
    <w:p w14:paraId="4676AE5B" w14:textId="77777777" w:rsidR="006B2A66" w:rsidRPr="00A23AFA" w:rsidRDefault="006B2A66" w:rsidP="006C1F02">
      <w:pPr>
        <w:spacing w:after="0" w:line="240" w:lineRule="auto"/>
        <w:jc w:val="both"/>
        <w:rPr>
          <w:rFonts w:ascii="Arial" w:hAnsi="Arial" w:cs="Arial"/>
          <w:b/>
          <w:color w:val="auto"/>
          <w:sz w:val="24"/>
          <w:szCs w:val="24"/>
        </w:rPr>
      </w:pPr>
      <w:bookmarkStart w:id="298" w:name="_Toc394921204"/>
      <w:bookmarkStart w:id="299" w:name="_Toc395177831"/>
      <w:r w:rsidRPr="00A23AFA">
        <w:rPr>
          <w:rFonts w:ascii="Arial" w:hAnsi="Arial" w:cs="Arial"/>
          <w:b/>
          <w:color w:val="auto"/>
          <w:sz w:val="24"/>
          <w:szCs w:val="24"/>
        </w:rPr>
        <w:t>Annual Third Party Monitoring</w:t>
      </w:r>
      <w:bookmarkEnd w:id="298"/>
      <w:bookmarkEnd w:id="299"/>
    </w:p>
    <w:p w14:paraId="520BB2BF"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NLSIP will outsource this activity to independent consultant/firm/institution/expert to conduct third party monitoring of ESMF compliance. The annual monitoring report shall be prepared and submitted to MOLD. This report will also be shared with WB.</w:t>
      </w:r>
    </w:p>
    <w:p w14:paraId="25D5337D" w14:textId="77777777" w:rsidR="008D4319" w:rsidRDefault="008D4319" w:rsidP="006C1F02">
      <w:pPr>
        <w:spacing w:after="0" w:line="240" w:lineRule="auto"/>
        <w:jc w:val="both"/>
        <w:rPr>
          <w:rFonts w:ascii="Arial" w:hAnsi="Arial" w:cs="Arial"/>
          <w:color w:val="auto"/>
          <w:sz w:val="24"/>
          <w:szCs w:val="24"/>
        </w:rPr>
      </w:pPr>
    </w:p>
    <w:p w14:paraId="7F24FDAD" w14:textId="77777777" w:rsidR="00C40832" w:rsidRPr="00A23AFA" w:rsidRDefault="00C40832" w:rsidP="006C1F02">
      <w:pPr>
        <w:spacing w:after="0" w:line="240" w:lineRule="auto"/>
        <w:jc w:val="both"/>
        <w:rPr>
          <w:rFonts w:ascii="Arial" w:hAnsi="Arial" w:cs="Arial"/>
          <w:color w:val="auto"/>
          <w:sz w:val="24"/>
          <w:szCs w:val="24"/>
        </w:rPr>
      </w:pPr>
    </w:p>
    <w:p w14:paraId="4924C9B0" w14:textId="77777777" w:rsidR="006B2A66" w:rsidRPr="00A23AFA" w:rsidRDefault="003A2EE6" w:rsidP="006C1F02">
      <w:pPr>
        <w:pStyle w:val="Heading3"/>
        <w:spacing w:line="240" w:lineRule="auto"/>
        <w:rPr>
          <w:color w:val="auto"/>
          <w:sz w:val="24"/>
          <w:szCs w:val="24"/>
        </w:rPr>
      </w:pPr>
      <w:bookmarkStart w:id="300" w:name="_Toc291762533"/>
      <w:bookmarkStart w:id="301" w:name="_Toc292183851"/>
      <w:bookmarkStart w:id="302" w:name="_Toc393894290"/>
      <w:bookmarkStart w:id="303" w:name="_Toc394921205"/>
      <w:bookmarkStart w:id="304" w:name="_Toc395177832"/>
      <w:bookmarkStart w:id="305" w:name="_Toc471658444"/>
      <w:bookmarkStart w:id="306" w:name="_Toc477175714"/>
      <w:r w:rsidRPr="00A23AFA">
        <w:rPr>
          <w:color w:val="auto"/>
          <w:sz w:val="24"/>
          <w:szCs w:val="24"/>
        </w:rPr>
        <w:lastRenderedPageBreak/>
        <w:t>8</w:t>
      </w:r>
      <w:r w:rsidR="00E73B8D" w:rsidRPr="00A23AFA">
        <w:rPr>
          <w:color w:val="auto"/>
          <w:sz w:val="24"/>
          <w:szCs w:val="24"/>
        </w:rPr>
        <w:t>.2.3</w:t>
      </w:r>
      <w:r w:rsidR="00E73B8D" w:rsidRPr="00A23AFA">
        <w:rPr>
          <w:color w:val="auto"/>
          <w:sz w:val="24"/>
          <w:szCs w:val="24"/>
        </w:rPr>
        <w:tab/>
      </w:r>
      <w:r w:rsidR="006B2A66" w:rsidRPr="00A23AFA">
        <w:rPr>
          <w:color w:val="auto"/>
          <w:sz w:val="24"/>
          <w:szCs w:val="24"/>
        </w:rPr>
        <w:t xml:space="preserve">Contractors Compliance on </w:t>
      </w:r>
      <w:bookmarkEnd w:id="300"/>
      <w:r w:rsidR="006B2A66" w:rsidRPr="00A23AFA">
        <w:rPr>
          <w:color w:val="auto"/>
          <w:sz w:val="24"/>
          <w:szCs w:val="24"/>
        </w:rPr>
        <w:t>ESMF</w:t>
      </w:r>
      <w:bookmarkEnd w:id="301"/>
      <w:bookmarkEnd w:id="302"/>
      <w:bookmarkEnd w:id="303"/>
      <w:bookmarkEnd w:id="304"/>
      <w:bookmarkEnd w:id="305"/>
      <w:bookmarkEnd w:id="306"/>
    </w:p>
    <w:p w14:paraId="235A37E3"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3A2EE6" w:rsidRPr="00A23AFA">
        <w:rPr>
          <w:rFonts w:ascii="Arial" w:hAnsi="Arial" w:cs="Arial"/>
          <w:color w:val="auto"/>
          <w:sz w:val="24"/>
          <w:szCs w:val="24"/>
        </w:rPr>
        <w:t xml:space="preserve">contractors </w:t>
      </w:r>
      <w:r w:rsidRPr="00A23AFA">
        <w:rPr>
          <w:rFonts w:ascii="Arial" w:hAnsi="Arial" w:cs="Arial"/>
          <w:color w:val="auto"/>
          <w:sz w:val="24"/>
          <w:szCs w:val="24"/>
        </w:rPr>
        <w:t>engaged for civil works  through sub components/activities under NLSIP are also principle stakeholders in the project whose roles and responsibilities are to identify and mitigate the adverse impacts right from the beginning. Therefore, contract document needs to clarify the following roles / responsibility of contractors: Some of the generic requirements are mentioned below. Such requirements are mentioned under the environmental and social requirements in contract clauses while preparing the bid document by the NLSIP recipient institutions through support of project's environment specialist. The following are some of the generic requirements recommended for inclusion in contract document of the contractor.</w:t>
      </w:r>
    </w:p>
    <w:p w14:paraId="571EB5DD" w14:textId="77777777" w:rsidR="008D4319" w:rsidRPr="00A23AFA" w:rsidRDefault="008D4319" w:rsidP="006C1F02">
      <w:pPr>
        <w:spacing w:after="0" w:line="240" w:lineRule="auto"/>
        <w:jc w:val="both"/>
        <w:rPr>
          <w:rFonts w:ascii="Arial" w:hAnsi="Arial" w:cs="Arial"/>
          <w:color w:val="auto"/>
          <w:sz w:val="24"/>
          <w:szCs w:val="24"/>
        </w:rPr>
      </w:pPr>
    </w:p>
    <w:p w14:paraId="5033B42E"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Construction materials from approved site, and of standard quality.(good housekeeping)</w:t>
      </w:r>
    </w:p>
    <w:p w14:paraId="6A941AD4"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Reclaim the quarry site and fill up borrow pit after the completion of the work. </w:t>
      </w:r>
    </w:p>
    <w:p w14:paraId="4ED63A37"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Maintain health and sanitation of the labor camp (if such camp is envisaged in work).</w:t>
      </w:r>
    </w:p>
    <w:p w14:paraId="0B842BD9"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Proper disposal of spoil along hill slopes, vegetated areas, water bodies and other environmentally sensitive areas.</w:t>
      </w:r>
    </w:p>
    <w:p w14:paraId="6892CB78"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Enforce use of recommended disposal sites that are approved by project manager.</w:t>
      </w:r>
    </w:p>
    <w:p w14:paraId="629497CE"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Provide health and safety gears to the labors.</w:t>
      </w:r>
    </w:p>
    <w:p w14:paraId="7990922C"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Restrict labors’ use of forest products, hunting and poaching.</w:t>
      </w:r>
    </w:p>
    <w:p w14:paraId="3A44A81B"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Hire as many local laborer as possible (priority has to be given for poor, marginalized and Dalits).</w:t>
      </w:r>
    </w:p>
    <w:p w14:paraId="76F1F30A"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Avoid use of child labor (below 16 years age).</w:t>
      </w:r>
    </w:p>
    <w:p w14:paraId="3B05C1AA"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Employ at least 33 percent women laborer in construction.</w:t>
      </w:r>
    </w:p>
    <w:p w14:paraId="66E37A7C"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Ensure life insurance of the laborers (major infrastructure development).</w:t>
      </w:r>
    </w:p>
    <w:p w14:paraId="3FDEDE2F"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Ensure there will be no disturbance to operate the institution while construction is ongoing (i.e. proper construction planning, use of less noisy equipment, storage of materials in a safe manner).</w:t>
      </w:r>
    </w:p>
    <w:p w14:paraId="63FE8392"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Adherence with occupational health and safety standards for staff, workers (use of PPE, posting of safety signs, warning signs during construction).</w:t>
      </w:r>
    </w:p>
    <w:p w14:paraId="360A515B" w14:textId="77777777" w:rsidR="008D4319" w:rsidRPr="00A23AFA" w:rsidRDefault="008D4319" w:rsidP="006C1F02">
      <w:pPr>
        <w:pStyle w:val="ListParagraph"/>
        <w:spacing w:after="0" w:line="240" w:lineRule="auto"/>
        <w:jc w:val="both"/>
        <w:rPr>
          <w:rFonts w:ascii="Arial" w:hAnsi="Arial" w:cs="Arial"/>
          <w:color w:val="auto"/>
          <w:sz w:val="24"/>
          <w:szCs w:val="24"/>
        </w:rPr>
      </w:pPr>
    </w:p>
    <w:p w14:paraId="44DFD751"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monitoring of contractor’s compliance shall be done by the RLS environment and officer through regular quarterly and annual monitoring.  The status of contractor’s compliance monitoring shall be recorded and recipient institutions shall take necessary actions to correct the noncompliance (if any).</w:t>
      </w:r>
    </w:p>
    <w:p w14:paraId="5A540E4C" w14:textId="77777777" w:rsidR="008D4319" w:rsidRPr="00A23AFA" w:rsidRDefault="008D4319" w:rsidP="006C1F02">
      <w:pPr>
        <w:spacing w:after="0" w:line="240" w:lineRule="auto"/>
        <w:jc w:val="both"/>
        <w:rPr>
          <w:rFonts w:ascii="Arial" w:hAnsi="Arial" w:cs="Arial"/>
          <w:color w:val="auto"/>
          <w:sz w:val="24"/>
          <w:szCs w:val="24"/>
        </w:rPr>
      </w:pPr>
    </w:p>
    <w:p w14:paraId="65B56B93" w14:textId="77777777" w:rsidR="00C40832" w:rsidRDefault="00C40832">
      <w:pPr>
        <w:rPr>
          <w:rFonts w:ascii="Arial" w:hAnsi="Arial" w:cs="Arial"/>
          <w:b/>
          <w:color w:val="auto"/>
          <w:sz w:val="24"/>
          <w:szCs w:val="24"/>
        </w:rPr>
      </w:pPr>
      <w:r>
        <w:rPr>
          <w:rFonts w:ascii="Arial" w:hAnsi="Arial" w:cs="Arial"/>
          <w:b/>
          <w:color w:val="auto"/>
          <w:sz w:val="24"/>
          <w:szCs w:val="24"/>
        </w:rPr>
        <w:br w:type="page"/>
      </w:r>
    </w:p>
    <w:p w14:paraId="7BECCACE" w14:textId="77777777" w:rsidR="006B2A66" w:rsidRPr="00A23AFA" w:rsidRDefault="00F233FF"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Table 2</w:t>
      </w:r>
      <w:r w:rsidR="00CD2DFB" w:rsidRPr="00A23AFA">
        <w:rPr>
          <w:rFonts w:ascii="Arial" w:hAnsi="Arial" w:cs="Arial"/>
          <w:b/>
          <w:color w:val="auto"/>
          <w:sz w:val="24"/>
          <w:szCs w:val="24"/>
        </w:rPr>
        <w:t>5</w:t>
      </w:r>
      <w:r w:rsidRPr="00A23AFA">
        <w:rPr>
          <w:rFonts w:ascii="Arial" w:hAnsi="Arial" w:cs="Arial"/>
          <w:b/>
          <w:color w:val="auto"/>
          <w:sz w:val="24"/>
          <w:szCs w:val="24"/>
        </w:rPr>
        <w:t>.</w:t>
      </w:r>
      <w:r w:rsidR="006B2A66" w:rsidRPr="00A23AFA">
        <w:rPr>
          <w:rFonts w:ascii="Arial" w:hAnsi="Arial" w:cs="Arial"/>
          <w:b/>
          <w:color w:val="auto"/>
          <w:sz w:val="24"/>
          <w:szCs w:val="24"/>
        </w:rPr>
        <w:t>Summary of Monitoring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565"/>
        <w:gridCol w:w="2170"/>
        <w:gridCol w:w="2428"/>
        <w:gridCol w:w="1896"/>
      </w:tblGrid>
      <w:tr w:rsidR="006B2A66" w:rsidRPr="00A23AFA" w14:paraId="3B68DB73" w14:textId="77777777" w:rsidTr="006B2A66">
        <w:trPr>
          <w:trHeight w:val="548"/>
          <w:tblHeader/>
        </w:trPr>
        <w:tc>
          <w:tcPr>
            <w:tcW w:w="0" w:type="auto"/>
          </w:tcPr>
          <w:p w14:paraId="462D29F6"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Type of Monitoring</w:t>
            </w:r>
          </w:p>
        </w:tc>
        <w:tc>
          <w:tcPr>
            <w:tcW w:w="0" w:type="auto"/>
          </w:tcPr>
          <w:p w14:paraId="4DAF9636"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Stages of Project</w:t>
            </w:r>
          </w:p>
        </w:tc>
        <w:tc>
          <w:tcPr>
            <w:tcW w:w="0" w:type="auto"/>
          </w:tcPr>
          <w:p w14:paraId="64227945"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Responsibility</w:t>
            </w:r>
          </w:p>
        </w:tc>
        <w:tc>
          <w:tcPr>
            <w:tcW w:w="0" w:type="auto"/>
          </w:tcPr>
          <w:p w14:paraId="19933C3D"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Aspects of Monitoring</w:t>
            </w:r>
          </w:p>
        </w:tc>
        <w:tc>
          <w:tcPr>
            <w:tcW w:w="0" w:type="auto"/>
          </w:tcPr>
          <w:p w14:paraId="407AA06A"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Remarks</w:t>
            </w:r>
          </w:p>
        </w:tc>
      </w:tr>
      <w:tr w:rsidR="006B2A66" w:rsidRPr="00A23AFA" w14:paraId="4D5CDB15" w14:textId="77777777" w:rsidTr="006B2A66">
        <w:tc>
          <w:tcPr>
            <w:tcW w:w="0" w:type="auto"/>
          </w:tcPr>
          <w:p w14:paraId="40B7958E"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Regular </w:t>
            </w:r>
          </w:p>
        </w:tc>
        <w:tc>
          <w:tcPr>
            <w:tcW w:w="0" w:type="auto"/>
          </w:tcPr>
          <w:p w14:paraId="5DF14D10"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During construction</w:t>
            </w:r>
          </w:p>
        </w:tc>
        <w:tc>
          <w:tcPr>
            <w:tcW w:w="0" w:type="auto"/>
          </w:tcPr>
          <w:p w14:paraId="0D264EE9"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Recipient Institution (RI) with required guidance/ technical support from NLSIP (as needed)</w:t>
            </w:r>
            <w:r w:rsidR="007167AF" w:rsidRPr="00A23AFA">
              <w:rPr>
                <w:rFonts w:ascii="Arial" w:hAnsi="Arial" w:cs="Arial"/>
                <w:sz w:val="24"/>
                <w:szCs w:val="24"/>
              </w:rPr>
              <w:t xml:space="preserve"> and RDLS and DLSO</w:t>
            </w:r>
          </w:p>
        </w:tc>
        <w:tc>
          <w:tcPr>
            <w:tcW w:w="0" w:type="auto"/>
          </w:tcPr>
          <w:p w14:paraId="11ADE9EF"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Environmental status at site, mitigation works implemented, difficulties encountered, unforeseen issues etc Compliance with mentioned in bid documents etc</w:t>
            </w:r>
          </w:p>
        </w:tc>
        <w:tc>
          <w:tcPr>
            <w:tcW w:w="0" w:type="auto"/>
          </w:tcPr>
          <w:p w14:paraId="57F42C85"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Monitoring report shall be prepared to M</w:t>
            </w:r>
            <w:r w:rsidR="0039732F" w:rsidRPr="00A23AFA">
              <w:rPr>
                <w:rFonts w:ascii="Arial" w:hAnsi="Arial" w:cs="Arial"/>
                <w:sz w:val="24"/>
                <w:szCs w:val="24"/>
              </w:rPr>
              <w:t>o</w:t>
            </w:r>
            <w:r w:rsidRPr="00A23AFA">
              <w:rPr>
                <w:rFonts w:ascii="Arial" w:hAnsi="Arial" w:cs="Arial"/>
                <w:sz w:val="24"/>
                <w:szCs w:val="24"/>
              </w:rPr>
              <w:t>LD as part of the progress report</w:t>
            </w:r>
          </w:p>
        </w:tc>
      </w:tr>
      <w:tr w:rsidR="006B2A66" w:rsidRPr="00A23AFA" w14:paraId="4CE322F5" w14:textId="77777777" w:rsidTr="006B2A66">
        <w:tc>
          <w:tcPr>
            <w:tcW w:w="0" w:type="auto"/>
          </w:tcPr>
          <w:p w14:paraId="7E4D9CA0"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Quarterly </w:t>
            </w:r>
          </w:p>
        </w:tc>
        <w:tc>
          <w:tcPr>
            <w:tcW w:w="0" w:type="auto"/>
          </w:tcPr>
          <w:p w14:paraId="027EAAD4"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During construction</w:t>
            </w:r>
          </w:p>
        </w:tc>
        <w:tc>
          <w:tcPr>
            <w:tcW w:w="0" w:type="auto"/>
          </w:tcPr>
          <w:p w14:paraId="506C2E81"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NLSIP</w:t>
            </w:r>
          </w:p>
        </w:tc>
        <w:tc>
          <w:tcPr>
            <w:tcW w:w="0" w:type="auto"/>
          </w:tcPr>
          <w:p w14:paraId="6140DA23"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 Review of regular monitoring report, on the spot verification of ESMF and EMP  compliance, contractor’s compliance to ESMF and bid document etc</w:t>
            </w:r>
          </w:p>
        </w:tc>
        <w:tc>
          <w:tcPr>
            <w:tcW w:w="0" w:type="auto"/>
          </w:tcPr>
          <w:p w14:paraId="0FFD684E"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Deliverables:</w:t>
            </w:r>
          </w:p>
          <w:p w14:paraId="079727EB"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Quarterly Monitoring report to MOLD and WB</w:t>
            </w:r>
          </w:p>
        </w:tc>
      </w:tr>
      <w:tr w:rsidR="006B2A66" w:rsidRPr="00A23AFA" w14:paraId="398624C0" w14:textId="77777777" w:rsidTr="006B2A66">
        <w:tc>
          <w:tcPr>
            <w:tcW w:w="0" w:type="auto"/>
          </w:tcPr>
          <w:p w14:paraId="40C100DF"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Third Party Monitoring  </w:t>
            </w:r>
          </w:p>
        </w:tc>
        <w:tc>
          <w:tcPr>
            <w:tcW w:w="0" w:type="auto"/>
          </w:tcPr>
          <w:p w14:paraId="474B4C1E"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MTR and end of project </w:t>
            </w:r>
          </w:p>
        </w:tc>
        <w:tc>
          <w:tcPr>
            <w:tcW w:w="0" w:type="auto"/>
          </w:tcPr>
          <w:p w14:paraId="2EB40453"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NLSIP out sourced independent  experts/firms</w:t>
            </w:r>
          </w:p>
        </w:tc>
        <w:tc>
          <w:tcPr>
            <w:tcW w:w="0" w:type="auto"/>
          </w:tcPr>
          <w:p w14:paraId="4B16AD6F"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Review of regular and quarterly monitoring, and the spot monitoring as per the EMF and the adequacy of ESMF prepared for the project. </w:t>
            </w:r>
          </w:p>
        </w:tc>
        <w:tc>
          <w:tcPr>
            <w:tcW w:w="0" w:type="auto"/>
          </w:tcPr>
          <w:p w14:paraId="40084787"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Deliverables:</w:t>
            </w:r>
          </w:p>
          <w:p w14:paraId="18ACD578"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Monitoring report</w:t>
            </w:r>
          </w:p>
        </w:tc>
      </w:tr>
    </w:tbl>
    <w:p w14:paraId="6A3CB084" w14:textId="77777777" w:rsidR="006B2A66" w:rsidRPr="00A23AFA" w:rsidRDefault="006B2A66" w:rsidP="006C1F02">
      <w:pPr>
        <w:pStyle w:val="Table"/>
        <w:rPr>
          <w:rFonts w:ascii="Arial" w:hAnsi="Arial" w:cs="Arial"/>
          <w:sz w:val="24"/>
          <w:szCs w:val="24"/>
        </w:rPr>
      </w:pPr>
    </w:p>
    <w:p w14:paraId="354C9ED5" w14:textId="77777777" w:rsidR="006B2A66" w:rsidRPr="00A23AFA" w:rsidRDefault="006B2A66" w:rsidP="006C1F02">
      <w:pPr>
        <w:spacing w:after="0" w:line="240" w:lineRule="auto"/>
        <w:jc w:val="both"/>
        <w:rPr>
          <w:rFonts w:ascii="Arial" w:hAnsi="Arial" w:cs="Arial"/>
          <w:color w:val="auto"/>
          <w:sz w:val="24"/>
          <w:szCs w:val="24"/>
        </w:rPr>
      </w:pPr>
    </w:p>
    <w:p w14:paraId="577613EA" w14:textId="77777777" w:rsidR="006B2A66" w:rsidRPr="00A23AFA" w:rsidRDefault="006B2A66" w:rsidP="006C1F02">
      <w:pPr>
        <w:spacing w:after="0" w:line="240" w:lineRule="auto"/>
        <w:jc w:val="both"/>
        <w:rPr>
          <w:rFonts w:ascii="Arial" w:hAnsi="Arial" w:cs="Arial"/>
          <w:color w:val="auto"/>
          <w:sz w:val="24"/>
          <w:szCs w:val="24"/>
        </w:rPr>
      </w:pPr>
    </w:p>
    <w:p w14:paraId="67E6DD3C" w14:textId="77777777" w:rsidR="008D4319" w:rsidRPr="00A23AFA" w:rsidRDefault="008D4319" w:rsidP="006C1F02">
      <w:pPr>
        <w:spacing w:line="240" w:lineRule="auto"/>
        <w:rPr>
          <w:rFonts w:ascii="Arial" w:hAnsi="Arial" w:cs="Arial"/>
          <w:b/>
          <w:color w:val="auto"/>
          <w:sz w:val="24"/>
          <w:szCs w:val="24"/>
        </w:rPr>
      </w:pPr>
      <w:r w:rsidRPr="00A23AFA">
        <w:rPr>
          <w:rFonts w:ascii="Arial" w:hAnsi="Arial" w:cs="Arial"/>
          <w:b/>
          <w:color w:val="auto"/>
          <w:sz w:val="24"/>
          <w:szCs w:val="24"/>
        </w:rPr>
        <w:br w:type="page"/>
      </w:r>
    </w:p>
    <w:p w14:paraId="1EC22FD9" w14:textId="77777777" w:rsidR="006B2A66" w:rsidRPr="00A23AFA" w:rsidRDefault="008D4319" w:rsidP="006C1F02">
      <w:pPr>
        <w:pStyle w:val="Heading1"/>
        <w:spacing w:line="240" w:lineRule="auto"/>
        <w:rPr>
          <w:rFonts w:cs="Arial"/>
          <w:color w:val="auto"/>
          <w:sz w:val="24"/>
          <w:szCs w:val="24"/>
        </w:rPr>
      </w:pPr>
      <w:bookmarkStart w:id="307" w:name="_Toc477175715"/>
      <w:r w:rsidRPr="00A23AFA">
        <w:rPr>
          <w:rFonts w:cs="Arial"/>
          <w:color w:val="auto"/>
          <w:sz w:val="24"/>
          <w:szCs w:val="24"/>
        </w:rPr>
        <w:lastRenderedPageBreak/>
        <w:t xml:space="preserve">CHAPTER </w:t>
      </w:r>
      <w:r w:rsidR="003A2EE6" w:rsidRPr="00A23AFA">
        <w:rPr>
          <w:rFonts w:cs="Arial"/>
          <w:color w:val="auto"/>
          <w:sz w:val="24"/>
          <w:szCs w:val="24"/>
        </w:rPr>
        <w:t>9</w:t>
      </w:r>
      <w:r w:rsidRPr="00A23AFA">
        <w:rPr>
          <w:rFonts w:cs="Arial"/>
          <w:color w:val="auto"/>
          <w:sz w:val="24"/>
          <w:szCs w:val="24"/>
        </w:rPr>
        <w:t>: CAPACITY BUILDING</w:t>
      </w:r>
      <w:bookmarkEnd w:id="307"/>
    </w:p>
    <w:p w14:paraId="1AB264A3" w14:textId="77777777" w:rsidR="008D4319" w:rsidRPr="00A23AFA" w:rsidRDefault="008D4319" w:rsidP="006C1F02">
      <w:pPr>
        <w:spacing w:after="0" w:line="240" w:lineRule="auto"/>
        <w:jc w:val="both"/>
        <w:rPr>
          <w:rFonts w:ascii="Arial" w:hAnsi="Arial" w:cs="Arial"/>
          <w:color w:val="auto"/>
          <w:sz w:val="24"/>
          <w:szCs w:val="24"/>
        </w:rPr>
      </w:pPr>
    </w:p>
    <w:p w14:paraId="48CB7BA9"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Ministry of Livestock Development (M</w:t>
      </w:r>
      <w:r w:rsidR="0039732F" w:rsidRPr="00A23AFA">
        <w:rPr>
          <w:rFonts w:ascii="Arial" w:hAnsi="Arial" w:cs="Arial"/>
          <w:color w:val="auto"/>
          <w:sz w:val="24"/>
          <w:szCs w:val="24"/>
        </w:rPr>
        <w:t>o</w:t>
      </w:r>
      <w:r w:rsidRPr="00A23AFA">
        <w:rPr>
          <w:rFonts w:ascii="Arial" w:hAnsi="Arial" w:cs="Arial"/>
          <w:color w:val="auto"/>
          <w:sz w:val="24"/>
          <w:szCs w:val="24"/>
        </w:rPr>
        <w:t xml:space="preserve">LD) does not have direct experience with the implementation of WB-funded projects, the ESMF has included capacity strengthening measures. </w:t>
      </w:r>
    </w:p>
    <w:p w14:paraId="4153CFF2" w14:textId="77777777" w:rsidR="008D4319" w:rsidRPr="00A23AFA" w:rsidRDefault="008D4319" w:rsidP="006C1F02">
      <w:pPr>
        <w:spacing w:after="0" w:line="240" w:lineRule="auto"/>
        <w:jc w:val="both"/>
        <w:rPr>
          <w:rFonts w:ascii="Arial" w:hAnsi="Arial" w:cs="Arial"/>
          <w:color w:val="auto"/>
          <w:sz w:val="24"/>
          <w:szCs w:val="24"/>
        </w:rPr>
      </w:pPr>
    </w:p>
    <w:p w14:paraId="475D50AE" w14:textId="77777777" w:rsidR="006B2A66" w:rsidRPr="00A23AFA" w:rsidRDefault="003A2EE6" w:rsidP="006C1F02">
      <w:pPr>
        <w:pStyle w:val="Heading2"/>
        <w:rPr>
          <w:rFonts w:ascii="Arial" w:hAnsi="Arial" w:cs="Arial"/>
        </w:rPr>
      </w:pPr>
      <w:bookmarkStart w:id="308" w:name="_Toc356166585"/>
      <w:bookmarkStart w:id="309" w:name="_Toc356207081"/>
      <w:bookmarkStart w:id="310" w:name="_Toc359596713"/>
      <w:bookmarkStart w:id="311" w:name="_Toc360799627"/>
      <w:bookmarkStart w:id="312" w:name="_Toc477175716"/>
      <w:r w:rsidRPr="00A23AFA">
        <w:rPr>
          <w:rFonts w:ascii="Arial" w:hAnsi="Arial" w:cs="Arial"/>
        </w:rPr>
        <w:t>9</w:t>
      </w:r>
      <w:r w:rsidR="006B2A66" w:rsidRPr="00A23AFA">
        <w:rPr>
          <w:rFonts w:ascii="Arial" w:hAnsi="Arial" w:cs="Arial"/>
        </w:rPr>
        <w:t>.1</w:t>
      </w:r>
      <w:r w:rsidR="006B2A66" w:rsidRPr="00A23AFA">
        <w:rPr>
          <w:rFonts w:ascii="Arial" w:hAnsi="Arial" w:cs="Arial"/>
        </w:rPr>
        <w:tab/>
        <w:t>Training</w:t>
      </w:r>
      <w:bookmarkEnd w:id="308"/>
      <w:bookmarkEnd w:id="309"/>
      <w:bookmarkEnd w:id="310"/>
      <w:bookmarkEnd w:id="311"/>
      <w:bookmarkEnd w:id="312"/>
    </w:p>
    <w:p w14:paraId="61ECEDEA"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Training is an important component for developing capacities. Appropriate and timely training to the officials with regard to various issues can bring a positive change in the functioning of the staff. Apart from training in generic areas such as human resource management, information management, government functionaries require training in handling certain specialized tasks pertaining to environmental and social issues. The PMT will identify the training need assessment of staff at ministry and regional level and suggest the training packages including their modality of operation.Potential training areas are</w:t>
      </w:r>
      <w:r w:rsidR="00522745" w:rsidRPr="00A23AFA">
        <w:rPr>
          <w:rFonts w:ascii="Arial" w:hAnsi="Arial" w:cs="Arial"/>
          <w:color w:val="auto"/>
          <w:sz w:val="24"/>
          <w:szCs w:val="24"/>
        </w:rPr>
        <w:t xml:space="preserve"> the following. </w:t>
      </w:r>
    </w:p>
    <w:p w14:paraId="59700784" w14:textId="77777777" w:rsidR="00225F34" w:rsidRPr="00A23AFA" w:rsidRDefault="00225F34" w:rsidP="006C1F02">
      <w:pPr>
        <w:spacing w:after="0" w:line="240" w:lineRule="auto"/>
        <w:jc w:val="both"/>
        <w:rPr>
          <w:rFonts w:ascii="Arial" w:hAnsi="Arial" w:cs="Arial"/>
          <w:color w:val="auto"/>
          <w:sz w:val="24"/>
          <w:szCs w:val="24"/>
        </w:rPr>
      </w:pPr>
    </w:p>
    <w:p w14:paraId="39DD472B"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Hazards (from veterinary laboratories)supported under NLSIP</w:t>
      </w:r>
    </w:p>
    <w:p w14:paraId="79000BE4"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Orientations on ESMF</w:t>
      </w:r>
    </w:p>
    <w:p w14:paraId="11D530C7"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Orientations on plan, policies, legislations, standards of GoN and WB safeguard policies</w:t>
      </w:r>
    </w:p>
    <w:p w14:paraId="3ABCFB04"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Preparing EMPs and ECOPs</w:t>
      </w:r>
    </w:p>
    <w:p w14:paraId="7EF68F2F" w14:textId="77777777" w:rsidR="006B2A66"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General Introduction to EA and Management</w:t>
      </w:r>
    </w:p>
    <w:p w14:paraId="53DFE9E5" w14:textId="77777777" w:rsidR="00225F34" w:rsidRPr="00A23AFA" w:rsidRDefault="00225F34" w:rsidP="006C1F02">
      <w:pPr>
        <w:pStyle w:val="ListParagraph"/>
        <w:spacing w:after="0" w:line="240" w:lineRule="auto"/>
        <w:jc w:val="both"/>
        <w:rPr>
          <w:rFonts w:ascii="Arial" w:hAnsi="Arial" w:cs="Arial"/>
          <w:color w:val="auto"/>
          <w:sz w:val="24"/>
          <w:szCs w:val="24"/>
        </w:rPr>
      </w:pPr>
    </w:p>
    <w:p w14:paraId="501CDEB7" w14:textId="77777777" w:rsidR="006B2A66" w:rsidRPr="00A23AFA" w:rsidRDefault="003A2EE6" w:rsidP="006C1F02">
      <w:pPr>
        <w:pStyle w:val="Heading2"/>
        <w:rPr>
          <w:rFonts w:ascii="Arial" w:hAnsi="Arial" w:cs="Arial"/>
        </w:rPr>
      </w:pPr>
      <w:bookmarkStart w:id="313" w:name="_Toc356166586"/>
      <w:bookmarkStart w:id="314" w:name="_Toc356207082"/>
      <w:bookmarkStart w:id="315" w:name="_Toc359596714"/>
      <w:bookmarkStart w:id="316" w:name="_Toc360799628"/>
      <w:bookmarkStart w:id="317" w:name="_Toc477175717"/>
      <w:r w:rsidRPr="00A23AFA">
        <w:rPr>
          <w:rFonts w:ascii="Arial" w:hAnsi="Arial" w:cs="Arial"/>
        </w:rPr>
        <w:t>9</w:t>
      </w:r>
      <w:r w:rsidR="006B2A66" w:rsidRPr="00A23AFA">
        <w:rPr>
          <w:rFonts w:ascii="Arial" w:hAnsi="Arial" w:cs="Arial"/>
        </w:rPr>
        <w:t>.2</w:t>
      </w:r>
      <w:r w:rsidR="006B2A66" w:rsidRPr="00A23AFA">
        <w:rPr>
          <w:rFonts w:ascii="Arial" w:hAnsi="Arial" w:cs="Arial"/>
        </w:rPr>
        <w:tab/>
      </w:r>
      <w:bookmarkEnd w:id="313"/>
      <w:bookmarkEnd w:id="314"/>
      <w:bookmarkEnd w:id="315"/>
      <w:bookmarkEnd w:id="316"/>
      <w:r w:rsidR="006B2A66" w:rsidRPr="00A23AFA">
        <w:rPr>
          <w:rFonts w:ascii="Arial" w:hAnsi="Arial" w:cs="Arial"/>
        </w:rPr>
        <w:t xml:space="preserve">For </w:t>
      </w:r>
      <w:r w:rsidR="00225F34" w:rsidRPr="00A23AFA">
        <w:rPr>
          <w:rFonts w:ascii="Arial" w:hAnsi="Arial" w:cs="Arial"/>
        </w:rPr>
        <w:t xml:space="preserve">Central </w:t>
      </w:r>
      <w:r w:rsidR="006B2A66" w:rsidRPr="00A23AFA">
        <w:rPr>
          <w:rFonts w:ascii="Arial" w:hAnsi="Arial" w:cs="Arial"/>
        </w:rPr>
        <w:t xml:space="preserve">and </w:t>
      </w:r>
      <w:r w:rsidR="00225F34" w:rsidRPr="00A23AFA">
        <w:rPr>
          <w:rFonts w:ascii="Arial" w:hAnsi="Arial" w:cs="Arial"/>
        </w:rPr>
        <w:t xml:space="preserve">Regional Level Staff </w:t>
      </w:r>
      <w:r w:rsidR="006B2A66" w:rsidRPr="00A23AFA">
        <w:rPr>
          <w:rFonts w:ascii="Arial" w:hAnsi="Arial" w:cs="Arial"/>
        </w:rPr>
        <w:t>of NLSIP</w:t>
      </w:r>
      <w:bookmarkEnd w:id="317"/>
    </w:p>
    <w:p w14:paraId="7E98FB3A"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Training on Environmental Assessment, Appraisal and Management, Social Safeguard and Issues </w:t>
      </w:r>
    </w:p>
    <w:p w14:paraId="4DEADDB9" w14:textId="77777777" w:rsidR="00225F34" w:rsidRPr="00A23AFA" w:rsidRDefault="00225F34" w:rsidP="006C1F02">
      <w:pPr>
        <w:spacing w:after="0" w:line="240" w:lineRule="auto"/>
        <w:jc w:val="both"/>
        <w:rPr>
          <w:rFonts w:ascii="Arial" w:hAnsi="Arial" w:cs="Arial"/>
          <w:color w:val="auto"/>
          <w:sz w:val="24"/>
          <w:szCs w:val="24"/>
        </w:rPr>
      </w:pPr>
    </w:p>
    <w:p w14:paraId="4648F393"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staff working for NLSIP would require capacity building inputs to help them understand the environmental risks associated with NLSIP sub-grants and the appropriate measures that can be taken to mitigate adverse impacts on the community. In addition, they would require training to equip them with skills they can use to appraise sub-grants on key environmental criteria and ensure that they are environmentally sound. Environmental assessment and management training should also be provided to them.</w:t>
      </w:r>
    </w:p>
    <w:p w14:paraId="77B5216B" w14:textId="77777777" w:rsidR="00225F34" w:rsidRPr="00A23AFA" w:rsidRDefault="00225F34" w:rsidP="006C1F02">
      <w:pPr>
        <w:spacing w:after="0" w:line="240" w:lineRule="auto"/>
        <w:jc w:val="both"/>
        <w:rPr>
          <w:rFonts w:ascii="Arial" w:hAnsi="Arial" w:cs="Arial"/>
          <w:color w:val="auto"/>
          <w:sz w:val="24"/>
          <w:szCs w:val="24"/>
        </w:rPr>
      </w:pPr>
    </w:p>
    <w:p w14:paraId="7AD00FF6"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Training related to environmentally sound technologies, tools and techniques for conducting environmental surveys. Trainings on EAs, EPA/EPR requirements, and requirements stipulated by sectoral legislations shall be provided during the trainings.</w:t>
      </w:r>
    </w:p>
    <w:p w14:paraId="1B014795" w14:textId="77777777" w:rsidR="00225F34" w:rsidRPr="00A23AFA" w:rsidRDefault="00225F34" w:rsidP="006C1F02">
      <w:pPr>
        <w:spacing w:after="0" w:line="240" w:lineRule="auto"/>
        <w:jc w:val="both"/>
        <w:rPr>
          <w:rFonts w:ascii="Arial" w:hAnsi="Arial" w:cs="Arial"/>
          <w:color w:val="auto"/>
          <w:sz w:val="24"/>
          <w:szCs w:val="24"/>
        </w:rPr>
      </w:pPr>
    </w:p>
    <w:p w14:paraId="1B23D24F"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Training on Environmental and Social Assessment of NLSIP sub-grants will enable the </w:t>
      </w:r>
      <w:r w:rsidR="00522745" w:rsidRPr="00A23AFA">
        <w:rPr>
          <w:rFonts w:ascii="Arial" w:hAnsi="Arial" w:cs="Arial"/>
          <w:color w:val="auto"/>
          <w:sz w:val="24"/>
          <w:szCs w:val="24"/>
        </w:rPr>
        <w:t>NLSIP staff</w:t>
      </w:r>
      <w:r w:rsidRPr="00A23AFA">
        <w:rPr>
          <w:rFonts w:ascii="Arial" w:hAnsi="Arial" w:cs="Arial"/>
          <w:color w:val="auto"/>
          <w:sz w:val="24"/>
          <w:szCs w:val="24"/>
        </w:rPr>
        <w:t xml:space="preserve"> to understand the environmental risks attached to different sub-grants and the appropriate measures that can be taken to mitigate adverse impacts on the community. This would not only enable them to prepare environmentally sound sub-grants but also help them put in place strong monitoring and management plans.</w:t>
      </w:r>
      <w:bookmarkStart w:id="318" w:name="_Toc356166588"/>
      <w:bookmarkStart w:id="319" w:name="_Toc356207084"/>
    </w:p>
    <w:p w14:paraId="4847D67F" w14:textId="77777777" w:rsidR="00225F34" w:rsidRPr="00A23AFA" w:rsidRDefault="00225F34" w:rsidP="006C1F02">
      <w:pPr>
        <w:spacing w:after="0" w:line="240" w:lineRule="auto"/>
        <w:jc w:val="both"/>
        <w:rPr>
          <w:rFonts w:ascii="Arial" w:hAnsi="Arial" w:cs="Arial"/>
          <w:color w:val="auto"/>
          <w:sz w:val="24"/>
          <w:szCs w:val="24"/>
        </w:rPr>
      </w:pPr>
    </w:p>
    <w:p w14:paraId="06FCB004" w14:textId="77777777" w:rsidR="006B2A66" w:rsidRPr="00A23AFA" w:rsidRDefault="003A2EE6" w:rsidP="006C1F02">
      <w:pPr>
        <w:pStyle w:val="Heading3"/>
        <w:spacing w:line="240" w:lineRule="auto"/>
        <w:rPr>
          <w:color w:val="auto"/>
          <w:sz w:val="24"/>
          <w:szCs w:val="24"/>
        </w:rPr>
      </w:pPr>
      <w:bookmarkStart w:id="320" w:name="_Toc477175718"/>
      <w:r w:rsidRPr="00A23AFA">
        <w:rPr>
          <w:color w:val="auto"/>
          <w:sz w:val="24"/>
          <w:szCs w:val="24"/>
        </w:rPr>
        <w:t>9</w:t>
      </w:r>
      <w:r w:rsidR="006B2A66" w:rsidRPr="00A23AFA">
        <w:rPr>
          <w:color w:val="auto"/>
          <w:sz w:val="24"/>
          <w:szCs w:val="24"/>
        </w:rPr>
        <w:t xml:space="preserve">.2.1 </w:t>
      </w:r>
      <w:r w:rsidR="00F75CF3" w:rsidRPr="00A23AFA">
        <w:rPr>
          <w:color w:val="auto"/>
          <w:sz w:val="24"/>
          <w:szCs w:val="24"/>
        </w:rPr>
        <w:tab/>
      </w:r>
      <w:r w:rsidR="006B2A66" w:rsidRPr="00A23AFA">
        <w:rPr>
          <w:color w:val="auto"/>
          <w:sz w:val="24"/>
          <w:szCs w:val="24"/>
        </w:rPr>
        <w:t>Training on Social Assessment, Appraisal and Management</w:t>
      </w:r>
      <w:bookmarkEnd w:id="320"/>
    </w:p>
    <w:p w14:paraId="26F92FD1"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PMT members and relevant staff at MoLD would require capacity building inputs to help them understand the social risks attached to different sub-projects and the appropriate R&amp;R measures that can be taken to mitigate adverse impacts on the community. In </w:t>
      </w:r>
      <w:r w:rsidRPr="00A23AFA">
        <w:rPr>
          <w:rFonts w:ascii="Arial" w:hAnsi="Arial" w:cs="Arial"/>
          <w:color w:val="auto"/>
          <w:sz w:val="24"/>
          <w:szCs w:val="24"/>
        </w:rPr>
        <w:lastRenderedPageBreak/>
        <w:t>addition, they would require training to equip them with skills they can use to appraise sub-projects on key social criteria and ensure that they are socially sound.</w:t>
      </w:r>
    </w:p>
    <w:p w14:paraId="40AC3EC4" w14:textId="77777777" w:rsidR="00225F34" w:rsidRPr="00A23AFA" w:rsidRDefault="00225F34" w:rsidP="006C1F02">
      <w:pPr>
        <w:spacing w:after="0" w:line="240" w:lineRule="auto"/>
        <w:jc w:val="both"/>
        <w:rPr>
          <w:rFonts w:ascii="Arial" w:hAnsi="Arial" w:cs="Arial"/>
          <w:color w:val="auto"/>
          <w:sz w:val="24"/>
          <w:szCs w:val="24"/>
        </w:rPr>
      </w:pPr>
    </w:p>
    <w:p w14:paraId="2AF0B6E0" w14:textId="77777777" w:rsidR="006B2A66" w:rsidRPr="00A23AFA" w:rsidRDefault="003A2EE6" w:rsidP="006C1F02">
      <w:pPr>
        <w:pStyle w:val="Heading3"/>
        <w:spacing w:line="240" w:lineRule="auto"/>
        <w:rPr>
          <w:color w:val="auto"/>
          <w:sz w:val="24"/>
          <w:szCs w:val="24"/>
        </w:rPr>
      </w:pPr>
      <w:bookmarkStart w:id="321" w:name="_Toc359596716"/>
      <w:bookmarkStart w:id="322" w:name="_Toc360799630"/>
      <w:bookmarkStart w:id="323" w:name="_Toc477175719"/>
      <w:r w:rsidRPr="00A23AFA">
        <w:rPr>
          <w:color w:val="auto"/>
          <w:sz w:val="24"/>
          <w:szCs w:val="24"/>
        </w:rPr>
        <w:t>9</w:t>
      </w:r>
      <w:r w:rsidR="006B2A66" w:rsidRPr="00A23AFA">
        <w:rPr>
          <w:color w:val="auto"/>
          <w:sz w:val="24"/>
          <w:szCs w:val="24"/>
        </w:rPr>
        <w:t xml:space="preserve">.2.2 </w:t>
      </w:r>
      <w:r w:rsidR="00F75CF3" w:rsidRPr="00A23AFA">
        <w:rPr>
          <w:color w:val="auto"/>
          <w:sz w:val="24"/>
          <w:szCs w:val="24"/>
        </w:rPr>
        <w:tab/>
      </w:r>
      <w:r w:rsidR="006B2A66" w:rsidRPr="00A23AFA">
        <w:rPr>
          <w:color w:val="auto"/>
          <w:sz w:val="24"/>
          <w:szCs w:val="24"/>
        </w:rPr>
        <w:t>Training on Preparing Communication Strategies</w:t>
      </w:r>
      <w:bookmarkEnd w:id="318"/>
      <w:bookmarkEnd w:id="319"/>
      <w:bookmarkEnd w:id="321"/>
      <w:bookmarkEnd w:id="322"/>
      <w:bookmarkEnd w:id="323"/>
    </w:p>
    <w:p w14:paraId="6FA488C3"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A well-developed communication strategy </w:t>
      </w:r>
      <w:r w:rsidR="00522745" w:rsidRPr="00A23AFA">
        <w:rPr>
          <w:rFonts w:ascii="Arial" w:hAnsi="Arial" w:cs="Arial"/>
          <w:color w:val="auto"/>
          <w:sz w:val="24"/>
          <w:szCs w:val="24"/>
        </w:rPr>
        <w:t xml:space="preserve">is required </w:t>
      </w:r>
      <w:r w:rsidRPr="00A23AFA">
        <w:rPr>
          <w:rFonts w:ascii="Arial" w:hAnsi="Arial" w:cs="Arial"/>
          <w:color w:val="auto"/>
          <w:sz w:val="24"/>
          <w:szCs w:val="24"/>
        </w:rPr>
        <w:t xml:space="preserve">to realize better results in </w:t>
      </w:r>
      <w:r w:rsidR="00522745" w:rsidRPr="00A23AFA">
        <w:rPr>
          <w:rFonts w:ascii="Arial" w:hAnsi="Arial" w:cs="Arial"/>
          <w:color w:val="auto"/>
          <w:sz w:val="24"/>
          <w:szCs w:val="24"/>
        </w:rPr>
        <w:t xml:space="preserve">the </w:t>
      </w:r>
      <w:r w:rsidRPr="00A23AFA">
        <w:rPr>
          <w:rFonts w:ascii="Arial" w:hAnsi="Arial" w:cs="Arial"/>
          <w:color w:val="auto"/>
          <w:sz w:val="24"/>
          <w:szCs w:val="24"/>
        </w:rPr>
        <w:t>implement</w:t>
      </w:r>
      <w:r w:rsidR="00522745" w:rsidRPr="00A23AFA">
        <w:rPr>
          <w:rFonts w:ascii="Arial" w:hAnsi="Arial" w:cs="Arial"/>
          <w:color w:val="auto"/>
          <w:sz w:val="24"/>
          <w:szCs w:val="24"/>
        </w:rPr>
        <w:t>ation of</w:t>
      </w:r>
      <w:r w:rsidRPr="00A23AFA">
        <w:rPr>
          <w:rFonts w:ascii="Arial" w:hAnsi="Arial" w:cs="Arial"/>
          <w:color w:val="auto"/>
          <w:sz w:val="24"/>
          <w:szCs w:val="24"/>
        </w:rPr>
        <w:t xml:space="preserve"> the projects. The PMT will have to develop and effectively implement own consultation and communication strategy. Successful implementation of sub grant would depend, to a large extent, on the ability to maintain close contact with the community in the sub-grant area. For this purpose the PMT needs to develop consultation plans along with the help of recipient wards. Such a communication strategy would help in better communication, clearer understanding of social problems, better service delivery, easier conflict resolution and grievance redress. Training modules may be developed to help regional livestock officers to draft and implement appropriate consultation strategies. Environmental and Social Safeguard </w:t>
      </w:r>
      <w:r w:rsidR="00522745" w:rsidRPr="00A23AFA">
        <w:rPr>
          <w:rFonts w:ascii="Arial" w:hAnsi="Arial" w:cs="Arial"/>
          <w:color w:val="auto"/>
          <w:sz w:val="24"/>
          <w:szCs w:val="24"/>
        </w:rPr>
        <w:t>Specialists will</w:t>
      </w:r>
      <w:r w:rsidRPr="00A23AFA">
        <w:rPr>
          <w:rFonts w:ascii="Arial" w:hAnsi="Arial" w:cs="Arial"/>
          <w:color w:val="auto"/>
          <w:sz w:val="24"/>
          <w:szCs w:val="24"/>
        </w:rPr>
        <w:t xml:space="preserve"> assist the PMT in preparing this training.</w:t>
      </w:r>
    </w:p>
    <w:p w14:paraId="161F956E" w14:textId="77777777" w:rsidR="008F4728" w:rsidRPr="00A23AFA" w:rsidRDefault="008F4728" w:rsidP="006C1F02">
      <w:pPr>
        <w:spacing w:after="0" w:line="240" w:lineRule="auto"/>
        <w:jc w:val="both"/>
        <w:rPr>
          <w:rFonts w:ascii="Arial" w:hAnsi="Arial" w:cs="Arial"/>
          <w:color w:val="auto"/>
          <w:sz w:val="24"/>
          <w:szCs w:val="24"/>
        </w:rPr>
      </w:pPr>
    </w:p>
    <w:p w14:paraId="54B468B6" w14:textId="77777777" w:rsidR="006B2A66" w:rsidRDefault="003A2EE6" w:rsidP="006C1F02">
      <w:pPr>
        <w:pStyle w:val="Heading3"/>
        <w:spacing w:line="240" w:lineRule="auto"/>
        <w:rPr>
          <w:color w:val="auto"/>
          <w:sz w:val="24"/>
          <w:szCs w:val="24"/>
        </w:rPr>
      </w:pPr>
      <w:bookmarkStart w:id="324" w:name="_Toc477175720"/>
      <w:r w:rsidRPr="00A23AFA">
        <w:rPr>
          <w:color w:val="auto"/>
          <w:sz w:val="24"/>
          <w:szCs w:val="24"/>
        </w:rPr>
        <w:t>9</w:t>
      </w:r>
      <w:r w:rsidR="006B2A66" w:rsidRPr="00A23AFA">
        <w:rPr>
          <w:color w:val="auto"/>
          <w:sz w:val="24"/>
          <w:szCs w:val="24"/>
        </w:rPr>
        <w:t>.2.3 Capacity Building Measures Proposed for NLSIP Stakeholders</w:t>
      </w:r>
      <w:bookmarkEnd w:id="324"/>
    </w:p>
    <w:p w14:paraId="28220076" w14:textId="77777777" w:rsidR="00977AC1" w:rsidRDefault="00977AC1" w:rsidP="006C1F02">
      <w:pPr>
        <w:spacing w:after="0" w:line="240" w:lineRule="auto"/>
        <w:jc w:val="both"/>
        <w:rPr>
          <w:rFonts w:ascii="Arial" w:hAnsi="Arial" w:cs="Arial"/>
          <w:color w:val="auto"/>
          <w:sz w:val="24"/>
          <w:szCs w:val="24"/>
        </w:rPr>
      </w:pPr>
      <w:r w:rsidRPr="00A23AFA">
        <w:rPr>
          <w:rFonts w:ascii="Arial" w:hAnsi="Arial" w:cs="Arial"/>
          <w:sz w:val="24"/>
          <w:szCs w:val="24"/>
        </w:rPr>
        <w:t xml:space="preserve">ESMF will be widely distributed in such institutions. ESMF orientation training shall be provided to user's committee, </w:t>
      </w:r>
      <w:r w:rsidR="00506C83" w:rsidRPr="00A23AFA">
        <w:rPr>
          <w:rFonts w:ascii="Arial" w:hAnsi="Arial" w:cs="Arial"/>
          <w:sz w:val="24"/>
          <w:szCs w:val="24"/>
        </w:rPr>
        <w:t>farmers’</w:t>
      </w:r>
      <w:r w:rsidRPr="00A23AFA">
        <w:rPr>
          <w:rFonts w:ascii="Arial" w:hAnsi="Arial" w:cs="Arial"/>
          <w:sz w:val="24"/>
          <w:szCs w:val="24"/>
        </w:rPr>
        <w:t xml:space="preserve"> organizations, and other relevant persons as required. Training is an important component for developing capacities. NLSIP will integrate ESMF training to its regular training cum orientation program for recipient institutions/organizations. Such cost will be inbuilt in overall training budget. Skill transfer in ESMF related aspects (from experts to key staff of PI)</w:t>
      </w:r>
    </w:p>
    <w:p w14:paraId="3B786963" w14:textId="77777777" w:rsidR="00977AC1" w:rsidRDefault="00977AC1" w:rsidP="006C1F02">
      <w:pPr>
        <w:spacing w:after="0" w:line="240" w:lineRule="auto"/>
        <w:jc w:val="both"/>
        <w:rPr>
          <w:rFonts w:ascii="Arial" w:hAnsi="Arial" w:cs="Arial"/>
          <w:color w:val="auto"/>
          <w:sz w:val="24"/>
          <w:szCs w:val="24"/>
        </w:rPr>
      </w:pPr>
    </w:p>
    <w:p w14:paraId="156FCF7D" w14:textId="77777777" w:rsidR="00977AC1" w:rsidRDefault="00977AC1" w:rsidP="006C1F02">
      <w:pPr>
        <w:spacing w:after="0" w:line="240" w:lineRule="auto"/>
        <w:jc w:val="both"/>
        <w:rPr>
          <w:rFonts w:ascii="Arial" w:hAnsi="Arial" w:cs="Arial"/>
          <w:color w:val="auto"/>
          <w:sz w:val="24"/>
          <w:szCs w:val="24"/>
        </w:rPr>
      </w:pPr>
    </w:p>
    <w:p w14:paraId="7D779DB0" w14:textId="77777777" w:rsidR="00522745"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MOLD lacks the capacity for implementing ESMF.  Similarly, there is no capacity at recipient institutions to deal in this matter.  So, it is recommended to include environmental and social safeguard specialists at PMT at central level and environmental and social safeguard officers to all the </w:t>
      </w:r>
      <w:r w:rsidR="00522745" w:rsidRPr="00A23AFA">
        <w:rPr>
          <w:rFonts w:ascii="Arial" w:hAnsi="Arial" w:cs="Arial"/>
          <w:color w:val="auto"/>
          <w:sz w:val="24"/>
          <w:szCs w:val="24"/>
        </w:rPr>
        <w:t>regions. The</w:t>
      </w:r>
      <w:r w:rsidRPr="00A23AFA">
        <w:rPr>
          <w:rFonts w:ascii="Arial" w:hAnsi="Arial" w:cs="Arial"/>
          <w:color w:val="auto"/>
          <w:sz w:val="24"/>
          <w:szCs w:val="24"/>
        </w:rPr>
        <w:t xml:space="preserve"> safeguard specialists at center in coordination with regional safeguard specialist will conduct training, monitoring and supervision of activities. </w:t>
      </w:r>
    </w:p>
    <w:p w14:paraId="70E95A60" w14:textId="77777777" w:rsidR="00522745" w:rsidRPr="00A23AFA" w:rsidRDefault="00522745"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br w:type="page"/>
      </w:r>
    </w:p>
    <w:p w14:paraId="433D1561" w14:textId="77777777" w:rsidR="00E55063" w:rsidRPr="00A23AFA" w:rsidRDefault="00E55063" w:rsidP="006C1F02">
      <w:pPr>
        <w:spacing w:after="0" w:line="240" w:lineRule="auto"/>
        <w:jc w:val="center"/>
        <w:rPr>
          <w:rFonts w:ascii="Arial" w:hAnsi="Arial" w:cs="Arial"/>
          <w:b/>
          <w:color w:val="auto"/>
          <w:sz w:val="24"/>
          <w:szCs w:val="24"/>
        </w:rPr>
      </w:pPr>
    </w:p>
    <w:p w14:paraId="1969F17F" w14:textId="77777777" w:rsidR="00E55063" w:rsidRPr="00A23AFA" w:rsidRDefault="00E55063" w:rsidP="006C1F02">
      <w:pPr>
        <w:spacing w:after="0" w:line="240" w:lineRule="auto"/>
        <w:jc w:val="center"/>
        <w:rPr>
          <w:rFonts w:ascii="Arial" w:hAnsi="Arial" w:cs="Arial"/>
          <w:b/>
          <w:color w:val="auto"/>
          <w:sz w:val="24"/>
          <w:szCs w:val="24"/>
        </w:rPr>
      </w:pPr>
    </w:p>
    <w:p w14:paraId="10626503" w14:textId="77777777" w:rsidR="00E55063" w:rsidRPr="00A23AFA" w:rsidRDefault="00E55063" w:rsidP="006C1F02">
      <w:pPr>
        <w:spacing w:after="0" w:line="240" w:lineRule="auto"/>
        <w:jc w:val="center"/>
        <w:rPr>
          <w:rFonts w:ascii="Arial" w:hAnsi="Arial" w:cs="Arial"/>
          <w:b/>
          <w:color w:val="auto"/>
          <w:sz w:val="24"/>
          <w:szCs w:val="24"/>
        </w:rPr>
      </w:pPr>
    </w:p>
    <w:p w14:paraId="29C9EFB2" w14:textId="77777777" w:rsidR="00E55063" w:rsidRPr="00A23AFA" w:rsidRDefault="00E55063" w:rsidP="006C1F02">
      <w:pPr>
        <w:spacing w:after="0" w:line="240" w:lineRule="auto"/>
        <w:jc w:val="center"/>
        <w:rPr>
          <w:rFonts w:ascii="Arial" w:hAnsi="Arial" w:cs="Arial"/>
          <w:b/>
          <w:color w:val="auto"/>
          <w:sz w:val="24"/>
          <w:szCs w:val="24"/>
        </w:rPr>
      </w:pPr>
    </w:p>
    <w:p w14:paraId="42FD3DB4" w14:textId="77777777" w:rsidR="00E55063" w:rsidRPr="00A23AFA" w:rsidRDefault="00E55063" w:rsidP="006C1F02">
      <w:pPr>
        <w:spacing w:after="0" w:line="240" w:lineRule="auto"/>
        <w:jc w:val="center"/>
        <w:rPr>
          <w:rFonts w:ascii="Arial" w:hAnsi="Arial" w:cs="Arial"/>
          <w:b/>
          <w:color w:val="auto"/>
          <w:sz w:val="24"/>
          <w:szCs w:val="24"/>
        </w:rPr>
      </w:pPr>
    </w:p>
    <w:p w14:paraId="08350B85" w14:textId="77777777" w:rsidR="00E55063" w:rsidRPr="00A23AFA" w:rsidRDefault="00E55063" w:rsidP="006C1F02">
      <w:pPr>
        <w:spacing w:after="0" w:line="240" w:lineRule="auto"/>
        <w:jc w:val="center"/>
        <w:rPr>
          <w:rFonts w:ascii="Arial" w:hAnsi="Arial" w:cs="Arial"/>
          <w:b/>
          <w:color w:val="auto"/>
          <w:sz w:val="24"/>
          <w:szCs w:val="24"/>
        </w:rPr>
      </w:pPr>
    </w:p>
    <w:p w14:paraId="76079AB8" w14:textId="77777777" w:rsidR="00E55063" w:rsidRPr="00A23AFA" w:rsidRDefault="00E55063" w:rsidP="006C1F02">
      <w:pPr>
        <w:spacing w:after="0" w:line="240" w:lineRule="auto"/>
        <w:jc w:val="center"/>
        <w:rPr>
          <w:rFonts w:ascii="Arial" w:hAnsi="Arial" w:cs="Arial"/>
          <w:b/>
          <w:color w:val="auto"/>
          <w:sz w:val="24"/>
          <w:szCs w:val="24"/>
        </w:rPr>
      </w:pPr>
    </w:p>
    <w:p w14:paraId="1CC787E5" w14:textId="77777777" w:rsidR="00E55063" w:rsidRPr="00A23AFA" w:rsidRDefault="00E55063" w:rsidP="006C1F02">
      <w:pPr>
        <w:spacing w:after="0" w:line="240" w:lineRule="auto"/>
        <w:jc w:val="center"/>
        <w:rPr>
          <w:rFonts w:ascii="Arial" w:hAnsi="Arial" w:cs="Arial"/>
          <w:b/>
          <w:color w:val="auto"/>
          <w:sz w:val="24"/>
          <w:szCs w:val="24"/>
        </w:rPr>
      </w:pPr>
    </w:p>
    <w:p w14:paraId="2DB52A31" w14:textId="77777777" w:rsidR="00E55063" w:rsidRPr="00A23AFA" w:rsidRDefault="00E55063" w:rsidP="006C1F02">
      <w:pPr>
        <w:spacing w:after="0" w:line="240" w:lineRule="auto"/>
        <w:jc w:val="center"/>
        <w:rPr>
          <w:rFonts w:ascii="Arial" w:hAnsi="Arial" w:cs="Arial"/>
          <w:b/>
          <w:color w:val="auto"/>
          <w:sz w:val="24"/>
          <w:szCs w:val="24"/>
        </w:rPr>
      </w:pPr>
    </w:p>
    <w:p w14:paraId="1A207704" w14:textId="77777777" w:rsidR="00E55063" w:rsidRPr="00A23AFA" w:rsidRDefault="00E55063" w:rsidP="006C1F02">
      <w:pPr>
        <w:spacing w:after="0" w:line="240" w:lineRule="auto"/>
        <w:jc w:val="center"/>
        <w:rPr>
          <w:rFonts w:ascii="Arial" w:hAnsi="Arial" w:cs="Arial"/>
          <w:b/>
          <w:color w:val="auto"/>
          <w:sz w:val="24"/>
          <w:szCs w:val="24"/>
        </w:rPr>
      </w:pPr>
    </w:p>
    <w:p w14:paraId="6A82866E" w14:textId="77777777" w:rsidR="00E55063" w:rsidRPr="00A23AFA" w:rsidRDefault="00E55063" w:rsidP="006C1F02">
      <w:pPr>
        <w:spacing w:after="0" w:line="240" w:lineRule="auto"/>
        <w:jc w:val="center"/>
        <w:rPr>
          <w:rFonts w:ascii="Arial" w:hAnsi="Arial" w:cs="Arial"/>
          <w:b/>
          <w:color w:val="auto"/>
          <w:sz w:val="24"/>
          <w:szCs w:val="24"/>
        </w:rPr>
      </w:pPr>
    </w:p>
    <w:p w14:paraId="2C6C09B9" w14:textId="77777777" w:rsidR="00E55063" w:rsidRPr="00A23AFA" w:rsidRDefault="00E55063" w:rsidP="006C1F02">
      <w:pPr>
        <w:spacing w:after="0" w:line="240" w:lineRule="auto"/>
        <w:jc w:val="center"/>
        <w:rPr>
          <w:rFonts w:ascii="Arial" w:hAnsi="Arial" w:cs="Arial"/>
          <w:b/>
          <w:color w:val="auto"/>
          <w:sz w:val="24"/>
          <w:szCs w:val="24"/>
        </w:rPr>
      </w:pPr>
    </w:p>
    <w:p w14:paraId="47BDB6ED" w14:textId="77777777" w:rsidR="00964F40" w:rsidRPr="00A23AFA" w:rsidRDefault="00964F40" w:rsidP="006C1F02">
      <w:pPr>
        <w:spacing w:after="0" w:line="240" w:lineRule="auto"/>
        <w:jc w:val="center"/>
        <w:rPr>
          <w:rFonts w:ascii="Arial" w:hAnsi="Arial" w:cs="Arial"/>
          <w:b/>
          <w:color w:val="auto"/>
          <w:sz w:val="24"/>
          <w:szCs w:val="24"/>
        </w:rPr>
      </w:pPr>
    </w:p>
    <w:p w14:paraId="541F8F31" w14:textId="77777777" w:rsidR="00964F40" w:rsidRPr="00A23AFA" w:rsidRDefault="00964F40" w:rsidP="006C1F02">
      <w:pPr>
        <w:spacing w:after="0" w:line="240" w:lineRule="auto"/>
        <w:jc w:val="center"/>
        <w:rPr>
          <w:rFonts w:ascii="Arial" w:hAnsi="Arial" w:cs="Arial"/>
          <w:b/>
          <w:color w:val="auto"/>
          <w:sz w:val="24"/>
          <w:szCs w:val="24"/>
        </w:rPr>
      </w:pPr>
    </w:p>
    <w:p w14:paraId="59C5369F" w14:textId="77777777" w:rsidR="00964F40" w:rsidRPr="00A23AFA" w:rsidRDefault="00964F40" w:rsidP="006C1F02">
      <w:pPr>
        <w:spacing w:after="0" w:line="240" w:lineRule="auto"/>
        <w:jc w:val="center"/>
        <w:rPr>
          <w:rFonts w:ascii="Arial" w:hAnsi="Arial" w:cs="Arial"/>
          <w:b/>
          <w:color w:val="auto"/>
          <w:sz w:val="24"/>
          <w:szCs w:val="24"/>
        </w:rPr>
      </w:pPr>
    </w:p>
    <w:p w14:paraId="7DCD5A35" w14:textId="77777777" w:rsidR="00C40832" w:rsidRDefault="00C40832" w:rsidP="006C1F02">
      <w:pPr>
        <w:spacing w:after="0" w:line="240" w:lineRule="auto"/>
        <w:jc w:val="center"/>
        <w:rPr>
          <w:rFonts w:ascii="Arial" w:hAnsi="Arial" w:cs="Arial"/>
          <w:b/>
          <w:color w:val="auto"/>
          <w:sz w:val="24"/>
          <w:szCs w:val="24"/>
        </w:rPr>
      </w:pPr>
    </w:p>
    <w:p w14:paraId="4A0AAB66" w14:textId="77777777" w:rsidR="00C40832" w:rsidRDefault="00C40832" w:rsidP="006C1F02">
      <w:pPr>
        <w:spacing w:after="0" w:line="240" w:lineRule="auto"/>
        <w:jc w:val="center"/>
        <w:rPr>
          <w:rFonts w:ascii="Arial" w:hAnsi="Arial" w:cs="Arial"/>
          <w:b/>
          <w:color w:val="auto"/>
          <w:sz w:val="24"/>
          <w:szCs w:val="24"/>
        </w:rPr>
      </w:pPr>
    </w:p>
    <w:p w14:paraId="165E438C" w14:textId="77777777" w:rsidR="00C40832" w:rsidRDefault="00C40832" w:rsidP="006C1F02">
      <w:pPr>
        <w:spacing w:after="0" w:line="240" w:lineRule="auto"/>
        <w:jc w:val="center"/>
        <w:rPr>
          <w:rFonts w:ascii="Arial" w:hAnsi="Arial" w:cs="Arial"/>
          <w:b/>
          <w:color w:val="auto"/>
          <w:sz w:val="24"/>
          <w:szCs w:val="24"/>
        </w:rPr>
      </w:pPr>
    </w:p>
    <w:p w14:paraId="3951FD05" w14:textId="77777777" w:rsidR="00C40832" w:rsidRDefault="00C40832" w:rsidP="006C1F02">
      <w:pPr>
        <w:spacing w:after="0" w:line="240" w:lineRule="auto"/>
        <w:jc w:val="center"/>
        <w:rPr>
          <w:rFonts w:ascii="Arial" w:hAnsi="Arial" w:cs="Arial"/>
          <w:b/>
          <w:color w:val="auto"/>
          <w:sz w:val="24"/>
          <w:szCs w:val="24"/>
        </w:rPr>
      </w:pPr>
    </w:p>
    <w:p w14:paraId="19647446" w14:textId="77777777" w:rsidR="00C40832" w:rsidRDefault="00C40832" w:rsidP="006C1F02">
      <w:pPr>
        <w:spacing w:after="0" w:line="240" w:lineRule="auto"/>
        <w:jc w:val="center"/>
        <w:rPr>
          <w:rFonts w:ascii="Arial" w:hAnsi="Arial" w:cs="Arial"/>
          <w:b/>
          <w:color w:val="auto"/>
          <w:sz w:val="24"/>
          <w:szCs w:val="24"/>
        </w:rPr>
      </w:pPr>
    </w:p>
    <w:p w14:paraId="3DCD5189" w14:textId="77777777" w:rsidR="00C40832" w:rsidRDefault="00C40832" w:rsidP="006C1F02">
      <w:pPr>
        <w:spacing w:after="0" w:line="240" w:lineRule="auto"/>
        <w:jc w:val="center"/>
        <w:rPr>
          <w:rFonts w:ascii="Arial" w:hAnsi="Arial" w:cs="Arial"/>
          <w:b/>
          <w:color w:val="auto"/>
          <w:sz w:val="24"/>
          <w:szCs w:val="24"/>
        </w:rPr>
      </w:pPr>
    </w:p>
    <w:p w14:paraId="08BDBFC7" w14:textId="77777777" w:rsidR="00C40832" w:rsidRDefault="00C40832" w:rsidP="006C1F02">
      <w:pPr>
        <w:spacing w:after="0" w:line="240" w:lineRule="auto"/>
        <w:jc w:val="center"/>
        <w:rPr>
          <w:rFonts w:ascii="Arial" w:hAnsi="Arial" w:cs="Arial"/>
          <w:b/>
          <w:color w:val="auto"/>
          <w:sz w:val="24"/>
          <w:szCs w:val="24"/>
        </w:rPr>
      </w:pPr>
    </w:p>
    <w:p w14:paraId="7272E1F3" w14:textId="77777777" w:rsidR="00C40832" w:rsidRDefault="00C40832" w:rsidP="006C1F02">
      <w:pPr>
        <w:spacing w:after="0" w:line="240" w:lineRule="auto"/>
        <w:jc w:val="center"/>
        <w:rPr>
          <w:rFonts w:ascii="Arial" w:hAnsi="Arial" w:cs="Arial"/>
          <w:b/>
          <w:color w:val="auto"/>
          <w:sz w:val="24"/>
          <w:szCs w:val="24"/>
        </w:rPr>
      </w:pPr>
    </w:p>
    <w:p w14:paraId="3C530B02" w14:textId="77777777" w:rsidR="00C40832" w:rsidRDefault="00C40832" w:rsidP="006C1F02">
      <w:pPr>
        <w:spacing w:after="0" w:line="240" w:lineRule="auto"/>
        <w:jc w:val="center"/>
        <w:rPr>
          <w:rFonts w:ascii="Arial" w:hAnsi="Arial" w:cs="Arial"/>
          <w:b/>
          <w:color w:val="auto"/>
          <w:sz w:val="24"/>
          <w:szCs w:val="24"/>
        </w:rPr>
      </w:pPr>
    </w:p>
    <w:p w14:paraId="58DA1C93" w14:textId="77777777" w:rsidR="00522745" w:rsidRPr="00A23AFA" w:rsidRDefault="002726F5"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Annexes</w:t>
      </w:r>
    </w:p>
    <w:p w14:paraId="42870CDE" w14:textId="77777777" w:rsidR="00522745" w:rsidRPr="00A23AFA" w:rsidRDefault="00522745" w:rsidP="006C1F02">
      <w:pPr>
        <w:spacing w:after="0" w:line="240" w:lineRule="auto"/>
        <w:jc w:val="both"/>
        <w:rPr>
          <w:rFonts w:ascii="Arial" w:hAnsi="Arial" w:cs="Arial"/>
          <w:color w:val="auto"/>
          <w:sz w:val="24"/>
          <w:szCs w:val="24"/>
        </w:rPr>
      </w:pPr>
    </w:p>
    <w:p w14:paraId="520575D7" w14:textId="77777777" w:rsidR="006B2A66" w:rsidRPr="00A23AFA" w:rsidRDefault="006B2A66" w:rsidP="006C1F02">
      <w:pPr>
        <w:spacing w:after="0" w:line="240" w:lineRule="auto"/>
        <w:jc w:val="both"/>
        <w:rPr>
          <w:rFonts w:ascii="Arial" w:hAnsi="Arial" w:cs="Arial"/>
          <w:color w:val="auto"/>
          <w:sz w:val="24"/>
          <w:szCs w:val="24"/>
        </w:rPr>
      </w:pPr>
    </w:p>
    <w:p w14:paraId="3686A71A" w14:textId="77777777" w:rsidR="00E55063" w:rsidRPr="00A23AFA" w:rsidRDefault="00E55063" w:rsidP="006C1F02">
      <w:pPr>
        <w:spacing w:line="240" w:lineRule="auto"/>
        <w:rPr>
          <w:rFonts w:ascii="Arial" w:hAnsi="Arial" w:cs="Arial"/>
          <w:b/>
          <w:bCs/>
          <w:color w:val="auto"/>
          <w:sz w:val="24"/>
          <w:szCs w:val="24"/>
        </w:rPr>
      </w:pPr>
      <w:bookmarkStart w:id="325" w:name="_Toc393894294"/>
      <w:bookmarkStart w:id="326" w:name="_Toc394310580"/>
      <w:bookmarkStart w:id="327" w:name="_Toc394921263"/>
      <w:bookmarkStart w:id="328" w:name="_Toc395177839"/>
      <w:bookmarkStart w:id="329" w:name="_Toc470872176"/>
      <w:bookmarkStart w:id="330" w:name="_Toc471658445"/>
      <w:r w:rsidRPr="00A23AFA">
        <w:rPr>
          <w:rFonts w:ascii="Arial" w:hAnsi="Arial" w:cs="Arial"/>
          <w:color w:val="auto"/>
          <w:sz w:val="24"/>
          <w:szCs w:val="24"/>
        </w:rPr>
        <w:br w:type="page"/>
      </w:r>
    </w:p>
    <w:p w14:paraId="66C55CCC" w14:textId="77777777" w:rsidR="00E55063" w:rsidRPr="00A23AFA" w:rsidRDefault="00E55063" w:rsidP="006C1F02">
      <w:pPr>
        <w:pStyle w:val="Heading1"/>
        <w:spacing w:line="240" w:lineRule="auto"/>
        <w:rPr>
          <w:rFonts w:cs="Arial"/>
          <w:color w:val="auto"/>
          <w:sz w:val="24"/>
          <w:szCs w:val="24"/>
        </w:rPr>
      </w:pPr>
      <w:bookmarkStart w:id="331" w:name="_Toc477175721"/>
      <w:r w:rsidRPr="00A23AFA">
        <w:rPr>
          <w:rFonts w:cs="Arial"/>
          <w:color w:val="auto"/>
          <w:sz w:val="24"/>
          <w:szCs w:val="24"/>
        </w:rPr>
        <w:lastRenderedPageBreak/>
        <w:t>ANNEX 1</w:t>
      </w:r>
      <w:bookmarkEnd w:id="325"/>
      <w:bookmarkEnd w:id="326"/>
      <w:bookmarkEnd w:id="327"/>
      <w:bookmarkEnd w:id="328"/>
      <w:bookmarkEnd w:id="329"/>
      <w:bookmarkEnd w:id="330"/>
      <w:bookmarkEnd w:id="331"/>
    </w:p>
    <w:p w14:paraId="3C85DB78" w14:textId="77777777" w:rsidR="00E55063" w:rsidRPr="00A23AFA" w:rsidRDefault="00E55063"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Environmental Standards: Government of Nepal</w:t>
      </w:r>
    </w:p>
    <w:p w14:paraId="764170DE" w14:textId="77777777" w:rsidR="00E55063" w:rsidRPr="00A23AFA" w:rsidRDefault="00E55063" w:rsidP="006C1F02">
      <w:pPr>
        <w:spacing w:after="0" w:line="240" w:lineRule="auto"/>
        <w:jc w:val="center"/>
        <w:rPr>
          <w:rFonts w:ascii="Arial" w:hAnsi="Arial" w:cs="Arial"/>
          <w:b/>
          <w:color w:val="auto"/>
          <w:sz w:val="24"/>
          <w:szCs w:val="24"/>
        </w:rPr>
      </w:pPr>
    </w:p>
    <w:p w14:paraId="4793F287" w14:textId="77777777" w:rsidR="00E55063" w:rsidRPr="00A23AFA" w:rsidRDefault="00E55063" w:rsidP="006C1F02">
      <w:pPr>
        <w:spacing w:after="0" w:line="240" w:lineRule="auto"/>
        <w:jc w:val="center"/>
        <w:rPr>
          <w:rFonts w:ascii="Arial" w:hAnsi="Arial" w:cs="Arial"/>
          <w:iCs/>
          <w:color w:val="auto"/>
          <w:sz w:val="24"/>
          <w:szCs w:val="24"/>
        </w:rPr>
      </w:pPr>
      <w:r w:rsidRPr="00A23AFA">
        <w:rPr>
          <w:rFonts w:ascii="Arial" w:hAnsi="Arial" w:cs="Arial"/>
          <w:b/>
          <w:color w:val="auto"/>
          <w:sz w:val="24"/>
          <w:szCs w:val="24"/>
        </w:rPr>
        <w:t>Industrial Effluent Quality</w:t>
      </w:r>
      <w:bookmarkStart w:id="332" w:name="_Toc229466573"/>
      <w:r w:rsidRPr="00A23AFA">
        <w:rPr>
          <w:rFonts w:ascii="Arial" w:hAnsi="Arial" w:cs="Arial"/>
          <w:b/>
          <w:color w:val="auto"/>
          <w:sz w:val="24"/>
          <w:szCs w:val="24"/>
        </w:rPr>
        <w:t xml:space="preserve"> (</w:t>
      </w:r>
      <w:r w:rsidRPr="00A23AFA">
        <w:rPr>
          <w:rFonts w:ascii="Arial" w:hAnsi="Arial" w:cs="Arial"/>
          <w:b/>
          <w:iCs/>
          <w:color w:val="auto"/>
          <w:sz w:val="24"/>
          <w:szCs w:val="24"/>
        </w:rPr>
        <w:t>Generic Standards, Tolerance Limits for Industrial Effluent Discharged into Inland Surface Water</w:t>
      </w:r>
      <w:bookmarkEnd w:id="332"/>
      <w:r w:rsidRPr="00A23AFA">
        <w:rPr>
          <w:rFonts w:ascii="Arial" w:hAnsi="Arial" w:cs="Arial"/>
          <w:b/>
          <w:iCs/>
          <w:color w:val="auto"/>
          <w:sz w:val="24"/>
          <w:szCs w:val="24"/>
        </w:rPr>
        <w:t>)</w:t>
      </w:r>
    </w:p>
    <w:p w14:paraId="11CC04E1" w14:textId="77777777" w:rsidR="00E55063" w:rsidRPr="00A23AFA" w:rsidRDefault="00E55063" w:rsidP="006C1F02">
      <w:pPr>
        <w:spacing w:after="0" w:line="240" w:lineRule="auto"/>
        <w:rPr>
          <w:rFonts w:ascii="Arial" w:hAnsi="Arial" w:cs="Arial"/>
          <w:color w:val="auto"/>
          <w:sz w:val="24"/>
          <w:szCs w:val="24"/>
        </w:rPr>
      </w:pPr>
    </w:p>
    <w:tbl>
      <w:tblPr>
        <w:tblW w:w="4869"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5"/>
        <w:gridCol w:w="4458"/>
      </w:tblGrid>
      <w:tr w:rsidR="00451923" w:rsidRPr="00C40832" w14:paraId="4268D63C" w14:textId="77777777" w:rsidTr="00964F40">
        <w:trPr>
          <w:tblHeader/>
        </w:trPr>
        <w:tc>
          <w:tcPr>
            <w:tcW w:w="2578" w:type="pct"/>
            <w:vAlign w:val="center"/>
          </w:tcPr>
          <w:p w14:paraId="5AE3EB6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Parameters</w:t>
            </w:r>
          </w:p>
        </w:tc>
        <w:tc>
          <w:tcPr>
            <w:tcW w:w="2422" w:type="pct"/>
            <w:vAlign w:val="center"/>
          </w:tcPr>
          <w:p w14:paraId="74CB9D92"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Tolerance Limits</w:t>
            </w:r>
          </w:p>
        </w:tc>
      </w:tr>
      <w:tr w:rsidR="00451923" w:rsidRPr="00C40832" w14:paraId="21BC98AD" w14:textId="77777777" w:rsidTr="00964F40">
        <w:tc>
          <w:tcPr>
            <w:tcW w:w="2578" w:type="pct"/>
            <w:vAlign w:val="center"/>
          </w:tcPr>
          <w:p w14:paraId="4AEFA0BA"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pH</w:t>
            </w:r>
          </w:p>
        </w:tc>
        <w:tc>
          <w:tcPr>
            <w:tcW w:w="2422" w:type="pct"/>
            <w:vAlign w:val="center"/>
          </w:tcPr>
          <w:p w14:paraId="65F5CCB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5.5 - 9.0</w:t>
            </w:r>
          </w:p>
        </w:tc>
      </w:tr>
      <w:tr w:rsidR="00451923" w:rsidRPr="00C40832" w14:paraId="21F5DF10" w14:textId="77777777" w:rsidTr="00964F40">
        <w:tc>
          <w:tcPr>
            <w:tcW w:w="2578" w:type="pct"/>
            <w:vAlign w:val="center"/>
          </w:tcPr>
          <w:p w14:paraId="5B39DDCB"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Particle Size of Total Suspended Particles</w:t>
            </w:r>
          </w:p>
        </w:tc>
        <w:tc>
          <w:tcPr>
            <w:tcW w:w="2422" w:type="pct"/>
            <w:vAlign w:val="center"/>
          </w:tcPr>
          <w:p w14:paraId="55FE9062"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Shall pass 850-micron Sieve</w:t>
            </w:r>
          </w:p>
        </w:tc>
      </w:tr>
      <w:tr w:rsidR="00451923" w:rsidRPr="00C40832" w14:paraId="0D594205" w14:textId="77777777" w:rsidTr="00964F40">
        <w:tc>
          <w:tcPr>
            <w:tcW w:w="2578" w:type="pct"/>
            <w:vAlign w:val="center"/>
          </w:tcPr>
          <w:p w14:paraId="707B2C05"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Total Suspended solids, (mg/l)</w:t>
            </w:r>
          </w:p>
        </w:tc>
        <w:tc>
          <w:tcPr>
            <w:tcW w:w="2422" w:type="pct"/>
            <w:vAlign w:val="center"/>
          </w:tcPr>
          <w:p w14:paraId="4054B96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30 - 200</w:t>
            </w:r>
          </w:p>
        </w:tc>
      </w:tr>
      <w:tr w:rsidR="00451923" w:rsidRPr="00C40832" w14:paraId="504A5FDD" w14:textId="77777777" w:rsidTr="00964F40">
        <w:tc>
          <w:tcPr>
            <w:tcW w:w="2578" w:type="pct"/>
            <w:vAlign w:val="center"/>
          </w:tcPr>
          <w:p w14:paraId="344663A1" w14:textId="77777777" w:rsidR="00451923" w:rsidRPr="00C40832" w:rsidRDefault="00451923" w:rsidP="006C1F02">
            <w:pPr>
              <w:pStyle w:val="Table"/>
              <w:rPr>
                <w:rFonts w:ascii="Arial" w:hAnsi="Arial" w:cs="Arial"/>
                <w:sz w:val="23"/>
                <w:szCs w:val="23"/>
                <w:lang w:val="da-DK"/>
              </w:rPr>
            </w:pPr>
            <w:r w:rsidRPr="00C40832">
              <w:rPr>
                <w:rFonts w:ascii="Arial" w:hAnsi="Arial" w:cs="Arial"/>
                <w:sz w:val="23"/>
                <w:szCs w:val="23"/>
                <w:lang w:val="da-DK"/>
              </w:rPr>
              <w:t>BOD</w:t>
            </w:r>
            <w:r w:rsidRPr="00C40832">
              <w:rPr>
                <w:rFonts w:ascii="Arial" w:hAnsi="Arial" w:cs="Arial"/>
                <w:sz w:val="23"/>
                <w:szCs w:val="23"/>
                <w:vertAlign w:val="subscript"/>
                <w:lang w:val="da-DK"/>
              </w:rPr>
              <w:t>5</w:t>
            </w:r>
            <w:r w:rsidRPr="00C40832">
              <w:rPr>
                <w:rFonts w:ascii="Arial" w:hAnsi="Arial" w:cs="Arial"/>
                <w:sz w:val="23"/>
                <w:szCs w:val="23"/>
                <w:lang w:val="da-DK"/>
              </w:rPr>
              <w:t xml:space="preserve"> at 20 </w:t>
            </w:r>
            <w:r w:rsidRPr="00C40832">
              <w:rPr>
                <w:rFonts w:ascii="Arial" w:hAnsi="Arial" w:cs="Arial"/>
                <w:sz w:val="23"/>
                <w:szCs w:val="23"/>
                <w:vertAlign w:val="superscript"/>
                <w:lang w:val="da-DK"/>
              </w:rPr>
              <w:t xml:space="preserve">o </w:t>
            </w:r>
            <w:r w:rsidRPr="00C40832">
              <w:rPr>
                <w:rFonts w:ascii="Arial" w:hAnsi="Arial" w:cs="Arial"/>
                <w:sz w:val="23"/>
                <w:szCs w:val="23"/>
                <w:lang w:val="da-DK"/>
              </w:rPr>
              <w:t>C, (mg/l)</w:t>
            </w:r>
          </w:p>
        </w:tc>
        <w:tc>
          <w:tcPr>
            <w:tcW w:w="2422" w:type="pct"/>
            <w:vAlign w:val="center"/>
          </w:tcPr>
          <w:p w14:paraId="0B68D89B"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30 - 100</w:t>
            </w:r>
          </w:p>
        </w:tc>
      </w:tr>
      <w:tr w:rsidR="00451923" w:rsidRPr="00C40832" w14:paraId="53448082" w14:textId="77777777" w:rsidTr="00964F40">
        <w:tc>
          <w:tcPr>
            <w:tcW w:w="2578" w:type="pct"/>
            <w:vAlign w:val="center"/>
          </w:tcPr>
          <w:p w14:paraId="504C8BE8"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Oils and Grease, (mg/l)</w:t>
            </w:r>
          </w:p>
        </w:tc>
        <w:tc>
          <w:tcPr>
            <w:tcW w:w="2422" w:type="pct"/>
            <w:vAlign w:val="center"/>
          </w:tcPr>
          <w:p w14:paraId="23A02F54"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451923" w:rsidRPr="00C40832" w14:paraId="07CFFCAD" w14:textId="77777777" w:rsidTr="00964F40">
        <w:tc>
          <w:tcPr>
            <w:tcW w:w="2578" w:type="pct"/>
            <w:vAlign w:val="center"/>
          </w:tcPr>
          <w:p w14:paraId="0602D0A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Phenolic Compounds, (mg/l)</w:t>
            </w:r>
          </w:p>
        </w:tc>
        <w:tc>
          <w:tcPr>
            <w:tcW w:w="2422" w:type="pct"/>
            <w:vAlign w:val="center"/>
          </w:tcPr>
          <w:p w14:paraId="350B267B"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1, </w:t>
            </w:r>
            <w:r w:rsidRPr="00C40832">
              <w:rPr>
                <w:rFonts w:ascii="Arial" w:hAnsi="Arial" w:cs="Arial"/>
                <w:i/>
                <w:sz w:val="23"/>
                <w:szCs w:val="23"/>
              </w:rPr>
              <w:t>max</w:t>
            </w:r>
          </w:p>
        </w:tc>
      </w:tr>
      <w:tr w:rsidR="00451923" w:rsidRPr="00C40832" w14:paraId="75704643" w14:textId="77777777" w:rsidTr="00964F40">
        <w:tc>
          <w:tcPr>
            <w:tcW w:w="2578" w:type="pct"/>
            <w:vAlign w:val="center"/>
          </w:tcPr>
          <w:p w14:paraId="511D30F8" w14:textId="77777777" w:rsidR="00451923" w:rsidRPr="00C40832" w:rsidRDefault="00451923" w:rsidP="006C1F02">
            <w:pPr>
              <w:pStyle w:val="Table"/>
              <w:rPr>
                <w:rFonts w:ascii="Arial" w:hAnsi="Arial" w:cs="Arial"/>
                <w:sz w:val="23"/>
                <w:szCs w:val="23"/>
                <w:lang w:val="pt-BR"/>
              </w:rPr>
            </w:pPr>
            <w:r w:rsidRPr="00C40832">
              <w:rPr>
                <w:rFonts w:ascii="Arial" w:hAnsi="Arial" w:cs="Arial"/>
                <w:sz w:val="23"/>
                <w:szCs w:val="23"/>
                <w:lang w:val="pt-BR"/>
              </w:rPr>
              <w:t>Cyanides as CN, (mg/l)</w:t>
            </w:r>
          </w:p>
        </w:tc>
        <w:tc>
          <w:tcPr>
            <w:tcW w:w="2422" w:type="pct"/>
            <w:vAlign w:val="center"/>
          </w:tcPr>
          <w:p w14:paraId="67EC75C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0.2, max</w:t>
            </w:r>
          </w:p>
        </w:tc>
      </w:tr>
      <w:tr w:rsidR="00451923" w:rsidRPr="00C40832" w14:paraId="1E1EE5DD" w14:textId="77777777" w:rsidTr="00964F40">
        <w:tc>
          <w:tcPr>
            <w:tcW w:w="2578" w:type="pct"/>
            <w:vAlign w:val="center"/>
          </w:tcPr>
          <w:p w14:paraId="6F445DCA"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Total Residual Chlorine, (mg/l)</w:t>
            </w:r>
          </w:p>
        </w:tc>
        <w:tc>
          <w:tcPr>
            <w:tcW w:w="2422" w:type="pct"/>
            <w:vAlign w:val="center"/>
          </w:tcPr>
          <w:p w14:paraId="2CCF0C7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1</w:t>
            </w:r>
          </w:p>
        </w:tc>
      </w:tr>
      <w:tr w:rsidR="00451923" w:rsidRPr="00C40832" w14:paraId="7BB25307" w14:textId="77777777" w:rsidTr="00964F40">
        <w:tc>
          <w:tcPr>
            <w:tcW w:w="2578" w:type="pct"/>
            <w:vAlign w:val="center"/>
          </w:tcPr>
          <w:p w14:paraId="22650995"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Sulfides as S, (mg/l)</w:t>
            </w:r>
          </w:p>
        </w:tc>
        <w:tc>
          <w:tcPr>
            <w:tcW w:w="2422" w:type="pct"/>
            <w:vAlign w:val="center"/>
          </w:tcPr>
          <w:p w14:paraId="192D58B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451923" w:rsidRPr="00C40832" w14:paraId="02CD5FE5" w14:textId="77777777" w:rsidTr="00964F40">
        <w:tc>
          <w:tcPr>
            <w:tcW w:w="2578" w:type="pct"/>
            <w:vAlign w:val="center"/>
          </w:tcPr>
          <w:p w14:paraId="032823D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Fluorides as F, (mg/l)</w:t>
            </w:r>
          </w:p>
        </w:tc>
        <w:tc>
          <w:tcPr>
            <w:tcW w:w="2422" w:type="pct"/>
            <w:vAlign w:val="center"/>
          </w:tcPr>
          <w:p w14:paraId="35F4938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451923" w:rsidRPr="00C40832" w14:paraId="4AC8A378" w14:textId="77777777" w:rsidTr="00964F40">
        <w:tc>
          <w:tcPr>
            <w:tcW w:w="2578" w:type="pct"/>
            <w:vAlign w:val="center"/>
          </w:tcPr>
          <w:p w14:paraId="1BE48C3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Arsenic as As, (mg/l)</w:t>
            </w:r>
          </w:p>
        </w:tc>
        <w:tc>
          <w:tcPr>
            <w:tcW w:w="2422" w:type="pct"/>
            <w:vAlign w:val="center"/>
          </w:tcPr>
          <w:p w14:paraId="29E4D4E8"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0.2, </w:t>
            </w:r>
            <w:r w:rsidRPr="00C40832">
              <w:rPr>
                <w:rFonts w:ascii="Arial" w:hAnsi="Arial" w:cs="Arial"/>
                <w:i/>
                <w:sz w:val="23"/>
                <w:szCs w:val="23"/>
              </w:rPr>
              <w:t>max</w:t>
            </w:r>
          </w:p>
        </w:tc>
      </w:tr>
      <w:tr w:rsidR="00451923" w:rsidRPr="00C40832" w14:paraId="59AB41DB" w14:textId="77777777" w:rsidTr="00964F40">
        <w:tc>
          <w:tcPr>
            <w:tcW w:w="2578" w:type="pct"/>
            <w:vAlign w:val="center"/>
          </w:tcPr>
          <w:p w14:paraId="0E340E9C" w14:textId="77777777" w:rsidR="00451923" w:rsidRPr="00C40832" w:rsidRDefault="00451923" w:rsidP="006C1F02">
            <w:pPr>
              <w:pStyle w:val="Table"/>
              <w:rPr>
                <w:rFonts w:ascii="Arial" w:hAnsi="Arial" w:cs="Arial"/>
                <w:sz w:val="23"/>
                <w:szCs w:val="23"/>
                <w:lang w:val="pt-BR"/>
              </w:rPr>
            </w:pPr>
            <w:r w:rsidRPr="00C40832">
              <w:rPr>
                <w:rFonts w:ascii="Arial" w:hAnsi="Arial" w:cs="Arial"/>
                <w:sz w:val="23"/>
                <w:szCs w:val="23"/>
                <w:lang w:val="pt-BR"/>
              </w:rPr>
              <w:t>Cadmium as Cd, (mg/l)</w:t>
            </w:r>
          </w:p>
        </w:tc>
        <w:tc>
          <w:tcPr>
            <w:tcW w:w="2422" w:type="pct"/>
            <w:vAlign w:val="center"/>
          </w:tcPr>
          <w:p w14:paraId="7E212C3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451923" w:rsidRPr="00C40832" w14:paraId="6F4163D5" w14:textId="77777777" w:rsidTr="00964F40">
        <w:tc>
          <w:tcPr>
            <w:tcW w:w="2578" w:type="pct"/>
            <w:vAlign w:val="center"/>
          </w:tcPr>
          <w:p w14:paraId="1A0A47C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Hexavalent Chromium as Cr, (mg/l)</w:t>
            </w:r>
          </w:p>
        </w:tc>
        <w:tc>
          <w:tcPr>
            <w:tcW w:w="2422" w:type="pct"/>
            <w:vAlign w:val="center"/>
          </w:tcPr>
          <w:p w14:paraId="177143C4"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451923" w:rsidRPr="00C40832" w14:paraId="5E2DCC2E" w14:textId="77777777" w:rsidTr="00964F40">
        <w:tc>
          <w:tcPr>
            <w:tcW w:w="2578" w:type="pct"/>
            <w:vAlign w:val="center"/>
          </w:tcPr>
          <w:p w14:paraId="3A9FD3F9"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Copper as Cu, (mg/l)</w:t>
            </w:r>
          </w:p>
        </w:tc>
        <w:tc>
          <w:tcPr>
            <w:tcW w:w="2422" w:type="pct"/>
            <w:vAlign w:val="center"/>
          </w:tcPr>
          <w:p w14:paraId="2093B90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3, </w:t>
            </w:r>
            <w:r w:rsidRPr="00C40832">
              <w:rPr>
                <w:rFonts w:ascii="Arial" w:hAnsi="Arial" w:cs="Arial"/>
                <w:i/>
                <w:sz w:val="23"/>
                <w:szCs w:val="23"/>
              </w:rPr>
              <w:t>max</w:t>
            </w:r>
          </w:p>
        </w:tc>
      </w:tr>
      <w:tr w:rsidR="00451923" w:rsidRPr="00C40832" w14:paraId="3E272E31" w14:textId="77777777" w:rsidTr="00964F40">
        <w:tc>
          <w:tcPr>
            <w:tcW w:w="2578" w:type="pct"/>
            <w:vAlign w:val="center"/>
          </w:tcPr>
          <w:p w14:paraId="1DFEF8F9"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Lead as Pb, (mg/l)</w:t>
            </w:r>
          </w:p>
        </w:tc>
        <w:tc>
          <w:tcPr>
            <w:tcW w:w="2422" w:type="pct"/>
            <w:vAlign w:val="center"/>
          </w:tcPr>
          <w:p w14:paraId="59A23063"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451923" w:rsidRPr="00C40832" w14:paraId="75CFF18E" w14:textId="77777777" w:rsidTr="00964F40">
        <w:tc>
          <w:tcPr>
            <w:tcW w:w="2578" w:type="pct"/>
            <w:vAlign w:val="center"/>
          </w:tcPr>
          <w:p w14:paraId="0023DAA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Mercury as Hg, (mg/l)</w:t>
            </w:r>
          </w:p>
        </w:tc>
        <w:tc>
          <w:tcPr>
            <w:tcW w:w="2422" w:type="pct"/>
            <w:vAlign w:val="center"/>
          </w:tcPr>
          <w:p w14:paraId="7A89069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0.01, </w:t>
            </w:r>
            <w:r w:rsidRPr="00C40832">
              <w:rPr>
                <w:rFonts w:ascii="Arial" w:hAnsi="Arial" w:cs="Arial"/>
                <w:i/>
                <w:sz w:val="23"/>
                <w:szCs w:val="23"/>
              </w:rPr>
              <w:t>max</w:t>
            </w:r>
          </w:p>
        </w:tc>
      </w:tr>
      <w:tr w:rsidR="00451923" w:rsidRPr="00C40832" w14:paraId="39E4EBE6" w14:textId="77777777" w:rsidTr="00964F40">
        <w:tc>
          <w:tcPr>
            <w:tcW w:w="2578" w:type="pct"/>
            <w:vAlign w:val="center"/>
          </w:tcPr>
          <w:p w14:paraId="4572BD1C"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Nickel as Ni, (mg/l)</w:t>
            </w:r>
          </w:p>
        </w:tc>
        <w:tc>
          <w:tcPr>
            <w:tcW w:w="2422" w:type="pct"/>
            <w:vAlign w:val="center"/>
          </w:tcPr>
          <w:p w14:paraId="5DCDC3F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3.0, </w:t>
            </w:r>
            <w:r w:rsidRPr="00C40832">
              <w:rPr>
                <w:rFonts w:ascii="Arial" w:hAnsi="Arial" w:cs="Arial"/>
                <w:i/>
                <w:sz w:val="23"/>
                <w:szCs w:val="23"/>
              </w:rPr>
              <w:t>max</w:t>
            </w:r>
          </w:p>
        </w:tc>
      </w:tr>
      <w:tr w:rsidR="00451923" w:rsidRPr="00C40832" w14:paraId="10A18CF3" w14:textId="77777777" w:rsidTr="00964F40">
        <w:tc>
          <w:tcPr>
            <w:tcW w:w="2578" w:type="pct"/>
            <w:vAlign w:val="center"/>
          </w:tcPr>
          <w:p w14:paraId="1E3A9D5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Zinc as Zn, (mg/l)</w:t>
            </w:r>
          </w:p>
        </w:tc>
        <w:tc>
          <w:tcPr>
            <w:tcW w:w="2422" w:type="pct"/>
            <w:vAlign w:val="center"/>
          </w:tcPr>
          <w:p w14:paraId="49B3C53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5, </w:t>
            </w:r>
            <w:r w:rsidRPr="00C40832">
              <w:rPr>
                <w:rFonts w:ascii="Arial" w:hAnsi="Arial" w:cs="Arial"/>
                <w:i/>
                <w:sz w:val="23"/>
                <w:szCs w:val="23"/>
              </w:rPr>
              <w:t>max</w:t>
            </w:r>
          </w:p>
        </w:tc>
      </w:tr>
      <w:tr w:rsidR="00451923" w:rsidRPr="00C40832" w14:paraId="276B0C46" w14:textId="77777777" w:rsidTr="00964F40">
        <w:tc>
          <w:tcPr>
            <w:tcW w:w="2578" w:type="pct"/>
            <w:vAlign w:val="center"/>
          </w:tcPr>
          <w:p w14:paraId="20A90213"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Ammoniacal Nitrogen, (mg/l)</w:t>
            </w:r>
          </w:p>
        </w:tc>
        <w:tc>
          <w:tcPr>
            <w:tcW w:w="2422" w:type="pct"/>
            <w:vAlign w:val="center"/>
          </w:tcPr>
          <w:p w14:paraId="0EC1446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50, </w:t>
            </w:r>
            <w:r w:rsidRPr="00C40832">
              <w:rPr>
                <w:rFonts w:ascii="Arial" w:hAnsi="Arial" w:cs="Arial"/>
                <w:i/>
                <w:sz w:val="23"/>
                <w:szCs w:val="23"/>
              </w:rPr>
              <w:t>max</w:t>
            </w:r>
          </w:p>
        </w:tc>
      </w:tr>
      <w:tr w:rsidR="00451923" w:rsidRPr="00C40832" w14:paraId="57B9EB4B" w14:textId="77777777" w:rsidTr="00964F40">
        <w:tc>
          <w:tcPr>
            <w:tcW w:w="2578" w:type="pct"/>
            <w:vAlign w:val="center"/>
          </w:tcPr>
          <w:p w14:paraId="50C2AAE0"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Chemical Oxygen Demand, (mg/l)</w:t>
            </w:r>
          </w:p>
        </w:tc>
        <w:tc>
          <w:tcPr>
            <w:tcW w:w="2422" w:type="pct"/>
            <w:vAlign w:val="center"/>
          </w:tcPr>
          <w:p w14:paraId="57223E39"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250, </w:t>
            </w:r>
            <w:r w:rsidRPr="00C40832">
              <w:rPr>
                <w:rFonts w:ascii="Arial" w:hAnsi="Arial" w:cs="Arial"/>
                <w:i/>
                <w:sz w:val="23"/>
                <w:szCs w:val="23"/>
              </w:rPr>
              <w:t>max</w:t>
            </w:r>
          </w:p>
        </w:tc>
      </w:tr>
      <w:tr w:rsidR="00451923" w:rsidRPr="00C40832" w14:paraId="4E6B525D" w14:textId="77777777" w:rsidTr="00964F40">
        <w:tc>
          <w:tcPr>
            <w:tcW w:w="2578" w:type="pct"/>
            <w:vAlign w:val="center"/>
          </w:tcPr>
          <w:p w14:paraId="12848D3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Silver, (mg/l)</w:t>
            </w:r>
          </w:p>
        </w:tc>
        <w:tc>
          <w:tcPr>
            <w:tcW w:w="2422" w:type="pct"/>
            <w:vAlign w:val="center"/>
          </w:tcPr>
          <w:p w14:paraId="022B33B5"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bl>
    <w:p w14:paraId="064388B1" w14:textId="77777777" w:rsidR="00E55063" w:rsidRPr="00A23AFA" w:rsidRDefault="00E55063" w:rsidP="006C1F02">
      <w:pPr>
        <w:spacing w:after="0" w:line="240" w:lineRule="auto"/>
        <w:rPr>
          <w:rFonts w:ascii="Arial" w:hAnsi="Arial" w:cs="Arial"/>
          <w:color w:val="auto"/>
          <w:sz w:val="24"/>
          <w:szCs w:val="24"/>
        </w:rPr>
      </w:pPr>
      <w:bookmarkStart w:id="333" w:name="_Toc530625632"/>
    </w:p>
    <w:p w14:paraId="67DF9CAE" w14:textId="77777777" w:rsidR="00E55063" w:rsidRPr="00A23AFA" w:rsidRDefault="00E55063"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34" w:name="_Toc229466574"/>
      <w:bookmarkStart w:id="335" w:name="_Toc285295580"/>
      <w:bookmarkStart w:id="336" w:name="_Toc285295910"/>
      <w:bookmarkStart w:id="337" w:name="_Toc292183863"/>
      <w:bookmarkStart w:id="338" w:name="_Toc314665311"/>
      <w:bookmarkStart w:id="339" w:name="_Toc314666415"/>
      <w:bookmarkStart w:id="340" w:name="_Toc471658446"/>
      <w:bookmarkStart w:id="341" w:name="_Toc477175722"/>
      <w:r w:rsidRPr="00A23AFA">
        <w:rPr>
          <w:rFonts w:ascii="Arial" w:hAnsi="Arial" w:cs="Arial"/>
          <w:b/>
          <w:iCs/>
          <w:color w:val="auto"/>
          <w:sz w:val="24"/>
          <w:szCs w:val="24"/>
        </w:rPr>
        <w:t>Generic Standards, Tolerance Limits for Industrial Effluent Discharged into Public Sewers</w:t>
      </w:r>
      <w:bookmarkEnd w:id="334"/>
      <w:bookmarkEnd w:id="335"/>
      <w:bookmarkEnd w:id="336"/>
      <w:bookmarkEnd w:id="337"/>
      <w:bookmarkEnd w:id="338"/>
      <w:bookmarkEnd w:id="339"/>
      <w:bookmarkEnd w:id="340"/>
      <w:bookmarkEnd w:id="341"/>
    </w:p>
    <w:p w14:paraId="088AA9C3" w14:textId="77777777" w:rsidR="00E55063" w:rsidRPr="00A23AFA" w:rsidRDefault="00E55063" w:rsidP="006C1F02">
      <w:pPr>
        <w:spacing w:after="0" w:line="240" w:lineRule="auto"/>
        <w:rPr>
          <w:rFonts w:ascii="Arial" w:hAnsi="Arial" w:cs="Arial"/>
          <w:color w:val="auto"/>
          <w:sz w:val="24"/>
          <w:szCs w:val="24"/>
        </w:rPr>
      </w:pPr>
    </w:p>
    <w:tbl>
      <w:tblPr>
        <w:tblW w:w="4862"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4746"/>
        <w:gridCol w:w="3639"/>
      </w:tblGrid>
      <w:tr w:rsidR="00E55063" w:rsidRPr="00C40832" w14:paraId="034B189A" w14:textId="77777777" w:rsidTr="00E55063">
        <w:trPr>
          <w:tblHeader/>
        </w:trPr>
        <w:tc>
          <w:tcPr>
            <w:tcW w:w="438" w:type="pct"/>
            <w:vAlign w:val="center"/>
          </w:tcPr>
          <w:p w14:paraId="4A9F5C8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S.N.</w:t>
            </w:r>
          </w:p>
        </w:tc>
        <w:tc>
          <w:tcPr>
            <w:tcW w:w="2582" w:type="pct"/>
            <w:vAlign w:val="center"/>
          </w:tcPr>
          <w:p w14:paraId="5EAE8EB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Parameters</w:t>
            </w:r>
          </w:p>
        </w:tc>
        <w:tc>
          <w:tcPr>
            <w:tcW w:w="1980" w:type="pct"/>
            <w:vAlign w:val="center"/>
          </w:tcPr>
          <w:p w14:paraId="69A53E1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Tolerance Limits</w:t>
            </w:r>
          </w:p>
        </w:tc>
      </w:tr>
      <w:tr w:rsidR="00E55063" w:rsidRPr="00C40832" w14:paraId="433E82AF" w14:textId="77777777" w:rsidTr="00E55063">
        <w:tc>
          <w:tcPr>
            <w:tcW w:w="438" w:type="pct"/>
            <w:vAlign w:val="center"/>
          </w:tcPr>
          <w:p w14:paraId="72FB7A2C" w14:textId="77777777" w:rsidR="00E55063" w:rsidRPr="00C40832" w:rsidRDefault="00E55063" w:rsidP="006C1F02">
            <w:pPr>
              <w:pStyle w:val="Table"/>
              <w:rPr>
                <w:rFonts w:ascii="Arial" w:hAnsi="Arial" w:cs="Arial"/>
                <w:sz w:val="23"/>
                <w:szCs w:val="23"/>
              </w:rPr>
            </w:pPr>
          </w:p>
        </w:tc>
        <w:tc>
          <w:tcPr>
            <w:tcW w:w="2582" w:type="pct"/>
            <w:vAlign w:val="center"/>
          </w:tcPr>
          <w:p w14:paraId="348AECF6"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Temperature, </w:t>
            </w:r>
            <w:r w:rsidRPr="00C40832">
              <w:rPr>
                <w:rFonts w:ascii="Arial" w:hAnsi="Arial" w:cs="Arial"/>
                <w:sz w:val="23"/>
                <w:szCs w:val="23"/>
                <w:vertAlign w:val="superscript"/>
              </w:rPr>
              <w:t>o</w:t>
            </w:r>
            <w:r w:rsidRPr="00C40832">
              <w:rPr>
                <w:rFonts w:ascii="Arial" w:hAnsi="Arial" w:cs="Arial"/>
                <w:sz w:val="23"/>
                <w:szCs w:val="23"/>
              </w:rPr>
              <w:t>C</w:t>
            </w:r>
          </w:p>
        </w:tc>
        <w:tc>
          <w:tcPr>
            <w:tcW w:w="1980" w:type="pct"/>
            <w:vAlign w:val="center"/>
          </w:tcPr>
          <w:p w14:paraId="50B1776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45</w:t>
            </w:r>
          </w:p>
        </w:tc>
      </w:tr>
      <w:tr w:rsidR="00E55063" w:rsidRPr="00C40832" w14:paraId="7BA32BD4" w14:textId="77777777" w:rsidTr="00E55063">
        <w:tc>
          <w:tcPr>
            <w:tcW w:w="438" w:type="pct"/>
            <w:vAlign w:val="center"/>
          </w:tcPr>
          <w:p w14:paraId="50284C5D" w14:textId="77777777" w:rsidR="00E55063" w:rsidRPr="00C40832" w:rsidRDefault="00E55063" w:rsidP="006C1F02">
            <w:pPr>
              <w:pStyle w:val="Table"/>
              <w:rPr>
                <w:rFonts w:ascii="Arial" w:hAnsi="Arial" w:cs="Arial"/>
                <w:sz w:val="23"/>
                <w:szCs w:val="23"/>
              </w:rPr>
            </w:pPr>
          </w:p>
        </w:tc>
        <w:tc>
          <w:tcPr>
            <w:tcW w:w="2582" w:type="pct"/>
            <w:vAlign w:val="center"/>
          </w:tcPr>
          <w:p w14:paraId="35066EF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pH</w:t>
            </w:r>
          </w:p>
        </w:tc>
        <w:tc>
          <w:tcPr>
            <w:tcW w:w="1980" w:type="pct"/>
            <w:vAlign w:val="center"/>
          </w:tcPr>
          <w:p w14:paraId="52DCCCA1"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5.5 ~ 9.0</w:t>
            </w:r>
          </w:p>
        </w:tc>
      </w:tr>
      <w:tr w:rsidR="00E55063" w:rsidRPr="00C40832" w14:paraId="5F8D3211" w14:textId="77777777" w:rsidTr="00E55063">
        <w:tc>
          <w:tcPr>
            <w:tcW w:w="438" w:type="pct"/>
            <w:vAlign w:val="center"/>
          </w:tcPr>
          <w:p w14:paraId="3DD56112" w14:textId="77777777" w:rsidR="00E55063" w:rsidRPr="00C40832" w:rsidRDefault="00E55063" w:rsidP="006C1F02">
            <w:pPr>
              <w:pStyle w:val="Table"/>
              <w:rPr>
                <w:rFonts w:ascii="Arial" w:hAnsi="Arial" w:cs="Arial"/>
                <w:sz w:val="23"/>
                <w:szCs w:val="23"/>
              </w:rPr>
            </w:pPr>
          </w:p>
        </w:tc>
        <w:tc>
          <w:tcPr>
            <w:tcW w:w="2582" w:type="pct"/>
            <w:vAlign w:val="center"/>
          </w:tcPr>
          <w:p w14:paraId="3DF9CF86"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Total Suspended solids, (mg/l)</w:t>
            </w:r>
          </w:p>
        </w:tc>
        <w:tc>
          <w:tcPr>
            <w:tcW w:w="1980" w:type="pct"/>
            <w:vAlign w:val="center"/>
          </w:tcPr>
          <w:p w14:paraId="339B154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600</w:t>
            </w:r>
          </w:p>
        </w:tc>
      </w:tr>
      <w:tr w:rsidR="00E55063" w:rsidRPr="00C40832" w14:paraId="04E10F63" w14:textId="77777777" w:rsidTr="00E55063">
        <w:tc>
          <w:tcPr>
            <w:tcW w:w="438" w:type="pct"/>
            <w:vAlign w:val="center"/>
          </w:tcPr>
          <w:p w14:paraId="46C6A31F" w14:textId="77777777" w:rsidR="00E55063" w:rsidRPr="00C40832" w:rsidRDefault="00E55063" w:rsidP="006C1F02">
            <w:pPr>
              <w:pStyle w:val="Table"/>
              <w:rPr>
                <w:rFonts w:ascii="Arial" w:hAnsi="Arial" w:cs="Arial"/>
                <w:sz w:val="23"/>
                <w:szCs w:val="23"/>
              </w:rPr>
            </w:pPr>
          </w:p>
        </w:tc>
        <w:tc>
          <w:tcPr>
            <w:tcW w:w="2582" w:type="pct"/>
            <w:vAlign w:val="center"/>
          </w:tcPr>
          <w:p w14:paraId="4D6CBA25"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Total Dissolved Solids, (mg/l)</w:t>
            </w:r>
          </w:p>
        </w:tc>
        <w:tc>
          <w:tcPr>
            <w:tcW w:w="1980" w:type="pct"/>
            <w:vAlign w:val="center"/>
          </w:tcPr>
          <w:p w14:paraId="5F2E0E2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2100, </w:t>
            </w:r>
            <w:r w:rsidRPr="00C40832">
              <w:rPr>
                <w:rFonts w:ascii="Arial" w:hAnsi="Arial" w:cs="Arial"/>
                <w:i/>
                <w:sz w:val="23"/>
                <w:szCs w:val="23"/>
              </w:rPr>
              <w:t>max</w:t>
            </w:r>
          </w:p>
        </w:tc>
      </w:tr>
      <w:tr w:rsidR="00E55063" w:rsidRPr="00C40832" w14:paraId="59487920" w14:textId="77777777" w:rsidTr="00E55063">
        <w:tc>
          <w:tcPr>
            <w:tcW w:w="438" w:type="pct"/>
            <w:vAlign w:val="center"/>
          </w:tcPr>
          <w:p w14:paraId="4918050F" w14:textId="77777777" w:rsidR="00E55063" w:rsidRPr="00C40832" w:rsidRDefault="00E55063" w:rsidP="006C1F02">
            <w:pPr>
              <w:pStyle w:val="Table"/>
              <w:rPr>
                <w:rFonts w:ascii="Arial" w:hAnsi="Arial" w:cs="Arial"/>
                <w:sz w:val="23"/>
                <w:szCs w:val="23"/>
              </w:rPr>
            </w:pPr>
          </w:p>
        </w:tc>
        <w:tc>
          <w:tcPr>
            <w:tcW w:w="2582" w:type="pct"/>
            <w:vAlign w:val="center"/>
          </w:tcPr>
          <w:p w14:paraId="3986DDDA" w14:textId="77777777" w:rsidR="00E55063" w:rsidRPr="00C40832" w:rsidRDefault="00E55063" w:rsidP="006C1F02">
            <w:pPr>
              <w:pStyle w:val="Table"/>
              <w:rPr>
                <w:rFonts w:ascii="Arial" w:hAnsi="Arial" w:cs="Arial"/>
                <w:sz w:val="23"/>
                <w:szCs w:val="23"/>
                <w:lang w:val="da-DK"/>
              </w:rPr>
            </w:pPr>
            <w:r w:rsidRPr="00C40832">
              <w:rPr>
                <w:rFonts w:ascii="Arial" w:hAnsi="Arial" w:cs="Arial"/>
                <w:sz w:val="23"/>
                <w:szCs w:val="23"/>
                <w:lang w:val="da-DK"/>
              </w:rPr>
              <w:t>BOD</w:t>
            </w:r>
            <w:r w:rsidRPr="00C40832">
              <w:rPr>
                <w:rFonts w:ascii="Arial" w:hAnsi="Arial" w:cs="Arial"/>
                <w:sz w:val="23"/>
                <w:szCs w:val="23"/>
                <w:vertAlign w:val="subscript"/>
                <w:lang w:val="da-DK"/>
              </w:rPr>
              <w:t>5</w:t>
            </w:r>
            <w:r w:rsidRPr="00C40832">
              <w:rPr>
                <w:rFonts w:ascii="Arial" w:hAnsi="Arial" w:cs="Arial"/>
                <w:sz w:val="23"/>
                <w:szCs w:val="23"/>
                <w:lang w:val="da-DK"/>
              </w:rPr>
              <w:t xml:space="preserve"> at 20 </w:t>
            </w:r>
            <w:r w:rsidRPr="00C40832">
              <w:rPr>
                <w:rFonts w:ascii="Arial" w:hAnsi="Arial" w:cs="Arial"/>
                <w:sz w:val="23"/>
                <w:szCs w:val="23"/>
                <w:vertAlign w:val="superscript"/>
                <w:lang w:val="da-DK"/>
              </w:rPr>
              <w:t xml:space="preserve">o </w:t>
            </w:r>
            <w:r w:rsidRPr="00C40832">
              <w:rPr>
                <w:rFonts w:ascii="Arial" w:hAnsi="Arial" w:cs="Arial"/>
                <w:sz w:val="23"/>
                <w:szCs w:val="23"/>
                <w:lang w:val="da-DK"/>
              </w:rPr>
              <w:t>C, (mg/l)</w:t>
            </w:r>
          </w:p>
        </w:tc>
        <w:tc>
          <w:tcPr>
            <w:tcW w:w="1980" w:type="pct"/>
            <w:vAlign w:val="center"/>
          </w:tcPr>
          <w:p w14:paraId="05F9C00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400, </w:t>
            </w:r>
            <w:r w:rsidRPr="00C40832">
              <w:rPr>
                <w:rFonts w:ascii="Arial" w:hAnsi="Arial" w:cs="Arial"/>
                <w:i/>
                <w:sz w:val="23"/>
                <w:szCs w:val="23"/>
              </w:rPr>
              <w:t>max</w:t>
            </w:r>
          </w:p>
        </w:tc>
      </w:tr>
      <w:tr w:rsidR="00E55063" w:rsidRPr="00C40832" w14:paraId="49596FD5" w14:textId="77777777" w:rsidTr="00E55063">
        <w:tc>
          <w:tcPr>
            <w:tcW w:w="438" w:type="pct"/>
            <w:vAlign w:val="center"/>
          </w:tcPr>
          <w:p w14:paraId="4C5B9D63" w14:textId="77777777" w:rsidR="00E55063" w:rsidRPr="00C40832" w:rsidRDefault="00E55063" w:rsidP="006C1F02">
            <w:pPr>
              <w:pStyle w:val="Table"/>
              <w:rPr>
                <w:rFonts w:ascii="Arial" w:hAnsi="Arial" w:cs="Arial"/>
                <w:sz w:val="23"/>
                <w:szCs w:val="23"/>
              </w:rPr>
            </w:pPr>
          </w:p>
        </w:tc>
        <w:tc>
          <w:tcPr>
            <w:tcW w:w="2582" w:type="pct"/>
            <w:vAlign w:val="center"/>
          </w:tcPr>
          <w:p w14:paraId="71B1B3DB"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Oils and Grease, (mg/l)</w:t>
            </w:r>
          </w:p>
        </w:tc>
        <w:tc>
          <w:tcPr>
            <w:tcW w:w="1980" w:type="pct"/>
            <w:vAlign w:val="center"/>
          </w:tcPr>
          <w:p w14:paraId="494DD10B"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50, </w:t>
            </w:r>
            <w:r w:rsidRPr="00C40832">
              <w:rPr>
                <w:rFonts w:ascii="Arial" w:hAnsi="Arial" w:cs="Arial"/>
                <w:i/>
                <w:sz w:val="23"/>
                <w:szCs w:val="23"/>
              </w:rPr>
              <w:t>max</w:t>
            </w:r>
          </w:p>
        </w:tc>
      </w:tr>
      <w:tr w:rsidR="00E55063" w:rsidRPr="00C40832" w14:paraId="1C01EA2C" w14:textId="77777777" w:rsidTr="00E55063">
        <w:tc>
          <w:tcPr>
            <w:tcW w:w="438" w:type="pct"/>
            <w:vAlign w:val="center"/>
          </w:tcPr>
          <w:p w14:paraId="07241A3F" w14:textId="77777777" w:rsidR="00E55063" w:rsidRPr="00C40832" w:rsidRDefault="00E55063" w:rsidP="006C1F02">
            <w:pPr>
              <w:pStyle w:val="Table"/>
              <w:rPr>
                <w:rFonts w:ascii="Arial" w:hAnsi="Arial" w:cs="Arial"/>
                <w:sz w:val="23"/>
                <w:szCs w:val="23"/>
              </w:rPr>
            </w:pPr>
          </w:p>
        </w:tc>
        <w:tc>
          <w:tcPr>
            <w:tcW w:w="2582" w:type="pct"/>
            <w:vAlign w:val="center"/>
          </w:tcPr>
          <w:p w14:paraId="0F0F8A8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Phenolic Compounds, (mg/l)</w:t>
            </w:r>
          </w:p>
        </w:tc>
        <w:tc>
          <w:tcPr>
            <w:tcW w:w="1980" w:type="pct"/>
            <w:vAlign w:val="center"/>
          </w:tcPr>
          <w:p w14:paraId="624213E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E55063" w:rsidRPr="00C40832" w14:paraId="1206AEED" w14:textId="77777777" w:rsidTr="00E55063">
        <w:tc>
          <w:tcPr>
            <w:tcW w:w="438" w:type="pct"/>
            <w:vAlign w:val="center"/>
          </w:tcPr>
          <w:p w14:paraId="10815362" w14:textId="77777777" w:rsidR="00E55063" w:rsidRPr="00C40832" w:rsidRDefault="00E55063" w:rsidP="006C1F02">
            <w:pPr>
              <w:pStyle w:val="Table"/>
              <w:rPr>
                <w:rFonts w:ascii="Arial" w:hAnsi="Arial" w:cs="Arial"/>
                <w:sz w:val="23"/>
                <w:szCs w:val="23"/>
              </w:rPr>
            </w:pPr>
          </w:p>
        </w:tc>
        <w:tc>
          <w:tcPr>
            <w:tcW w:w="2582" w:type="pct"/>
            <w:vAlign w:val="center"/>
          </w:tcPr>
          <w:p w14:paraId="4C688F52" w14:textId="77777777" w:rsidR="00E55063" w:rsidRPr="00C40832" w:rsidRDefault="00E55063" w:rsidP="006C1F02">
            <w:pPr>
              <w:pStyle w:val="Table"/>
              <w:rPr>
                <w:rFonts w:ascii="Arial" w:hAnsi="Arial" w:cs="Arial"/>
                <w:sz w:val="23"/>
                <w:szCs w:val="23"/>
                <w:lang w:val="pt-BR"/>
              </w:rPr>
            </w:pPr>
            <w:r w:rsidRPr="00C40832">
              <w:rPr>
                <w:rFonts w:ascii="Arial" w:hAnsi="Arial" w:cs="Arial"/>
                <w:sz w:val="23"/>
                <w:szCs w:val="23"/>
                <w:lang w:val="pt-BR"/>
              </w:rPr>
              <w:t>Cyanides as CN, (mg/l)</w:t>
            </w:r>
          </w:p>
        </w:tc>
        <w:tc>
          <w:tcPr>
            <w:tcW w:w="1980" w:type="pct"/>
            <w:vAlign w:val="center"/>
          </w:tcPr>
          <w:p w14:paraId="624F29E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66494F02" w14:textId="77777777" w:rsidTr="00E55063">
        <w:tc>
          <w:tcPr>
            <w:tcW w:w="438" w:type="pct"/>
            <w:vAlign w:val="center"/>
          </w:tcPr>
          <w:p w14:paraId="25717C30" w14:textId="77777777" w:rsidR="00E55063" w:rsidRPr="00C40832" w:rsidRDefault="00E55063" w:rsidP="006C1F02">
            <w:pPr>
              <w:pStyle w:val="Table"/>
              <w:rPr>
                <w:rFonts w:ascii="Arial" w:hAnsi="Arial" w:cs="Arial"/>
                <w:sz w:val="23"/>
                <w:szCs w:val="23"/>
              </w:rPr>
            </w:pPr>
          </w:p>
        </w:tc>
        <w:tc>
          <w:tcPr>
            <w:tcW w:w="2582" w:type="pct"/>
            <w:vAlign w:val="center"/>
          </w:tcPr>
          <w:p w14:paraId="0DB5F8DC"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Total Residual Chlorine, (mg/l)</w:t>
            </w:r>
          </w:p>
        </w:tc>
        <w:tc>
          <w:tcPr>
            <w:tcW w:w="1980" w:type="pct"/>
            <w:vAlign w:val="center"/>
          </w:tcPr>
          <w:p w14:paraId="1918C4F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1000 as chloride</w:t>
            </w:r>
          </w:p>
        </w:tc>
      </w:tr>
      <w:tr w:rsidR="00E55063" w:rsidRPr="00C40832" w14:paraId="6E7F3F78" w14:textId="77777777" w:rsidTr="00E55063">
        <w:tc>
          <w:tcPr>
            <w:tcW w:w="438" w:type="pct"/>
            <w:vAlign w:val="center"/>
          </w:tcPr>
          <w:p w14:paraId="2568F5AA" w14:textId="77777777" w:rsidR="00E55063" w:rsidRPr="00C40832" w:rsidRDefault="00E55063" w:rsidP="006C1F02">
            <w:pPr>
              <w:pStyle w:val="Table"/>
              <w:rPr>
                <w:rFonts w:ascii="Arial" w:hAnsi="Arial" w:cs="Arial"/>
                <w:sz w:val="23"/>
                <w:szCs w:val="23"/>
              </w:rPr>
            </w:pPr>
          </w:p>
        </w:tc>
        <w:tc>
          <w:tcPr>
            <w:tcW w:w="2582" w:type="pct"/>
            <w:vAlign w:val="center"/>
          </w:tcPr>
          <w:p w14:paraId="46A550DA"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Sulfides as S, (mg/l)</w:t>
            </w:r>
          </w:p>
        </w:tc>
        <w:tc>
          <w:tcPr>
            <w:tcW w:w="1980" w:type="pct"/>
            <w:vAlign w:val="center"/>
          </w:tcPr>
          <w:p w14:paraId="4F1B89B8"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18B0E740" w14:textId="77777777" w:rsidTr="00E55063">
        <w:tc>
          <w:tcPr>
            <w:tcW w:w="438" w:type="pct"/>
            <w:vAlign w:val="center"/>
          </w:tcPr>
          <w:p w14:paraId="22B2C074" w14:textId="77777777" w:rsidR="00E55063" w:rsidRPr="00C40832" w:rsidRDefault="00E55063" w:rsidP="006C1F02">
            <w:pPr>
              <w:pStyle w:val="Table"/>
              <w:rPr>
                <w:rFonts w:ascii="Arial" w:hAnsi="Arial" w:cs="Arial"/>
                <w:sz w:val="23"/>
                <w:szCs w:val="23"/>
              </w:rPr>
            </w:pPr>
          </w:p>
        </w:tc>
        <w:tc>
          <w:tcPr>
            <w:tcW w:w="2582" w:type="pct"/>
            <w:vAlign w:val="center"/>
          </w:tcPr>
          <w:p w14:paraId="3E8DDE4F"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Sulfides as SO</w:t>
            </w:r>
            <w:r w:rsidRPr="00C40832">
              <w:rPr>
                <w:rFonts w:ascii="Arial" w:hAnsi="Arial" w:cs="Arial"/>
                <w:sz w:val="23"/>
                <w:szCs w:val="23"/>
                <w:vertAlign w:val="subscript"/>
              </w:rPr>
              <w:t>4</w:t>
            </w:r>
            <w:r w:rsidRPr="00C40832">
              <w:rPr>
                <w:rFonts w:ascii="Arial" w:hAnsi="Arial" w:cs="Arial"/>
                <w:sz w:val="23"/>
                <w:szCs w:val="23"/>
              </w:rPr>
              <w:t>, (mg/l)</w:t>
            </w:r>
          </w:p>
        </w:tc>
        <w:tc>
          <w:tcPr>
            <w:tcW w:w="1980" w:type="pct"/>
            <w:vAlign w:val="center"/>
          </w:tcPr>
          <w:p w14:paraId="63965111"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500, </w:t>
            </w:r>
            <w:r w:rsidRPr="00C40832">
              <w:rPr>
                <w:rFonts w:ascii="Arial" w:hAnsi="Arial" w:cs="Arial"/>
                <w:i/>
                <w:sz w:val="23"/>
                <w:szCs w:val="23"/>
              </w:rPr>
              <w:t>max</w:t>
            </w:r>
          </w:p>
        </w:tc>
      </w:tr>
      <w:tr w:rsidR="00E55063" w:rsidRPr="00C40832" w14:paraId="2DBA5698" w14:textId="77777777" w:rsidTr="00E55063">
        <w:tc>
          <w:tcPr>
            <w:tcW w:w="438" w:type="pct"/>
            <w:vAlign w:val="center"/>
          </w:tcPr>
          <w:p w14:paraId="55A42F35" w14:textId="77777777" w:rsidR="00E55063" w:rsidRPr="00C40832" w:rsidRDefault="00E55063" w:rsidP="006C1F02">
            <w:pPr>
              <w:pStyle w:val="Table"/>
              <w:rPr>
                <w:rFonts w:ascii="Arial" w:hAnsi="Arial" w:cs="Arial"/>
                <w:sz w:val="23"/>
                <w:szCs w:val="23"/>
              </w:rPr>
            </w:pPr>
          </w:p>
        </w:tc>
        <w:tc>
          <w:tcPr>
            <w:tcW w:w="2582" w:type="pct"/>
            <w:vAlign w:val="center"/>
          </w:tcPr>
          <w:p w14:paraId="16B3DD7F"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Fluorides as F, (mg/l)</w:t>
            </w:r>
          </w:p>
        </w:tc>
        <w:tc>
          <w:tcPr>
            <w:tcW w:w="1980" w:type="pct"/>
            <w:vAlign w:val="center"/>
          </w:tcPr>
          <w:p w14:paraId="0D45116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E55063" w:rsidRPr="00C40832" w14:paraId="31A9375B" w14:textId="77777777" w:rsidTr="00E55063">
        <w:tc>
          <w:tcPr>
            <w:tcW w:w="438" w:type="pct"/>
            <w:vAlign w:val="center"/>
          </w:tcPr>
          <w:p w14:paraId="6098D072" w14:textId="77777777" w:rsidR="00E55063" w:rsidRPr="00C40832" w:rsidRDefault="00E55063" w:rsidP="006C1F02">
            <w:pPr>
              <w:pStyle w:val="Table"/>
              <w:rPr>
                <w:rFonts w:ascii="Arial" w:hAnsi="Arial" w:cs="Arial"/>
                <w:sz w:val="23"/>
                <w:szCs w:val="23"/>
              </w:rPr>
            </w:pPr>
          </w:p>
        </w:tc>
        <w:tc>
          <w:tcPr>
            <w:tcW w:w="2582" w:type="pct"/>
            <w:vAlign w:val="center"/>
          </w:tcPr>
          <w:p w14:paraId="61818D56"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Arsenic as As, (mg/l)</w:t>
            </w:r>
          </w:p>
        </w:tc>
        <w:tc>
          <w:tcPr>
            <w:tcW w:w="1980" w:type="pct"/>
            <w:vAlign w:val="center"/>
          </w:tcPr>
          <w:p w14:paraId="421819F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 </w:t>
            </w:r>
            <w:r w:rsidRPr="00C40832">
              <w:rPr>
                <w:rFonts w:ascii="Arial" w:hAnsi="Arial" w:cs="Arial"/>
                <w:i/>
                <w:sz w:val="23"/>
                <w:szCs w:val="23"/>
              </w:rPr>
              <w:t>max</w:t>
            </w:r>
          </w:p>
        </w:tc>
      </w:tr>
      <w:tr w:rsidR="00E55063" w:rsidRPr="00C40832" w14:paraId="34DF62A2" w14:textId="77777777" w:rsidTr="00E55063">
        <w:tc>
          <w:tcPr>
            <w:tcW w:w="438" w:type="pct"/>
            <w:vAlign w:val="center"/>
          </w:tcPr>
          <w:p w14:paraId="43BD65FD" w14:textId="77777777" w:rsidR="00E55063" w:rsidRPr="00C40832" w:rsidRDefault="00E55063" w:rsidP="006C1F02">
            <w:pPr>
              <w:pStyle w:val="Table"/>
              <w:rPr>
                <w:rFonts w:ascii="Arial" w:hAnsi="Arial" w:cs="Arial"/>
                <w:sz w:val="23"/>
                <w:szCs w:val="23"/>
              </w:rPr>
            </w:pPr>
          </w:p>
        </w:tc>
        <w:tc>
          <w:tcPr>
            <w:tcW w:w="2582" w:type="pct"/>
            <w:vAlign w:val="center"/>
          </w:tcPr>
          <w:p w14:paraId="53FE8322" w14:textId="77777777" w:rsidR="00E55063" w:rsidRPr="00C40832" w:rsidRDefault="00E55063" w:rsidP="006C1F02">
            <w:pPr>
              <w:pStyle w:val="Table"/>
              <w:rPr>
                <w:rFonts w:ascii="Arial" w:hAnsi="Arial" w:cs="Arial"/>
                <w:sz w:val="23"/>
                <w:szCs w:val="23"/>
                <w:lang w:val="pt-BR"/>
              </w:rPr>
            </w:pPr>
            <w:r w:rsidRPr="00C40832">
              <w:rPr>
                <w:rFonts w:ascii="Arial" w:hAnsi="Arial" w:cs="Arial"/>
                <w:sz w:val="23"/>
                <w:szCs w:val="23"/>
                <w:lang w:val="pt-BR"/>
              </w:rPr>
              <w:t>Cadmium as Cd, (mg/l)</w:t>
            </w:r>
          </w:p>
        </w:tc>
        <w:tc>
          <w:tcPr>
            <w:tcW w:w="1980" w:type="pct"/>
            <w:vAlign w:val="center"/>
          </w:tcPr>
          <w:p w14:paraId="65F9A29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15DB6C86" w14:textId="77777777" w:rsidTr="00E55063">
        <w:tc>
          <w:tcPr>
            <w:tcW w:w="438" w:type="pct"/>
            <w:vAlign w:val="center"/>
          </w:tcPr>
          <w:p w14:paraId="78D7AA47" w14:textId="77777777" w:rsidR="00E55063" w:rsidRPr="00C40832" w:rsidRDefault="00E55063" w:rsidP="006C1F02">
            <w:pPr>
              <w:pStyle w:val="Table"/>
              <w:rPr>
                <w:rFonts w:ascii="Arial" w:hAnsi="Arial" w:cs="Arial"/>
                <w:sz w:val="23"/>
                <w:szCs w:val="23"/>
              </w:rPr>
            </w:pPr>
          </w:p>
        </w:tc>
        <w:tc>
          <w:tcPr>
            <w:tcW w:w="2582" w:type="pct"/>
            <w:vAlign w:val="center"/>
          </w:tcPr>
          <w:p w14:paraId="04AC664D"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Hexavalent Chromium as Cr, (mg/l)</w:t>
            </w:r>
          </w:p>
        </w:tc>
        <w:tc>
          <w:tcPr>
            <w:tcW w:w="1980" w:type="pct"/>
            <w:vAlign w:val="center"/>
          </w:tcPr>
          <w:p w14:paraId="64DD38DD"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19BC71AD" w14:textId="77777777" w:rsidTr="00E55063">
        <w:tc>
          <w:tcPr>
            <w:tcW w:w="438" w:type="pct"/>
            <w:vAlign w:val="center"/>
          </w:tcPr>
          <w:p w14:paraId="1DDF1C49" w14:textId="77777777" w:rsidR="00E55063" w:rsidRPr="00C40832" w:rsidRDefault="00E55063" w:rsidP="006C1F02">
            <w:pPr>
              <w:pStyle w:val="Table"/>
              <w:rPr>
                <w:rFonts w:ascii="Arial" w:hAnsi="Arial" w:cs="Arial"/>
                <w:sz w:val="23"/>
                <w:szCs w:val="23"/>
              </w:rPr>
            </w:pPr>
          </w:p>
        </w:tc>
        <w:tc>
          <w:tcPr>
            <w:tcW w:w="2582" w:type="pct"/>
            <w:vAlign w:val="center"/>
          </w:tcPr>
          <w:p w14:paraId="134CDA90"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Copper as Cu, (mg/l)</w:t>
            </w:r>
          </w:p>
        </w:tc>
        <w:tc>
          <w:tcPr>
            <w:tcW w:w="1980" w:type="pct"/>
            <w:vAlign w:val="center"/>
          </w:tcPr>
          <w:p w14:paraId="0669891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3, </w:t>
            </w:r>
            <w:r w:rsidRPr="00C40832">
              <w:rPr>
                <w:rFonts w:ascii="Arial" w:hAnsi="Arial" w:cs="Arial"/>
                <w:i/>
                <w:sz w:val="23"/>
                <w:szCs w:val="23"/>
              </w:rPr>
              <w:t>max</w:t>
            </w:r>
          </w:p>
        </w:tc>
      </w:tr>
      <w:tr w:rsidR="00E55063" w:rsidRPr="00C40832" w14:paraId="053B5DEE" w14:textId="77777777" w:rsidTr="00E55063">
        <w:tc>
          <w:tcPr>
            <w:tcW w:w="438" w:type="pct"/>
            <w:vAlign w:val="center"/>
          </w:tcPr>
          <w:p w14:paraId="6D61B02B" w14:textId="77777777" w:rsidR="00E55063" w:rsidRPr="00C40832" w:rsidRDefault="00E55063" w:rsidP="006C1F02">
            <w:pPr>
              <w:pStyle w:val="Table"/>
              <w:rPr>
                <w:rFonts w:ascii="Arial" w:hAnsi="Arial" w:cs="Arial"/>
                <w:sz w:val="23"/>
                <w:szCs w:val="23"/>
              </w:rPr>
            </w:pPr>
          </w:p>
        </w:tc>
        <w:tc>
          <w:tcPr>
            <w:tcW w:w="2582" w:type="pct"/>
            <w:vAlign w:val="center"/>
          </w:tcPr>
          <w:p w14:paraId="57B055E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Lead as Pb, (mg/l)</w:t>
            </w:r>
          </w:p>
        </w:tc>
        <w:tc>
          <w:tcPr>
            <w:tcW w:w="1980" w:type="pct"/>
            <w:vAlign w:val="center"/>
          </w:tcPr>
          <w:p w14:paraId="22DCA1E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E55063" w:rsidRPr="00C40832" w14:paraId="1043AD5F" w14:textId="77777777" w:rsidTr="00E55063">
        <w:tc>
          <w:tcPr>
            <w:tcW w:w="438" w:type="pct"/>
            <w:vAlign w:val="center"/>
          </w:tcPr>
          <w:p w14:paraId="518F2C7B" w14:textId="77777777" w:rsidR="00E55063" w:rsidRPr="00C40832" w:rsidRDefault="00E55063" w:rsidP="006C1F02">
            <w:pPr>
              <w:pStyle w:val="Table"/>
              <w:rPr>
                <w:rFonts w:ascii="Arial" w:hAnsi="Arial" w:cs="Arial"/>
                <w:sz w:val="23"/>
                <w:szCs w:val="23"/>
              </w:rPr>
            </w:pPr>
          </w:p>
        </w:tc>
        <w:tc>
          <w:tcPr>
            <w:tcW w:w="2582" w:type="pct"/>
            <w:vAlign w:val="center"/>
          </w:tcPr>
          <w:p w14:paraId="7CAA4D4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Mercury as Hg, (mg/l)</w:t>
            </w:r>
          </w:p>
        </w:tc>
        <w:tc>
          <w:tcPr>
            <w:tcW w:w="1980" w:type="pct"/>
            <w:vAlign w:val="center"/>
          </w:tcPr>
          <w:p w14:paraId="2C63EB3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0.01, </w:t>
            </w:r>
            <w:r w:rsidRPr="00C40832">
              <w:rPr>
                <w:rFonts w:ascii="Arial" w:hAnsi="Arial" w:cs="Arial"/>
                <w:i/>
                <w:sz w:val="23"/>
                <w:szCs w:val="23"/>
              </w:rPr>
              <w:t>max</w:t>
            </w:r>
          </w:p>
        </w:tc>
      </w:tr>
      <w:tr w:rsidR="00E55063" w:rsidRPr="00C40832" w14:paraId="58DB42C5" w14:textId="77777777" w:rsidTr="00E55063">
        <w:tc>
          <w:tcPr>
            <w:tcW w:w="438" w:type="pct"/>
            <w:vAlign w:val="center"/>
          </w:tcPr>
          <w:p w14:paraId="0F5EC9D1" w14:textId="77777777" w:rsidR="00E55063" w:rsidRPr="00C40832" w:rsidRDefault="00E55063" w:rsidP="006C1F02">
            <w:pPr>
              <w:pStyle w:val="Table"/>
              <w:rPr>
                <w:rFonts w:ascii="Arial" w:hAnsi="Arial" w:cs="Arial"/>
                <w:sz w:val="23"/>
                <w:szCs w:val="23"/>
              </w:rPr>
            </w:pPr>
          </w:p>
        </w:tc>
        <w:tc>
          <w:tcPr>
            <w:tcW w:w="2582" w:type="pct"/>
            <w:vAlign w:val="center"/>
          </w:tcPr>
          <w:p w14:paraId="4271022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Nickel as Ni, (mg/l)</w:t>
            </w:r>
          </w:p>
        </w:tc>
        <w:tc>
          <w:tcPr>
            <w:tcW w:w="1980" w:type="pct"/>
            <w:vAlign w:val="center"/>
          </w:tcPr>
          <w:p w14:paraId="046CB15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3.0, </w:t>
            </w:r>
            <w:r w:rsidRPr="00C40832">
              <w:rPr>
                <w:rFonts w:ascii="Arial" w:hAnsi="Arial" w:cs="Arial"/>
                <w:i/>
                <w:sz w:val="23"/>
                <w:szCs w:val="23"/>
              </w:rPr>
              <w:t>max</w:t>
            </w:r>
          </w:p>
        </w:tc>
      </w:tr>
      <w:tr w:rsidR="00E55063" w:rsidRPr="00C40832" w14:paraId="19EC0B30" w14:textId="77777777" w:rsidTr="00E55063">
        <w:tc>
          <w:tcPr>
            <w:tcW w:w="438" w:type="pct"/>
            <w:vAlign w:val="center"/>
          </w:tcPr>
          <w:p w14:paraId="6E9D714E" w14:textId="77777777" w:rsidR="00E55063" w:rsidRPr="00C40832" w:rsidRDefault="00E55063" w:rsidP="006C1F02">
            <w:pPr>
              <w:pStyle w:val="Table"/>
              <w:rPr>
                <w:rFonts w:ascii="Arial" w:hAnsi="Arial" w:cs="Arial"/>
                <w:sz w:val="23"/>
                <w:szCs w:val="23"/>
              </w:rPr>
            </w:pPr>
          </w:p>
        </w:tc>
        <w:tc>
          <w:tcPr>
            <w:tcW w:w="2582" w:type="pct"/>
            <w:vAlign w:val="center"/>
          </w:tcPr>
          <w:p w14:paraId="2910B333"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Zinc as Zn, (mg/l)</w:t>
            </w:r>
          </w:p>
        </w:tc>
        <w:tc>
          <w:tcPr>
            <w:tcW w:w="1980" w:type="pct"/>
            <w:vAlign w:val="center"/>
          </w:tcPr>
          <w:p w14:paraId="00B77ABB"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 </w:t>
            </w:r>
            <w:r w:rsidRPr="00C40832">
              <w:rPr>
                <w:rFonts w:ascii="Arial" w:hAnsi="Arial" w:cs="Arial"/>
                <w:i/>
                <w:sz w:val="23"/>
                <w:szCs w:val="23"/>
              </w:rPr>
              <w:t>max</w:t>
            </w:r>
          </w:p>
        </w:tc>
      </w:tr>
      <w:tr w:rsidR="00E55063" w:rsidRPr="00C40832" w14:paraId="4796D691" w14:textId="77777777" w:rsidTr="00E55063">
        <w:tc>
          <w:tcPr>
            <w:tcW w:w="438" w:type="pct"/>
            <w:vAlign w:val="center"/>
          </w:tcPr>
          <w:p w14:paraId="0F75ED35" w14:textId="77777777" w:rsidR="00E55063" w:rsidRPr="00C40832" w:rsidRDefault="00E55063" w:rsidP="006C1F02">
            <w:pPr>
              <w:pStyle w:val="Table"/>
              <w:rPr>
                <w:rFonts w:ascii="Arial" w:hAnsi="Arial" w:cs="Arial"/>
                <w:sz w:val="23"/>
                <w:szCs w:val="23"/>
              </w:rPr>
            </w:pPr>
          </w:p>
        </w:tc>
        <w:tc>
          <w:tcPr>
            <w:tcW w:w="2582" w:type="pct"/>
            <w:vAlign w:val="center"/>
          </w:tcPr>
          <w:p w14:paraId="3A19D525" w14:textId="77777777" w:rsidR="00E55063" w:rsidRPr="00C40832" w:rsidRDefault="00E55063" w:rsidP="006C1F02">
            <w:pPr>
              <w:pStyle w:val="Table"/>
              <w:rPr>
                <w:rFonts w:ascii="Arial" w:hAnsi="Arial" w:cs="Arial"/>
                <w:sz w:val="23"/>
                <w:szCs w:val="23"/>
                <w:lang w:val="pt-BR"/>
              </w:rPr>
            </w:pPr>
            <w:r w:rsidRPr="00C40832">
              <w:rPr>
                <w:rFonts w:ascii="Arial" w:hAnsi="Arial" w:cs="Arial"/>
                <w:sz w:val="23"/>
                <w:szCs w:val="23"/>
                <w:lang w:val="pt-BR"/>
              </w:rPr>
              <w:t>Selenium as Se, (mg/l)</w:t>
            </w:r>
          </w:p>
        </w:tc>
        <w:tc>
          <w:tcPr>
            <w:tcW w:w="1980" w:type="pct"/>
            <w:vAlign w:val="center"/>
          </w:tcPr>
          <w:p w14:paraId="0C12C83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0.05</w:t>
            </w:r>
            <w:r w:rsidRPr="00C40832">
              <w:rPr>
                <w:rFonts w:ascii="Arial" w:hAnsi="Arial" w:cs="Arial"/>
                <w:i/>
                <w:sz w:val="23"/>
                <w:szCs w:val="23"/>
              </w:rPr>
              <w:t xml:space="preserve"> max</w:t>
            </w:r>
          </w:p>
        </w:tc>
      </w:tr>
      <w:tr w:rsidR="00E55063" w:rsidRPr="00C40832" w14:paraId="1ACA86ED" w14:textId="77777777" w:rsidTr="00E55063">
        <w:tc>
          <w:tcPr>
            <w:tcW w:w="438" w:type="pct"/>
            <w:vAlign w:val="center"/>
          </w:tcPr>
          <w:p w14:paraId="00B25F8E" w14:textId="77777777" w:rsidR="00E55063" w:rsidRPr="00C40832" w:rsidRDefault="00E55063" w:rsidP="006C1F02">
            <w:pPr>
              <w:pStyle w:val="Table"/>
              <w:rPr>
                <w:rFonts w:ascii="Arial" w:hAnsi="Arial" w:cs="Arial"/>
                <w:sz w:val="23"/>
                <w:szCs w:val="23"/>
              </w:rPr>
            </w:pPr>
          </w:p>
        </w:tc>
        <w:tc>
          <w:tcPr>
            <w:tcW w:w="2582" w:type="pct"/>
            <w:vAlign w:val="center"/>
          </w:tcPr>
          <w:p w14:paraId="56088D1F"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Ammoniacal Nitrogen, (mg/l)</w:t>
            </w:r>
          </w:p>
        </w:tc>
        <w:tc>
          <w:tcPr>
            <w:tcW w:w="1980" w:type="pct"/>
            <w:vAlign w:val="center"/>
          </w:tcPr>
          <w:p w14:paraId="211AC37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50, </w:t>
            </w:r>
            <w:r w:rsidRPr="00C40832">
              <w:rPr>
                <w:rFonts w:ascii="Arial" w:hAnsi="Arial" w:cs="Arial"/>
                <w:i/>
                <w:sz w:val="23"/>
                <w:szCs w:val="23"/>
              </w:rPr>
              <w:t>max</w:t>
            </w:r>
          </w:p>
        </w:tc>
      </w:tr>
      <w:tr w:rsidR="00E55063" w:rsidRPr="00C40832" w14:paraId="50CFEE4F" w14:textId="77777777" w:rsidTr="00E55063">
        <w:tc>
          <w:tcPr>
            <w:tcW w:w="438" w:type="pct"/>
            <w:vAlign w:val="center"/>
          </w:tcPr>
          <w:p w14:paraId="66A6F6E1" w14:textId="77777777" w:rsidR="00E55063" w:rsidRPr="00C40832" w:rsidRDefault="00E55063" w:rsidP="006C1F02">
            <w:pPr>
              <w:pStyle w:val="Table"/>
              <w:rPr>
                <w:rFonts w:ascii="Arial" w:hAnsi="Arial" w:cs="Arial"/>
                <w:sz w:val="23"/>
                <w:szCs w:val="23"/>
              </w:rPr>
            </w:pPr>
          </w:p>
        </w:tc>
        <w:tc>
          <w:tcPr>
            <w:tcW w:w="2582" w:type="pct"/>
            <w:vAlign w:val="center"/>
          </w:tcPr>
          <w:p w14:paraId="2E5A0C3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Chemical Oxygen Demand, (mg/l)</w:t>
            </w:r>
          </w:p>
        </w:tc>
        <w:tc>
          <w:tcPr>
            <w:tcW w:w="1980" w:type="pct"/>
            <w:vAlign w:val="center"/>
          </w:tcPr>
          <w:p w14:paraId="4F92E10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1000, </w:t>
            </w:r>
            <w:r w:rsidRPr="00C40832">
              <w:rPr>
                <w:rFonts w:ascii="Arial" w:hAnsi="Arial" w:cs="Arial"/>
                <w:i/>
                <w:sz w:val="23"/>
                <w:szCs w:val="23"/>
              </w:rPr>
              <w:t>max</w:t>
            </w:r>
          </w:p>
        </w:tc>
      </w:tr>
      <w:tr w:rsidR="00E55063" w:rsidRPr="00C40832" w14:paraId="561E68B3" w14:textId="77777777" w:rsidTr="00E55063">
        <w:tc>
          <w:tcPr>
            <w:tcW w:w="438" w:type="pct"/>
            <w:vAlign w:val="center"/>
          </w:tcPr>
          <w:p w14:paraId="53F636F2" w14:textId="77777777" w:rsidR="00E55063" w:rsidRPr="00C40832" w:rsidRDefault="00E55063" w:rsidP="006C1F02">
            <w:pPr>
              <w:pStyle w:val="Table"/>
              <w:rPr>
                <w:rFonts w:ascii="Arial" w:hAnsi="Arial" w:cs="Arial"/>
                <w:sz w:val="23"/>
                <w:szCs w:val="23"/>
              </w:rPr>
            </w:pPr>
          </w:p>
        </w:tc>
        <w:tc>
          <w:tcPr>
            <w:tcW w:w="2582" w:type="pct"/>
            <w:vAlign w:val="center"/>
          </w:tcPr>
          <w:p w14:paraId="27A6D17C"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Silver, (mg/l)</w:t>
            </w:r>
          </w:p>
        </w:tc>
        <w:tc>
          <w:tcPr>
            <w:tcW w:w="1980" w:type="pct"/>
            <w:vAlign w:val="center"/>
          </w:tcPr>
          <w:p w14:paraId="45BF4748"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E55063" w:rsidRPr="00C40832" w14:paraId="486EDAE3" w14:textId="77777777" w:rsidTr="00E55063">
        <w:tc>
          <w:tcPr>
            <w:tcW w:w="438" w:type="pct"/>
            <w:vAlign w:val="center"/>
          </w:tcPr>
          <w:p w14:paraId="67A3892B" w14:textId="77777777" w:rsidR="00E55063" w:rsidRPr="00C40832" w:rsidRDefault="00E55063" w:rsidP="006C1F02">
            <w:pPr>
              <w:pStyle w:val="Table"/>
              <w:rPr>
                <w:rFonts w:ascii="Arial" w:hAnsi="Arial" w:cs="Arial"/>
                <w:sz w:val="23"/>
                <w:szCs w:val="23"/>
              </w:rPr>
            </w:pPr>
          </w:p>
        </w:tc>
        <w:tc>
          <w:tcPr>
            <w:tcW w:w="2582" w:type="pct"/>
            <w:vAlign w:val="center"/>
          </w:tcPr>
          <w:p w14:paraId="07D2374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Mineral Oils, (mg/l)</w:t>
            </w:r>
          </w:p>
        </w:tc>
        <w:tc>
          <w:tcPr>
            <w:tcW w:w="1980" w:type="pct"/>
            <w:vAlign w:val="center"/>
          </w:tcPr>
          <w:p w14:paraId="269F4D8D"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E55063" w:rsidRPr="00C40832" w14:paraId="3E0153C7" w14:textId="77777777" w:rsidTr="00E55063">
        <w:tc>
          <w:tcPr>
            <w:tcW w:w="438" w:type="pct"/>
            <w:vAlign w:val="center"/>
          </w:tcPr>
          <w:p w14:paraId="5FD006F0" w14:textId="77777777" w:rsidR="00E55063" w:rsidRPr="00C40832" w:rsidRDefault="00E55063" w:rsidP="006C1F02">
            <w:pPr>
              <w:pStyle w:val="Table"/>
              <w:rPr>
                <w:rFonts w:ascii="Arial" w:hAnsi="Arial" w:cs="Arial"/>
                <w:sz w:val="23"/>
                <w:szCs w:val="23"/>
              </w:rPr>
            </w:pPr>
          </w:p>
        </w:tc>
        <w:tc>
          <w:tcPr>
            <w:tcW w:w="2582" w:type="pct"/>
            <w:vAlign w:val="center"/>
          </w:tcPr>
          <w:p w14:paraId="4AA7022C"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Inhibition of Nitrification Test at 200ml/l</w:t>
            </w:r>
          </w:p>
        </w:tc>
        <w:tc>
          <w:tcPr>
            <w:tcW w:w="1980" w:type="pct"/>
            <w:vAlign w:val="center"/>
          </w:tcPr>
          <w:p w14:paraId="040B3BC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&lt;50%</w:t>
            </w:r>
          </w:p>
        </w:tc>
      </w:tr>
    </w:tbl>
    <w:p w14:paraId="53F7D741" w14:textId="77777777" w:rsidR="00E55063" w:rsidRPr="00A23AFA" w:rsidRDefault="00E55063" w:rsidP="006C1F02">
      <w:pPr>
        <w:spacing w:after="0" w:line="240" w:lineRule="auto"/>
        <w:jc w:val="both"/>
        <w:rPr>
          <w:rFonts w:ascii="Arial" w:hAnsi="Arial" w:cs="Arial"/>
          <w:i/>
          <w:color w:val="auto"/>
          <w:sz w:val="24"/>
          <w:szCs w:val="24"/>
        </w:rPr>
      </w:pPr>
      <w:r w:rsidRPr="00A23AFA">
        <w:rPr>
          <w:rFonts w:ascii="Arial" w:hAnsi="Arial" w:cs="Arial"/>
          <w:color w:val="auto"/>
          <w:sz w:val="24"/>
          <w:szCs w:val="24"/>
        </w:rPr>
        <w:t>Ref</w:t>
      </w:r>
      <w:r w:rsidR="00C40832">
        <w:rPr>
          <w:rFonts w:ascii="Arial" w:hAnsi="Arial" w:cs="Arial"/>
          <w:color w:val="auto"/>
          <w:sz w:val="24"/>
          <w:szCs w:val="24"/>
        </w:rPr>
        <w:t xml:space="preserve"> :</w:t>
      </w:r>
      <w:r w:rsidRPr="00C40832">
        <w:rPr>
          <w:rFonts w:ascii="Preeti" w:hAnsi="Preeti" w:cs="Arial"/>
          <w:color w:val="auto"/>
          <w:sz w:val="28"/>
          <w:szCs w:val="24"/>
        </w:rPr>
        <w:t>g]kfn /fhkq, sf7df08f}+, c;f/ ( ut] @)^) ;fn, g]kfn ;/sf/ .</w:t>
      </w:r>
      <w:r w:rsidR="00C40832">
        <w:rPr>
          <w:rFonts w:ascii="Arial" w:hAnsi="Arial" w:cs="Arial"/>
          <w:color w:val="auto"/>
          <w:sz w:val="24"/>
          <w:szCs w:val="24"/>
        </w:rPr>
        <w:t>(E</w:t>
      </w:r>
      <w:r w:rsidRPr="00A23AFA">
        <w:rPr>
          <w:rFonts w:ascii="Arial" w:hAnsi="Arial" w:cs="Arial"/>
          <w:color w:val="auto"/>
          <w:sz w:val="24"/>
          <w:szCs w:val="24"/>
        </w:rPr>
        <w:t>quivalent year - 2003, Country Environmental Analysis for Nepal, ADB 2004)</w:t>
      </w:r>
      <w:bookmarkStart w:id="342" w:name="_Toc229466576"/>
    </w:p>
    <w:bookmarkEnd w:id="333"/>
    <w:bookmarkEnd w:id="342"/>
    <w:p w14:paraId="6609A9E9" w14:textId="77777777" w:rsidR="00E55063" w:rsidRPr="00A23AFA" w:rsidRDefault="00E55063" w:rsidP="006C1F02">
      <w:pPr>
        <w:spacing w:after="0" w:line="240" w:lineRule="auto"/>
        <w:rPr>
          <w:rFonts w:ascii="Arial" w:hAnsi="Arial" w:cs="Arial"/>
          <w:color w:val="auto"/>
          <w:sz w:val="24"/>
          <w:szCs w:val="24"/>
        </w:rPr>
      </w:pPr>
    </w:p>
    <w:p w14:paraId="1BC82C8F" w14:textId="77777777" w:rsidR="00E55063" w:rsidRPr="00A23AFA" w:rsidRDefault="00E55063" w:rsidP="006C1F02">
      <w:pPr>
        <w:keepNext/>
        <w:widowControl w:val="0"/>
        <w:adjustRightInd w:val="0"/>
        <w:spacing w:after="0" w:line="240" w:lineRule="auto"/>
        <w:textAlignment w:val="baseline"/>
        <w:outlineLvl w:val="0"/>
        <w:rPr>
          <w:rFonts w:ascii="Arial" w:hAnsi="Arial" w:cs="Arial"/>
          <w:b/>
          <w:snapToGrid w:val="0"/>
          <w:color w:val="auto"/>
          <w:sz w:val="24"/>
          <w:szCs w:val="24"/>
        </w:rPr>
      </w:pPr>
      <w:bookmarkStart w:id="343" w:name="_Toc285295590"/>
      <w:bookmarkStart w:id="344" w:name="_Toc285295920"/>
      <w:bookmarkStart w:id="345" w:name="_Toc292183873"/>
      <w:bookmarkStart w:id="346" w:name="_Toc314665321"/>
      <w:bookmarkStart w:id="347" w:name="_Toc314666425"/>
      <w:bookmarkStart w:id="348" w:name="_Toc471658447"/>
      <w:bookmarkStart w:id="349" w:name="_Toc477175723"/>
      <w:r w:rsidRPr="00A23AFA">
        <w:rPr>
          <w:rFonts w:ascii="Arial" w:hAnsi="Arial" w:cs="Arial"/>
          <w:b/>
          <w:snapToGrid w:val="0"/>
          <w:color w:val="auto"/>
          <w:sz w:val="24"/>
          <w:szCs w:val="24"/>
        </w:rPr>
        <w:t>Air Quality Standards</w:t>
      </w:r>
      <w:bookmarkEnd w:id="343"/>
      <w:bookmarkEnd w:id="344"/>
      <w:bookmarkEnd w:id="345"/>
      <w:bookmarkEnd w:id="346"/>
      <w:bookmarkEnd w:id="347"/>
      <w:bookmarkEnd w:id="348"/>
      <w:bookmarkEnd w:id="349"/>
    </w:p>
    <w:p w14:paraId="6962266A" w14:textId="77777777" w:rsidR="00E55063" w:rsidRPr="00A23AFA" w:rsidRDefault="00E55063" w:rsidP="006C1F02">
      <w:pPr>
        <w:spacing w:after="0" w:line="240" w:lineRule="auto"/>
        <w:rPr>
          <w:rFonts w:ascii="Arial" w:hAnsi="Arial" w:cs="Arial"/>
          <w:b/>
          <w:color w:val="auto"/>
          <w:sz w:val="24"/>
          <w:szCs w:val="24"/>
        </w:rPr>
      </w:pPr>
    </w:p>
    <w:p w14:paraId="7568A0BF" w14:textId="77777777" w:rsidR="00E55063" w:rsidRPr="00A23AFA" w:rsidRDefault="00E55063"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50" w:name="_Toc285295591"/>
      <w:bookmarkStart w:id="351" w:name="_Toc285295921"/>
      <w:bookmarkStart w:id="352" w:name="_Toc292183874"/>
      <w:bookmarkStart w:id="353" w:name="_Toc314665322"/>
      <w:bookmarkStart w:id="354" w:name="_Toc314666426"/>
      <w:bookmarkStart w:id="355" w:name="_Toc471658448"/>
      <w:bookmarkStart w:id="356" w:name="_Toc477175724"/>
      <w:r w:rsidRPr="00A23AFA">
        <w:rPr>
          <w:rFonts w:ascii="Arial" w:hAnsi="Arial" w:cs="Arial"/>
          <w:b/>
          <w:iCs/>
          <w:color w:val="auto"/>
          <w:sz w:val="24"/>
          <w:szCs w:val="24"/>
        </w:rPr>
        <w:t>National Ambient Air Quality Standards for Nepal</w:t>
      </w:r>
      <w:bookmarkEnd w:id="350"/>
      <w:bookmarkEnd w:id="351"/>
      <w:bookmarkEnd w:id="352"/>
      <w:bookmarkEnd w:id="353"/>
      <w:bookmarkEnd w:id="354"/>
      <w:bookmarkEnd w:id="355"/>
      <w:bookmarkEnd w:id="356"/>
    </w:p>
    <w:p w14:paraId="49EBC356" w14:textId="77777777" w:rsidR="00E55063" w:rsidRPr="00A23AFA" w:rsidRDefault="00E55063" w:rsidP="006C1F02">
      <w:pPr>
        <w:spacing w:after="0" w:line="240" w:lineRule="auto"/>
        <w:rPr>
          <w:rFonts w:ascii="Arial" w:hAnsi="Arial" w:cs="Arial"/>
          <w:color w:val="auto"/>
          <w:sz w:val="24"/>
          <w:szCs w:val="24"/>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929"/>
        <w:gridCol w:w="1937"/>
        <w:gridCol w:w="4590"/>
      </w:tblGrid>
      <w:tr w:rsidR="00E55063" w:rsidRPr="00A23AFA" w14:paraId="278B207E" w14:textId="77777777" w:rsidTr="00E55063">
        <w:tc>
          <w:tcPr>
            <w:tcW w:w="1881" w:type="dxa"/>
            <w:vAlign w:val="center"/>
          </w:tcPr>
          <w:p w14:paraId="74B18F22"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b/>
                <w:bCs/>
                <w:iCs/>
                <w:color w:val="auto"/>
                <w:sz w:val="24"/>
                <w:szCs w:val="24"/>
              </w:rPr>
              <w:t>Parameters</w:t>
            </w:r>
          </w:p>
        </w:tc>
        <w:tc>
          <w:tcPr>
            <w:tcW w:w="936" w:type="dxa"/>
            <w:vAlign w:val="center"/>
          </w:tcPr>
          <w:p w14:paraId="5ACD03D6"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b/>
                <w:bCs/>
                <w:iCs/>
                <w:color w:val="auto"/>
                <w:sz w:val="24"/>
                <w:szCs w:val="24"/>
              </w:rPr>
              <w:t>Units</w:t>
            </w:r>
          </w:p>
        </w:tc>
        <w:tc>
          <w:tcPr>
            <w:tcW w:w="1971" w:type="dxa"/>
            <w:vAlign w:val="center"/>
          </w:tcPr>
          <w:p w14:paraId="06190595"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b/>
                <w:bCs/>
                <w:iCs/>
                <w:color w:val="auto"/>
                <w:sz w:val="24"/>
                <w:szCs w:val="24"/>
              </w:rPr>
              <w:t>Averaging Time</w:t>
            </w:r>
          </w:p>
        </w:tc>
        <w:tc>
          <w:tcPr>
            <w:tcW w:w="4761" w:type="dxa"/>
            <w:vAlign w:val="center"/>
          </w:tcPr>
          <w:p w14:paraId="08F7DAA2" w14:textId="77777777" w:rsidR="00E55063" w:rsidRPr="00A23AFA" w:rsidRDefault="00E55063" w:rsidP="006C1F02">
            <w:pPr>
              <w:spacing w:after="0" w:line="240" w:lineRule="auto"/>
              <w:rPr>
                <w:rFonts w:ascii="Arial" w:hAnsi="Arial" w:cs="Arial"/>
                <w:color w:val="auto"/>
                <w:sz w:val="24"/>
                <w:szCs w:val="24"/>
                <w:lang w:val="fr-FR"/>
              </w:rPr>
            </w:pPr>
            <w:r w:rsidRPr="00A23AFA">
              <w:rPr>
                <w:rFonts w:ascii="Arial" w:hAnsi="Arial" w:cs="Arial"/>
                <w:b/>
                <w:bCs/>
                <w:iCs/>
                <w:color w:val="auto"/>
                <w:sz w:val="24"/>
                <w:szCs w:val="24"/>
                <w:lang w:val="fr-FR"/>
              </w:rPr>
              <w:t>Concentration in ambient Air, maximum</w:t>
            </w:r>
          </w:p>
        </w:tc>
      </w:tr>
      <w:tr w:rsidR="00E55063" w:rsidRPr="00A23AFA" w14:paraId="73BC638D" w14:textId="77777777" w:rsidTr="00E55063">
        <w:tc>
          <w:tcPr>
            <w:tcW w:w="1881" w:type="dxa"/>
            <w:vMerge w:val="restart"/>
            <w:vAlign w:val="center"/>
          </w:tcPr>
          <w:p w14:paraId="1F6A38A0"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TSP</w:t>
            </w:r>
          </w:p>
        </w:tc>
        <w:tc>
          <w:tcPr>
            <w:tcW w:w="936" w:type="dxa"/>
            <w:vMerge w:val="restart"/>
            <w:vAlign w:val="center"/>
          </w:tcPr>
          <w:p w14:paraId="490B041A"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46A93934"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Annual</w:t>
            </w:r>
          </w:p>
        </w:tc>
        <w:tc>
          <w:tcPr>
            <w:tcW w:w="4761" w:type="dxa"/>
            <w:vAlign w:val="center"/>
          </w:tcPr>
          <w:p w14:paraId="65045EF9"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w:t>
            </w:r>
          </w:p>
        </w:tc>
      </w:tr>
      <w:tr w:rsidR="00E55063" w:rsidRPr="00A23AFA" w14:paraId="5F479685" w14:textId="77777777" w:rsidTr="00E55063">
        <w:tc>
          <w:tcPr>
            <w:tcW w:w="1881" w:type="dxa"/>
            <w:vMerge/>
            <w:vAlign w:val="center"/>
          </w:tcPr>
          <w:p w14:paraId="1D44040C" w14:textId="77777777" w:rsidR="00E55063" w:rsidRPr="00C40832" w:rsidRDefault="00E55063" w:rsidP="006C1F02">
            <w:pPr>
              <w:spacing w:after="0" w:line="240" w:lineRule="auto"/>
              <w:rPr>
                <w:rFonts w:ascii="Arial" w:hAnsi="Arial" w:cs="Arial"/>
                <w:color w:val="auto"/>
                <w:sz w:val="23"/>
                <w:szCs w:val="23"/>
              </w:rPr>
            </w:pPr>
          </w:p>
        </w:tc>
        <w:tc>
          <w:tcPr>
            <w:tcW w:w="936" w:type="dxa"/>
            <w:vMerge/>
            <w:vAlign w:val="center"/>
          </w:tcPr>
          <w:p w14:paraId="555C0285" w14:textId="77777777" w:rsidR="00E55063" w:rsidRPr="00C40832" w:rsidRDefault="00E55063" w:rsidP="006C1F02">
            <w:pPr>
              <w:spacing w:after="0" w:line="240" w:lineRule="auto"/>
              <w:rPr>
                <w:rFonts w:ascii="Arial" w:hAnsi="Arial" w:cs="Arial"/>
                <w:color w:val="auto"/>
                <w:sz w:val="23"/>
                <w:szCs w:val="23"/>
              </w:rPr>
            </w:pPr>
          </w:p>
        </w:tc>
        <w:tc>
          <w:tcPr>
            <w:tcW w:w="1971" w:type="dxa"/>
            <w:vAlign w:val="center"/>
          </w:tcPr>
          <w:p w14:paraId="45D99111"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24 - hours*</w:t>
            </w:r>
          </w:p>
        </w:tc>
        <w:tc>
          <w:tcPr>
            <w:tcW w:w="4761" w:type="dxa"/>
            <w:vAlign w:val="center"/>
          </w:tcPr>
          <w:p w14:paraId="469F1078"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230</w:t>
            </w:r>
          </w:p>
        </w:tc>
      </w:tr>
      <w:tr w:rsidR="00E55063" w:rsidRPr="00A23AFA" w14:paraId="09219E63" w14:textId="77777777" w:rsidTr="00E55063">
        <w:tc>
          <w:tcPr>
            <w:tcW w:w="1881" w:type="dxa"/>
            <w:vMerge w:val="restart"/>
            <w:vAlign w:val="center"/>
          </w:tcPr>
          <w:p w14:paraId="58665EBB"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PM</w:t>
            </w:r>
            <w:r w:rsidRPr="00C40832">
              <w:rPr>
                <w:rFonts w:ascii="Arial" w:hAnsi="Arial" w:cs="Arial"/>
                <w:iCs/>
                <w:color w:val="auto"/>
                <w:sz w:val="23"/>
                <w:szCs w:val="23"/>
                <w:vertAlign w:val="subscript"/>
              </w:rPr>
              <w:t>10</w:t>
            </w:r>
          </w:p>
        </w:tc>
        <w:tc>
          <w:tcPr>
            <w:tcW w:w="936" w:type="dxa"/>
            <w:vMerge w:val="restart"/>
            <w:vAlign w:val="center"/>
          </w:tcPr>
          <w:p w14:paraId="6A4D13C8"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29FCD66B"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Annual</w:t>
            </w:r>
          </w:p>
        </w:tc>
        <w:tc>
          <w:tcPr>
            <w:tcW w:w="4761" w:type="dxa"/>
            <w:vAlign w:val="center"/>
          </w:tcPr>
          <w:p w14:paraId="63BA9CE3"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w:t>
            </w:r>
          </w:p>
        </w:tc>
      </w:tr>
      <w:tr w:rsidR="00E55063" w:rsidRPr="00A23AFA" w14:paraId="0D0C5225" w14:textId="77777777" w:rsidTr="00E55063">
        <w:tc>
          <w:tcPr>
            <w:tcW w:w="1881" w:type="dxa"/>
            <w:vMerge/>
            <w:vAlign w:val="center"/>
          </w:tcPr>
          <w:p w14:paraId="69C60159"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6C2E94D0"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520FD577"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24 - hours*</w:t>
            </w:r>
          </w:p>
        </w:tc>
        <w:tc>
          <w:tcPr>
            <w:tcW w:w="4761" w:type="dxa"/>
            <w:vAlign w:val="center"/>
          </w:tcPr>
          <w:p w14:paraId="447D1145"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120</w:t>
            </w:r>
          </w:p>
        </w:tc>
      </w:tr>
      <w:tr w:rsidR="00E55063" w:rsidRPr="00A23AFA" w14:paraId="5BBE3C79" w14:textId="77777777" w:rsidTr="00E55063">
        <w:tc>
          <w:tcPr>
            <w:tcW w:w="1881" w:type="dxa"/>
            <w:vMerge w:val="restart"/>
            <w:vAlign w:val="center"/>
          </w:tcPr>
          <w:p w14:paraId="2CB81342"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Sulfur Dioxide</w:t>
            </w:r>
          </w:p>
        </w:tc>
        <w:tc>
          <w:tcPr>
            <w:tcW w:w="936" w:type="dxa"/>
            <w:vMerge w:val="restart"/>
            <w:vAlign w:val="center"/>
          </w:tcPr>
          <w:p w14:paraId="2CC79F33"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0133214D"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21913C2D"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50</w:t>
            </w:r>
          </w:p>
        </w:tc>
      </w:tr>
      <w:tr w:rsidR="00E55063" w:rsidRPr="00A23AFA" w14:paraId="3AE66C12" w14:textId="77777777" w:rsidTr="00E55063">
        <w:tc>
          <w:tcPr>
            <w:tcW w:w="1881" w:type="dxa"/>
            <w:vMerge/>
            <w:vAlign w:val="center"/>
          </w:tcPr>
          <w:p w14:paraId="2C22E728"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520AA89F"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7DF3B359"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24-hours**</w:t>
            </w:r>
          </w:p>
        </w:tc>
        <w:tc>
          <w:tcPr>
            <w:tcW w:w="4761" w:type="dxa"/>
            <w:vAlign w:val="center"/>
          </w:tcPr>
          <w:p w14:paraId="09346A80"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70</w:t>
            </w:r>
          </w:p>
        </w:tc>
      </w:tr>
      <w:tr w:rsidR="00E55063" w:rsidRPr="00A23AFA" w14:paraId="0F22556C" w14:textId="77777777" w:rsidTr="00E55063">
        <w:tc>
          <w:tcPr>
            <w:tcW w:w="1881" w:type="dxa"/>
            <w:vMerge w:val="restart"/>
            <w:vAlign w:val="center"/>
          </w:tcPr>
          <w:p w14:paraId="34CCB187"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Nitrogen Dioxide</w:t>
            </w:r>
          </w:p>
        </w:tc>
        <w:tc>
          <w:tcPr>
            <w:tcW w:w="936" w:type="dxa"/>
            <w:vMerge w:val="restart"/>
            <w:vAlign w:val="center"/>
          </w:tcPr>
          <w:p w14:paraId="2BC34A5B"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7E085561"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20C05FA7"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40</w:t>
            </w:r>
          </w:p>
        </w:tc>
      </w:tr>
      <w:tr w:rsidR="00E55063" w:rsidRPr="00A23AFA" w14:paraId="1A8869F3" w14:textId="77777777" w:rsidTr="00E55063">
        <w:tc>
          <w:tcPr>
            <w:tcW w:w="1881" w:type="dxa"/>
            <w:vMerge/>
            <w:vAlign w:val="center"/>
          </w:tcPr>
          <w:p w14:paraId="3333DC36"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6793E47F"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2FB1D705"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24-hours**</w:t>
            </w:r>
          </w:p>
        </w:tc>
        <w:tc>
          <w:tcPr>
            <w:tcW w:w="4761" w:type="dxa"/>
            <w:vAlign w:val="center"/>
          </w:tcPr>
          <w:p w14:paraId="5492B075"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80</w:t>
            </w:r>
          </w:p>
        </w:tc>
      </w:tr>
      <w:tr w:rsidR="00E55063" w:rsidRPr="00A23AFA" w14:paraId="6FAD2400" w14:textId="77777777" w:rsidTr="00E55063">
        <w:tc>
          <w:tcPr>
            <w:tcW w:w="1881" w:type="dxa"/>
            <w:vMerge w:val="restart"/>
            <w:vAlign w:val="center"/>
          </w:tcPr>
          <w:p w14:paraId="7E5542E6"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Carbon Monoxide</w:t>
            </w:r>
          </w:p>
        </w:tc>
        <w:tc>
          <w:tcPr>
            <w:tcW w:w="936" w:type="dxa"/>
            <w:vMerge w:val="restart"/>
            <w:vAlign w:val="center"/>
          </w:tcPr>
          <w:p w14:paraId="27F47787"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689A4730"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8hours</w:t>
            </w:r>
          </w:p>
        </w:tc>
        <w:tc>
          <w:tcPr>
            <w:tcW w:w="4761" w:type="dxa"/>
            <w:vAlign w:val="center"/>
          </w:tcPr>
          <w:p w14:paraId="01A9F1C8"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10000</w:t>
            </w:r>
          </w:p>
        </w:tc>
      </w:tr>
      <w:tr w:rsidR="00E55063" w:rsidRPr="00A23AFA" w14:paraId="290D5D18" w14:textId="77777777" w:rsidTr="00E55063">
        <w:tc>
          <w:tcPr>
            <w:tcW w:w="1881" w:type="dxa"/>
            <w:vMerge/>
            <w:vAlign w:val="center"/>
          </w:tcPr>
          <w:p w14:paraId="604B037E"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38D1E8F1"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67E23C2A"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15 minutes</w:t>
            </w:r>
          </w:p>
        </w:tc>
        <w:tc>
          <w:tcPr>
            <w:tcW w:w="4761" w:type="dxa"/>
            <w:vAlign w:val="center"/>
          </w:tcPr>
          <w:p w14:paraId="6D2B168F"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100000</w:t>
            </w:r>
          </w:p>
        </w:tc>
      </w:tr>
      <w:tr w:rsidR="00E55063" w:rsidRPr="00A23AFA" w14:paraId="5A66ABDE" w14:textId="77777777" w:rsidTr="00E55063">
        <w:tc>
          <w:tcPr>
            <w:tcW w:w="1881" w:type="dxa"/>
            <w:vMerge w:val="restart"/>
            <w:vAlign w:val="center"/>
          </w:tcPr>
          <w:p w14:paraId="00B91FFD"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Lead</w:t>
            </w:r>
          </w:p>
        </w:tc>
        <w:tc>
          <w:tcPr>
            <w:tcW w:w="936" w:type="dxa"/>
            <w:vMerge w:val="restart"/>
            <w:vAlign w:val="center"/>
          </w:tcPr>
          <w:p w14:paraId="590CDE36"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5DB5AB63"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1D7CDE3E"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0.5</w:t>
            </w:r>
          </w:p>
        </w:tc>
      </w:tr>
      <w:tr w:rsidR="00E55063" w:rsidRPr="00A23AFA" w14:paraId="18C33A2F" w14:textId="77777777" w:rsidTr="00E55063">
        <w:tc>
          <w:tcPr>
            <w:tcW w:w="1881" w:type="dxa"/>
            <w:vMerge/>
            <w:vAlign w:val="center"/>
          </w:tcPr>
          <w:p w14:paraId="2FDC3818"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2E60BF65"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509B54E4"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w:t>
            </w:r>
          </w:p>
        </w:tc>
        <w:tc>
          <w:tcPr>
            <w:tcW w:w="4761" w:type="dxa"/>
            <w:vAlign w:val="center"/>
          </w:tcPr>
          <w:p w14:paraId="72148871"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w:t>
            </w:r>
          </w:p>
        </w:tc>
      </w:tr>
      <w:tr w:rsidR="00E55063" w:rsidRPr="00A23AFA" w14:paraId="5918E7D9" w14:textId="77777777" w:rsidTr="00E55063">
        <w:tc>
          <w:tcPr>
            <w:tcW w:w="1881" w:type="dxa"/>
            <w:vMerge w:val="restart"/>
            <w:vAlign w:val="center"/>
          </w:tcPr>
          <w:p w14:paraId="149BDC8B"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Benzene</w:t>
            </w:r>
          </w:p>
        </w:tc>
        <w:tc>
          <w:tcPr>
            <w:tcW w:w="936" w:type="dxa"/>
            <w:vMerge w:val="restart"/>
            <w:vAlign w:val="center"/>
          </w:tcPr>
          <w:p w14:paraId="3A686E34"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53589316"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080F96CD"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20</w:t>
            </w:r>
          </w:p>
        </w:tc>
      </w:tr>
      <w:tr w:rsidR="00E55063" w:rsidRPr="00A23AFA" w14:paraId="7035AD96" w14:textId="77777777" w:rsidTr="00E55063">
        <w:tc>
          <w:tcPr>
            <w:tcW w:w="1881" w:type="dxa"/>
            <w:vMerge/>
            <w:vAlign w:val="center"/>
          </w:tcPr>
          <w:p w14:paraId="2B836492"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6AB60EBA"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655FDFAB"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24-hours*</w:t>
            </w:r>
          </w:p>
        </w:tc>
        <w:tc>
          <w:tcPr>
            <w:tcW w:w="4761" w:type="dxa"/>
            <w:vAlign w:val="center"/>
          </w:tcPr>
          <w:p w14:paraId="2A1484C1"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w:t>
            </w:r>
          </w:p>
        </w:tc>
      </w:tr>
    </w:tbl>
    <w:p w14:paraId="56514CA6" w14:textId="77777777" w:rsidR="00E55063" w:rsidRPr="00A23AFA" w:rsidRDefault="00E55063" w:rsidP="006C1F02">
      <w:pPr>
        <w:spacing w:after="0" w:line="240" w:lineRule="auto"/>
        <w:rPr>
          <w:rFonts w:ascii="Arial" w:hAnsi="Arial" w:cs="Arial"/>
          <w:bCs/>
          <w:color w:val="auto"/>
          <w:sz w:val="24"/>
          <w:szCs w:val="24"/>
        </w:rPr>
      </w:pPr>
    </w:p>
    <w:p w14:paraId="07F67192" w14:textId="77777777" w:rsidR="00E55063" w:rsidRPr="00A23AFA" w:rsidRDefault="00E55063" w:rsidP="006C1F02">
      <w:pPr>
        <w:suppressAutoHyphens/>
        <w:spacing w:after="0" w:line="240" w:lineRule="auto"/>
        <w:jc w:val="both"/>
        <w:rPr>
          <w:rFonts w:ascii="Arial" w:hAnsi="Arial" w:cs="Arial"/>
          <w:bCs/>
          <w:i/>
          <w:iCs/>
          <w:color w:val="auto"/>
          <w:sz w:val="24"/>
          <w:szCs w:val="24"/>
          <w:lang w:eastAsia="ar-SA"/>
        </w:rPr>
      </w:pPr>
      <w:r w:rsidRPr="00A23AFA">
        <w:rPr>
          <w:rFonts w:ascii="Arial" w:hAnsi="Arial" w:cs="Arial"/>
          <w:bCs/>
          <w:i/>
          <w:iCs/>
          <w:color w:val="auto"/>
          <w:sz w:val="24"/>
          <w:szCs w:val="24"/>
          <w:lang w:eastAsia="ar-SA"/>
        </w:rPr>
        <w:t>Ref.: Environment Sector Program Support, Ministry of Population and Environment, Kathmandu: Ambient Air Quality Monitoring in KathmanduValley, Yearly Report for the year 2003, March 2004</w:t>
      </w:r>
    </w:p>
    <w:p w14:paraId="146FABC8" w14:textId="77777777" w:rsidR="00E55063" w:rsidRPr="00A23AFA" w:rsidRDefault="00E55063" w:rsidP="006C1F02">
      <w:pPr>
        <w:suppressAutoHyphens/>
        <w:spacing w:after="0" w:line="240" w:lineRule="auto"/>
        <w:jc w:val="both"/>
        <w:rPr>
          <w:rFonts w:ascii="Arial" w:hAnsi="Arial" w:cs="Arial"/>
          <w:bCs/>
          <w:i/>
          <w:iCs/>
          <w:color w:val="auto"/>
          <w:sz w:val="24"/>
          <w:szCs w:val="24"/>
          <w:lang w:eastAsia="ar-SA"/>
        </w:rPr>
      </w:pPr>
      <w:r w:rsidRPr="00A23AFA">
        <w:rPr>
          <w:rFonts w:ascii="Arial" w:hAnsi="Arial" w:cs="Arial"/>
          <w:bCs/>
          <w:i/>
          <w:iCs/>
          <w:color w:val="auto"/>
          <w:sz w:val="24"/>
          <w:szCs w:val="24"/>
          <w:lang w:eastAsia="ar-SA"/>
        </w:rPr>
        <w:t>Note:</w:t>
      </w:r>
    </w:p>
    <w:p w14:paraId="1B1DE4E9" w14:textId="77777777" w:rsidR="00E55063" w:rsidRPr="00A23AFA" w:rsidRDefault="00E55063" w:rsidP="006C1F02">
      <w:pPr>
        <w:suppressAutoHyphens/>
        <w:spacing w:after="0" w:line="240" w:lineRule="auto"/>
        <w:ind w:left="360" w:hanging="360"/>
        <w:jc w:val="both"/>
        <w:rPr>
          <w:rFonts w:ascii="Arial" w:hAnsi="Arial" w:cs="Arial"/>
          <w:bCs/>
          <w:i/>
          <w:iCs/>
          <w:color w:val="auto"/>
          <w:sz w:val="24"/>
          <w:szCs w:val="24"/>
          <w:lang w:eastAsia="ar-SA"/>
        </w:rPr>
      </w:pPr>
      <w:r w:rsidRPr="00A23AFA">
        <w:rPr>
          <w:rFonts w:ascii="Arial" w:hAnsi="Arial" w:cs="Arial"/>
          <w:bCs/>
          <w:i/>
          <w:iCs/>
          <w:color w:val="auto"/>
          <w:sz w:val="24"/>
          <w:szCs w:val="24"/>
          <w:lang w:eastAsia="ar-SA"/>
        </w:rPr>
        <w:lastRenderedPageBreak/>
        <w:t>* : 24 hourly values shall be met 95% of the time in a year. 18days per calendar year the standard may exceed but not on two consecutive days.</w:t>
      </w:r>
    </w:p>
    <w:p w14:paraId="64E37C89" w14:textId="77777777" w:rsidR="00E55063" w:rsidRPr="00A23AFA" w:rsidRDefault="00E55063" w:rsidP="006C1F02">
      <w:pPr>
        <w:suppressAutoHyphens/>
        <w:spacing w:after="0" w:line="240" w:lineRule="auto"/>
        <w:ind w:left="360" w:hanging="360"/>
        <w:jc w:val="both"/>
        <w:rPr>
          <w:rFonts w:ascii="Arial" w:hAnsi="Arial" w:cs="Arial"/>
          <w:b/>
          <w:color w:val="auto"/>
          <w:sz w:val="24"/>
          <w:szCs w:val="24"/>
          <w:lang w:eastAsia="ar-SA"/>
        </w:rPr>
      </w:pPr>
      <w:r w:rsidRPr="00A23AFA">
        <w:rPr>
          <w:rFonts w:ascii="Arial" w:hAnsi="Arial" w:cs="Arial"/>
          <w:bCs/>
          <w:color w:val="auto"/>
          <w:sz w:val="24"/>
          <w:szCs w:val="24"/>
          <w:lang w:eastAsia="ar-SA"/>
        </w:rPr>
        <w:t>**: 24 hourly standards for NO</w:t>
      </w:r>
      <w:r w:rsidRPr="00A23AFA">
        <w:rPr>
          <w:rFonts w:ascii="Arial" w:hAnsi="Arial" w:cs="Arial"/>
          <w:bCs/>
          <w:color w:val="auto"/>
          <w:sz w:val="24"/>
          <w:szCs w:val="24"/>
          <w:vertAlign w:val="subscript"/>
          <w:lang w:eastAsia="ar-SA"/>
        </w:rPr>
        <w:t xml:space="preserve">2 </w:t>
      </w:r>
      <w:r w:rsidRPr="00A23AFA">
        <w:rPr>
          <w:rFonts w:ascii="Arial" w:hAnsi="Arial" w:cs="Arial"/>
          <w:bCs/>
          <w:color w:val="auto"/>
          <w:sz w:val="24"/>
          <w:szCs w:val="24"/>
          <w:lang w:eastAsia="ar-SA"/>
        </w:rPr>
        <w:t>and SO</w:t>
      </w:r>
      <w:r w:rsidRPr="00A23AFA">
        <w:rPr>
          <w:rFonts w:ascii="Arial" w:hAnsi="Arial" w:cs="Arial"/>
          <w:bCs/>
          <w:color w:val="auto"/>
          <w:sz w:val="24"/>
          <w:szCs w:val="24"/>
          <w:vertAlign w:val="subscript"/>
          <w:lang w:eastAsia="ar-SA"/>
        </w:rPr>
        <w:t>2</w:t>
      </w:r>
      <w:r w:rsidRPr="00A23AFA">
        <w:rPr>
          <w:rFonts w:ascii="Arial" w:hAnsi="Arial" w:cs="Arial"/>
          <w:bCs/>
          <w:color w:val="auto"/>
          <w:sz w:val="24"/>
          <w:szCs w:val="24"/>
          <w:lang w:eastAsia="ar-SA"/>
        </w:rPr>
        <w:t xml:space="preserve"> are not to be controlled before MOPE has recommended appropriate test methodologies. This will be done before 2005.</w:t>
      </w:r>
    </w:p>
    <w:p w14:paraId="062D6EF6" w14:textId="77777777" w:rsidR="00E55063" w:rsidRPr="00A23AFA" w:rsidRDefault="00E55063" w:rsidP="006C1F02">
      <w:pPr>
        <w:spacing w:after="0" w:line="240" w:lineRule="auto"/>
        <w:rPr>
          <w:rFonts w:ascii="Arial" w:hAnsi="Arial" w:cs="Arial"/>
          <w:b/>
          <w:bCs/>
          <w:color w:val="auto"/>
          <w:sz w:val="24"/>
          <w:szCs w:val="24"/>
        </w:rPr>
      </w:pPr>
    </w:p>
    <w:p w14:paraId="18068905" w14:textId="77777777" w:rsidR="005E20AC" w:rsidRPr="00A23AFA" w:rsidRDefault="005E20AC" w:rsidP="006C1F02">
      <w:pPr>
        <w:spacing w:after="0" w:line="240" w:lineRule="auto"/>
        <w:jc w:val="center"/>
        <w:rPr>
          <w:rFonts w:ascii="Arial" w:hAnsi="Arial" w:cs="Arial"/>
          <w:b/>
          <w:color w:val="auto"/>
          <w:sz w:val="24"/>
          <w:szCs w:val="24"/>
        </w:rPr>
      </w:pPr>
    </w:p>
    <w:p w14:paraId="4DC33A64" w14:textId="77777777" w:rsidR="005E20AC" w:rsidRPr="00A23AFA" w:rsidRDefault="005E20AC" w:rsidP="006C1F02">
      <w:pPr>
        <w:spacing w:after="0" w:line="240" w:lineRule="auto"/>
        <w:jc w:val="center"/>
        <w:rPr>
          <w:rFonts w:ascii="Arial" w:hAnsi="Arial" w:cs="Arial"/>
          <w:b/>
          <w:color w:val="auto"/>
          <w:sz w:val="24"/>
          <w:szCs w:val="24"/>
        </w:rPr>
      </w:pPr>
    </w:p>
    <w:p w14:paraId="55A3E34C" w14:textId="77777777" w:rsidR="005E20AC" w:rsidRPr="00A23AFA" w:rsidRDefault="005E20AC"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Noise Pollution Standards of Government of Nepal, 2069</w:t>
      </w:r>
    </w:p>
    <w:p w14:paraId="0B53B3B4" w14:textId="77777777" w:rsidR="005E20AC" w:rsidRPr="00A23AFA" w:rsidRDefault="005E20AC" w:rsidP="006C1F02">
      <w:pPr>
        <w:spacing w:after="0" w:line="240" w:lineRule="auto"/>
        <w:jc w:val="both"/>
        <w:rPr>
          <w:rFonts w:ascii="Arial" w:hAnsi="Arial" w:cs="Arial"/>
          <w:color w:val="auto"/>
          <w:sz w:val="24"/>
          <w:szCs w:val="24"/>
        </w:rPr>
      </w:pPr>
    </w:p>
    <w:tbl>
      <w:tblPr>
        <w:tblStyle w:val="PlainTable21"/>
        <w:tblW w:w="0" w:type="auto"/>
        <w:tblLook w:val="04A0" w:firstRow="1" w:lastRow="0" w:firstColumn="1" w:lastColumn="0" w:noHBand="0" w:noVBand="1"/>
      </w:tblPr>
      <w:tblGrid>
        <w:gridCol w:w="3210"/>
        <w:gridCol w:w="3116"/>
        <w:gridCol w:w="3135"/>
      </w:tblGrid>
      <w:tr w:rsidR="005E20AC" w:rsidRPr="00A23AFA" w14:paraId="719777D1" w14:textId="77777777" w:rsidTr="00DC1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2521B2BF"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Area</w:t>
            </w:r>
          </w:p>
        </w:tc>
        <w:tc>
          <w:tcPr>
            <w:tcW w:w="6781" w:type="dxa"/>
            <w:gridSpan w:val="2"/>
          </w:tcPr>
          <w:p w14:paraId="18D2FF43" w14:textId="77777777" w:rsidR="005E20AC" w:rsidRPr="00A23AFA" w:rsidRDefault="005E20AC"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                                          Noise Level Leq (Decibel)</w:t>
            </w:r>
          </w:p>
        </w:tc>
      </w:tr>
      <w:tr w:rsidR="005E20AC" w:rsidRPr="00A23AFA" w14:paraId="40A72080"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5ADC7BE5" w14:textId="77777777" w:rsidR="005E20AC" w:rsidRPr="00A23AFA" w:rsidRDefault="005E20AC" w:rsidP="006C1F02">
            <w:pPr>
              <w:pStyle w:val="Table"/>
              <w:rPr>
                <w:rFonts w:ascii="Arial" w:hAnsi="Arial" w:cs="Arial"/>
                <w:sz w:val="24"/>
                <w:szCs w:val="24"/>
              </w:rPr>
            </w:pPr>
          </w:p>
        </w:tc>
        <w:tc>
          <w:tcPr>
            <w:tcW w:w="3390" w:type="dxa"/>
          </w:tcPr>
          <w:p w14:paraId="5789DA7B"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23AFA">
              <w:rPr>
                <w:rFonts w:ascii="Arial" w:hAnsi="Arial" w:cs="Arial"/>
                <w:b/>
                <w:sz w:val="24"/>
                <w:szCs w:val="24"/>
              </w:rPr>
              <w:t>Day</w:t>
            </w:r>
          </w:p>
        </w:tc>
        <w:tc>
          <w:tcPr>
            <w:tcW w:w="3391" w:type="dxa"/>
          </w:tcPr>
          <w:p w14:paraId="5E8F75CD"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23AFA">
              <w:rPr>
                <w:rFonts w:ascii="Arial" w:hAnsi="Arial" w:cs="Arial"/>
                <w:b/>
                <w:sz w:val="24"/>
                <w:szCs w:val="24"/>
              </w:rPr>
              <w:t>Night</w:t>
            </w:r>
          </w:p>
        </w:tc>
      </w:tr>
      <w:tr w:rsidR="005E20AC" w:rsidRPr="00A23AFA" w14:paraId="421453F4" w14:textId="77777777" w:rsidTr="00DC1400">
        <w:tc>
          <w:tcPr>
            <w:cnfStyle w:val="001000000000" w:firstRow="0" w:lastRow="0" w:firstColumn="1" w:lastColumn="0" w:oddVBand="0" w:evenVBand="0" w:oddHBand="0" w:evenHBand="0" w:firstRowFirstColumn="0" w:firstRowLastColumn="0" w:lastRowFirstColumn="0" w:lastRowLastColumn="0"/>
            <w:tcW w:w="3390" w:type="dxa"/>
          </w:tcPr>
          <w:p w14:paraId="66969EF9"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Industrial Area</w:t>
            </w:r>
          </w:p>
        </w:tc>
        <w:tc>
          <w:tcPr>
            <w:tcW w:w="3390" w:type="dxa"/>
          </w:tcPr>
          <w:p w14:paraId="3B5D9372"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75</w:t>
            </w:r>
          </w:p>
        </w:tc>
        <w:tc>
          <w:tcPr>
            <w:tcW w:w="3391" w:type="dxa"/>
          </w:tcPr>
          <w:p w14:paraId="0FEE3FDA"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70</w:t>
            </w:r>
          </w:p>
        </w:tc>
      </w:tr>
      <w:tr w:rsidR="005E20AC" w:rsidRPr="00A23AFA" w14:paraId="36176628"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20E5959A"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Commercial Area</w:t>
            </w:r>
          </w:p>
        </w:tc>
        <w:tc>
          <w:tcPr>
            <w:tcW w:w="3390" w:type="dxa"/>
          </w:tcPr>
          <w:p w14:paraId="22A9063F"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65</w:t>
            </w:r>
          </w:p>
        </w:tc>
        <w:tc>
          <w:tcPr>
            <w:tcW w:w="3391" w:type="dxa"/>
          </w:tcPr>
          <w:p w14:paraId="4961556F"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55</w:t>
            </w:r>
          </w:p>
        </w:tc>
      </w:tr>
      <w:tr w:rsidR="005E20AC" w:rsidRPr="00A23AFA" w14:paraId="75883843" w14:textId="77777777" w:rsidTr="00DC1400">
        <w:tc>
          <w:tcPr>
            <w:cnfStyle w:val="001000000000" w:firstRow="0" w:lastRow="0" w:firstColumn="1" w:lastColumn="0" w:oddVBand="0" w:evenVBand="0" w:oddHBand="0" w:evenHBand="0" w:firstRowFirstColumn="0" w:firstRowLastColumn="0" w:lastRowFirstColumn="0" w:lastRowLastColumn="0"/>
            <w:tcW w:w="3390" w:type="dxa"/>
          </w:tcPr>
          <w:p w14:paraId="3AB6D669"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Rural Residential Area</w:t>
            </w:r>
          </w:p>
        </w:tc>
        <w:tc>
          <w:tcPr>
            <w:tcW w:w="3390" w:type="dxa"/>
          </w:tcPr>
          <w:p w14:paraId="134C57BC"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45</w:t>
            </w:r>
          </w:p>
        </w:tc>
        <w:tc>
          <w:tcPr>
            <w:tcW w:w="3391" w:type="dxa"/>
          </w:tcPr>
          <w:p w14:paraId="72CE75C0"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40</w:t>
            </w:r>
          </w:p>
        </w:tc>
      </w:tr>
      <w:tr w:rsidR="005E20AC" w:rsidRPr="00A23AFA" w14:paraId="00103DAD"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05E369BD"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Urban Residential Area</w:t>
            </w:r>
          </w:p>
        </w:tc>
        <w:tc>
          <w:tcPr>
            <w:tcW w:w="3390" w:type="dxa"/>
          </w:tcPr>
          <w:p w14:paraId="005C33D5"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55</w:t>
            </w:r>
          </w:p>
        </w:tc>
        <w:tc>
          <w:tcPr>
            <w:tcW w:w="3391" w:type="dxa"/>
          </w:tcPr>
          <w:p w14:paraId="6C3D2062"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50</w:t>
            </w:r>
          </w:p>
        </w:tc>
      </w:tr>
      <w:tr w:rsidR="005E20AC" w:rsidRPr="00A23AFA" w14:paraId="290A1821" w14:textId="77777777" w:rsidTr="00DC1400">
        <w:tc>
          <w:tcPr>
            <w:cnfStyle w:val="001000000000" w:firstRow="0" w:lastRow="0" w:firstColumn="1" w:lastColumn="0" w:oddVBand="0" w:evenVBand="0" w:oddHBand="0" w:evenHBand="0" w:firstRowFirstColumn="0" w:firstRowLastColumn="0" w:lastRowFirstColumn="0" w:lastRowLastColumn="0"/>
            <w:tcW w:w="3390" w:type="dxa"/>
          </w:tcPr>
          <w:p w14:paraId="0A1AD145"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Mixed Residential Area</w:t>
            </w:r>
          </w:p>
        </w:tc>
        <w:tc>
          <w:tcPr>
            <w:tcW w:w="3390" w:type="dxa"/>
          </w:tcPr>
          <w:p w14:paraId="41DAF91E"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63</w:t>
            </w:r>
          </w:p>
        </w:tc>
        <w:tc>
          <w:tcPr>
            <w:tcW w:w="3391" w:type="dxa"/>
          </w:tcPr>
          <w:p w14:paraId="0893CC1D"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55</w:t>
            </w:r>
          </w:p>
        </w:tc>
      </w:tr>
      <w:tr w:rsidR="005E20AC" w:rsidRPr="00A23AFA" w14:paraId="0465EAED"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034C682F"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Quiet Area</w:t>
            </w:r>
          </w:p>
        </w:tc>
        <w:tc>
          <w:tcPr>
            <w:tcW w:w="3390" w:type="dxa"/>
          </w:tcPr>
          <w:p w14:paraId="25457D69"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50</w:t>
            </w:r>
          </w:p>
        </w:tc>
        <w:tc>
          <w:tcPr>
            <w:tcW w:w="3391" w:type="dxa"/>
          </w:tcPr>
          <w:p w14:paraId="75E8F0AC"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40</w:t>
            </w:r>
          </w:p>
        </w:tc>
      </w:tr>
    </w:tbl>
    <w:p w14:paraId="54F24410" w14:textId="77777777" w:rsidR="005E20AC" w:rsidRPr="00A23AFA" w:rsidRDefault="005E20AC" w:rsidP="006C1F02">
      <w:pPr>
        <w:spacing w:after="0" w:line="240" w:lineRule="auto"/>
        <w:jc w:val="both"/>
        <w:rPr>
          <w:rFonts w:ascii="Arial" w:hAnsi="Arial" w:cs="Arial"/>
          <w:color w:val="auto"/>
          <w:sz w:val="24"/>
          <w:szCs w:val="24"/>
        </w:rPr>
      </w:pPr>
    </w:p>
    <w:p w14:paraId="6D29FBF7" w14:textId="77777777" w:rsidR="005E20AC" w:rsidRPr="00A23AFA" w:rsidRDefault="005E20AC"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Equipment</w:t>
      </w:r>
    </w:p>
    <w:p w14:paraId="7EB430FB" w14:textId="77777777" w:rsidR="005E20AC" w:rsidRPr="00A23AFA" w:rsidRDefault="005E20AC" w:rsidP="006C1F02">
      <w:pPr>
        <w:pStyle w:val="ListParagraph"/>
        <w:numPr>
          <w:ilvl w:val="0"/>
          <w:numId w:val="47"/>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Water pump for lifting water </w:t>
      </w:r>
      <w:r w:rsidRPr="00A23AFA">
        <w:rPr>
          <w:rFonts w:ascii="Arial" w:hAnsi="Arial" w:cs="Arial"/>
          <w:color w:val="auto"/>
          <w:sz w:val="24"/>
          <w:szCs w:val="24"/>
        </w:rPr>
        <w:tab/>
        <w:t>: 65 dB</w:t>
      </w:r>
    </w:p>
    <w:p w14:paraId="61C80FEF" w14:textId="77777777" w:rsidR="005E20AC" w:rsidRPr="00A23AFA" w:rsidRDefault="005E20AC" w:rsidP="006C1F02">
      <w:pPr>
        <w:pStyle w:val="ListParagraph"/>
        <w:numPr>
          <w:ilvl w:val="0"/>
          <w:numId w:val="47"/>
        </w:numPr>
        <w:spacing w:after="0" w:line="240" w:lineRule="auto"/>
        <w:jc w:val="both"/>
        <w:rPr>
          <w:rFonts w:ascii="Arial" w:hAnsi="Arial" w:cs="Arial"/>
          <w:color w:val="auto"/>
          <w:sz w:val="24"/>
          <w:szCs w:val="24"/>
        </w:rPr>
      </w:pPr>
      <w:r w:rsidRPr="00A23AFA">
        <w:rPr>
          <w:rFonts w:ascii="Arial" w:hAnsi="Arial" w:cs="Arial"/>
          <w:color w:val="auto"/>
          <w:sz w:val="24"/>
          <w:szCs w:val="24"/>
        </w:rPr>
        <w:t>Diesel generator</w:t>
      </w:r>
      <w:r w:rsidRPr="00A23AFA">
        <w:rPr>
          <w:rFonts w:ascii="Arial" w:hAnsi="Arial" w:cs="Arial"/>
          <w:color w:val="auto"/>
          <w:sz w:val="24"/>
          <w:szCs w:val="24"/>
        </w:rPr>
        <w:tab/>
      </w:r>
      <w:r w:rsidRPr="00A23AFA">
        <w:rPr>
          <w:rFonts w:ascii="Arial" w:hAnsi="Arial" w:cs="Arial"/>
          <w:color w:val="auto"/>
          <w:sz w:val="24"/>
          <w:szCs w:val="24"/>
        </w:rPr>
        <w:tab/>
      </w:r>
      <w:r w:rsidR="00964F40" w:rsidRPr="00A23AFA">
        <w:rPr>
          <w:rFonts w:ascii="Arial" w:hAnsi="Arial" w:cs="Arial"/>
          <w:color w:val="auto"/>
          <w:sz w:val="24"/>
          <w:szCs w:val="24"/>
        </w:rPr>
        <w:tab/>
      </w:r>
      <w:r w:rsidRPr="00A23AFA">
        <w:rPr>
          <w:rFonts w:ascii="Arial" w:hAnsi="Arial" w:cs="Arial"/>
          <w:color w:val="auto"/>
          <w:sz w:val="24"/>
          <w:szCs w:val="24"/>
        </w:rPr>
        <w:t>: 90 dB</w:t>
      </w:r>
    </w:p>
    <w:p w14:paraId="53181C50" w14:textId="77777777" w:rsidR="005E20AC" w:rsidRPr="00A23AFA" w:rsidRDefault="005E20AC" w:rsidP="006C1F02">
      <w:pPr>
        <w:pStyle w:val="ListParagraph"/>
        <w:numPr>
          <w:ilvl w:val="0"/>
          <w:numId w:val="47"/>
        </w:numPr>
        <w:spacing w:after="0" w:line="240" w:lineRule="auto"/>
        <w:jc w:val="both"/>
        <w:rPr>
          <w:rFonts w:ascii="Arial" w:hAnsi="Arial" w:cs="Arial"/>
          <w:color w:val="auto"/>
          <w:sz w:val="24"/>
          <w:szCs w:val="24"/>
        </w:rPr>
      </w:pPr>
      <w:r w:rsidRPr="00A23AFA">
        <w:rPr>
          <w:rFonts w:ascii="Arial" w:hAnsi="Arial" w:cs="Arial"/>
          <w:color w:val="auto"/>
          <w:sz w:val="24"/>
          <w:szCs w:val="24"/>
        </w:rPr>
        <w:t>Recreational equipment</w:t>
      </w:r>
      <w:r w:rsidRPr="00A23AFA">
        <w:rPr>
          <w:rFonts w:ascii="Arial" w:hAnsi="Arial" w:cs="Arial"/>
          <w:color w:val="auto"/>
          <w:sz w:val="24"/>
          <w:szCs w:val="24"/>
        </w:rPr>
        <w:tab/>
      </w:r>
      <w:r w:rsidRPr="00A23AFA">
        <w:rPr>
          <w:rFonts w:ascii="Arial" w:hAnsi="Arial" w:cs="Arial"/>
          <w:color w:val="auto"/>
          <w:sz w:val="24"/>
          <w:szCs w:val="24"/>
        </w:rPr>
        <w:tab/>
        <w:t>: 70 dB</w:t>
      </w:r>
    </w:p>
    <w:p w14:paraId="5F0316C2" w14:textId="77777777" w:rsidR="005E20AC" w:rsidRPr="00A23AFA" w:rsidRDefault="005E20AC" w:rsidP="006C1F02">
      <w:pPr>
        <w:spacing w:after="0" w:line="240" w:lineRule="auto"/>
        <w:rPr>
          <w:rFonts w:ascii="Arial" w:hAnsi="Arial" w:cs="Arial"/>
          <w:b/>
          <w:bCs/>
          <w:color w:val="auto"/>
          <w:sz w:val="24"/>
          <w:szCs w:val="24"/>
        </w:rPr>
      </w:pPr>
    </w:p>
    <w:p w14:paraId="148CE752" w14:textId="77777777" w:rsidR="00E55063" w:rsidRPr="00A23AFA" w:rsidRDefault="00E55063" w:rsidP="006C1F02">
      <w:pPr>
        <w:spacing w:after="0" w:line="240" w:lineRule="auto"/>
        <w:rPr>
          <w:rFonts w:ascii="Arial" w:hAnsi="Arial" w:cs="Arial"/>
          <w:b/>
          <w:bCs/>
          <w:color w:val="auto"/>
          <w:sz w:val="24"/>
          <w:szCs w:val="24"/>
        </w:rPr>
      </w:pPr>
    </w:p>
    <w:p w14:paraId="7C92FC44" w14:textId="77777777" w:rsidR="005E20AC" w:rsidRPr="00A23AFA" w:rsidRDefault="005E20AC" w:rsidP="006C1F02">
      <w:pPr>
        <w:spacing w:after="0" w:line="240" w:lineRule="auto"/>
        <w:rPr>
          <w:rFonts w:ascii="Arial" w:hAnsi="Arial" w:cs="Arial"/>
          <w:b/>
          <w:bCs/>
          <w:color w:val="auto"/>
          <w:sz w:val="24"/>
          <w:szCs w:val="24"/>
        </w:rPr>
      </w:pPr>
    </w:p>
    <w:p w14:paraId="2DE4C7D9" w14:textId="77777777" w:rsidR="005E20AC" w:rsidRPr="00A23AFA" w:rsidRDefault="005E20AC" w:rsidP="006C1F02">
      <w:pPr>
        <w:spacing w:after="0" w:line="240" w:lineRule="auto"/>
        <w:rPr>
          <w:rFonts w:ascii="Arial" w:hAnsi="Arial" w:cs="Arial"/>
          <w:b/>
          <w:bCs/>
          <w:color w:val="auto"/>
          <w:sz w:val="24"/>
          <w:szCs w:val="24"/>
        </w:rPr>
      </w:pPr>
    </w:p>
    <w:p w14:paraId="3CD38F26" w14:textId="77777777" w:rsidR="005E20AC" w:rsidRPr="00A23AFA" w:rsidRDefault="005E20AC" w:rsidP="006C1F02">
      <w:pPr>
        <w:spacing w:after="0" w:line="240" w:lineRule="auto"/>
        <w:rPr>
          <w:rFonts w:ascii="Arial" w:hAnsi="Arial" w:cs="Arial"/>
          <w:b/>
          <w:bCs/>
          <w:color w:val="auto"/>
          <w:sz w:val="24"/>
          <w:szCs w:val="24"/>
        </w:rPr>
      </w:pPr>
    </w:p>
    <w:p w14:paraId="1B276AF1" w14:textId="77777777" w:rsidR="005E20AC" w:rsidRPr="00A23AFA" w:rsidRDefault="005E20AC" w:rsidP="006C1F02">
      <w:pPr>
        <w:spacing w:after="0" w:line="240" w:lineRule="auto"/>
        <w:rPr>
          <w:rFonts w:ascii="Arial" w:hAnsi="Arial" w:cs="Arial"/>
          <w:b/>
          <w:bCs/>
          <w:color w:val="auto"/>
          <w:sz w:val="24"/>
          <w:szCs w:val="24"/>
        </w:rPr>
      </w:pPr>
    </w:p>
    <w:p w14:paraId="523E53A0" w14:textId="77777777" w:rsidR="005E20AC" w:rsidRPr="00A23AFA" w:rsidRDefault="005E20AC" w:rsidP="006C1F02">
      <w:pPr>
        <w:spacing w:after="0" w:line="240" w:lineRule="auto"/>
        <w:rPr>
          <w:rFonts w:ascii="Arial" w:hAnsi="Arial" w:cs="Arial"/>
          <w:b/>
          <w:bCs/>
          <w:color w:val="auto"/>
          <w:sz w:val="24"/>
          <w:szCs w:val="24"/>
        </w:rPr>
      </w:pPr>
    </w:p>
    <w:p w14:paraId="3C1B042E" w14:textId="77777777" w:rsidR="005E20AC" w:rsidRPr="00A23AFA" w:rsidRDefault="005E20AC" w:rsidP="006C1F02">
      <w:pPr>
        <w:spacing w:after="0" w:line="240" w:lineRule="auto"/>
        <w:rPr>
          <w:rFonts w:ascii="Arial" w:hAnsi="Arial" w:cs="Arial"/>
          <w:b/>
          <w:bCs/>
          <w:color w:val="auto"/>
          <w:sz w:val="24"/>
          <w:szCs w:val="24"/>
        </w:rPr>
      </w:pPr>
    </w:p>
    <w:p w14:paraId="737C377E" w14:textId="77777777" w:rsidR="005E20AC" w:rsidRPr="00A23AFA" w:rsidRDefault="005E20AC" w:rsidP="006C1F02">
      <w:pPr>
        <w:spacing w:after="0" w:line="240" w:lineRule="auto"/>
        <w:rPr>
          <w:rFonts w:ascii="Arial" w:hAnsi="Arial" w:cs="Arial"/>
          <w:b/>
          <w:bCs/>
          <w:color w:val="auto"/>
          <w:sz w:val="24"/>
          <w:szCs w:val="24"/>
        </w:rPr>
      </w:pPr>
    </w:p>
    <w:p w14:paraId="7F69D45B" w14:textId="77777777" w:rsidR="005E20AC" w:rsidRPr="00A23AFA" w:rsidRDefault="005E20AC" w:rsidP="006C1F02">
      <w:pPr>
        <w:spacing w:after="0" w:line="240" w:lineRule="auto"/>
        <w:rPr>
          <w:rFonts w:ascii="Arial" w:hAnsi="Arial" w:cs="Arial"/>
          <w:b/>
          <w:bCs/>
          <w:color w:val="auto"/>
          <w:sz w:val="24"/>
          <w:szCs w:val="24"/>
        </w:rPr>
      </w:pPr>
    </w:p>
    <w:p w14:paraId="1A04A35E" w14:textId="77777777" w:rsidR="005E20AC" w:rsidRPr="00A23AFA" w:rsidRDefault="005E20AC" w:rsidP="006C1F02">
      <w:pPr>
        <w:spacing w:after="0" w:line="240" w:lineRule="auto"/>
        <w:rPr>
          <w:rFonts w:ascii="Arial" w:hAnsi="Arial" w:cs="Arial"/>
          <w:b/>
          <w:bCs/>
          <w:color w:val="auto"/>
          <w:sz w:val="24"/>
          <w:szCs w:val="24"/>
        </w:rPr>
      </w:pPr>
    </w:p>
    <w:p w14:paraId="3EFC0DD0" w14:textId="77777777" w:rsidR="005E20AC" w:rsidRPr="00A23AFA" w:rsidRDefault="005E20AC" w:rsidP="006C1F02">
      <w:pPr>
        <w:spacing w:after="0" w:line="240" w:lineRule="auto"/>
        <w:rPr>
          <w:rFonts w:ascii="Arial" w:hAnsi="Arial" w:cs="Arial"/>
          <w:b/>
          <w:bCs/>
          <w:color w:val="auto"/>
          <w:sz w:val="24"/>
          <w:szCs w:val="24"/>
        </w:rPr>
      </w:pPr>
    </w:p>
    <w:p w14:paraId="66AAB509" w14:textId="77777777" w:rsidR="005E20AC" w:rsidRPr="00A23AFA" w:rsidRDefault="005E20AC" w:rsidP="006C1F02">
      <w:pPr>
        <w:spacing w:after="0" w:line="240" w:lineRule="auto"/>
        <w:rPr>
          <w:rFonts w:ascii="Arial" w:hAnsi="Arial" w:cs="Arial"/>
          <w:b/>
          <w:bCs/>
          <w:color w:val="auto"/>
          <w:sz w:val="24"/>
          <w:szCs w:val="24"/>
        </w:rPr>
      </w:pPr>
    </w:p>
    <w:p w14:paraId="3DEFF742" w14:textId="77777777" w:rsidR="005E20AC" w:rsidRPr="00A23AFA" w:rsidRDefault="005E20AC" w:rsidP="006C1F02">
      <w:pPr>
        <w:spacing w:after="0" w:line="240" w:lineRule="auto"/>
        <w:rPr>
          <w:rFonts w:ascii="Arial" w:hAnsi="Arial" w:cs="Arial"/>
          <w:b/>
          <w:bCs/>
          <w:color w:val="auto"/>
          <w:sz w:val="24"/>
          <w:szCs w:val="24"/>
        </w:rPr>
      </w:pPr>
    </w:p>
    <w:p w14:paraId="39ED626A" w14:textId="77777777" w:rsidR="005E20AC" w:rsidRPr="00A23AFA" w:rsidRDefault="005E20AC" w:rsidP="006C1F02">
      <w:pPr>
        <w:spacing w:after="0" w:line="240" w:lineRule="auto"/>
        <w:rPr>
          <w:rFonts w:ascii="Arial" w:hAnsi="Arial" w:cs="Arial"/>
          <w:b/>
          <w:bCs/>
          <w:color w:val="auto"/>
          <w:sz w:val="24"/>
          <w:szCs w:val="24"/>
        </w:rPr>
      </w:pPr>
    </w:p>
    <w:p w14:paraId="62E54244" w14:textId="77777777" w:rsidR="005E20AC" w:rsidRPr="00A23AFA" w:rsidRDefault="005E20AC" w:rsidP="006C1F02">
      <w:pPr>
        <w:spacing w:after="0" w:line="240" w:lineRule="auto"/>
        <w:rPr>
          <w:rFonts w:ascii="Arial" w:hAnsi="Arial" w:cs="Arial"/>
          <w:b/>
          <w:bCs/>
          <w:color w:val="auto"/>
          <w:sz w:val="24"/>
          <w:szCs w:val="24"/>
        </w:rPr>
      </w:pPr>
    </w:p>
    <w:p w14:paraId="102C08AB" w14:textId="77777777" w:rsidR="005E20AC" w:rsidRPr="00A23AFA" w:rsidRDefault="005E20AC" w:rsidP="006C1F02">
      <w:pPr>
        <w:spacing w:after="0" w:line="240" w:lineRule="auto"/>
        <w:rPr>
          <w:rFonts w:ascii="Arial" w:hAnsi="Arial" w:cs="Arial"/>
          <w:b/>
          <w:bCs/>
          <w:color w:val="auto"/>
          <w:sz w:val="24"/>
          <w:szCs w:val="24"/>
        </w:rPr>
      </w:pPr>
    </w:p>
    <w:p w14:paraId="0455330F" w14:textId="77777777" w:rsidR="005E20AC" w:rsidRPr="00A23AFA" w:rsidRDefault="005E20AC" w:rsidP="006C1F02">
      <w:pPr>
        <w:spacing w:after="0" w:line="240" w:lineRule="auto"/>
        <w:rPr>
          <w:rFonts w:ascii="Arial" w:hAnsi="Arial" w:cs="Arial"/>
          <w:b/>
          <w:bCs/>
          <w:color w:val="auto"/>
          <w:sz w:val="24"/>
          <w:szCs w:val="24"/>
        </w:rPr>
      </w:pPr>
    </w:p>
    <w:p w14:paraId="53947CFF" w14:textId="77777777" w:rsidR="005E20AC" w:rsidRPr="00A23AFA" w:rsidRDefault="005E20AC" w:rsidP="006C1F02">
      <w:pPr>
        <w:spacing w:after="0" w:line="240" w:lineRule="auto"/>
        <w:rPr>
          <w:rFonts w:ascii="Arial" w:hAnsi="Arial" w:cs="Arial"/>
          <w:b/>
          <w:bCs/>
          <w:color w:val="auto"/>
          <w:sz w:val="24"/>
          <w:szCs w:val="24"/>
        </w:rPr>
      </w:pPr>
    </w:p>
    <w:p w14:paraId="028C2579" w14:textId="77777777" w:rsidR="005E20AC" w:rsidRPr="00A23AFA" w:rsidRDefault="005E20AC" w:rsidP="006C1F02">
      <w:pPr>
        <w:spacing w:after="0" w:line="240" w:lineRule="auto"/>
        <w:rPr>
          <w:rFonts w:ascii="Arial" w:hAnsi="Arial" w:cs="Arial"/>
          <w:b/>
          <w:bCs/>
          <w:color w:val="auto"/>
          <w:sz w:val="24"/>
          <w:szCs w:val="24"/>
        </w:rPr>
      </w:pPr>
    </w:p>
    <w:p w14:paraId="55863679" w14:textId="77777777" w:rsidR="005E20AC" w:rsidRPr="00A23AFA" w:rsidRDefault="005E20AC" w:rsidP="006C1F02">
      <w:pPr>
        <w:spacing w:after="0" w:line="240" w:lineRule="auto"/>
        <w:rPr>
          <w:rFonts w:ascii="Arial" w:hAnsi="Arial" w:cs="Arial"/>
          <w:b/>
          <w:bCs/>
          <w:color w:val="auto"/>
          <w:sz w:val="24"/>
          <w:szCs w:val="24"/>
        </w:rPr>
      </w:pPr>
    </w:p>
    <w:p w14:paraId="18E49D8C" w14:textId="77777777" w:rsidR="005E20AC" w:rsidRPr="00A23AFA" w:rsidRDefault="005E20AC" w:rsidP="006C1F02">
      <w:pPr>
        <w:spacing w:after="0" w:line="240" w:lineRule="auto"/>
        <w:rPr>
          <w:rFonts w:ascii="Arial" w:hAnsi="Arial" w:cs="Arial"/>
          <w:b/>
          <w:bCs/>
          <w:color w:val="auto"/>
          <w:sz w:val="24"/>
          <w:szCs w:val="24"/>
        </w:rPr>
      </w:pPr>
    </w:p>
    <w:p w14:paraId="157CC952" w14:textId="77777777" w:rsidR="005E20AC" w:rsidRPr="00A23AFA" w:rsidRDefault="005E20AC" w:rsidP="006C1F02">
      <w:pPr>
        <w:spacing w:after="0" w:line="240" w:lineRule="auto"/>
        <w:rPr>
          <w:rFonts w:ascii="Arial" w:hAnsi="Arial" w:cs="Arial"/>
          <w:b/>
          <w:bCs/>
          <w:color w:val="auto"/>
          <w:sz w:val="24"/>
          <w:szCs w:val="24"/>
        </w:rPr>
      </w:pPr>
    </w:p>
    <w:p w14:paraId="6F4410E0" w14:textId="77777777" w:rsidR="005E20AC" w:rsidRPr="00A23AFA" w:rsidRDefault="005E20AC" w:rsidP="006C1F02">
      <w:pPr>
        <w:spacing w:after="0" w:line="240" w:lineRule="auto"/>
        <w:rPr>
          <w:rFonts w:ascii="Arial" w:hAnsi="Arial" w:cs="Arial"/>
          <w:b/>
          <w:bCs/>
          <w:color w:val="auto"/>
          <w:sz w:val="24"/>
          <w:szCs w:val="24"/>
        </w:rPr>
      </w:pPr>
    </w:p>
    <w:p w14:paraId="21484329" w14:textId="77777777" w:rsidR="005E20AC" w:rsidRPr="00A23AFA" w:rsidRDefault="005E20AC" w:rsidP="006C1F02">
      <w:pPr>
        <w:spacing w:after="0" w:line="240" w:lineRule="auto"/>
        <w:rPr>
          <w:rFonts w:ascii="Arial" w:hAnsi="Arial" w:cs="Arial"/>
          <w:b/>
          <w:bCs/>
          <w:color w:val="auto"/>
          <w:sz w:val="24"/>
          <w:szCs w:val="24"/>
        </w:rPr>
      </w:pPr>
    </w:p>
    <w:p w14:paraId="6C453104" w14:textId="77777777" w:rsidR="005E20AC" w:rsidRPr="00A23AFA" w:rsidRDefault="005E20AC" w:rsidP="006C1F02">
      <w:pPr>
        <w:spacing w:after="0" w:line="240" w:lineRule="auto"/>
        <w:rPr>
          <w:rFonts w:ascii="Arial" w:hAnsi="Arial" w:cs="Arial"/>
          <w:b/>
          <w:bCs/>
          <w:color w:val="auto"/>
          <w:sz w:val="24"/>
          <w:szCs w:val="24"/>
        </w:rPr>
      </w:pPr>
    </w:p>
    <w:p w14:paraId="35765E57" w14:textId="77777777" w:rsidR="00E55063" w:rsidRPr="00A23AFA" w:rsidRDefault="00E55063" w:rsidP="006C1F02">
      <w:pPr>
        <w:keepNext/>
        <w:widowControl w:val="0"/>
        <w:adjustRightInd w:val="0"/>
        <w:spacing w:after="0" w:line="240" w:lineRule="auto"/>
        <w:jc w:val="both"/>
        <w:textAlignment w:val="baseline"/>
        <w:outlineLvl w:val="0"/>
        <w:rPr>
          <w:rFonts w:ascii="Arial" w:hAnsi="Arial" w:cs="Arial"/>
          <w:b/>
          <w:snapToGrid w:val="0"/>
          <w:color w:val="auto"/>
          <w:sz w:val="24"/>
          <w:szCs w:val="24"/>
        </w:rPr>
      </w:pPr>
      <w:bookmarkStart w:id="357" w:name="_Toc285295595"/>
      <w:bookmarkStart w:id="358" w:name="_Toc285295925"/>
      <w:bookmarkStart w:id="359" w:name="_Toc292183878"/>
      <w:bookmarkStart w:id="360" w:name="_Toc314665323"/>
      <w:bookmarkStart w:id="361" w:name="_Toc314666427"/>
      <w:bookmarkStart w:id="362" w:name="_Toc471658449"/>
      <w:bookmarkStart w:id="363" w:name="_Toc477175725"/>
      <w:r w:rsidRPr="00A23AFA">
        <w:rPr>
          <w:rFonts w:ascii="Arial" w:hAnsi="Arial" w:cs="Arial"/>
          <w:b/>
          <w:snapToGrid w:val="0"/>
          <w:color w:val="auto"/>
          <w:sz w:val="24"/>
          <w:szCs w:val="24"/>
        </w:rPr>
        <w:lastRenderedPageBreak/>
        <w:t xml:space="preserve">National Drinking Water Quality </w:t>
      </w:r>
      <w:bookmarkEnd w:id="357"/>
      <w:bookmarkEnd w:id="358"/>
      <w:bookmarkEnd w:id="359"/>
      <w:bookmarkEnd w:id="360"/>
      <w:bookmarkEnd w:id="361"/>
      <w:bookmarkEnd w:id="362"/>
      <w:r w:rsidR="005E20AC" w:rsidRPr="00A23AFA">
        <w:rPr>
          <w:rFonts w:ascii="Arial" w:hAnsi="Arial" w:cs="Arial"/>
          <w:b/>
          <w:snapToGrid w:val="0"/>
          <w:color w:val="auto"/>
          <w:sz w:val="24"/>
          <w:szCs w:val="24"/>
        </w:rPr>
        <w:t>Standards</w:t>
      </w:r>
      <w:bookmarkEnd w:id="363"/>
    </w:p>
    <w:tbl>
      <w:tblPr>
        <w:tblpPr w:leftFromText="180" w:rightFromText="180" w:vertAnchor="text" w:tblpX="135" w:tblpY="70"/>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3375"/>
        <w:gridCol w:w="2494"/>
        <w:gridCol w:w="1969"/>
      </w:tblGrid>
      <w:tr w:rsidR="00E55063" w:rsidRPr="00A23AFA" w14:paraId="59355BEB" w14:textId="77777777" w:rsidTr="00E55063">
        <w:tc>
          <w:tcPr>
            <w:tcW w:w="724" w:type="pct"/>
            <w:vAlign w:val="center"/>
          </w:tcPr>
          <w:p w14:paraId="190DFB1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Categories</w:t>
            </w:r>
          </w:p>
        </w:tc>
        <w:tc>
          <w:tcPr>
            <w:tcW w:w="1839" w:type="pct"/>
            <w:vAlign w:val="center"/>
          </w:tcPr>
          <w:p w14:paraId="486544E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Parameters</w:t>
            </w:r>
          </w:p>
        </w:tc>
        <w:tc>
          <w:tcPr>
            <w:tcW w:w="1361" w:type="pct"/>
            <w:vAlign w:val="center"/>
          </w:tcPr>
          <w:p w14:paraId="7011B65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Maximum Concentration Limits, (MCLs)</w:t>
            </w:r>
          </w:p>
        </w:tc>
        <w:tc>
          <w:tcPr>
            <w:tcW w:w="1076" w:type="pct"/>
            <w:vAlign w:val="center"/>
          </w:tcPr>
          <w:p w14:paraId="728E53E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Remarks</w:t>
            </w:r>
          </w:p>
        </w:tc>
      </w:tr>
      <w:tr w:rsidR="00E55063" w:rsidRPr="00A23AFA" w14:paraId="1D51D116" w14:textId="77777777" w:rsidTr="00E55063">
        <w:tc>
          <w:tcPr>
            <w:tcW w:w="724" w:type="pct"/>
            <w:vMerge w:val="restart"/>
            <w:vAlign w:val="center"/>
          </w:tcPr>
          <w:p w14:paraId="6F143D9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Physical</w:t>
            </w:r>
          </w:p>
        </w:tc>
        <w:tc>
          <w:tcPr>
            <w:tcW w:w="1839" w:type="pct"/>
            <w:vAlign w:val="center"/>
          </w:tcPr>
          <w:p w14:paraId="768B569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Turbidity, (NTU)</w:t>
            </w:r>
          </w:p>
        </w:tc>
        <w:tc>
          <w:tcPr>
            <w:tcW w:w="1361" w:type="pct"/>
            <w:vAlign w:val="center"/>
          </w:tcPr>
          <w:p w14:paraId="5A85DA9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5(10)</w:t>
            </w:r>
          </w:p>
        </w:tc>
        <w:tc>
          <w:tcPr>
            <w:tcW w:w="1076" w:type="pct"/>
            <w:vAlign w:val="center"/>
          </w:tcPr>
          <w:p w14:paraId="5C1E9BF4" w14:textId="77777777" w:rsidR="00E55063" w:rsidRPr="00A23AFA" w:rsidRDefault="00E55063" w:rsidP="006C1F02">
            <w:pPr>
              <w:pStyle w:val="Table"/>
              <w:rPr>
                <w:rFonts w:ascii="Arial" w:hAnsi="Arial" w:cs="Arial"/>
                <w:sz w:val="24"/>
                <w:szCs w:val="24"/>
              </w:rPr>
            </w:pPr>
          </w:p>
        </w:tc>
      </w:tr>
      <w:tr w:rsidR="00E55063" w:rsidRPr="00A23AFA" w14:paraId="68A9538D" w14:textId="77777777" w:rsidTr="00E55063">
        <w:tc>
          <w:tcPr>
            <w:tcW w:w="724" w:type="pct"/>
            <w:vMerge/>
            <w:vAlign w:val="center"/>
          </w:tcPr>
          <w:p w14:paraId="66CEEC9E" w14:textId="77777777" w:rsidR="00E55063" w:rsidRPr="00A23AFA" w:rsidRDefault="00E55063" w:rsidP="006C1F02">
            <w:pPr>
              <w:pStyle w:val="Table"/>
              <w:rPr>
                <w:rFonts w:ascii="Arial" w:hAnsi="Arial" w:cs="Arial"/>
                <w:sz w:val="24"/>
                <w:szCs w:val="24"/>
              </w:rPr>
            </w:pPr>
          </w:p>
        </w:tc>
        <w:tc>
          <w:tcPr>
            <w:tcW w:w="1839" w:type="pct"/>
            <w:vAlign w:val="center"/>
          </w:tcPr>
          <w:p w14:paraId="2B58490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pH</w:t>
            </w:r>
          </w:p>
        </w:tc>
        <w:tc>
          <w:tcPr>
            <w:tcW w:w="1361" w:type="pct"/>
            <w:vAlign w:val="center"/>
          </w:tcPr>
          <w:p w14:paraId="74F5A2D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6.5-8.5*</w:t>
            </w:r>
          </w:p>
        </w:tc>
        <w:tc>
          <w:tcPr>
            <w:tcW w:w="1076" w:type="pct"/>
            <w:vAlign w:val="center"/>
          </w:tcPr>
          <w:p w14:paraId="0E763A5A" w14:textId="77777777" w:rsidR="00E55063" w:rsidRPr="00A23AFA" w:rsidRDefault="00E55063" w:rsidP="006C1F02">
            <w:pPr>
              <w:pStyle w:val="Table"/>
              <w:rPr>
                <w:rFonts w:ascii="Arial" w:hAnsi="Arial" w:cs="Arial"/>
                <w:sz w:val="24"/>
                <w:szCs w:val="24"/>
              </w:rPr>
            </w:pPr>
          </w:p>
        </w:tc>
      </w:tr>
      <w:tr w:rsidR="00E55063" w:rsidRPr="00A23AFA" w14:paraId="513B2A08" w14:textId="77777777" w:rsidTr="00E55063">
        <w:tc>
          <w:tcPr>
            <w:tcW w:w="724" w:type="pct"/>
            <w:vMerge/>
            <w:vAlign w:val="center"/>
          </w:tcPr>
          <w:p w14:paraId="42F745A7" w14:textId="77777777" w:rsidR="00E55063" w:rsidRPr="00A23AFA" w:rsidRDefault="00E55063" w:rsidP="006C1F02">
            <w:pPr>
              <w:pStyle w:val="Table"/>
              <w:rPr>
                <w:rFonts w:ascii="Arial" w:hAnsi="Arial" w:cs="Arial"/>
                <w:sz w:val="24"/>
                <w:szCs w:val="24"/>
              </w:rPr>
            </w:pPr>
          </w:p>
        </w:tc>
        <w:tc>
          <w:tcPr>
            <w:tcW w:w="1839" w:type="pct"/>
            <w:vAlign w:val="center"/>
          </w:tcPr>
          <w:p w14:paraId="2337F4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Color, (TCU)</w:t>
            </w:r>
          </w:p>
        </w:tc>
        <w:tc>
          <w:tcPr>
            <w:tcW w:w="1361" w:type="pct"/>
            <w:vAlign w:val="center"/>
          </w:tcPr>
          <w:p w14:paraId="349A958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5(15)</w:t>
            </w:r>
          </w:p>
        </w:tc>
        <w:tc>
          <w:tcPr>
            <w:tcW w:w="1076" w:type="pct"/>
            <w:vAlign w:val="center"/>
          </w:tcPr>
          <w:p w14:paraId="2966363A" w14:textId="77777777" w:rsidR="00E55063" w:rsidRPr="00A23AFA" w:rsidRDefault="00E55063" w:rsidP="006C1F02">
            <w:pPr>
              <w:pStyle w:val="Table"/>
              <w:rPr>
                <w:rFonts w:ascii="Arial" w:hAnsi="Arial" w:cs="Arial"/>
                <w:sz w:val="24"/>
                <w:szCs w:val="24"/>
              </w:rPr>
            </w:pPr>
          </w:p>
        </w:tc>
      </w:tr>
      <w:tr w:rsidR="00E55063" w:rsidRPr="00A23AFA" w14:paraId="3887DC75" w14:textId="77777777" w:rsidTr="00E55063">
        <w:tc>
          <w:tcPr>
            <w:tcW w:w="724" w:type="pct"/>
            <w:vMerge/>
            <w:vAlign w:val="center"/>
          </w:tcPr>
          <w:p w14:paraId="65C86260" w14:textId="77777777" w:rsidR="00E55063" w:rsidRPr="00A23AFA" w:rsidRDefault="00E55063" w:rsidP="006C1F02">
            <w:pPr>
              <w:pStyle w:val="Table"/>
              <w:rPr>
                <w:rFonts w:ascii="Arial" w:hAnsi="Arial" w:cs="Arial"/>
                <w:sz w:val="24"/>
                <w:szCs w:val="24"/>
              </w:rPr>
            </w:pPr>
          </w:p>
        </w:tc>
        <w:tc>
          <w:tcPr>
            <w:tcW w:w="1839" w:type="pct"/>
            <w:vAlign w:val="center"/>
          </w:tcPr>
          <w:p w14:paraId="5372E52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Taste &amp; Odor</w:t>
            </w:r>
          </w:p>
        </w:tc>
        <w:tc>
          <w:tcPr>
            <w:tcW w:w="1361" w:type="pct"/>
            <w:vAlign w:val="center"/>
          </w:tcPr>
          <w:p w14:paraId="79CEC330" w14:textId="77777777" w:rsidR="00E55063" w:rsidRPr="00A23AFA" w:rsidRDefault="00E55063" w:rsidP="006C1F02">
            <w:pPr>
              <w:pStyle w:val="Table"/>
              <w:rPr>
                <w:rFonts w:ascii="Arial" w:hAnsi="Arial" w:cs="Arial"/>
                <w:sz w:val="24"/>
                <w:szCs w:val="24"/>
              </w:rPr>
            </w:pPr>
          </w:p>
        </w:tc>
        <w:tc>
          <w:tcPr>
            <w:tcW w:w="1076" w:type="pct"/>
            <w:vAlign w:val="center"/>
          </w:tcPr>
          <w:p w14:paraId="0C231275" w14:textId="77777777" w:rsidR="00E55063" w:rsidRPr="00A23AFA" w:rsidRDefault="00E55063" w:rsidP="006C1F02">
            <w:pPr>
              <w:pStyle w:val="Table"/>
              <w:rPr>
                <w:rFonts w:ascii="Arial" w:hAnsi="Arial" w:cs="Arial"/>
                <w:sz w:val="24"/>
                <w:szCs w:val="24"/>
              </w:rPr>
            </w:pPr>
          </w:p>
        </w:tc>
      </w:tr>
      <w:tr w:rsidR="00E55063" w:rsidRPr="00A23AFA" w14:paraId="0BE2FA50" w14:textId="77777777" w:rsidTr="00E55063">
        <w:tc>
          <w:tcPr>
            <w:tcW w:w="724" w:type="pct"/>
            <w:vMerge/>
            <w:vAlign w:val="center"/>
          </w:tcPr>
          <w:p w14:paraId="4F21590F" w14:textId="77777777" w:rsidR="00E55063" w:rsidRPr="00A23AFA" w:rsidRDefault="00E55063" w:rsidP="006C1F02">
            <w:pPr>
              <w:pStyle w:val="Table"/>
              <w:rPr>
                <w:rFonts w:ascii="Arial" w:hAnsi="Arial" w:cs="Arial"/>
                <w:sz w:val="24"/>
                <w:szCs w:val="24"/>
              </w:rPr>
            </w:pPr>
          </w:p>
        </w:tc>
        <w:tc>
          <w:tcPr>
            <w:tcW w:w="1839" w:type="pct"/>
            <w:vAlign w:val="center"/>
          </w:tcPr>
          <w:p w14:paraId="4D62652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Total Dissolved Solid, (mg/l)</w:t>
            </w:r>
          </w:p>
        </w:tc>
        <w:tc>
          <w:tcPr>
            <w:tcW w:w="1361" w:type="pct"/>
            <w:vAlign w:val="center"/>
          </w:tcPr>
          <w:p w14:paraId="52CF2E5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1000</w:t>
            </w:r>
          </w:p>
        </w:tc>
        <w:tc>
          <w:tcPr>
            <w:tcW w:w="1076" w:type="pct"/>
            <w:vAlign w:val="center"/>
          </w:tcPr>
          <w:p w14:paraId="71315050" w14:textId="77777777" w:rsidR="00E55063" w:rsidRPr="00A23AFA" w:rsidRDefault="00E55063" w:rsidP="006C1F02">
            <w:pPr>
              <w:pStyle w:val="Table"/>
              <w:rPr>
                <w:rFonts w:ascii="Arial" w:hAnsi="Arial" w:cs="Arial"/>
                <w:sz w:val="24"/>
                <w:szCs w:val="24"/>
              </w:rPr>
            </w:pPr>
          </w:p>
        </w:tc>
      </w:tr>
      <w:tr w:rsidR="00E55063" w:rsidRPr="00A23AFA" w14:paraId="64B6BC5D" w14:textId="77777777" w:rsidTr="00E55063">
        <w:tc>
          <w:tcPr>
            <w:tcW w:w="724" w:type="pct"/>
            <w:vMerge/>
            <w:vAlign w:val="center"/>
          </w:tcPr>
          <w:p w14:paraId="1DA97C3F" w14:textId="77777777" w:rsidR="00E55063" w:rsidRPr="00A23AFA" w:rsidRDefault="00E55063" w:rsidP="006C1F02">
            <w:pPr>
              <w:pStyle w:val="Table"/>
              <w:rPr>
                <w:rFonts w:ascii="Arial" w:hAnsi="Arial" w:cs="Arial"/>
                <w:sz w:val="24"/>
                <w:szCs w:val="24"/>
              </w:rPr>
            </w:pPr>
          </w:p>
        </w:tc>
        <w:tc>
          <w:tcPr>
            <w:tcW w:w="1839" w:type="pct"/>
            <w:vAlign w:val="center"/>
          </w:tcPr>
          <w:p w14:paraId="0A1044A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Electrical  Conductivity</w:t>
            </w:r>
          </w:p>
        </w:tc>
        <w:tc>
          <w:tcPr>
            <w:tcW w:w="1361" w:type="pct"/>
            <w:vAlign w:val="center"/>
          </w:tcPr>
          <w:p w14:paraId="2D272E6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1500</w:t>
            </w:r>
          </w:p>
        </w:tc>
        <w:tc>
          <w:tcPr>
            <w:tcW w:w="1076" w:type="pct"/>
            <w:vAlign w:val="center"/>
          </w:tcPr>
          <w:p w14:paraId="532C4743" w14:textId="77777777" w:rsidR="00E55063" w:rsidRPr="00A23AFA" w:rsidRDefault="00E55063" w:rsidP="006C1F02">
            <w:pPr>
              <w:pStyle w:val="Table"/>
              <w:rPr>
                <w:rFonts w:ascii="Arial" w:hAnsi="Arial" w:cs="Arial"/>
                <w:sz w:val="24"/>
                <w:szCs w:val="24"/>
              </w:rPr>
            </w:pPr>
          </w:p>
        </w:tc>
      </w:tr>
      <w:tr w:rsidR="00E55063" w:rsidRPr="00A23AFA" w14:paraId="48B3EA20" w14:textId="77777777" w:rsidTr="00E55063">
        <w:trPr>
          <w:trHeight w:val="287"/>
        </w:trPr>
        <w:tc>
          <w:tcPr>
            <w:tcW w:w="724" w:type="pct"/>
            <w:vMerge w:val="restart"/>
            <w:vAlign w:val="center"/>
          </w:tcPr>
          <w:p w14:paraId="5165329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Chemical </w:t>
            </w:r>
          </w:p>
        </w:tc>
        <w:tc>
          <w:tcPr>
            <w:tcW w:w="1839" w:type="pct"/>
            <w:vAlign w:val="center"/>
          </w:tcPr>
          <w:p w14:paraId="3253DAC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Iron, (mg/l)</w:t>
            </w:r>
          </w:p>
        </w:tc>
        <w:tc>
          <w:tcPr>
            <w:tcW w:w="1361" w:type="pct"/>
            <w:vAlign w:val="center"/>
          </w:tcPr>
          <w:p w14:paraId="55FBBB2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0.3(3)</w:t>
            </w:r>
          </w:p>
        </w:tc>
        <w:tc>
          <w:tcPr>
            <w:tcW w:w="1076" w:type="pct"/>
            <w:vAlign w:val="center"/>
          </w:tcPr>
          <w:p w14:paraId="3548E632" w14:textId="77777777" w:rsidR="00E55063" w:rsidRPr="00A23AFA" w:rsidRDefault="00E55063" w:rsidP="006C1F02">
            <w:pPr>
              <w:pStyle w:val="Table"/>
              <w:rPr>
                <w:rFonts w:ascii="Arial" w:hAnsi="Arial" w:cs="Arial"/>
                <w:sz w:val="24"/>
                <w:szCs w:val="24"/>
              </w:rPr>
            </w:pPr>
          </w:p>
        </w:tc>
      </w:tr>
      <w:tr w:rsidR="00E55063" w:rsidRPr="00A23AFA" w14:paraId="6C76FFC8" w14:textId="77777777" w:rsidTr="00E55063">
        <w:tc>
          <w:tcPr>
            <w:tcW w:w="724" w:type="pct"/>
            <w:vMerge/>
            <w:vAlign w:val="center"/>
          </w:tcPr>
          <w:p w14:paraId="39299EEC" w14:textId="77777777" w:rsidR="00E55063" w:rsidRPr="00A23AFA" w:rsidRDefault="00E55063" w:rsidP="006C1F02">
            <w:pPr>
              <w:pStyle w:val="Table"/>
              <w:rPr>
                <w:rFonts w:ascii="Arial" w:hAnsi="Arial" w:cs="Arial"/>
                <w:sz w:val="24"/>
                <w:szCs w:val="24"/>
              </w:rPr>
            </w:pPr>
          </w:p>
        </w:tc>
        <w:tc>
          <w:tcPr>
            <w:tcW w:w="1839" w:type="pct"/>
            <w:vAlign w:val="center"/>
          </w:tcPr>
          <w:p w14:paraId="0CC2A0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Manganese, (mg/l)</w:t>
            </w:r>
          </w:p>
        </w:tc>
        <w:tc>
          <w:tcPr>
            <w:tcW w:w="1361" w:type="pct"/>
            <w:vAlign w:val="center"/>
          </w:tcPr>
          <w:p w14:paraId="2199BCC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0.2</w:t>
            </w:r>
          </w:p>
        </w:tc>
        <w:tc>
          <w:tcPr>
            <w:tcW w:w="1076" w:type="pct"/>
            <w:vAlign w:val="center"/>
          </w:tcPr>
          <w:p w14:paraId="21EBC1D0" w14:textId="77777777" w:rsidR="00E55063" w:rsidRPr="00A23AFA" w:rsidRDefault="00E55063" w:rsidP="006C1F02">
            <w:pPr>
              <w:pStyle w:val="Table"/>
              <w:rPr>
                <w:rFonts w:ascii="Arial" w:hAnsi="Arial" w:cs="Arial"/>
                <w:sz w:val="24"/>
                <w:szCs w:val="24"/>
              </w:rPr>
            </w:pPr>
          </w:p>
        </w:tc>
      </w:tr>
      <w:tr w:rsidR="00E55063" w:rsidRPr="00A23AFA" w14:paraId="255FB396" w14:textId="77777777" w:rsidTr="00E55063">
        <w:tc>
          <w:tcPr>
            <w:tcW w:w="724" w:type="pct"/>
            <w:vMerge/>
            <w:vAlign w:val="center"/>
          </w:tcPr>
          <w:p w14:paraId="2C3F96D7" w14:textId="77777777" w:rsidR="00E55063" w:rsidRPr="00A23AFA" w:rsidRDefault="00E55063" w:rsidP="006C1F02">
            <w:pPr>
              <w:pStyle w:val="Table"/>
              <w:rPr>
                <w:rFonts w:ascii="Arial" w:hAnsi="Arial" w:cs="Arial"/>
                <w:sz w:val="24"/>
                <w:szCs w:val="24"/>
              </w:rPr>
            </w:pPr>
          </w:p>
        </w:tc>
        <w:tc>
          <w:tcPr>
            <w:tcW w:w="1839" w:type="pct"/>
            <w:vAlign w:val="center"/>
          </w:tcPr>
          <w:p w14:paraId="1E8A814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Arsenic, (mg/l)</w:t>
            </w:r>
          </w:p>
        </w:tc>
        <w:tc>
          <w:tcPr>
            <w:tcW w:w="1361" w:type="pct"/>
            <w:vAlign w:val="center"/>
          </w:tcPr>
          <w:p w14:paraId="428DA1E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0.05</w:t>
            </w:r>
          </w:p>
        </w:tc>
        <w:tc>
          <w:tcPr>
            <w:tcW w:w="1076" w:type="pct"/>
            <w:vAlign w:val="center"/>
          </w:tcPr>
          <w:p w14:paraId="4E8A2950" w14:textId="77777777" w:rsidR="00E55063" w:rsidRPr="00A23AFA" w:rsidRDefault="00E55063" w:rsidP="006C1F02">
            <w:pPr>
              <w:pStyle w:val="Table"/>
              <w:rPr>
                <w:rFonts w:ascii="Arial" w:hAnsi="Arial" w:cs="Arial"/>
                <w:sz w:val="24"/>
                <w:szCs w:val="24"/>
              </w:rPr>
            </w:pPr>
          </w:p>
        </w:tc>
      </w:tr>
      <w:tr w:rsidR="00E55063" w:rsidRPr="00A23AFA" w14:paraId="3EA58B3F" w14:textId="77777777" w:rsidTr="00E55063">
        <w:tc>
          <w:tcPr>
            <w:tcW w:w="724" w:type="pct"/>
            <w:vMerge/>
            <w:vAlign w:val="center"/>
          </w:tcPr>
          <w:p w14:paraId="63794CF1" w14:textId="77777777" w:rsidR="00E55063" w:rsidRPr="00A23AFA" w:rsidRDefault="00E55063" w:rsidP="006C1F02">
            <w:pPr>
              <w:pStyle w:val="Table"/>
              <w:rPr>
                <w:rFonts w:ascii="Arial" w:hAnsi="Arial" w:cs="Arial"/>
                <w:sz w:val="24"/>
                <w:szCs w:val="24"/>
              </w:rPr>
            </w:pPr>
          </w:p>
        </w:tc>
        <w:tc>
          <w:tcPr>
            <w:tcW w:w="1839" w:type="pct"/>
            <w:vAlign w:val="center"/>
          </w:tcPr>
          <w:p w14:paraId="3F89B66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Cadmium, (mg/l)</w:t>
            </w:r>
          </w:p>
        </w:tc>
        <w:tc>
          <w:tcPr>
            <w:tcW w:w="1361" w:type="pct"/>
            <w:vAlign w:val="center"/>
          </w:tcPr>
          <w:p w14:paraId="2126989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0.003</w:t>
            </w:r>
          </w:p>
        </w:tc>
        <w:tc>
          <w:tcPr>
            <w:tcW w:w="1076" w:type="pct"/>
            <w:vAlign w:val="center"/>
          </w:tcPr>
          <w:p w14:paraId="60B94554" w14:textId="77777777" w:rsidR="00E55063" w:rsidRPr="00A23AFA" w:rsidRDefault="00E55063" w:rsidP="006C1F02">
            <w:pPr>
              <w:pStyle w:val="Table"/>
              <w:rPr>
                <w:rFonts w:ascii="Arial" w:hAnsi="Arial" w:cs="Arial"/>
                <w:sz w:val="24"/>
                <w:szCs w:val="24"/>
              </w:rPr>
            </w:pPr>
          </w:p>
        </w:tc>
      </w:tr>
      <w:tr w:rsidR="00E55063" w:rsidRPr="00A23AFA" w14:paraId="316E73CB" w14:textId="77777777" w:rsidTr="00E55063">
        <w:tc>
          <w:tcPr>
            <w:tcW w:w="724" w:type="pct"/>
            <w:vMerge/>
            <w:vAlign w:val="center"/>
          </w:tcPr>
          <w:p w14:paraId="6FDBC0A8" w14:textId="77777777" w:rsidR="00E55063" w:rsidRPr="00A23AFA" w:rsidRDefault="00E55063" w:rsidP="006C1F02">
            <w:pPr>
              <w:pStyle w:val="Table"/>
              <w:rPr>
                <w:rFonts w:ascii="Arial" w:hAnsi="Arial" w:cs="Arial"/>
                <w:sz w:val="24"/>
                <w:szCs w:val="24"/>
              </w:rPr>
            </w:pPr>
          </w:p>
        </w:tc>
        <w:tc>
          <w:tcPr>
            <w:tcW w:w="1839" w:type="pct"/>
            <w:vAlign w:val="center"/>
          </w:tcPr>
          <w:p w14:paraId="5C7AE5E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Chromium, (mg/l)</w:t>
            </w:r>
          </w:p>
        </w:tc>
        <w:tc>
          <w:tcPr>
            <w:tcW w:w="1361" w:type="pct"/>
            <w:vAlign w:val="center"/>
          </w:tcPr>
          <w:p w14:paraId="71D2353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0.05</w:t>
            </w:r>
          </w:p>
        </w:tc>
        <w:tc>
          <w:tcPr>
            <w:tcW w:w="1076" w:type="pct"/>
            <w:vAlign w:val="center"/>
          </w:tcPr>
          <w:p w14:paraId="28507392" w14:textId="77777777" w:rsidR="00E55063" w:rsidRPr="00A23AFA" w:rsidRDefault="00E55063" w:rsidP="006C1F02">
            <w:pPr>
              <w:pStyle w:val="Table"/>
              <w:rPr>
                <w:rFonts w:ascii="Arial" w:hAnsi="Arial" w:cs="Arial"/>
                <w:sz w:val="24"/>
                <w:szCs w:val="24"/>
              </w:rPr>
            </w:pPr>
          </w:p>
        </w:tc>
      </w:tr>
      <w:tr w:rsidR="00E55063" w:rsidRPr="00A23AFA" w14:paraId="7326B5C8" w14:textId="77777777" w:rsidTr="00E55063">
        <w:tc>
          <w:tcPr>
            <w:tcW w:w="724" w:type="pct"/>
            <w:vMerge/>
            <w:vAlign w:val="center"/>
          </w:tcPr>
          <w:p w14:paraId="755CFEB8" w14:textId="77777777" w:rsidR="00E55063" w:rsidRPr="00A23AFA" w:rsidRDefault="00E55063" w:rsidP="006C1F02">
            <w:pPr>
              <w:pStyle w:val="Table"/>
              <w:rPr>
                <w:rFonts w:ascii="Arial" w:hAnsi="Arial" w:cs="Arial"/>
                <w:sz w:val="24"/>
                <w:szCs w:val="24"/>
              </w:rPr>
            </w:pPr>
          </w:p>
        </w:tc>
        <w:tc>
          <w:tcPr>
            <w:tcW w:w="1839" w:type="pct"/>
            <w:vAlign w:val="center"/>
          </w:tcPr>
          <w:p w14:paraId="0BA4E01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Cyanide, (mg/l)</w:t>
            </w:r>
          </w:p>
        </w:tc>
        <w:tc>
          <w:tcPr>
            <w:tcW w:w="1361" w:type="pct"/>
            <w:vAlign w:val="center"/>
          </w:tcPr>
          <w:p w14:paraId="4F35A6F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0.07</w:t>
            </w:r>
          </w:p>
        </w:tc>
        <w:tc>
          <w:tcPr>
            <w:tcW w:w="1076" w:type="pct"/>
            <w:vAlign w:val="center"/>
          </w:tcPr>
          <w:p w14:paraId="585294E3" w14:textId="77777777" w:rsidR="00E55063" w:rsidRPr="00A23AFA" w:rsidRDefault="00E55063" w:rsidP="006C1F02">
            <w:pPr>
              <w:pStyle w:val="Table"/>
              <w:rPr>
                <w:rFonts w:ascii="Arial" w:hAnsi="Arial" w:cs="Arial"/>
                <w:sz w:val="24"/>
                <w:szCs w:val="24"/>
              </w:rPr>
            </w:pPr>
          </w:p>
        </w:tc>
      </w:tr>
      <w:tr w:rsidR="00E55063" w:rsidRPr="00A23AFA" w14:paraId="04CA134D" w14:textId="77777777" w:rsidTr="00E55063">
        <w:tc>
          <w:tcPr>
            <w:tcW w:w="724" w:type="pct"/>
            <w:vMerge/>
            <w:vAlign w:val="center"/>
          </w:tcPr>
          <w:p w14:paraId="2F18BA62" w14:textId="77777777" w:rsidR="00E55063" w:rsidRPr="00A23AFA" w:rsidRDefault="00E55063" w:rsidP="006C1F02">
            <w:pPr>
              <w:pStyle w:val="Table"/>
              <w:rPr>
                <w:rFonts w:ascii="Arial" w:hAnsi="Arial" w:cs="Arial"/>
                <w:sz w:val="24"/>
                <w:szCs w:val="24"/>
              </w:rPr>
            </w:pPr>
          </w:p>
        </w:tc>
        <w:tc>
          <w:tcPr>
            <w:tcW w:w="1839" w:type="pct"/>
            <w:vAlign w:val="center"/>
          </w:tcPr>
          <w:p w14:paraId="62B31DD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Fluoride, (mg/l)</w:t>
            </w:r>
          </w:p>
        </w:tc>
        <w:tc>
          <w:tcPr>
            <w:tcW w:w="1361" w:type="pct"/>
            <w:vAlign w:val="center"/>
          </w:tcPr>
          <w:p w14:paraId="0C8C8B9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0.5-1.5*</w:t>
            </w:r>
          </w:p>
        </w:tc>
        <w:tc>
          <w:tcPr>
            <w:tcW w:w="1076" w:type="pct"/>
            <w:vAlign w:val="center"/>
          </w:tcPr>
          <w:p w14:paraId="06D3C21A" w14:textId="77777777" w:rsidR="00E55063" w:rsidRPr="00A23AFA" w:rsidRDefault="00E55063" w:rsidP="006C1F02">
            <w:pPr>
              <w:pStyle w:val="Table"/>
              <w:rPr>
                <w:rFonts w:ascii="Arial" w:hAnsi="Arial" w:cs="Arial"/>
                <w:sz w:val="24"/>
                <w:szCs w:val="24"/>
              </w:rPr>
            </w:pPr>
          </w:p>
        </w:tc>
      </w:tr>
      <w:tr w:rsidR="00E55063" w:rsidRPr="00A23AFA" w14:paraId="64BC1805" w14:textId="77777777" w:rsidTr="00E55063">
        <w:tc>
          <w:tcPr>
            <w:tcW w:w="724" w:type="pct"/>
            <w:vMerge/>
            <w:vAlign w:val="center"/>
          </w:tcPr>
          <w:p w14:paraId="575318C2" w14:textId="77777777" w:rsidR="00E55063" w:rsidRPr="00A23AFA" w:rsidRDefault="00E55063" w:rsidP="006C1F02">
            <w:pPr>
              <w:pStyle w:val="Table"/>
              <w:rPr>
                <w:rFonts w:ascii="Arial" w:hAnsi="Arial" w:cs="Arial"/>
                <w:sz w:val="24"/>
                <w:szCs w:val="24"/>
              </w:rPr>
            </w:pPr>
          </w:p>
        </w:tc>
        <w:tc>
          <w:tcPr>
            <w:tcW w:w="1839" w:type="pct"/>
            <w:vAlign w:val="center"/>
          </w:tcPr>
          <w:p w14:paraId="29E9B5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Lead, (mg/l)</w:t>
            </w:r>
          </w:p>
        </w:tc>
        <w:tc>
          <w:tcPr>
            <w:tcW w:w="1361" w:type="pct"/>
            <w:vAlign w:val="center"/>
          </w:tcPr>
          <w:p w14:paraId="05E98B3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0.01</w:t>
            </w:r>
          </w:p>
        </w:tc>
        <w:tc>
          <w:tcPr>
            <w:tcW w:w="1076" w:type="pct"/>
            <w:vAlign w:val="center"/>
          </w:tcPr>
          <w:p w14:paraId="6B8EEA36" w14:textId="77777777" w:rsidR="00E55063" w:rsidRPr="00A23AFA" w:rsidRDefault="00E55063" w:rsidP="006C1F02">
            <w:pPr>
              <w:pStyle w:val="Table"/>
              <w:rPr>
                <w:rFonts w:ascii="Arial" w:hAnsi="Arial" w:cs="Arial"/>
                <w:sz w:val="24"/>
                <w:szCs w:val="24"/>
              </w:rPr>
            </w:pPr>
          </w:p>
        </w:tc>
      </w:tr>
      <w:tr w:rsidR="00E55063" w:rsidRPr="00A23AFA" w14:paraId="5E3CA608" w14:textId="77777777" w:rsidTr="00E55063">
        <w:tc>
          <w:tcPr>
            <w:tcW w:w="724" w:type="pct"/>
            <w:vMerge/>
            <w:vAlign w:val="center"/>
          </w:tcPr>
          <w:p w14:paraId="1EF26224" w14:textId="77777777" w:rsidR="00E55063" w:rsidRPr="00A23AFA" w:rsidRDefault="00E55063" w:rsidP="006C1F02">
            <w:pPr>
              <w:pStyle w:val="Table"/>
              <w:rPr>
                <w:rFonts w:ascii="Arial" w:hAnsi="Arial" w:cs="Arial"/>
                <w:sz w:val="24"/>
                <w:szCs w:val="24"/>
              </w:rPr>
            </w:pPr>
          </w:p>
        </w:tc>
        <w:tc>
          <w:tcPr>
            <w:tcW w:w="1839" w:type="pct"/>
            <w:vAlign w:val="center"/>
          </w:tcPr>
          <w:p w14:paraId="53ABCF4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Ammonia, (mg/l)</w:t>
            </w:r>
          </w:p>
        </w:tc>
        <w:tc>
          <w:tcPr>
            <w:tcW w:w="1361" w:type="pct"/>
            <w:vAlign w:val="center"/>
          </w:tcPr>
          <w:p w14:paraId="013AB1B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1.5</w:t>
            </w:r>
          </w:p>
        </w:tc>
        <w:tc>
          <w:tcPr>
            <w:tcW w:w="1076" w:type="pct"/>
            <w:vAlign w:val="center"/>
          </w:tcPr>
          <w:p w14:paraId="43C1007D" w14:textId="77777777" w:rsidR="00E55063" w:rsidRPr="00A23AFA" w:rsidRDefault="00E55063" w:rsidP="006C1F02">
            <w:pPr>
              <w:pStyle w:val="Table"/>
              <w:rPr>
                <w:rFonts w:ascii="Arial" w:hAnsi="Arial" w:cs="Arial"/>
                <w:sz w:val="24"/>
                <w:szCs w:val="24"/>
              </w:rPr>
            </w:pPr>
          </w:p>
        </w:tc>
      </w:tr>
      <w:tr w:rsidR="00E55063" w:rsidRPr="00A23AFA" w14:paraId="1A2863C2" w14:textId="77777777" w:rsidTr="00E55063">
        <w:tc>
          <w:tcPr>
            <w:tcW w:w="724" w:type="pct"/>
            <w:vMerge/>
            <w:vAlign w:val="center"/>
          </w:tcPr>
          <w:p w14:paraId="57BA786A" w14:textId="77777777" w:rsidR="00E55063" w:rsidRPr="00A23AFA" w:rsidRDefault="00E55063" w:rsidP="006C1F02">
            <w:pPr>
              <w:pStyle w:val="Table"/>
              <w:rPr>
                <w:rFonts w:ascii="Arial" w:hAnsi="Arial" w:cs="Arial"/>
                <w:sz w:val="24"/>
                <w:szCs w:val="24"/>
              </w:rPr>
            </w:pPr>
          </w:p>
        </w:tc>
        <w:tc>
          <w:tcPr>
            <w:tcW w:w="1839" w:type="pct"/>
            <w:vAlign w:val="center"/>
          </w:tcPr>
          <w:p w14:paraId="27AA6FD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Chloride, (mg/l)</w:t>
            </w:r>
          </w:p>
        </w:tc>
        <w:tc>
          <w:tcPr>
            <w:tcW w:w="1361" w:type="pct"/>
            <w:vAlign w:val="center"/>
          </w:tcPr>
          <w:p w14:paraId="50919C8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250</w:t>
            </w:r>
          </w:p>
        </w:tc>
        <w:tc>
          <w:tcPr>
            <w:tcW w:w="1076" w:type="pct"/>
            <w:vAlign w:val="center"/>
          </w:tcPr>
          <w:p w14:paraId="7D2F499F" w14:textId="77777777" w:rsidR="00E55063" w:rsidRPr="00A23AFA" w:rsidRDefault="00E55063" w:rsidP="006C1F02">
            <w:pPr>
              <w:pStyle w:val="Table"/>
              <w:rPr>
                <w:rFonts w:ascii="Arial" w:hAnsi="Arial" w:cs="Arial"/>
                <w:sz w:val="24"/>
                <w:szCs w:val="24"/>
              </w:rPr>
            </w:pPr>
          </w:p>
        </w:tc>
      </w:tr>
      <w:tr w:rsidR="00E55063" w:rsidRPr="00A23AFA" w14:paraId="25142F92" w14:textId="77777777" w:rsidTr="00E55063">
        <w:tc>
          <w:tcPr>
            <w:tcW w:w="724" w:type="pct"/>
            <w:vMerge/>
            <w:vAlign w:val="center"/>
          </w:tcPr>
          <w:p w14:paraId="1A87BADB" w14:textId="77777777" w:rsidR="00E55063" w:rsidRPr="00A23AFA" w:rsidRDefault="00E55063" w:rsidP="006C1F02">
            <w:pPr>
              <w:pStyle w:val="Table"/>
              <w:rPr>
                <w:rFonts w:ascii="Arial" w:hAnsi="Arial" w:cs="Arial"/>
                <w:sz w:val="24"/>
                <w:szCs w:val="24"/>
              </w:rPr>
            </w:pPr>
          </w:p>
        </w:tc>
        <w:tc>
          <w:tcPr>
            <w:tcW w:w="1839" w:type="pct"/>
            <w:vAlign w:val="center"/>
          </w:tcPr>
          <w:p w14:paraId="641831E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Sulphate, (mg/l)</w:t>
            </w:r>
          </w:p>
        </w:tc>
        <w:tc>
          <w:tcPr>
            <w:tcW w:w="1361" w:type="pct"/>
            <w:vAlign w:val="center"/>
          </w:tcPr>
          <w:p w14:paraId="0F40778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250</w:t>
            </w:r>
          </w:p>
        </w:tc>
        <w:tc>
          <w:tcPr>
            <w:tcW w:w="1076" w:type="pct"/>
            <w:vAlign w:val="center"/>
          </w:tcPr>
          <w:p w14:paraId="3735C6B0" w14:textId="77777777" w:rsidR="00E55063" w:rsidRPr="00A23AFA" w:rsidRDefault="00E55063" w:rsidP="006C1F02">
            <w:pPr>
              <w:pStyle w:val="Table"/>
              <w:rPr>
                <w:rFonts w:ascii="Arial" w:hAnsi="Arial" w:cs="Arial"/>
                <w:sz w:val="24"/>
                <w:szCs w:val="24"/>
              </w:rPr>
            </w:pPr>
          </w:p>
        </w:tc>
      </w:tr>
      <w:tr w:rsidR="00E55063" w:rsidRPr="00A23AFA" w14:paraId="78081A80" w14:textId="77777777" w:rsidTr="00E55063">
        <w:tc>
          <w:tcPr>
            <w:tcW w:w="724" w:type="pct"/>
            <w:vMerge/>
            <w:vAlign w:val="center"/>
          </w:tcPr>
          <w:p w14:paraId="1271C185" w14:textId="77777777" w:rsidR="00E55063" w:rsidRPr="00A23AFA" w:rsidRDefault="00E55063" w:rsidP="006C1F02">
            <w:pPr>
              <w:pStyle w:val="Table"/>
              <w:rPr>
                <w:rFonts w:ascii="Arial" w:hAnsi="Arial" w:cs="Arial"/>
                <w:sz w:val="24"/>
                <w:szCs w:val="24"/>
              </w:rPr>
            </w:pPr>
          </w:p>
        </w:tc>
        <w:tc>
          <w:tcPr>
            <w:tcW w:w="1839" w:type="pct"/>
            <w:vAlign w:val="center"/>
          </w:tcPr>
          <w:p w14:paraId="3119B7C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Nitrate, (mg/l)</w:t>
            </w:r>
          </w:p>
        </w:tc>
        <w:tc>
          <w:tcPr>
            <w:tcW w:w="1361" w:type="pct"/>
            <w:vAlign w:val="center"/>
          </w:tcPr>
          <w:p w14:paraId="42AB0F9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w:t>
            </w:r>
          </w:p>
        </w:tc>
        <w:tc>
          <w:tcPr>
            <w:tcW w:w="1076" w:type="pct"/>
            <w:vAlign w:val="center"/>
          </w:tcPr>
          <w:p w14:paraId="3781578A" w14:textId="77777777" w:rsidR="00E55063" w:rsidRPr="00A23AFA" w:rsidRDefault="00E55063" w:rsidP="006C1F02">
            <w:pPr>
              <w:pStyle w:val="Table"/>
              <w:rPr>
                <w:rFonts w:ascii="Arial" w:hAnsi="Arial" w:cs="Arial"/>
                <w:sz w:val="24"/>
                <w:szCs w:val="24"/>
              </w:rPr>
            </w:pPr>
          </w:p>
        </w:tc>
      </w:tr>
      <w:tr w:rsidR="00E55063" w:rsidRPr="00A23AFA" w14:paraId="02F9F94E" w14:textId="77777777" w:rsidTr="00E55063">
        <w:tc>
          <w:tcPr>
            <w:tcW w:w="724" w:type="pct"/>
            <w:vMerge/>
            <w:vAlign w:val="center"/>
          </w:tcPr>
          <w:p w14:paraId="69EDAABE" w14:textId="77777777" w:rsidR="00E55063" w:rsidRPr="00A23AFA" w:rsidRDefault="00E55063" w:rsidP="006C1F02">
            <w:pPr>
              <w:pStyle w:val="Table"/>
              <w:rPr>
                <w:rFonts w:ascii="Arial" w:hAnsi="Arial" w:cs="Arial"/>
                <w:sz w:val="24"/>
                <w:szCs w:val="24"/>
              </w:rPr>
            </w:pPr>
          </w:p>
        </w:tc>
        <w:tc>
          <w:tcPr>
            <w:tcW w:w="1839" w:type="pct"/>
            <w:vAlign w:val="center"/>
          </w:tcPr>
          <w:p w14:paraId="5DBC19C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Copper, (mg/l)</w:t>
            </w:r>
          </w:p>
        </w:tc>
        <w:tc>
          <w:tcPr>
            <w:tcW w:w="1361" w:type="pct"/>
            <w:vAlign w:val="center"/>
          </w:tcPr>
          <w:p w14:paraId="1436EB6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w:t>
            </w:r>
          </w:p>
        </w:tc>
        <w:tc>
          <w:tcPr>
            <w:tcW w:w="1076" w:type="pct"/>
            <w:vAlign w:val="center"/>
          </w:tcPr>
          <w:p w14:paraId="19F2642E" w14:textId="77777777" w:rsidR="00E55063" w:rsidRPr="00A23AFA" w:rsidRDefault="00E55063" w:rsidP="006C1F02">
            <w:pPr>
              <w:pStyle w:val="Table"/>
              <w:rPr>
                <w:rFonts w:ascii="Arial" w:hAnsi="Arial" w:cs="Arial"/>
                <w:sz w:val="24"/>
                <w:szCs w:val="24"/>
              </w:rPr>
            </w:pPr>
          </w:p>
        </w:tc>
      </w:tr>
      <w:tr w:rsidR="00E55063" w:rsidRPr="00A23AFA" w14:paraId="1D279681" w14:textId="77777777" w:rsidTr="00E55063">
        <w:tc>
          <w:tcPr>
            <w:tcW w:w="724" w:type="pct"/>
            <w:vMerge/>
            <w:vAlign w:val="center"/>
          </w:tcPr>
          <w:p w14:paraId="4ADDC87A" w14:textId="77777777" w:rsidR="00E55063" w:rsidRPr="00A23AFA" w:rsidRDefault="00E55063" w:rsidP="006C1F02">
            <w:pPr>
              <w:pStyle w:val="Table"/>
              <w:rPr>
                <w:rFonts w:ascii="Arial" w:hAnsi="Arial" w:cs="Arial"/>
                <w:sz w:val="24"/>
                <w:szCs w:val="24"/>
              </w:rPr>
            </w:pPr>
          </w:p>
        </w:tc>
        <w:tc>
          <w:tcPr>
            <w:tcW w:w="1839" w:type="pct"/>
            <w:vAlign w:val="center"/>
          </w:tcPr>
          <w:p w14:paraId="3960D16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Total Hardness, (mg/l)</w:t>
            </w:r>
          </w:p>
        </w:tc>
        <w:tc>
          <w:tcPr>
            <w:tcW w:w="1361" w:type="pct"/>
            <w:vAlign w:val="center"/>
          </w:tcPr>
          <w:p w14:paraId="524F43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1076" w:type="pct"/>
            <w:vAlign w:val="center"/>
          </w:tcPr>
          <w:p w14:paraId="45CB23C2" w14:textId="77777777" w:rsidR="00E55063" w:rsidRPr="00A23AFA" w:rsidRDefault="00E55063" w:rsidP="006C1F02">
            <w:pPr>
              <w:pStyle w:val="Table"/>
              <w:rPr>
                <w:rFonts w:ascii="Arial" w:hAnsi="Arial" w:cs="Arial"/>
                <w:sz w:val="24"/>
                <w:szCs w:val="24"/>
              </w:rPr>
            </w:pPr>
          </w:p>
        </w:tc>
      </w:tr>
      <w:tr w:rsidR="00E55063" w:rsidRPr="00A23AFA" w14:paraId="2CBCF1FE" w14:textId="77777777" w:rsidTr="00E55063">
        <w:tc>
          <w:tcPr>
            <w:tcW w:w="724" w:type="pct"/>
            <w:vMerge/>
            <w:vAlign w:val="center"/>
          </w:tcPr>
          <w:p w14:paraId="12C5A237" w14:textId="77777777" w:rsidR="00E55063" w:rsidRPr="00A23AFA" w:rsidRDefault="00E55063" w:rsidP="006C1F02">
            <w:pPr>
              <w:pStyle w:val="Table"/>
              <w:rPr>
                <w:rFonts w:ascii="Arial" w:hAnsi="Arial" w:cs="Arial"/>
                <w:sz w:val="24"/>
                <w:szCs w:val="24"/>
              </w:rPr>
            </w:pPr>
          </w:p>
        </w:tc>
        <w:tc>
          <w:tcPr>
            <w:tcW w:w="1839" w:type="pct"/>
            <w:vAlign w:val="center"/>
          </w:tcPr>
          <w:p w14:paraId="42ECD92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Calcium, (mg/l)</w:t>
            </w:r>
          </w:p>
        </w:tc>
        <w:tc>
          <w:tcPr>
            <w:tcW w:w="1361" w:type="pct"/>
            <w:vAlign w:val="center"/>
          </w:tcPr>
          <w:p w14:paraId="1354218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200</w:t>
            </w:r>
          </w:p>
        </w:tc>
        <w:tc>
          <w:tcPr>
            <w:tcW w:w="1076" w:type="pct"/>
            <w:vAlign w:val="center"/>
          </w:tcPr>
          <w:p w14:paraId="1D965EBB" w14:textId="77777777" w:rsidR="00E55063" w:rsidRPr="00A23AFA" w:rsidRDefault="00E55063" w:rsidP="006C1F02">
            <w:pPr>
              <w:pStyle w:val="Table"/>
              <w:rPr>
                <w:rFonts w:ascii="Arial" w:hAnsi="Arial" w:cs="Arial"/>
                <w:sz w:val="24"/>
                <w:szCs w:val="24"/>
              </w:rPr>
            </w:pPr>
          </w:p>
        </w:tc>
      </w:tr>
      <w:tr w:rsidR="00E55063" w:rsidRPr="00A23AFA" w14:paraId="21B6B603" w14:textId="77777777" w:rsidTr="00E55063">
        <w:tc>
          <w:tcPr>
            <w:tcW w:w="724" w:type="pct"/>
            <w:vMerge/>
            <w:vAlign w:val="center"/>
          </w:tcPr>
          <w:p w14:paraId="679C70BE" w14:textId="77777777" w:rsidR="00E55063" w:rsidRPr="00A23AFA" w:rsidRDefault="00E55063" w:rsidP="006C1F02">
            <w:pPr>
              <w:pStyle w:val="Table"/>
              <w:rPr>
                <w:rFonts w:ascii="Arial" w:hAnsi="Arial" w:cs="Arial"/>
                <w:sz w:val="24"/>
                <w:szCs w:val="24"/>
              </w:rPr>
            </w:pPr>
          </w:p>
        </w:tc>
        <w:tc>
          <w:tcPr>
            <w:tcW w:w="1839" w:type="pct"/>
            <w:vAlign w:val="center"/>
          </w:tcPr>
          <w:p w14:paraId="779E103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Zinc, (mg/l)</w:t>
            </w:r>
          </w:p>
        </w:tc>
        <w:tc>
          <w:tcPr>
            <w:tcW w:w="1361" w:type="pct"/>
            <w:vAlign w:val="center"/>
          </w:tcPr>
          <w:p w14:paraId="05E052F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w:t>
            </w:r>
          </w:p>
        </w:tc>
        <w:tc>
          <w:tcPr>
            <w:tcW w:w="1076" w:type="pct"/>
            <w:vAlign w:val="center"/>
          </w:tcPr>
          <w:p w14:paraId="09DA95EF" w14:textId="77777777" w:rsidR="00E55063" w:rsidRPr="00A23AFA" w:rsidRDefault="00E55063" w:rsidP="006C1F02">
            <w:pPr>
              <w:pStyle w:val="Table"/>
              <w:rPr>
                <w:rFonts w:ascii="Arial" w:hAnsi="Arial" w:cs="Arial"/>
                <w:sz w:val="24"/>
                <w:szCs w:val="24"/>
              </w:rPr>
            </w:pPr>
          </w:p>
        </w:tc>
      </w:tr>
      <w:tr w:rsidR="00E55063" w:rsidRPr="00A23AFA" w14:paraId="2D41D16D" w14:textId="77777777" w:rsidTr="00E55063">
        <w:tc>
          <w:tcPr>
            <w:tcW w:w="724" w:type="pct"/>
            <w:vMerge/>
            <w:vAlign w:val="center"/>
          </w:tcPr>
          <w:p w14:paraId="79714FCD" w14:textId="77777777" w:rsidR="00E55063" w:rsidRPr="00A23AFA" w:rsidRDefault="00E55063" w:rsidP="006C1F02">
            <w:pPr>
              <w:pStyle w:val="Table"/>
              <w:rPr>
                <w:rFonts w:ascii="Arial" w:hAnsi="Arial" w:cs="Arial"/>
                <w:sz w:val="24"/>
                <w:szCs w:val="24"/>
              </w:rPr>
            </w:pPr>
          </w:p>
        </w:tc>
        <w:tc>
          <w:tcPr>
            <w:tcW w:w="1839" w:type="pct"/>
            <w:vAlign w:val="center"/>
          </w:tcPr>
          <w:p w14:paraId="0B0F6CF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Mercury, (mg/l)</w:t>
            </w:r>
          </w:p>
        </w:tc>
        <w:tc>
          <w:tcPr>
            <w:tcW w:w="1361" w:type="pct"/>
            <w:vAlign w:val="center"/>
          </w:tcPr>
          <w:p w14:paraId="69D37B5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0.001</w:t>
            </w:r>
          </w:p>
        </w:tc>
        <w:tc>
          <w:tcPr>
            <w:tcW w:w="1076" w:type="pct"/>
            <w:vAlign w:val="center"/>
          </w:tcPr>
          <w:p w14:paraId="712ED8D8" w14:textId="77777777" w:rsidR="00E55063" w:rsidRPr="00A23AFA" w:rsidRDefault="00E55063" w:rsidP="006C1F02">
            <w:pPr>
              <w:pStyle w:val="Table"/>
              <w:rPr>
                <w:rFonts w:ascii="Arial" w:hAnsi="Arial" w:cs="Arial"/>
                <w:sz w:val="24"/>
                <w:szCs w:val="24"/>
              </w:rPr>
            </w:pPr>
          </w:p>
        </w:tc>
      </w:tr>
      <w:tr w:rsidR="00E55063" w:rsidRPr="00A23AFA" w14:paraId="6C888E28" w14:textId="77777777" w:rsidTr="00E55063">
        <w:tc>
          <w:tcPr>
            <w:tcW w:w="724" w:type="pct"/>
            <w:vMerge/>
            <w:vAlign w:val="center"/>
          </w:tcPr>
          <w:p w14:paraId="510C1F49" w14:textId="77777777" w:rsidR="00E55063" w:rsidRPr="00A23AFA" w:rsidRDefault="00E55063" w:rsidP="006C1F02">
            <w:pPr>
              <w:pStyle w:val="Table"/>
              <w:rPr>
                <w:rFonts w:ascii="Arial" w:hAnsi="Arial" w:cs="Arial"/>
                <w:sz w:val="24"/>
                <w:szCs w:val="24"/>
              </w:rPr>
            </w:pPr>
          </w:p>
        </w:tc>
        <w:tc>
          <w:tcPr>
            <w:tcW w:w="1839" w:type="pct"/>
            <w:vAlign w:val="center"/>
          </w:tcPr>
          <w:p w14:paraId="591901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Aluminum, (mg/l)</w:t>
            </w:r>
          </w:p>
        </w:tc>
        <w:tc>
          <w:tcPr>
            <w:tcW w:w="1361" w:type="pct"/>
            <w:vAlign w:val="center"/>
          </w:tcPr>
          <w:p w14:paraId="2F5948A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0.2</w:t>
            </w:r>
          </w:p>
        </w:tc>
        <w:tc>
          <w:tcPr>
            <w:tcW w:w="1076" w:type="pct"/>
            <w:vAlign w:val="center"/>
          </w:tcPr>
          <w:p w14:paraId="0F45317F" w14:textId="77777777" w:rsidR="00E55063" w:rsidRPr="00A23AFA" w:rsidRDefault="00E55063" w:rsidP="006C1F02">
            <w:pPr>
              <w:pStyle w:val="Table"/>
              <w:rPr>
                <w:rFonts w:ascii="Arial" w:hAnsi="Arial" w:cs="Arial"/>
                <w:sz w:val="24"/>
                <w:szCs w:val="24"/>
              </w:rPr>
            </w:pPr>
          </w:p>
        </w:tc>
      </w:tr>
      <w:tr w:rsidR="00E55063" w:rsidRPr="00A23AFA" w14:paraId="415B116E" w14:textId="77777777" w:rsidTr="00E55063">
        <w:tc>
          <w:tcPr>
            <w:tcW w:w="724" w:type="pct"/>
            <w:vMerge/>
            <w:vAlign w:val="center"/>
          </w:tcPr>
          <w:p w14:paraId="4DC27723" w14:textId="77777777" w:rsidR="00E55063" w:rsidRPr="00A23AFA" w:rsidRDefault="00E55063" w:rsidP="006C1F02">
            <w:pPr>
              <w:pStyle w:val="Table"/>
              <w:rPr>
                <w:rFonts w:ascii="Arial" w:hAnsi="Arial" w:cs="Arial"/>
                <w:sz w:val="24"/>
                <w:szCs w:val="24"/>
              </w:rPr>
            </w:pPr>
          </w:p>
        </w:tc>
        <w:tc>
          <w:tcPr>
            <w:tcW w:w="1839" w:type="pct"/>
            <w:vAlign w:val="center"/>
          </w:tcPr>
          <w:p w14:paraId="386155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Residual Chlorine, (mg/l)</w:t>
            </w:r>
          </w:p>
        </w:tc>
        <w:tc>
          <w:tcPr>
            <w:tcW w:w="1361" w:type="pct"/>
            <w:vAlign w:val="center"/>
          </w:tcPr>
          <w:p w14:paraId="0908BDA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0.1-0.2*</w:t>
            </w:r>
          </w:p>
        </w:tc>
        <w:tc>
          <w:tcPr>
            <w:tcW w:w="1076" w:type="pct"/>
            <w:vAlign w:val="center"/>
          </w:tcPr>
          <w:p w14:paraId="2F61432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Only for chlorinated systems</w:t>
            </w:r>
          </w:p>
        </w:tc>
      </w:tr>
      <w:tr w:rsidR="00E55063" w:rsidRPr="00A23AFA" w14:paraId="276014B0" w14:textId="77777777" w:rsidTr="00E55063">
        <w:tc>
          <w:tcPr>
            <w:tcW w:w="724" w:type="pct"/>
            <w:vMerge w:val="restart"/>
            <w:vAlign w:val="center"/>
          </w:tcPr>
          <w:p w14:paraId="5DB87B0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Micro-Biology</w:t>
            </w:r>
          </w:p>
        </w:tc>
        <w:tc>
          <w:tcPr>
            <w:tcW w:w="1839" w:type="pct"/>
            <w:vAlign w:val="center"/>
          </w:tcPr>
          <w:p w14:paraId="0953D199" w14:textId="77777777" w:rsidR="00E55063" w:rsidRPr="00A23AFA" w:rsidRDefault="00E55063" w:rsidP="006C1F02">
            <w:pPr>
              <w:pStyle w:val="Table"/>
              <w:rPr>
                <w:rFonts w:ascii="Arial" w:hAnsi="Arial" w:cs="Arial"/>
                <w:sz w:val="24"/>
                <w:szCs w:val="24"/>
                <w:lang w:val="it-CH"/>
              </w:rPr>
            </w:pPr>
            <w:r w:rsidRPr="00A23AFA">
              <w:rPr>
                <w:rFonts w:ascii="Arial" w:hAnsi="Arial" w:cs="Arial"/>
                <w:sz w:val="24"/>
                <w:szCs w:val="24"/>
                <w:lang w:val="it-CH"/>
              </w:rPr>
              <w:t>E-Coli, (MPN Index / 100ml)</w:t>
            </w:r>
          </w:p>
        </w:tc>
        <w:tc>
          <w:tcPr>
            <w:tcW w:w="1361" w:type="pct"/>
            <w:vAlign w:val="center"/>
          </w:tcPr>
          <w:p w14:paraId="6F9C943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w:t>
            </w:r>
          </w:p>
        </w:tc>
        <w:tc>
          <w:tcPr>
            <w:tcW w:w="1076" w:type="pct"/>
            <w:vAlign w:val="center"/>
          </w:tcPr>
          <w:p w14:paraId="64EE5C84" w14:textId="77777777" w:rsidR="00E55063" w:rsidRPr="00A23AFA" w:rsidRDefault="00E55063" w:rsidP="006C1F02">
            <w:pPr>
              <w:pStyle w:val="Table"/>
              <w:rPr>
                <w:rFonts w:ascii="Arial" w:hAnsi="Arial" w:cs="Arial"/>
                <w:sz w:val="24"/>
                <w:szCs w:val="24"/>
              </w:rPr>
            </w:pPr>
          </w:p>
        </w:tc>
      </w:tr>
      <w:tr w:rsidR="00E55063" w:rsidRPr="00A23AFA" w14:paraId="4B23D955" w14:textId="77777777" w:rsidTr="00E55063">
        <w:tc>
          <w:tcPr>
            <w:tcW w:w="724" w:type="pct"/>
            <w:vMerge/>
            <w:vAlign w:val="center"/>
          </w:tcPr>
          <w:p w14:paraId="2C066A86" w14:textId="77777777" w:rsidR="00E55063" w:rsidRPr="00A23AFA" w:rsidRDefault="00E55063" w:rsidP="006C1F02">
            <w:pPr>
              <w:pStyle w:val="Table"/>
              <w:rPr>
                <w:rFonts w:ascii="Arial" w:hAnsi="Arial" w:cs="Arial"/>
                <w:sz w:val="24"/>
                <w:szCs w:val="24"/>
              </w:rPr>
            </w:pPr>
          </w:p>
        </w:tc>
        <w:tc>
          <w:tcPr>
            <w:tcW w:w="1839" w:type="pct"/>
            <w:vAlign w:val="center"/>
          </w:tcPr>
          <w:p w14:paraId="0D314E3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Total  Coliform, (MPN Index / 100ml)</w:t>
            </w:r>
          </w:p>
        </w:tc>
        <w:tc>
          <w:tcPr>
            <w:tcW w:w="1361" w:type="pct"/>
            <w:vAlign w:val="center"/>
          </w:tcPr>
          <w:p w14:paraId="3791EB3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0(95)% )</w:t>
            </w:r>
          </w:p>
        </w:tc>
        <w:tc>
          <w:tcPr>
            <w:tcW w:w="1076" w:type="pct"/>
            <w:vAlign w:val="center"/>
          </w:tcPr>
          <w:p w14:paraId="73F9A45F" w14:textId="77777777" w:rsidR="00E55063" w:rsidRPr="00A23AFA" w:rsidRDefault="00E55063" w:rsidP="006C1F02">
            <w:pPr>
              <w:pStyle w:val="Table"/>
              <w:rPr>
                <w:rFonts w:ascii="Arial" w:hAnsi="Arial" w:cs="Arial"/>
                <w:sz w:val="24"/>
                <w:szCs w:val="24"/>
              </w:rPr>
            </w:pPr>
          </w:p>
        </w:tc>
      </w:tr>
    </w:tbl>
    <w:p w14:paraId="39555F6E"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color w:val="auto"/>
          <w:sz w:val="24"/>
          <w:szCs w:val="24"/>
        </w:rPr>
        <w:t>Note:</w:t>
      </w:r>
    </w:p>
    <w:p w14:paraId="1B3AD8BA" w14:textId="77777777" w:rsidR="00E55063" w:rsidRPr="00A23AFA" w:rsidRDefault="00E55063" w:rsidP="006C1F02">
      <w:pPr>
        <w:spacing w:after="0" w:line="240" w:lineRule="auto"/>
        <w:ind w:left="270" w:hanging="270"/>
        <w:rPr>
          <w:rFonts w:ascii="Arial" w:hAnsi="Arial" w:cs="Arial"/>
          <w:i/>
          <w:color w:val="auto"/>
          <w:sz w:val="24"/>
          <w:szCs w:val="24"/>
        </w:rPr>
      </w:pPr>
      <w:r w:rsidRPr="00A23AFA">
        <w:rPr>
          <w:rFonts w:ascii="Arial" w:hAnsi="Arial" w:cs="Arial"/>
          <w:i/>
          <w:color w:val="auto"/>
          <w:sz w:val="24"/>
          <w:szCs w:val="24"/>
        </w:rPr>
        <w:t>1. *: Represents the range values.</w:t>
      </w:r>
    </w:p>
    <w:p w14:paraId="3B992246" w14:textId="77777777" w:rsidR="00E55063" w:rsidRPr="00A23AFA" w:rsidRDefault="00E55063" w:rsidP="006C1F02">
      <w:pPr>
        <w:spacing w:after="0" w:line="240" w:lineRule="auto"/>
        <w:ind w:left="270" w:hanging="270"/>
        <w:rPr>
          <w:rFonts w:ascii="Arial" w:hAnsi="Arial" w:cs="Arial"/>
          <w:i/>
          <w:color w:val="auto"/>
          <w:sz w:val="24"/>
          <w:szCs w:val="24"/>
        </w:rPr>
      </w:pPr>
      <w:r w:rsidRPr="00A23AFA">
        <w:rPr>
          <w:rFonts w:ascii="Arial" w:hAnsi="Arial" w:cs="Arial"/>
          <w:i/>
          <w:color w:val="auto"/>
          <w:sz w:val="24"/>
          <w:szCs w:val="24"/>
        </w:rPr>
        <w:t>2. ( ): The indicated values inside the brackets represent for those water if other alternative options are unavailable.</w:t>
      </w:r>
    </w:p>
    <w:p w14:paraId="7CC4B4F0" w14:textId="77777777" w:rsidR="00964F40" w:rsidRPr="00A23AFA" w:rsidRDefault="00964F40" w:rsidP="006C1F02">
      <w:pPr>
        <w:spacing w:line="240" w:lineRule="auto"/>
        <w:rPr>
          <w:rFonts w:ascii="Arial" w:hAnsi="Arial" w:cs="Arial"/>
          <w:b/>
          <w:iCs/>
          <w:color w:val="auto"/>
          <w:sz w:val="24"/>
          <w:szCs w:val="24"/>
        </w:rPr>
      </w:pPr>
      <w:bookmarkStart w:id="364" w:name="_Toc285295596"/>
      <w:bookmarkStart w:id="365" w:name="_Toc285295926"/>
      <w:bookmarkStart w:id="366" w:name="_Toc292183879"/>
      <w:bookmarkStart w:id="367" w:name="_Toc314665324"/>
      <w:bookmarkStart w:id="368" w:name="_Toc314666428"/>
      <w:bookmarkStart w:id="369" w:name="_Toc471658450"/>
      <w:r w:rsidRPr="00A23AFA">
        <w:rPr>
          <w:rFonts w:ascii="Arial" w:hAnsi="Arial" w:cs="Arial"/>
          <w:b/>
          <w:iCs/>
          <w:color w:val="auto"/>
          <w:sz w:val="24"/>
          <w:szCs w:val="24"/>
        </w:rPr>
        <w:br w:type="page"/>
      </w:r>
    </w:p>
    <w:p w14:paraId="215E4F67" w14:textId="77777777" w:rsidR="00E55063" w:rsidRPr="00A23AFA" w:rsidRDefault="00E55063" w:rsidP="006C1F02">
      <w:pPr>
        <w:keepNext/>
        <w:widowControl w:val="0"/>
        <w:adjustRightInd w:val="0"/>
        <w:spacing w:after="0" w:line="240" w:lineRule="auto"/>
        <w:jc w:val="both"/>
        <w:textAlignment w:val="baseline"/>
        <w:outlineLvl w:val="1"/>
        <w:rPr>
          <w:rFonts w:ascii="Arial" w:hAnsi="Arial" w:cs="Arial"/>
          <w:b/>
          <w:iCs/>
          <w:color w:val="auto"/>
          <w:sz w:val="24"/>
          <w:szCs w:val="24"/>
        </w:rPr>
      </w:pPr>
      <w:bookmarkStart w:id="370" w:name="_Toc477175726"/>
      <w:r w:rsidRPr="00A23AFA">
        <w:rPr>
          <w:rFonts w:ascii="Arial" w:hAnsi="Arial" w:cs="Arial"/>
          <w:b/>
          <w:iCs/>
          <w:color w:val="auto"/>
          <w:sz w:val="24"/>
          <w:szCs w:val="24"/>
        </w:rPr>
        <w:lastRenderedPageBreak/>
        <w:t>Generic Standards, Tolerance Limits for Wastewater Discharged into Inland Surface Water from Combined Waste Water Treatment Plant</w:t>
      </w:r>
      <w:bookmarkEnd w:id="364"/>
      <w:bookmarkEnd w:id="365"/>
      <w:bookmarkEnd w:id="366"/>
      <w:bookmarkEnd w:id="367"/>
      <w:bookmarkEnd w:id="368"/>
      <w:bookmarkEnd w:id="369"/>
      <w:bookmarkEnd w:id="370"/>
    </w:p>
    <w:p w14:paraId="3A18F1C5" w14:textId="77777777" w:rsidR="00E55063" w:rsidRPr="00A23AFA" w:rsidRDefault="00E55063" w:rsidP="006C1F02">
      <w:pPr>
        <w:spacing w:after="0" w:line="240" w:lineRule="auto"/>
        <w:rPr>
          <w:rFonts w:ascii="Arial" w:hAnsi="Arial" w:cs="Arial"/>
          <w:color w:val="auto"/>
          <w:sz w:val="24"/>
          <w:szCs w:val="24"/>
        </w:rPr>
      </w:pPr>
    </w:p>
    <w:tbl>
      <w:tblPr>
        <w:tblW w:w="4527"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3488"/>
      </w:tblGrid>
      <w:tr w:rsidR="00451923" w:rsidRPr="00A23AFA" w14:paraId="3267DC81" w14:textId="77777777" w:rsidTr="00451923">
        <w:trPr>
          <w:tblHeader/>
        </w:trPr>
        <w:tc>
          <w:tcPr>
            <w:tcW w:w="2962" w:type="pct"/>
            <w:vAlign w:val="center"/>
          </w:tcPr>
          <w:p w14:paraId="69FFD3C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Parameters</w:t>
            </w:r>
          </w:p>
        </w:tc>
        <w:tc>
          <w:tcPr>
            <w:tcW w:w="2038" w:type="pct"/>
            <w:vAlign w:val="center"/>
          </w:tcPr>
          <w:p w14:paraId="166B6E0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Tolerance Limits</w:t>
            </w:r>
          </w:p>
        </w:tc>
      </w:tr>
      <w:tr w:rsidR="00451923" w:rsidRPr="00A23AFA" w14:paraId="7C2A3510" w14:textId="77777777" w:rsidTr="00451923">
        <w:tc>
          <w:tcPr>
            <w:tcW w:w="2962" w:type="pct"/>
            <w:vAlign w:val="center"/>
          </w:tcPr>
          <w:p w14:paraId="558306E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Temperature, </w:t>
            </w:r>
            <w:r w:rsidRPr="00A23AFA">
              <w:rPr>
                <w:rFonts w:ascii="Arial" w:hAnsi="Arial" w:cs="Arial"/>
                <w:sz w:val="24"/>
                <w:szCs w:val="24"/>
                <w:vertAlign w:val="superscript"/>
              </w:rPr>
              <w:t>o</w:t>
            </w:r>
            <w:r w:rsidRPr="00A23AFA">
              <w:rPr>
                <w:rFonts w:ascii="Arial" w:hAnsi="Arial" w:cs="Arial"/>
                <w:sz w:val="24"/>
                <w:szCs w:val="24"/>
              </w:rPr>
              <w:t>C</w:t>
            </w:r>
          </w:p>
        </w:tc>
        <w:tc>
          <w:tcPr>
            <w:tcW w:w="2038" w:type="pct"/>
            <w:vAlign w:val="center"/>
          </w:tcPr>
          <w:p w14:paraId="1EAD5F3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&lt;40</w:t>
            </w:r>
          </w:p>
        </w:tc>
      </w:tr>
      <w:tr w:rsidR="00451923" w:rsidRPr="00A23AFA" w14:paraId="003ADE6D" w14:textId="77777777" w:rsidTr="00451923">
        <w:tc>
          <w:tcPr>
            <w:tcW w:w="2962" w:type="pct"/>
            <w:vAlign w:val="center"/>
          </w:tcPr>
          <w:p w14:paraId="7A42AB9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pH</w:t>
            </w:r>
          </w:p>
        </w:tc>
        <w:tc>
          <w:tcPr>
            <w:tcW w:w="2038" w:type="pct"/>
            <w:vAlign w:val="center"/>
          </w:tcPr>
          <w:p w14:paraId="6ABD6E3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5.5 ~ 9.0</w:t>
            </w:r>
          </w:p>
        </w:tc>
      </w:tr>
      <w:tr w:rsidR="00451923" w:rsidRPr="00A23AFA" w14:paraId="4C19D3AA" w14:textId="77777777" w:rsidTr="00451923">
        <w:tc>
          <w:tcPr>
            <w:tcW w:w="2962" w:type="pct"/>
            <w:vAlign w:val="center"/>
          </w:tcPr>
          <w:p w14:paraId="6D739AE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Total Suspended Solids, (mg/l)</w:t>
            </w:r>
          </w:p>
        </w:tc>
        <w:tc>
          <w:tcPr>
            <w:tcW w:w="2038" w:type="pct"/>
            <w:vAlign w:val="center"/>
          </w:tcPr>
          <w:p w14:paraId="070B005E"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50, </w:t>
            </w:r>
            <w:r w:rsidRPr="00A23AFA">
              <w:rPr>
                <w:rFonts w:ascii="Arial" w:hAnsi="Arial" w:cs="Arial"/>
                <w:i/>
                <w:sz w:val="24"/>
                <w:szCs w:val="24"/>
              </w:rPr>
              <w:t>max</w:t>
            </w:r>
          </w:p>
        </w:tc>
      </w:tr>
      <w:tr w:rsidR="00451923" w:rsidRPr="00A23AFA" w14:paraId="610526E5" w14:textId="77777777" w:rsidTr="00451923">
        <w:tc>
          <w:tcPr>
            <w:tcW w:w="2962" w:type="pct"/>
            <w:vAlign w:val="center"/>
          </w:tcPr>
          <w:p w14:paraId="15D9FF78" w14:textId="77777777" w:rsidR="00451923" w:rsidRPr="00A23AFA" w:rsidRDefault="00451923" w:rsidP="006C1F02">
            <w:pPr>
              <w:pStyle w:val="Table"/>
              <w:rPr>
                <w:rFonts w:ascii="Arial" w:hAnsi="Arial" w:cs="Arial"/>
                <w:sz w:val="24"/>
                <w:szCs w:val="24"/>
                <w:lang w:val="da-DK"/>
              </w:rPr>
            </w:pPr>
            <w:r w:rsidRPr="00A23AFA">
              <w:rPr>
                <w:rFonts w:ascii="Arial" w:hAnsi="Arial" w:cs="Arial"/>
                <w:sz w:val="24"/>
                <w:szCs w:val="24"/>
                <w:lang w:val="da-DK"/>
              </w:rPr>
              <w:t>BOD</w:t>
            </w:r>
            <w:r w:rsidRPr="00A23AFA">
              <w:rPr>
                <w:rFonts w:ascii="Arial" w:hAnsi="Arial" w:cs="Arial"/>
                <w:sz w:val="24"/>
                <w:szCs w:val="24"/>
                <w:vertAlign w:val="subscript"/>
                <w:lang w:val="da-DK"/>
              </w:rPr>
              <w:t>5</w:t>
            </w:r>
            <w:r w:rsidRPr="00A23AFA">
              <w:rPr>
                <w:rFonts w:ascii="Arial" w:hAnsi="Arial" w:cs="Arial"/>
                <w:sz w:val="24"/>
                <w:szCs w:val="24"/>
                <w:lang w:val="da-DK"/>
              </w:rPr>
              <w:t xml:space="preserve"> at 20 </w:t>
            </w:r>
            <w:r w:rsidRPr="00A23AFA">
              <w:rPr>
                <w:rFonts w:ascii="Arial" w:hAnsi="Arial" w:cs="Arial"/>
                <w:sz w:val="24"/>
                <w:szCs w:val="24"/>
                <w:vertAlign w:val="superscript"/>
                <w:lang w:val="da-DK"/>
              </w:rPr>
              <w:t xml:space="preserve">o </w:t>
            </w:r>
            <w:r w:rsidRPr="00A23AFA">
              <w:rPr>
                <w:rFonts w:ascii="Arial" w:hAnsi="Arial" w:cs="Arial"/>
                <w:sz w:val="24"/>
                <w:szCs w:val="24"/>
                <w:lang w:val="da-DK"/>
              </w:rPr>
              <w:t>C, (mg/l)</w:t>
            </w:r>
          </w:p>
        </w:tc>
        <w:tc>
          <w:tcPr>
            <w:tcW w:w="2038" w:type="pct"/>
            <w:vAlign w:val="center"/>
          </w:tcPr>
          <w:p w14:paraId="672A68D8"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50, </w:t>
            </w:r>
            <w:r w:rsidRPr="00A23AFA">
              <w:rPr>
                <w:rFonts w:ascii="Arial" w:hAnsi="Arial" w:cs="Arial"/>
                <w:i/>
                <w:sz w:val="24"/>
                <w:szCs w:val="24"/>
              </w:rPr>
              <w:t>max</w:t>
            </w:r>
          </w:p>
        </w:tc>
      </w:tr>
      <w:tr w:rsidR="00451923" w:rsidRPr="00A23AFA" w14:paraId="3B264D92" w14:textId="77777777" w:rsidTr="00451923">
        <w:tc>
          <w:tcPr>
            <w:tcW w:w="2962" w:type="pct"/>
            <w:vAlign w:val="center"/>
          </w:tcPr>
          <w:p w14:paraId="1DB205C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Oils and Grease, (mg/l)</w:t>
            </w:r>
          </w:p>
        </w:tc>
        <w:tc>
          <w:tcPr>
            <w:tcW w:w="2038" w:type="pct"/>
            <w:vAlign w:val="center"/>
          </w:tcPr>
          <w:p w14:paraId="51942398"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10, </w:t>
            </w:r>
            <w:r w:rsidRPr="00A23AFA">
              <w:rPr>
                <w:rFonts w:ascii="Arial" w:hAnsi="Arial" w:cs="Arial"/>
                <w:i/>
                <w:sz w:val="24"/>
                <w:szCs w:val="24"/>
              </w:rPr>
              <w:t>max</w:t>
            </w:r>
          </w:p>
        </w:tc>
      </w:tr>
      <w:tr w:rsidR="00451923" w:rsidRPr="00A23AFA" w14:paraId="6D59CF81" w14:textId="77777777" w:rsidTr="00451923">
        <w:tc>
          <w:tcPr>
            <w:tcW w:w="2962" w:type="pct"/>
            <w:vAlign w:val="center"/>
          </w:tcPr>
          <w:p w14:paraId="477A9B3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Phenolic Compounds, (mg/l)</w:t>
            </w:r>
          </w:p>
        </w:tc>
        <w:tc>
          <w:tcPr>
            <w:tcW w:w="2038" w:type="pct"/>
            <w:vAlign w:val="center"/>
          </w:tcPr>
          <w:p w14:paraId="45A1DAF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1, </w:t>
            </w:r>
            <w:r w:rsidRPr="00A23AFA">
              <w:rPr>
                <w:rFonts w:ascii="Arial" w:hAnsi="Arial" w:cs="Arial"/>
                <w:i/>
                <w:sz w:val="24"/>
                <w:szCs w:val="24"/>
              </w:rPr>
              <w:t>max</w:t>
            </w:r>
          </w:p>
        </w:tc>
      </w:tr>
      <w:tr w:rsidR="00451923" w:rsidRPr="00A23AFA" w14:paraId="7E929BF4" w14:textId="77777777" w:rsidTr="00451923">
        <w:tc>
          <w:tcPr>
            <w:tcW w:w="2962" w:type="pct"/>
            <w:vAlign w:val="center"/>
          </w:tcPr>
          <w:p w14:paraId="297A7449" w14:textId="77777777" w:rsidR="00451923" w:rsidRPr="00A23AFA" w:rsidRDefault="00451923" w:rsidP="006C1F02">
            <w:pPr>
              <w:pStyle w:val="Table"/>
              <w:rPr>
                <w:rFonts w:ascii="Arial" w:hAnsi="Arial" w:cs="Arial"/>
                <w:sz w:val="24"/>
                <w:szCs w:val="24"/>
                <w:lang w:val="pt-BR"/>
              </w:rPr>
            </w:pPr>
            <w:r w:rsidRPr="00A23AFA">
              <w:rPr>
                <w:rFonts w:ascii="Arial" w:hAnsi="Arial" w:cs="Arial"/>
                <w:sz w:val="24"/>
                <w:szCs w:val="24"/>
                <w:lang w:val="pt-BR"/>
              </w:rPr>
              <w:t>Cyanides as CN, (mg/l)</w:t>
            </w:r>
          </w:p>
        </w:tc>
        <w:tc>
          <w:tcPr>
            <w:tcW w:w="2038" w:type="pct"/>
            <w:vAlign w:val="center"/>
          </w:tcPr>
          <w:p w14:paraId="59CBE81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0.2, </w:t>
            </w:r>
            <w:r w:rsidRPr="00A23AFA">
              <w:rPr>
                <w:rFonts w:ascii="Arial" w:hAnsi="Arial" w:cs="Arial"/>
                <w:i/>
                <w:sz w:val="24"/>
                <w:szCs w:val="24"/>
              </w:rPr>
              <w:t>max</w:t>
            </w:r>
          </w:p>
        </w:tc>
      </w:tr>
      <w:tr w:rsidR="00451923" w:rsidRPr="00A23AFA" w14:paraId="697520AE" w14:textId="77777777" w:rsidTr="00451923">
        <w:tc>
          <w:tcPr>
            <w:tcW w:w="2962" w:type="pct"/>
            <w:vAlign w:val="center"/>
          </w:tcPr>
          <w:p w14:paraId="5975E04B"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Total Residual Chlorine, (mg/l)</w:t>
            </w:r>
          </w:p>
        </w:tc>
        <w:tc>
          <w:tcPr>
            <w:tcW w:w="2038" w:type="pct"/>
            <w:vAlign w:val="center"/>
          </w:tcPr>
          <w:p w14:paraId="1A2A727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1</w:t>
            </w:r>
          </w:p>
        </w:tc>
      </w:tr>
      <w:tr w:rsidR="00451923" w:rsidRPr="00A23AFA" w14:paraId="75B538C7" w14:textId="77777777" w:rsidTr="00451923">
        <w:tc>
          <w:tcPr>
            <w:tcW w:w="2962" w:type="pct"/>
            <w:vAlign w:val="center"/>
          </w:tcPr>
          <w:p w14:paraId="4D73A5ED"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Sulfides as S, (mg/l)</w:t>
            </w:r>
          </w:p>
        </w:tc>
        <w:tc>
          <w:tcPr>
            <w:tcW w:w="2038" w:type="pct"/>
            <w:vAlign w:val="center"/>
          </w:tcPr>
          <w:p w14:paraId="68B1527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 </w:t>
            </w:r>
            <w:r w:rsidRPr="00A23AFA">
              <w:rPr>
                <w:rFonts w:ascii="Arial" w:hAnsi="Arial" w:cs="Arial"/>
                <w:i/>
                <w:sz w:val="24"/>
                <w:szCs w:val="24"/>
              </w:rPr>
              <w:t>max</w:t>
            </w:r>
          </w:p>
        </w:tc>
      </w:tr>
      <w:tr w:rsidR="00451923" w:rsidRPr="00A23AFA" w14:paraId="7D5FDAFA" w14:textId="77777777" w:rsidTr="00451923">
        <w:tc>
          <w:tcPr>
            <w:tcW w:w="2962" w:type="pct"/>
            <w:vAlign w:val="center"/>
          </w:tcPr>
          <w:p w14:paraId="4450282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Fluorides as F, (mg/l)</w:t>
            </w:r>
          </w:p>
        </w:tc>
        <w:tc>
          <w:tcPr>
            <w:tcW w:w="2038" w:type="pct"/>
            <w:vAlign w:val="center"/>
          </w:tcPr>
          <w:p w14:paraId="5221FFD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 </w:t>
            </w:r>
            <w:r w:rsidRPr="00A23AFA">
              <w:rPr>
                <w:rFonts w:ascii="Arial" w:hAnsi="Arial" w:cs="Arial"/>
                <w:i/>
                <w:sz w:val="24"/>
                <w:szCs w:val="24"/>
              </w:rPr>
              <w:t>max</w:t>
            </w:r>
          </w:p>
        </w:tc>
      </w:tr>
      <w:tr w:rsidR="00451923" w:rsidRPr="00A23AFA" w14:paraId="57BB5659" w14:textId="77777777" w:rsidTr="00451923">
        <w:tc>
          <w:tcPr>
            <w:tcW w:w="2962" w:type="pct"/>
            <w:vAlign w:val="center"/>
          </w:tcPr>
          <w:p w14:paraId="616091CB"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Arsenic as As, (mg/l)</w:t>
            </w:r>
          </w:p>
        </w:tc>
        <w:tc>
          <w:tcPr>
            <w:tcW w:w="2038" w:type="pct"/>
            <w:vAlign w:val="center"/>
          </w:tcPr>
          <w:p w14:paraId="50C6050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0.2, </w:t>
            </w:r>
            <w:r w:rsidRPr="00A23AFA">
              <w:rPr>
                <w:rFonts w:ascii="Arial" w:hAnsi="Arial" w:cs="Arial"/>
                <w:i/>
                <w:sz w:val="24"/>
                <w:szCs w:val="24"/>
              </w:rPr>
              <w:t>max</w:t>
            </w:r>
          </w:p>
        </w:tc>
      </w:tr>
      <w:tr w:rsidR="00451923" w:rsidRPr="00A23AFA" w14:paraId="42D8A9EF" w14:textId="77777777" w:rsidTr="00451923">
        <w:tc>
          <w:tcPr>
            <w:tcW w:w="2962" w:type="pct"/>
            <w:vAlign w:val="center"/>
          </w:tcPr>
          <w:p w14:paraId="48EC83C0" w14:textId="77777777" w:rsidR="00451923" w:rsidRPr="00A23AFA" w:rsidRDefault="00451923" w:rsidP="006C1F02">
            <w:pPr>
              <w:pStyle w:val="Table"/>
              <w:rPr>
                <w:rFonts w:ascii="Arial" w:hAnsi="Arial" w:cs="Arial"/>
                <w:sz w:val="24"/>
                <w:szCs w:val="24"/>
                <w:lang w:val="pt-BR"/>
              </w:rPr>
            </w:pPr>
            <w:r w:rsidRPr="00A23AFA">
              <w:rPr>
                <w:rFonts w:ascii="Arial" w:hAnsi="Arial" w:cs="Arial"/>
                <w:sz w:val="24"/>
                <w:szCs w:val="24"/>
                <w:lang w:val="pt-BR"/>
              </w:rPr>
              <w:t>Cadmium as Cd, (mg/l)</w:t>
            </w:r>
          </w:p>
        </w:tc>
        <w:tc>
          <w:tcPr>
            <w:tcW w:w="2038" w:type="pct"/>
            <w:vAlign w:val="center"/>
          </w:tcPr>
          <w:p w14:paraId="34873A69"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 </w:t>
            </w:r>
            <w:r w:rsidRPr="00A23AFA">
              <w:rPr>
                <w:rFonts w:ascii="Arial" w:hAnsi="Arial" w:cs="Arial"/>
                <w:i/>
                <w:sz w:val="24"/>
                <w:szCs w:val="24"/>
              </w:rPr>
              <w:t>max</w:t>
            </w:r>
          </w:p>
        </w:tc>
      </w:tr>
      <w:tr w:rsidR="00451923" w:rsidRPr="00A23AFA" w14:paraId="021988CC" w14:textId="77777777" w:rsidTr="00451923">
        <w:tc>
          <w:tcPr>
            <w:tcW w:w="2962" w:type="pct"/>
            <w:vAlign w:val="center"/>
          </w:tcPr>
          <w:p w14:paraId="0CFBFCD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Hexavalent Chromium as Cr, (mg/l)</w:t>
            </w:r>
          </w:p>
        </w:tc>
        <w:tc>
          <w:tcPr>
            <w:tcW w:w="2038" w:type="pct"/>
            <w:vAlign w:val="center"/>
          </w:tcPr>
          <w:p w14:paraId="3A203EE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0.1, </w:t>
            </w:r>
            <w:r w:rsidRPr="00A23AFA">
              <w:rPr>
                <w:rFonts w:ascii="Arial" w:hAnsi="Arial" w:cs="Arial"/>
                <w:i/>
                <w:sz w:val="24"/>
                <w:szCs w:val="24"/>
              </w:rPr>
              <w:t>max</w:t>
            </w:r>
          </w:p>
        </w:tc>
      </w:tr>
      <w:tr w:rsidR="00451923" w:rsidRPr="00A23AFA" w14:paraId="517FCAE0" w14:textId="77777777" w:rsidTr="00451923">
        <w:tc>
          <w:tcPr>
            <w:tcW w:w="2962" w:type="pct"/>
            <w:vAlign w:val="center"/>
          </w:tcPr>
          <w:p w14:paraId="28A1B707"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Copper as Cu, (mg/l)</w:t>
            </w:r>
          </w:p>
        </w:tc>
        <w:tc>
          <w:tcPr>
            <w:tcW w:w="2038" w:type="pct"/>
            <w:vAlign w:val="center"/>
          </w:tcPr>
          <w:p w14:paraId="5EF754DF"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3, </w:t>
            </w:r>
            <w:r w:rsidRPr="00A23AFA">
              <w:rPr>
                <w:rFonts w:ascii="Arial" w:hAnsi="Arial" w:cs="Arial"/>
                <w:i/>
                <w:sz w:val="24"/>
                <w:szCs w:val="24"/>
              </w:rPr>
              <w:t>max</w:t>
            </w:r>
          </w:p>
        </w:tc>
      </w:tr>
      <w:tr w:rsidR="00451923" w:rsidRPr="00A23AFA" w14:paraId="5F50ED55" w14:textId="77777777" w:rsidTr="00451923">
        <w:tc>
          <w:tcPr>
            <w:tcW w:w="2962" w:type="pct"/>
            <w:vAlign w:val="center"/>
          </w:tcPr>
          <w:p w14:paraId="2E96C16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Lead as Pb, (mg/l)</w:t>
            </w:r>
          </w:p>
        </w:tc>
        <w:tc>
          <w:tcPr>
            <w:tcW w:w="2038" w:type="pct"/>
            <w:vAlign w:val="center"/>
          </w:tcPr>
          <w:p w14:paraId="68855D1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0.1, </w:t>
            </w:r>
            <w:r w:rsidRPr="00A23AFA">
              <w:rPr>
                <w:rFonts w:ascii="Arial" w:hAnsi="Arial" w:cs="Arial"/>
                <w:i/>
                <w:sz w:val="24"/>
                <w:szCs w:val="24"/>
              </w:rPr>
              <w:t>max</w:t>
            </w:r>
          </w:p>
        </w:tc>
      </w:tr>
      <w:tr w:rsidR="00451923" w:rsidRPr="00A23AFA" w14:paraId="00F109B6" w14:textId="77777777" w:rsidTr="00451923">
        <w:tc>
          <w:tcPr>
            <w:tcW w:w="2962" w:type="pct"/>
            <w:vAlign w:val="center"/>
          </w:tcPr>
          <w:p w14:paraId="3EADB5A3"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Mercury as Hg, (mg/l)</w:t>
            </w:r>
          </w:p>
        </w:tc>
        <w:tc>
          <w:tcPr>
            <w:tcW w:w="2038" w:type="pct"/>
            <w:vAlign w:val="center"/>
          </w:tcPr>
          <w:p w14:paraId="291E0D4D"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0.01, </w:t>
            </w:r>
            <w:r w:rsidRPr="00A23AFA">
              <w:rPr>
                <w:rFonts w:ascii="Arial" w:hAnsi="Arial" w:cs="Arial"/>
                <w:i/>
                <w:sz w:val="24"/>
                <w:szCs w:val="24"/>
              </w:rPr>
              <w:t>max</w:t>
            </w:r>
          </w:p>
        </w:tc>
      </w:tr>
      <w:tr w:rsidR="00451923" w:rsidRPr="00A23AFA" w14:paraId="6FD1736B" w14:textId="77777777" w:rsidTr="00451923">
        <w:tc>
          <w:tcPr>
            <w:tcW w:w="2962" w:type="pct"/>
            <w:vAlign w:val="center"/>
          </w:tcPr>
          <w:p w14:paraId="3A0E2A37"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Nickel as Ni, (mg/l)</w:t>
            </w:r>
          </w:p>
        </w:tc>
        <w:tc>
          <w:tcPr>
            <w:tcW w:w="2038" w:type="pct"/>
            <w:vAlign w:val="center"/>
          </w:tcPr>
          <w:p w14:paraId="4C76421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3, </w:t>
            </w:r>
            <w:r w:rsidRPr="00A23AFA">
              <w:rPr>
                <w:rFonts w:ascii="Arial" w:hAnsi="Arial" w:cs="Arial"/>
                <w:i/>
                <w:sz w:val="24"/>
                <w:szCs w:val="24"/>
              </w:rPr>
              <w:t>max</w:t>
            </w:r>
          </w:p>
        </w:tc>
      </w:tr>
      <w:tr w:rsidR="00451923" w:rsidRPr="00A23AFA" w14:paraId="41CB4011" w14:textId="77777777" w:rsidTr="00451923">
        <w:tc>
          <w:tcPr>
            <w:tcW w:w="2962" w:type="pct"/>
            <w:vAlign w:val="center"/>
          </w:tcPr>
          <w:p w14:paraId="5145C9A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Zinc as Zn, (mg/l)</w:t>
            </w:r>
          </w:p>
        </w:tc>
        <w:tc>
          <w:tcPr>
            <w:tcW w:w="2038" w:type="pct"/>
            <w:vAlign w:val="center"/>
          </w:tcPr>
          <w:p w14:paraId="7D5505C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 </w:t>
            </w:r>
            <w:r w:rsidRPr="00A23AFA">
              <w:rPr>
                <w:rFonts w:ascii="Arial" w:hAnsi="Arial" w:cs="Arial"/>
                <w:i/>
                <w:sz w:val="24"/>
                <w:szCs w:val="24"/>
              </w:rPr>
              <w:t>max</w:t>
            </w:r>
          </w:p>
        </w:tc>
      </w:tr>
      <w:tr w:rsidR="00451923" w:rsidRPr="00A23AFA" w14:paraId="53FBE802" w14:textId="77777777" w:rsidTr="00451923">
        <w:tc>
          <w:tcPr>
            <w:tcW w:w="2962" w:type="pct"/>
            <w:vAlign w:val="center"/>
          </w:tcPr>
          <w:p w14:paraId="2D659C6D" w14:textId="77777777" w:rsidR="00451923" w:rsidRPr="00A23AFA" w:rsidRDefault="00451923" w:rsidP="006C1F02">
            <w:pPr>
              <w:pStyle w:val="Table"/>
              <w:rPr>
                <w:rFonts w:ascii="Arial" w:hAnsi="Arial" w:cs="Arial"/>
                <w:sz w:val="24"/>
                <w:szCs w:val="24"/>
                <w:lang w:val="pt-BR"/>
              </w:rPr>
            </w:pPr>
            <w:r w:rsidRPr="00A23AFA">
              <w:rPr>
                <w:rFonts w:ascii="Arial" w:hAnsi="Arial" w:cs="Arial"/>
                <w:sz w:val="24"/>
                <w:szCs w:val="24"/>
                <w:lang w:val="pt-BR"/>
              </w:rPr>
              <w:t>Selenium as Se, (mg/l)</w:t>
            </w:r>
          </w:p>
        </w:tc>
        <w:tc>
          <w:tcPr>
            <w:tcW w:w="2038" w:type="pct"/>
            <w:vAlign w:val="center"/>
          </w:tcPr>
          <w:p w14:paraId="2E2EC9AE"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0.05, </w:t>
            </w:r>
            <w:r w:rsidRPr="00A23AFA">
              <w:rPr>
                <w:rFonts w:ascii="Arial" w:hAnsi="Arial" w:cs="Arial"/>
                <w:i/>
                <w:sz w:val="24"/>
                <w:szCs w:val="24"/>
              </w:rPr>
              <w:t>max</w:t>
            </w:r>
          </w:p>
        </w:tc>
      </w:tr>
      <w:tr w:rsidR="00451923" w:rsidRPr="00A23AFA" w14:paraId="31F822B0" w14:textId="77777777" w:rsidTr="00451923">
        <w:tc>
          <w:tcPr>
            <w:tcW w:w="2962" w:type="pct"/>
            <w:vAlign w:val="center"/>
          </w:tcPr>
          <w:p w14:paraId="02007FB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Ammoniacal Nitrogen, (mg/l)</w:t>
            </w:r>
          </w:p>
        </w:tc>
        <w:tc>
          <w:tcPr>
            <w:tcW w:w="2038" w:type="pct"/>
            <w:vAlign w:val="center"/>
          </w:tcPr>
          <w:p w14:paraId="6830C4BB"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50, </w:t>
            </w:r>
            <w:r w:rsidRPr="00A23AFA">
              <w:rPr>
                <w:rFonts w:ascii="Arial" w:hAnsi="Arial" w:cs="Arial"/>
                <w:i/>
                <w:sz w:val="24"/>
                <w:szCs w:val="24"/>
              </w:rPr>
              <w:t>max</w:t>
            </w:r>
          </w:p>
        </w:tc>
      </w:tr>
      <w:tr w:rsidR="00451923" w:rsidRPr="00A23AFA" w14:paraId="026DA341" w14:textId="77777777" w:rsidTr="00451923">
        <w:tc>
          <w:tcPr>
            <w:tcW w:w="2962" w:type="pct"/>
            <w:vAlign w:val="center"/>
          </w:tcPr>
          <w:p w14:paraId="175781DF"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Chemical Oxygen Demand, (mg/l)</w:t>
            </w:r>
          </w:p>
        </w:tc>
        <w:tc>
          <w:tcPr>
            <w:tcW w:w="2038" w:type="pct"/>
            <w:vAlign w:val="center"/>
          </w:tcPr>
          <w:p w14:paraId="131E09E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250, </w:t>
            </w:r>
            <w:r w:rsidRPr="00A23AFA">
              <w:rPr>
                <w:rFonts w:ascii="Arial" w:hAnsi="Arial" w:cs="Arial"/>
                <w:i/>
                <w:sz w:val="24"/>
                <w:szCs w:val="24"/>
              </w:rPr>
              <w:t>max</w:t>
            </w:r>
          </w:p>
        </w:tc>
      </w:tr>
      <w:tr w:rsidR="00451923" w:rsidRPr="00A23AFA" w14:paraId="2ABF889A" w14:textId="77777777" w:rsidTr="00451923">
        <w:tc>
          <w:tcPr>
            <w:tcW w:w="2962" w:type="pct"/>
            <w:vAlign w:val="center"/>
          </w:tcPr>
          <w:p w14:paraId="431CB607"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Silver, (mg/l)</w:t>
            </w:r>
          </w:p>
        </w:tc>
        <w:tc>
          <w:tcPr>
            <w:tcW w:w="2038" w:type="pct"/>
            <w:vAlign w:val="center"/>
          </w:tcPr>
          <w:p w14:paraId="3F7FF3F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0.1, </w:t>
            </w:r>
            <w:r w:rsidRPr="00A23AFA">
              <w:rPr>
                <w:rFonts w:ascii="Arial" w:hAnsi="Arial" w:cs="Arial"/>
                <w:i/>
                <w:sz w:val="24"/>
                <w:szCs w:val="24"/>
              </w:rPr>
              <w:t>max</w:t>
            </w:r>
          </w:p>
        </w:tc>
      </w:tr>
    </w:tbl>
    <w:p w14:paraId="10E83A10" w14:textId="77777777" w:rsidR="00964F40" w:rsidRPr="00A23AFA" w:rsidRDefault="00964F40"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71" w:name="_Toc314665325"/>
      <w:bookmarkStart w:id="372" w:name="_Toc314666429"/>
      <w:bookmarkStart w:id="373" w:name="_Toc471658451"/>
    </w:p>
    <w:p w14:paraId="3808418B" w14:textId="77777777" w:rsidR="00964F40" w:rsidRPr="00A23AFA" w:rsidRDefault="00964F40" w:rsidP="006C1F02">
      <w:pPr>
        <w:spacing w:line="240" w:lineRule="auto"/>
        <w:rPr>
          <w:rFonts w:ascii="Arial" w:hAnsi="Arial" w:cs="Arial"/>
          <w:b/>
          <w:iCs/>
          <w:color w:val="auto"/>
          <w:sz w:val="24"/>
          <w:szCs w:val="24"/>
        </w:rPr>
      </w:pPr>
      <w:r w:rsidRPr="00A23AFA">
        <w:rPr>
          <w:rFonts w:ascii="Arial" w:hAnsi="Arial" w:cs="Arial"/>
          <w:b/>
          <w:iCs/>
          <w:color w:val="auto"/>
          <w:sz w:val="24"/>
          <w:szCs w:val="24"/>
        </w:rPr>
        <w:br w:type="page"/>
      </w:r>
    </w:p>
    <w:p w14:paraId="2FC74125" w14:textId="77777777" w:rsidR="00E55063" w:rsidRPr="00A23AFA" w:rsidRDefault="00E55063"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74" w:name="_Toc477175727"/>
      <w:r w:rsidRPr="00A23AFA">
        <w:rPr>
          <w:rFonts w:ascii="Arial" w:hAnsi="Arial" w:cs="Arial"/>
          <w:b/>
          <w:iCs/>
          <w:color w:val="auto"/>
          <w:sz w:val="24"/>
          <w:szCs w:val="24"/>
        </w:rPr>
        <w:lastRenderedPageBreak/>
        <w:t>Nepal Vehicle Mass Emission Standard for gasoline &amp; Diesel operated Vehicles, 2056 (1999)</w:t>
      </w:r>
      <w:bookmarkEnd w:id="371"/>
      <w:bookmarkEnd w:id="372"/>
      <w:bookmarkEnd w:id="373"/>
      <w:bookmarkEnd w:id="374"/>
    </w:p>
    <w:p w14:paraId="0A1B0582"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539"/>
        <w:gridCol w:w="1260"/>
        <w:gridCol w:w="1107"/>
        <w:gridCol w:w="1039"/>
        <w:gridCol w:w="1652"/>
        <w:gridCol w:w="1665"/>
      </w:tblGrid>
      <w:tr w:rsidR="00E55063" w:rsidRPr="00A23AFA" w14:paraId="342F2D6B" w14:textId="77777777" w:rsidTr="00E55063">
        <w:tc>
          <w:tcPr>
            <w:tcW w:w="1305" w:type="dxa"/>
            <w:vAlign w:val="center"/>
          </w:tcPr>
          <w:p w14:paraId="49AEF04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Fuel</w:t>
            </w:r>
          </w:p>
        </w:tc>
        <w:tc>
          <w:tcPr>
            <w:tcW w:w="1539" w:type="dxa"/>
            <w:vAlign w:val="center"/>
          </w:tcPr>
          <w:p w14:paraId="574448B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Vehicle Type</w:t>
            </w:r>
          </w:p>
        </w:tc>
        <w:tc>
          <w:tcPr>
            <w:tcW w:w="1260" w:type="dxa"/>
            <w:vAlign w:val="center"/>
          </w:tcPr>
          <w:p w14:paraId="71A5FFB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Model Year</w:t>
            </w:r>
          </w:p>
        </w:tc>
        <w:tc>
          <w:tcPr>
            <w:tcW w:w="1107" w:type="dxa"/>
            <w:vAlign w:val="center"/>
          </w:tcPr>
          <w:p w14:paraId="0850505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w:t>
            </w:r>
          </w:p>
        </w:tc>
        <w:tc>
          <w:tcPr>
            <w:tcW w:w="1039" w:type="dxa"/>
            <w:vAlign w:val="center"/>
          </w:tcPr>
          <w:p w14:paraId="0C272EC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HC, ppm</w:t>
            </w:r>
          </w:p>
        </w:tc>
        <w:tc>
          <w:tcPr>
            <w:tcW w:w="1652" w:type="dxa"/>
            <w:vAlign w:val="center"/>
          </w:tcPr>
          <w:p w14:paraId="563AC7A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HSU, %</w:t>
            </w:r>
          </w:p>
        </w:tc>
        <w:tc>
          <w:tcPr>
            <w:tcW w:w="1665" w:type="dxa"/>
            <w:vAlign w:val="center"/>
          </w:tcPr>
          <w:p w14:paraId="280A74C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Test</w:t>
            </w:r>
          </w:p>
        </w:tc>
      </w:tr>
      <w:tr w:rsidR="00E55063" w:rsidRPr="00A23AFA" w14:paraId="34B3EC1B" w14:textId="77777777" w:rsidTr="00E55063">
        <w:tc>
          <w:tcPr>
            <w:tcW w:w="1305" w:type="dxa"/>
            <w:vMerge w:val="restart"/>
            <w:vAlign w:val="center"/>
          </w:tcPr>
          <w:p w14:paraId="10EE390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Petrol</w:t>
            </w:r>
          </w:p>
        </w:tc>
        <w:tc>
          <w:tcPr>
            <w:tcW w:w="1539" w:type="dxa"/>
            <w:vMerge w:val="restart"/>
            <w:vAlign w:val="center"/>
          </w:tcPr>
          <w:p w14:paraId="1E0E0B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Four wheeler</w:t>
            </w:r>
          </w:p>
        </w:tc>
        <w:tc>
          <w:tcPr>
            <w:tcW w:w="1260" w:type="dxa"/>
            <w:vAlign w:val="center"/>
          </w:tcPr>
          <w:p w14:paraId="1BD9E8B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Up to 1980</w:t>
            </w:r>
          </w:p>
        </w:tc>
        <w:tc>
          <w:tcPr>
            <w:tcW w:w="1107" w:type="dxa"/>
            <w:vAlign w:val="center"/>
          </w:tcPr>
          <w:p w14:paraId="11C14ED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4.5</w:t>
            </w:r>
          </w:p>
        </w:tc>
        <w:tc>
          <w:tcPr>
            <w:tcW w:w="1039" w:type="dxa"/>
            <w:vMerge w:val="restart"/>
            <w:vAlign w:val="center"/>
          </w:tcPr>
          <w:p w14:paraId="3FFAFF0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1000</w:t>
            </w:r>
          </w:p>
        </w:tc>
        <w:tc>
          <w:tcPr>
            <w:tcW w:w="1652" w:type="dxa"/>
            <w:vMerge w:val="restart"/>
            <w:vAlign w:val="center"/>
          </w:tcPr>
          <w:p w14:paraId="1B157BD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Merge w:val="restart"/>
            <w:vAlign w:val="center"/>
          </w:tcPr>
          <w:p w14:paraId="223DB77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48653529" w14:textId="77777777" w:rsidTr="00E55063">
        <w:tc>
          <w:tcPr>
            <w:tcW w:w="1305" w:type="dxa"/>
            <w:vMerge/>
            <w:vAlign w:val="center"/>
          </w:tcPr>
          <w:p w14:paraId="75759129" w14:textId="77777777" w:rsidR="00E55063" w:rsidRPr="00A23AFA" w:rsidRDefault="00E55063" w:rsidP="006C1F02">
            <w:pPr>
              <w:pStyle w:val="Table"/>
              <w:rPr>
                <w:rFonts w:ascii="Arial" w:hAnsi="Arial" w:cs="Arial"/>
                <w:sz w:val="24"/>
                <w:szCs w:val="24"/>
              </w:rPr>
            </w:pPr>
          </w:p>
        </w:tc>
        <w:tc>
          <w:tcPr>
            <w:tcW w:w="1539" w:type="dxa"/>
            <w:vMerge/>
            <w:vAlign w:val="center"/>
          </w:tcPr>
          <w:p w14:paraId="3A4ECB6E" w14:textId="77777777" w:rsidR="00E55063" w:rsidRPr="00A23AFA" w:rsidRDefault="00E55063" w:rsidP="006C1F02">
            <w:pPr>
              <w:pStyle w:val="Table"/>
              <w:rPr>
                <w:rFonts w:ascii="Arial" w:hAnsi="Arial" w:cs="Arial"/>
                <w:sz w:val="24"/>
                <w:szCs w:val="24"/>
              </w:rPr>
            </w:pPr>
          </w:p>
        </w:tc>
        <w:tc>
          <w:tcPr>
            <w:tcW w:w="1260" w:type="dxa"/>
            <w:vAlign w:val="center"/>
          </w:tcPr>
          <w:p w14:paraId="7BDF066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After 1981</w:t>
            </w:r>
          </w:p>
        </w:tc>
        <w:tc>
          <w:tcPr>
            <w:tcW w:w="1107" w:type="dxa"/>
            <w:vAlign w:val="center"/>
          </w:tcPr>
          <w:p w14:paraId="3605E6F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3.0</w:t>
            </w:r>
          </w:p>
        </w:tc>
        <w:tc>
          <w:tcPr>
            <w:tcW w:w="1039" w:type="dxa"/>
            <w:vMerge/>
            <w:vAlign w:val="center"/>
          </w:tcPr>
          <w:p w14:paraId="1B7ACFFA" w14:textId="77777777" w:rsidR="00E55063" w:rsidRPr="00A23AFA" w:rsidRDefault="00E55063" w:rsidP="006C1F02">
            <w:pPr>
              <w:pStyle w:val="Table"/>
              <w:rPr>
                <w:rFonts w:ascii="Arial" w:hAnsi="Arial" w:cs="Arial"/>
                <w:sz w:val="24"/>
                <w:szCs w:val="24"/>
              </w:rPr>
            </w:pPr>
          </w:p>
        </w:tc>
        <w:tc>
          <w:tcPr>
            <w:tcW w:w="1652" w:type="dxa"/>
            <w:vMerge/>
            <w:vAlign w:val="center"/>
          </w:tcPr>
          <w:p w14:paraId="5189646A" w14:textId="77777777" w:rsidR="00E55063" w:rsidRPr="00A23AFA" w:rsidRDefault="00E55063" w:rsidP="006C1F02">
            <w:pPr>
              <w:pStyle w:val="Table"/>
              <w:rPr>
                <w:rFonts w:ascii="Arial" w:hAnsi="Arial" w:cs="Arial"/>
                <w:sz w:val="24"/>
                <w:szCs w:val="24"/>
              </w:rPr>
            </w:pPr>
          </w:p>
        </w:tc>
        <w:tc>
          <w:tcPr>
            <w:tcW w:w="1665" w:type="dxa"/>
            <w:vMerge/>
            <w:vAlign w:val="center"/>
          </w:tcPr>
          <w:p w14:paraId="1EDE11FF" w14:textId="77777777" w:rsidR="00E55063" w:rsidRPr="00A23AFA" w:rsidRDefault="00E55063" w:rsidP="006C1F02">
            <w:pPr>
              <w:pStyle w:val="Table"/>
              <w:rPr>
                <w:rFonts w:ascii="Arial" w:hAnsi="Arial" w:cs="Arial"/>
                <w:sz w:val="24"/>
                <w:szCs w:val="24"/>
              </w:rPr>
            </w:pPr>
          </w:p>
        </w:tc>
      </w:tr>
      <w:tr w:rsidR="00E55063" w:rsidRPr="00A23AFA" w14:paraId="75CD8A2A" w14:textId="77777777" w:rsidTr="00E55063">
        <w:tc>
          <w:tcPr>
            <w:tcW w:w="1305" w:type="dxa"/>
            <w:vMerge/>
            <w:vAlign w:val="center"/>
          </w:tcPr>
          <w:p w14:paraId="6DB53158" w14:textId="77777777" w:rsidR="00E55063" w:rsidRPr="00A23AFA" w:rsidRDefault="00E55063" w:rsidP="006C1F02">
            <w:pPr>
              <w:pStyle w:val="Table"/>
              <w:rPr>
                <w:rFonts w:ascii="Arial" w:hAnsi="Arial" w:cs="Arial"/>
                <w:sz w:val="24"/>
                <w:szCs w:val="24"/>
              </w:rPr>
            </w:pPr>
          </w:p>
        </w:tc>
        <w:tc>
          <w:tcPr>
            <w:tcW w:w="1539" w:type="dxa"/>
            <w:vMerge w:val="restart"/>
            <w:vAlign w:val="center"/>
          </w:tcPr>
          <w:p w14:paraId="5B32F9C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Three wheelers</w:t>
            </w:r>
          </w:p>
        </w:tc>
        <w:tc>
          <w:tcPr>
            <w:tcW w:w="1260" w:type="dxa"/>
            <w:vAlign w:val="center"/>
          </w:tcPr>
          <w:p w14:paraId="4DA5F8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Up to 1991</w:t>
            </w:r>
          </w:p>
        </w:tc>
        <w:tc>
          <w:tcPr>
            <w:tcW w:w="1107" w:type="dxa"/>
            <w:vAlign w:val="center"/>
          </w:tcPr>
          <w:p w14:paraId="733FF31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4.5</w:t>
            </w:r>
          </w:p>
        </w:tc>
        <w:tc>
          <w:tcPr>
            <w:tcW w:w="1039" w:type="dxa"/>
            <w:vMerge w:val="restart"/>
            <w:vAlign w:val="center"/>
          </w:tcPr>
          <w:p w14:paraId="775D481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7800</w:t>
            </w:r>
          </w:p>
        </w:tc>
        <w:tc>
          <w:tcPr>
            <w:tcW w:w="1652" w:type="dxa"/>
            <w:vMerge w:val="restart"/>
            <w:vAlign w:val="center"/>
          </w:tcPr>
          <w:p w14:paraId="50A4787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Merge w:val="restart"/>
            <w:vAlign w:val="center"/>
          </w:tcPr>
          <w:p w14:paraId="50AF72A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75A97C0C" w14:textId="77777777" w:rsidTr="00E55063">
        <w:tc>
          <w:tcPr>
            <w:tcW w:w="1305" w:type="dxa"/>
            <w:vMerge/>
            <w:vAlign w:val="center"/>
          </w:tcPr>
          <w:p w14:paraId="693A5AE0" w14:textId="77777777" w:rsidR="00E55063" w:rsidRPr="00A23AFA" w:rsidRDefault="00E55063" w:rsidP="006C1F02">
            <w:pPr>
              <w:pStyle w:val="Table"/>
              <w:rPr>
                <w:rFonts w:ascii="Arial" w:hAnsi="Arial" w:cs="Arial"/>
                <w:sz w:val="24"/>
                <w:szCs w:val="24"/>
              </w:rPr>
            </w:pPr>
          </w:p>
        </w:tc>
        <w:tc>
          <w:tcPr>
            <w:tcW w:w="1539" w:type="dxa"/>
            <w:vMerge/>
            <w:vAlign w:val="center"/>
          </w:tcPr>
          <w:p w14:paraId="7EBD39AF" w14:textId="77777777" w:rsidR="00E55063" w:rsidRPr="00A23AFA" w:rsidRDefault="00E55063" w:rsidP="006C1F02">
            <w:pPr>
              <w:pStyle w:val="Table"/>
              <w:rPr>
                <w:rFonts w:ascii="Arial" w:hAnsi="Arial" w:cs="Arial"/>
                <w:sz w:val="24"/>
                <w:szCs w:val="24"/>
              </w:rPr>
            </w:pPr>
          </w:p>
        </w:tc>
        <w:tc>
          <w:tcPr>
            <w:tcW w:w="1260" w:type="dxa"/>
            <w:vAlign w:val="center"/>
          </w:tcPr>
          <w:p w14:paraId="3C5AE78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After 1992</w:t>
            </w:r>
          </w:p>
        </w:tc>
        <w:tc>
          <w:tcPr>
            <w:tcW w:w="1107" w:type="dxa"/>
            <w:vAlign w:val="center"/>
          </w:tcPr>
          <w:p w14:paraId="067046A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3.0</w:t>
            </w:r>
          </w:p>
        </w:tc>
        <w:tc>
          <w:tcPr>
            <w:tcW w:w="1039" w:type="dxa"/>
            <w:vMerge/>
            <w:vAlign w:val="center"/>
          </w:tcPr>
          <w:p w14:paraId="1C539278" w14:textId="77777777" w:rsidR="00E55063" w:rsidRPr="00A23AFA" w:rsidRDefault="00E55063" w:rsidP="006C1F02">
            <w:pPr>
              <w:pStyle w:val="Table"/>
              <w:rPr>
                <w:rFonts w:ascii="Arial" w:hAnsi="Arial" w:cs="Arial"/>
                <w:sz w:val="24"/>
                <w:szCs w:val="24"/>
              </w:rPr>
            </w:pPr>
          </w:p>
        </w:tc>
        <w:tc>
          <w:tcPr>
            <w:tcW w:w="1652" w:type="dxa"/>
            <w:vMerge/>
            <w:vAlign w:val="center"/>
          </w:tcPr>
          <w:p w14:paraId="4D26CD99" w14:textId="77777777" w:rsidR="00E55063" w:rsidRPr="00A23AFA" w:rsidRDefault="00E55063" w:rsidP="006C1F02">
            <w:pPr>
              <w:pStyle w:val="Table"/>
              <w:rPr>
                <w:rFonts w:ascii="Arial" w:hAnsi="Arial" w:cs="Arial"/>
                <w:sz w:val="24"/>
                <w:szCs w:val="24"/>
              </w:rPr>
            </w:pPr>
          </w:p>
        </w:tc>
        <w:tc>
          <w:tcPr>
            <w:tcW w:w="1665" w:type="dxa"/>
            <w:vMerge/>
            <w:vAlign w:val="center"/>
          </w:tcPr>
          <w:p w14:paraId="64AA55C6" w14:textId="77777777" w:rsidR="00E55063" w:rsidRPr="00A23AFA" w:rsidRDefault="00E55063" w:rsidP="006C1F02">
            <w:pPr>
              <w:pStyle w:val="Table"/>
              <w:rPr>
                <w:rFonts w:ascii="Arial" w:hAnsi="Arial" w:cs="Arial"/>
                <w:sz w:val="24"/>
                <w:szCs w:val="24"/>
              </w:rPr>
            </w:pPr>
          </w:p>
        </w:tc>
      </w:tr>
      <w:tr w:rsidR="00E55063" w:rsidRPr="00A23AFA" w14:paraId="61E8133B" w14:textId="77777777" w:rsidTr="00E55063">
        <w:tc>
          <w:tcPr>
            <w:tcW w:w="1305" w:type="dxa"/>
            <w:vMerge/>
            <w:vAlign w:val="center"/>
          </w:tcPr>
          <w:p w14:paraId="0208C084" w14:textId="77777777" w:rsidR="00E55063" w:rsidRPr="00A23AFA" w:rsidRDefault="00E55063" w:rsidP="006C1F02">
            <w:pPr>
              <w:pStyle w:val="Table"/>
              <w:rPr>
                <w:rFonts w:ascii="Arial" w:hAnsi="Arial" w:cs="Arial"/>
                <w:sz w:val="24"/>
                <w:szCs w:val="24"/>
              </w:rPr>
            </w:pPr>
          </w:p>
        </w:tc>
        <w:tc>
          <w:tcPr>
            <w:tcW w:w="1539" w:type="dxa"/>
            <w:vAlign w:val="center"/>
          </w:tcPr>
          <w:p w14:paraId="24CE27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Two wheelers</w:t>
            </w:r>
          </w:p>
        </w:tc>
        <w:tc>
          <w:tcPr>
            <w:tcW w:w="1260" w:type="dxa"/>
            <w:vAlign w:val="center"/>
          </w:tcPr>
          <w:p w14:paraId="13D3DEC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All</w:t>
            </w:r>
          </w:p>
        </w:tc>
        <w:tc>
          <w:tcPr>
            <w:tcW w:w="1107" w:type="dxa"/>
            <w:vAlign w:val="center"/>
          </w:tcPr>
          <w:p w14:paraId="4216501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4.5</w:t>
            </w:r>
          </w:p>
        </w:tc>
        <w:tc>
          <w:tcPr>
            <w:tcW w:w="1039" w:type="dxa"/>
            <w:vAlign w:val="center"/>
          </w:tcPr>
          <w:p w14:paraId="6D0C178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7800</w:t>
            </w:r>
          </w:p>
        </w:tc>
        <w:tc>
          <w:tcPr>
            <w:tcW w:w="1652" w:type="dxa"/>
            <w:vAlign w:val="center"/>
          </w:tcPr>
          <w:p w14:paraId="03EEF88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Align w:val="center"/>
          </w:tcPr>
          <w:p w14:paraId="01C0F0F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3050E21E" w14:textId="77777777" w:rsidTr="00E55063">
        <w:tc>
          <w:tcPr>
            <w:tcW w:w="1305" w:type="dxa"/>
            <w:vAlign w:val="center"/>
          </w:tcPr>
          <w:p w14:paraId="1F36BBC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LPG / CNG</w:t>
            </w:r>
          </w:p>
        </w:tc>
        <w:tc>
          <w:tcPr>
            <w:tcW w:w="1539" w:type="dxa"/>
            <w:vAlign w:val="center"/>
          </w:tcPr>
          <w:p w14:paraId="11CF20C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All categories</w:t>
            </w:r>
          </w:p>
        </w:tc>
        <w:tc>
          <w:tcPr>
            <w:tcW w:w="1260" w:type="dxa"/>
            <w:vAlign w:val="center"/>
          </w:tcPr>
          <w:p w14:paraId="522A524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107" w:type="dxa"/>
            <w:vAlign w:val="center"/>
          </w:tcPr>
          <w:p w14:paraId="3CA4618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3.0</w:t>
            </w:r>
          </w:p>
        </w:tc>
        <w:tc>
          <w:tcPr>
            <w:tcW w:w="1039" w:type="dxa"/>
            <w:vAlign w:val="center"/>
          </w:tcPr>
          <w:p w14:paraId="093DBD0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1000</w:t>
            </w:r>
          </w:p>
        </w:tc>
        <w:tc>
          <w:tcPr>
            <w:tcW w:w="1652" w:type="dxa"/>
            <w:vAlign w:val="center"/>
          </w:tcPr>
          <w:p w14:paraId="20887DB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Align w:val="center"/>
          </w:tcPr>
          <w:p w14:paraId="2F4CCC9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3FD7659A" w14:textId="77777777" w:rsidTr="00E55063">
        <w:tc>
          <w:tcPr>
            <w:tcW w:w="1305" w:type="dxa"/>
            <w:vMerge w:val="restart"/>
            <w:vAlign w:val="center"/>
          </w:tcPr>
          <w:p w14:paraId="29FF740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Diesel</w:t>
            </w:r>
          </w:p>
        </w:tc>
        <w:tc>
          <w:tcPr>
            <w:tcW w:w="1539" w:type="dxa"/>
            <w:vMerge w:val="restart"/>
            <w:vAlign w:val="center"/>
          </w:tcPr>
          <w:p w14:paraId="48126C2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Four wheelers</w:t>
            </w:r>
          </w:p>
        </w:tc>
        <w:tc>
          <w:tcPr>
            <w:tcW w:w="1260" w:type="dxa"/>
            <w:vAlign w:val="center"/>
          </w:tcPr>
          <w:p w14:paraId="05CB346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Up to 1994</w:t>
            </w:r>
          </w:p>
        </w:tc>
        <w:tc>
          <w:tcPr>
            <w:tcW w:w="1107" w:type="dxa"/>
            <w:vMerge w:val="restart"/>
            <w:vAlign w:val="center"/>
          </w:tcPr>
          <w:p w14:paraId="5FA674B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039" w:type="dxa"/>
            <w:vMerge w:val="restart"/>
            <w:vAlign w:val="center"/>
          </w:tcPr>
          <w:p w14:paraId="0FD9534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52" w:type="dxa"/>
            <w:vAlign w:val="center"/>
          </w:tcPr>
          <w:p w14:paraId="1F5C6B6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75 (Ka=3.22 per meter)</w:t>
            </w:r>
          </w:p>
        </w:tc>
        <w:tc>
          <w:tcPr>
            <w:tcW w:w="1665" w:type="dxa"/>
            <w:vAlign w:val="center"/>
          </w:tcPr>
          <w:p w14:paraId="37908F5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Free</w:t>
            </w:r>
          </w:p>
        </w:tc>
      </w:tr>
      <w:tr w:rsidR="00E55063" w:rsidRPr="00A23AFA" w14:paraId="3ADAF6BD" w14:textId="77777777" w:rsidTr="00E55063">
        <w:tc>
          <w:tcPr>
            <w:tcW w:w="1305" w:type="dxa"/>
            <w:vMerge/>
            <w:vAlign w:val="center"/>
          </w:tcPr>
          <w:p w14:paraId="4561A7DA" w14:textId="77777777" w:rsidR="00E55063" w:rsidRPr="00A23AFA" w:rsidRDefault="00E55063" w:rsidP="006C1F02">
            <w:pPr>
              <w:pStyle w:val="Table"/>
              <w:rPr>
                <w:rFonts w:ascii="Arial" w:hAnsi="Arial" w:cs="Arial"/>
                <w:sz w:val="24"/>
                <w:szCs w:val="24"/>
              </w:rPr>
            </w:pPr>
          </w:p>
        </w:tc>
        <w:tc>
          <w:tcPr>
            <w:tcW w:w="1539" w:type="dxa"/>
            <w:vMerge/>
            <w:vAlign w:val="center"/>
          </w:tcPr>
          <w:p w14:paraId="4E71270B" w14:textId="77777777" w:rsidR="00E55063" w:rsidRPr="00A23AFA" w:rsidRDefault="00E55063" w:rsidP="006C1F02">
            <w:pPr>
              <w:pStyle w:val="Table"/>
              <w:rPr>
                <w:rFonts w:ascii="Arial" w:hAnsi="Arial" w:cs="Arial"/>
                <w:sz w:val="24"/>
                <w:szCs w:val="24"/>
              </w:rPr>
            </w:pPr>
          </w:p>
        </w:tc>
        <w:tc>
          <w:tcPr>
            <w:tcW w:w="1260" w:type="dxa"/>
            <w:vAlign w:val="center"/>
          </w:tcPr>
          <w:p w14:paraId="65F3AA7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After 1995</w:t>
            </w:r>
          </w:p>
        </w:tc>
        <w:tc>
          <w:tcPr>
            <w:tcW w:w="1107" w:type="dxa"/>
            <w:vMerge/>
            <w:vAlign w:val="center"/>
          </w:tcPr>
          <w:p w14:paraId="4FDF460F" w14:textId="77777777" w:rsidR="00E55063" w:rsidRPr="00A23AFA" w:rsidRDefault="00E55063" w:rsidP="006C1F02">
            <w:pPr>
              <w:pStyle w:val="Table"/>
              <w:rPr>
                <w:rFonts w:ascii="Arial" w:hAnsi="Arial" w:cs="Arial"/>
                <w:sz w:val="24"/>
                <w:szCs w:val="24"/>
              </w:rPr>
            </w:pPr>
          </w:p>
        </w:tc>
        <w:tc>
          <w:tcPr>
            <w:tcW w:w="1039" w:type="dxa"/>
            <w:vMerge/>
            <w:vAlign w:val="center"/>
          </w:tcPr>
          <w:p w14:paraId="438F9B72" w14:textId="77777777" w:rsidR="00E55063" w:rsidRPr="00A23AFA" w:rsidRDefault="00E55063" w:rsidP="006C1F02">
            <w:pPr>
              <w:pStyle w:val="Table"/>
              <w:rPr>
                <w:rFonts w:ascii="Arial" w:hAnsi="Arial" w:cs="Arial"/>
                <w:sz w:val="24"/>
                <w:szCs w:val="24"/>
              </w:rPr>
            </w:pPr>
          </w:p>
        </w:tc>
        <w:tc>
          <w:tcPr>
            <w:tcW w:w="1652" w:type="dxa"/>
            <w:vAlign w:val="center"/>
          </w:tcPr>
          <w:p w14:paraId="774B30C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 (K=2.44 per meter)</w:t>
            </w:r>
          </w:p>
        </w:tc>
        <w:tc>
          <w:tcPr>
            <w:tcW w:w="1665" w:type="dxa"/>
            <w:vAlign w:val="center"/>
          </w:tcPr>
          <w:p w14:paraId="1A9AAC9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Acceleration</w:t>
            </w:r>
          </w:p>
        </w:tc>
      </w:tr>
      <w:tr w:rsidR="00E55063" w:rsidRPr="00A23AFA" w14:paraId="7EE3AE1F" w14:textId="77777777" w:rsidTr="00E55063">
        <w:tc>
          <w:tcPr>
            <w:tcW w:w="9567" w:type="dxa"/>
            <w:gridSpan w:val="7"/>
            <w:vAlign w:val="center"/>
          </w:tcPr>
          <w:p w14:paraId="7D38961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K= Coefficient of light absorption, a measure of blackness of smoke. It is independent of the measurement length.</w:t>
            </w:r>
          </w:p>
        </w:tc>
      </w:tr>
    </w:tbl>
    <w:p w14:paraId="7F9BE87F" w14:textId="77777777" w:rsidR="00E55063" w:rsidRPr="00A23AFA" w:rsidRDefault="00E55063" w:rsidP="006C1F02">
      <w:pPr>
        <w:spacing w:after="0" w:line="240" w:lineRule="auto"/>
        <w:rPr>
          <w:rFonts w:ascii="Arial" w:hAnsi="Arial" w:cs="Arial"/>
          <w:b/>
          <w:color w:val="auto"/>
          <w:sz w:val="24"/>
          <w:szCs w:val="24"/>
        </w:rPr>
      </w:pPr>
    </w:p>
    <w:p w14:paraId="1B335F7A" w14:textId="77777777" w:rsidR="00E55063" w:rsidRPr="00A23AFA" w:rsidRDefault="00E55063" w:rsidP="006C1F02">
      <w:pPr>
        <w:keepNext/>
        <w:widowControl w:val="0"/>
        <w:tabs>
          <w:tab w:val="left" w:pos="700"/>
        </w:tabs>
        <w:autoSpaceDE w:val="0"/>
        <w:autoSpaceDN w:val="0"/>
        <w:adjustRightInd w:val="0"/>
        <w:spacing w:after="0" w:line="240" w:lineRule="auto"/>
        <w:jc w:val="both"/>
        <w:textAlignment w:val="baseline"/>
        <w:outlineLvl w:val="1"/>
        <w:rPr>
          <w:rFonts w:ascii="Arial" w:hAnsi="Arial" w:cs="Arial"/>
          <w:b/>
          <w:color w:val="auto"/>
          <w:sz w:val="24"/>
          <w:szCs w:val="24"/>
        </w:rPr>
      </w:pPr>
      <w:bookmarkStart w:id="375" w:name="_Toc285295593"/>
      <w:bookmarkStart w:id="376" w:name="_Toc285295923"/>
      <w:bookmarkStart w:id="377" w:name="_Toc292183876"/>
      <w:bookmarkStart w:id="378" w:name="_Toc314665326"/>
      <w:bookmarkStart w:id="379" w:name="_Toc314666430"/>
      <w:bookmarkStart w:id="380" w:name="_Toc471658452"/>
      <w:bookmarkStart w:id="381" w:name="_Toc477175728"/>
      <w:r w:rsidRPr="00A23AFA">
        <w:rPr>
          <w:rFonts w:ascii="Arial" w:hAnsi="Arial" w:cs="Arial"/>
          <w:b/>
          <w:color w:val="auto"/>
          <w:sz w:val="24"/>
          <w:szCs w:val="24"/>
        </w:rPr>
        <w:t>Legal Framework for AQMS in Nepal</w:t>
      </w:r>
      <w:bookmarkEnd w:id="375"/>
      <w:bookmarkEnd w:id="376"/>
      <w:bookmarkEnd w:id="377"/>
      <w:bookmarkEnd w:id="378"/>
      <w:bookmarkEnd w:id="379"/>
      <w:bookmarkEnd w:id="380"/>
      <w:bookmarkEnd w:id="381"/>
    </w:p>
    <w:p w14:paraId="1CE2913B" w14:textId="77777777" w:rsidR="00E55063" w:rsidRPr="00A23AFA" w:rsidRDefault="00E55063" w:rsidP="006C1F02">
      <w:pPr>
        <w:spacing w:after="0" w:line="240" w:lineRule="auto"/>
        <w:rPr>
          <w:rFonts w:ascii="Arial" w:hAnsi="Arial" w:cs="Arial"/>
          <w:color w:val="auto"/>
          <w:sz w:val="24"/>
          <w:szCs w:val="24"/>
        </w:rPr>
      </w:pPr>
    </w:p>
    <w:p w14:paraId="3AEA49F8"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Actions Undertaken by Government:</w:t>
      </w:r>
    </w:p>
    <w:p w14:paraId="49247826"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p w14:paraId="17222778" w14:textId="77777777" w:rsidR="00E55063" w:rsidRPr="00A23AFA" w:rsidRDefault="00E55063" w:rsidP="006C1F02">
      <w:pPr>
        <w:numPr>
          <w:ilvl w:val="0"/>
          <w:numId w:val="42"/>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b/>
          <w:color w:val="auto"/>
          <w:sz w:val="24"/>
          <w:szCs w:val="24"/>
        </w:rPr>
        <w:t>Vehicle exhaust emission control standards:</w:t>
      </w:r>
      <w:r w:rsidRPr="00A23AFA">
        <w:rPr>
          <w:rFonts w:ascii="Arial" w:hAnsi="Arial" w:cs="Arial"/>
          <w:color w:val="auto"/>
          <w:sz w:val="24"/>
          <w:szCs w:val="24"/>
        </w:rPr>
        <w:t xml:space="preserve"> Nepal introduced vehicle exhaust emission tests in 1994 following the tail-pipe standards of 65 hartridge smoke units (HSU) for diesel operated vehicles and 3% CO for petrol - operated ones. A vehicular color rating system with respect to the exhaust emission standards was introduced. This system provides green stickers to vehicles meeting the emission standard and red stickers to vehicles failing test.</w:t>
      </w:r>
    </w:p>
    <w:p w14:paraId="1450DC05" w14:textId="77777777" w:rsidR="00E55063" w:rsidRPr="00A23AFA" w:rsidRDefault="00E55063" w:rsidP="006C1F02">
      <w:pPr>
        <w:autoSpaceDE w:val="0"/>
        <w:autoSpaceDN w:val="0"/>
        <w:adjustRightInd w:val="0"/>
        <w:spacing w:after="0" w:line="240" w:lineRule="auto"/>
        <w:ind w:left="450" w:hanging="450"/>
        <w:contextualSpacing/>
        <w:jc w:val="both"/>
        <w:rPr>
          <w:rFonts w:ascii="Arial" w:hAnsi="Arial" w:cs="Arial"/>
          <w:color w:val="auto"/>
          <w:sz w:val="24"/>
          <w:szCs w:val="24"/>
        </w:rPr>
      </w:pPr>
    </w:p>
    <w:p w14:paraId="7D1572D8" w14:textId="77777777" w:rsidR="00E55063" w:rsidRPr="00A23AFA" w:rsidRDefault="00E55063" w:rsidP="006C1F02">
      <w:pPr>
        <w:numPr>
          <w:ilvl w:val="0"/>
          <w:numId w:val="42"/>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b/>
          <w:color w:val="auto"/>
          <w:sz w:val="24"/>
          <w:szCs w:val="24"/>
        </w:rPr>
        <w:t>Nepal Vehicle Mass Emission Standard 2056BS (2000AD):</w:t>
      </w:r>
      <w:r w:rsidRPr="00A23AFA">
        <w:rPr>
          <w:rFonts w:ascii="Arial" w:hAnsi="Arial" w:cs="Arial"/>
          <w:color w:val="auto"/>
          <w:sz w:val="24"/>
          <w:szCs w:val="24"/>
        </w:rPr>
        <w:t xml:space="preserve"> Nepal vehicle mass standard is the government’s major step towards reducing emissions per kilometer of travel. This standard is similar to the EURO - 1 standard.</w:t>
      </w:r>
    </w:p>
    <w:p w14:paraId="3AE3D02A" w14:textId="77777777" w:rsidR="00E55063" w:rsidRPr="00A23AFA" w:rsidRDefault="00E55063" w:rsidP="006C1F02">
      <w:pPr>
        <w:keepNext/>
        <w:widowControl w:val="0"/>
        <w:tabs>
          <w:tab w:val="left" w:pos="700"/>
        </w:tabs>
        <w:autoSpaceDE w:val="0"/>
        <w:autoSpaceDN w:val="0"/>
        <w:adjustRightInd w:val="0"/>
        <w:spacing w:after="0" w:line="240" w:lineRule="auto"/>
        <w:jc w:val="both"/>
        <w:textAlignment w:val="baseline"/>
        <w:outlineLvl w:val="1"/>
        <w:rPr>
          <w:rFonts w:ascii="Arial" w:hAnsi="Arial" w:cs="Arial"/>
          <w:b/>
          <w:color w:val="auto"/>
          <w:sz w:val="24"/>
          <w:szCs w:val="24"/>
        </w:rPr>
      </w:pPr>
    </w:p>
    <w:p w14:paraId="50B5B34C" w14:textId="77777777" w:rsidR="00E55063" w:rsidRPr="00A23AFA" w:rsidRDefault="00E55063" w:rsidP="006C1F02">
      <w:pPr>
        <w:spacing w:line="240" w:lineRule="auto"/>
        <w:rPr>
          <w:rFonts w:ascii="Arial" w:hAnsi="Arial" w:cs="Arial"/>
          <w:b/>
          <w:color w:val="auto"/>
          <w:sz w:val="24"/>
          <w:szCs w:val="24"/>
        </w:rPr>
      </w:pPr>
      <w:bookmarkStart w:id="382" w:name="_Toc314665327"/>
      <w:bookmarkStart w:id="383" w:name="_Toc314666431"/>
      <w:bookmarkStart w:id="384" w:name="_Toc471658453"/>
      <w:r w:rsidRPr="00A23AFA">
        <w:rPr>
          <w:rFonts w:ascii="Arial" w:hAnsi="Arial" w:cs="Arial"/>
          <w:b/>
          <w:color w:val="auto"/>
          <w:sz w:val="24"/>
          <w:szCs w:val="24"/>
        </w:rPr>
        <w:br w:type="page"/>
      </w:r>
    </w:p>
    <w:p w14:paraId="65AC54DB" w14:textId="77777777" w:rsidR="00E55063" w:rsidRPr="00A23AFA" w:rsidRDefault="00E55063" w:rsidP="006C1F02">
      <w:pPr>
        <w:keepNext/>
        <w:widowControl w:val="0"/>
        <w:tabs>
          <w:tab w:val="left" w:pos="700"/>
        </w:tabs>
        <w:autoSpaceDE w:val="0"/>
        <w:autoSpaceDN w:val="0"/>
        <w:adjustRightInd w:val="0"/>
        <w:spacing w:after="0" w:line="240" w:lineRule="auto"/>
        <w:jc w:val="both"/>
        <w:textAlignment w:val="baseline"/>
        <w:outlineLvl w:val="1"/>
        <w:rPr>
          <w:rFonts w:ascii="Arial" w:hAnsi="Arial" w:cs="Arial"/>
          <w:b/>
          <w:color w:val="auto"/>
          <w:sz w:val="24"/>
          <w:szCs w:val="24"/>
        </w:rPr>
      </w:pPr>
      <w:bookmarkStart w:id="385" w:name="_Toc477175729"/>
      <w:r w:rsidRPr="00A23AFA">
        <w:rPr>
          <w:rFonts w:ascii="Arial" w:hAnsi="Arial" w:cs="Arial"/>
          <w:b/>
          <w:color w:val="auto"/>
          <w:sz w:val="24"/>
          <w:szCs w:val="24"/>
        </w:rPr>
        <w:lastRenderedPageBreak/>
        <w:t>National Indoor Air Quality Standards, 2009</w:t>
      </w:r>
      <w:bookmarkEnd w:id="382"/>
      <w:bookmarkEnd w:id="383"/>
      <w:bookmarkEnd w:id="384"/>
      <w:bookmarkEnd w:id="385"/>
    </w:p>
    <w:p w14:paraId="1F404521" w14:textId="77777777" w:rsidR="00E55063" w:rsidRPr="00A23AFA" w:rsidRDefault="00E55063" w:rsidP="006C1F02">
      <w:pPr>
        <w:spacing w:after="0" w:line="240" w:lineRule="auto"/>
        <w:rPr>
          <w:rFonts w:ascii="Arial" w:hAnsi="Arial" w:cs="Arial"/>
          <w:color w:val="auto"/>
          <w:sz w:val="24"/>
          <w:szCs w:val="24"/>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3278"/>
        <w:gridCol w:w="3176"/>
      </w:tblGrid>
      <w:tr w:rsidR="00E55063" w:rsidRPr="00A23AFA" w14:paraId="2CFAB379" w14:textId="77777777" w:rsidTr="00E55063">
        <w:tc>
          <w:tcPr>
            <w:tcW w:w="2946" w:type="dxa"/>
            <w:vMerge w:val="restart"/>
            <w:vAlign w:val="center"/>
          </w:tcPr>
          <w:p w14:paraId="7FA8C838" w14:textId="77777777" w:rsidR="00E55063" w:rsidRPr="00A23AFA" w:rsidRDefault="00E55063" w:rsidP="006C1F02">
            <w:pPr>
              <w:autoSpaceDE w:val="0"/>
              <w:autoSpaceDN w:val="0"/>
              <w:adjustRightInd w:val="0"/>
              <w:spacing w:after="0" w:line="240" w:lineRule="auto"/>
              <w:jc w:val="both"/>
              <w:rPr>
                <w:rFonts w:ascii="Arial" w:hAnsi="Arial" w:cs="Arial"/>
                <w:b/>
                <w:color w:val="auto"/>
                <w:sz w:val="24"/>
                <w:szCs w:val="24"/>
              </w:rPr>
            </w:pPr>
            <w:r w:rsidRPr="00A23AFA">
              <w:rPr>
                <w:rFonts w:ascii="Arial" w:hAnsi="Arial" w:cs="Arial"/>
                <w:b/>
                <w:color w:val="auto"/>
                <w:sz w:val="24"/>
                <w:szCs w:val="24"/>
              </w:rPr>
              <w:t>Pollutant</w:t>
            </w:r>
          </w:p>
        </w:tc>
        <w:tc>
          <w:tcPr>
            <w:tcW w:w="6648" w:type="dxa"/>
            <w:gridSpan w:val="2"/>
            <w:vAlign w:val="center"/>
          </w:tcPr>
          <w:p w14:paraId="09160641" w14:textId="77777777" w:rsidR="00E55063" w:rsidRPr="00A23AFA" w:rsidRDefault="00E55063" w:rsidP="006C1F02">
            <w:pPr>
              <w:autoSpaceDE w:val="0"/>
              <w:autoSpaceDN w:val="0"/>
              <w:adjustRightInd w:val="0"/>
              <w:spacing w:after="0" w:line="240" w:lineRule="auto"/>
              <w:jc w:val="center"/>
              <w:rPr>
                <w:rFonts w:ascii="Arial" w:hAnsi="Arial" w:cs="Arial"/>
                <w:b/>
                <w:color w:val="auto"/>
                <w:sz w:val="24"/>
                <w:szCs w:val="24"/>
              </w:rPr>
            </w:pPr>
            <w:r w:rsidRPr="00A23AFA">
              <w:rPr>
                <w:rFonts w:ascii="Arial" w:hAnsi="Arial" w:cs="Arial"/>
                <w:b/>
                <w:color w:val="auto"/>
                <w:sz w:val="24"/>
                <w:szCs w:val="24"/>
              </w:rPr>
              <w:t>Maximum Concentration</w:t>
            </w:r>
          </w:p>
        </w:tc>
      </w:tr>
      <w:tr w:rsidR="00E55063" w:rsidRPr="00A23AFA" w14:paraId="503745D7" w14:textId="77777777" w:rsidTr="00E55063">
        <w:tc>
          <w:tcPr>
            <w:tcW w:w="2946" w:type="dxa"/>
            <w:vMerge/>
            <w:vAlign w:val="center"/>
          </w:tcPr>
          <w:p w14:paraId="28C3E3DA" w14:textId="77777777" w:rsidR="00E55063" w:rsidRPr="00A23AFA" w:rsidRDefault="00E55063" w:rsidP="006C1F02">
            <w:pPr>
              <w:autoSpaceDE w:val="0"/>
              <w:autoSpaceDN w:val="0"/>
              <w:adjustRightInd w:val="0"/>
              <w:spacing w:after="0" w:line="240" w:lineRule="auto"/>
              <w:jc w:val="both"/>
              <w:rPr>
                <w:rFonts w:ascii="Arial" w:hAnsi="Arial" w:cs="Arial"/>
                <w:b/>
                <w:color w:val="auto"/>
                <w:sz w:val="24"/>
                <w:szCs w:val="24"/>
              </w:rPr>
            </w:pPr>
          </w:p>
        </w:tc>
        <w:tc>
          <w:tcPr>
            <w:tcW w:w="3372" w:type="dxa"/>
            <w:vAlign w:val="center"/>
          </w:tcPr>
          <w:p w14:paraId="7E08F330" w14:textId="77777777" w:rsidR="00E55063" w:rsidRPr="00A23AFA" w:rsidRDefault="00E55063" w:rsidP="006C1F02">
            <w:pPr>
              <w:autoSpaceDE w:val="0"/>
              <w:autoSpaceDN w:val="0"/>
              <w:adjustRightInd w:val="0"/>
              <w:spacing w:after="0" w:line="240" w:lineRule="auto"/>
              <w:jc w:val="center"/>
              <w:rPr>
                <w:rFonts w:ascii="Arial" w:hAnsi="Arial" w:cs="Arial"/>
                <w:b/>
                <w:color w:val="auto"/>
                <w:sz w:val="24"/>
                <w:szCs w:val="24"/>
              </w:rPr>
            </w:pPr>
            <w:r w:rsidRPr="00A23AFA">
              <w:rPr>
                <w:rFonts w:ascii="Arial" w:hAnsi="Arial" w:cs="Arial"/>
                <w:b/>
                <w:color w:val="auto"/>
                <w:sz w:val="24"/>
                <w:szCs w:val="24"/>
              </w:rPr>
              <w:t>Level</w:t>
            </w:r>
          </w:p>
        </w:tc>
        <w:tc>
          <w:tcPr>
            <w:tcW w:w="3276" w:type="dxa"/>
            <w:vAlign w:val="center"/>
          </w:tcPr>
          <w:p w14:paraId="38668634" w14:textId="77777777" w:rsidR="00E55063" w:rsidRPr="00A23AFA" w:rsidRDefault="00E55063" w:rsidP="006C1F02">
            <w:pPr>
              <w:autoSpaceDE w:val="0"/>
              <w:autoSpaceDN w:val="0"/>
              <w:adjustRightInd w:val="0"/>
              <w:spacing w:after="0" w:line="240" w:lineRule="auto"/>
              <w:jc w:val="center"/>
              <w:rPr>
                <w:rFonts w:ascii="Arial" w:hAnsi="Arial" w:cs="Arial"/>
                <w:b/>
                <w:color w:val="auto"/>
                <w:sz w:val="24"/>
                <w:szCs w:val="24"/>
              </w:rPr>
            </w:pPr>
            <w:r w:rsidRPr="00A23AFA">
              <w:rPr>
                <w:rFonts w:ascii="Arial" w:hAnsi="Arial" w:cs="Arial"/>
                <w:b/>
                <w:color w:val="auto"/>
                <w:sz w:val="24"/>
                <w:szCs w:val="24"/>
              </w:rPr>
              <w:t>Averaging Time</w:t>
            </w:r>
          </w:p>
        </w:tc>
      </w:tr>
      <w:tr w:rsidR="00E55063" w:rsidRPr="00A23AFA" w14:paraId="289A42D9" w14:textId="77777777" w:rsidTr="00E55063">
        <w:tc>
          <w:tcPr>
            <w:tcW w:w="2946" w:type="dxa"/>
            <w:vMerge w:val="restart"/>
            <w:vAlign w:val="center"/>
          </w:tcPr>
          <w:p w14:paraId="737F37D9"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Particulate Matter, PM</w:t>
            </w:r>
            <w:r w:rsidRPr="00A23AFA">
              <w:rPr>
                <w:rFonts w:ascii="Arial" w:hAnsi="Arial" w:cs="Arial"/>
                <w:color w:val="auto"/>
                <w:sz w:val="24"/>
                <w:szCs w:val="24"/>
                <w:vertAlign w:val="subscript"/>
              </w:rPr>
              <w:t>10</w:t>
            </w:r>
          </w:p>
        </w:tc>
        <w:tc>
          <w:tcPr>
            <w:tcW w:w="3372" w:type="dxa"/>
            <w:vAlign w:val="center"/>
          </w:tcPr>
          <w:p w14:paraId="728E6B80"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120µg/m</w:t>
            </w:r>
            <w:r w:rsidRPr="00A23AFA">
              <w:rPr>
                <w:rFonts w:ascii="Arial" w:hAnsi="Arial" w:cs="Arial"/>
                <w:color w:val="auto"/>
                <w:sz w:val="24"/>
                <w:szCs w:val="24"/>
                <w:vertAlign w:val="superscript"/>
              </w:rPr>
              <w:t>3</w:t>
            </w:r>
          </w:p>
        </w:tc>
        <w:tc>
          <w:tcPr>
            <w:tcW w:w="3276" w:type="dxa"/>
            <w:vAlign w:val="center"/>
          </w:tcPr>
          <w:p w14:paraId="5CBF0E73"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24 - Hours</w:t>
            </w:r>
          </w:p>
        </w:tc>
      </w:tr>
      <w:tr w:rsidR="00E55063" w:rsidRPr="00A23AFA" w14:paraId="67434914" w14:textId="77777777" w:rsidTr="00E55063">
        <w:tc>
          <w:tcPr>
            <w:tcW w:w="2946" w:type="dxa"/>
            <w:vMerge/>
            <w:vAlign w:val="center"/>
          </w:tcPr>
          <w:p w14:paraId="410335FB"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c>
        <w:tc>
          <w:tcPr>
            <w:tcW w:w="3372" w:type="dxa"/>
            <w:vAlign w:val="center"/>
          </w:tcPr>
          <w:p w14:paraId="333AAC09"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200 µg/m</w:t>
            </w:r>
            <w:r w:rsidRPr="00A23AFA">
              <w:rPr>
                <w:rFonts w:ascii="Arial" w:hAnsi="Arial" w:cs="Arial"/>
                <w:color w:val="auto"/>
                <w:sz w:val="24"/>
                <w:szCs w:val="24"/>
                <w:vertAlign w:val="superscript"/>
              </w:rPr>
              <w:t>3</w:t>
            </w:r>
          </w:p>
        </w:tc>
        <w:tc>
          <w:tcPr>
            <w:tcW w:w="3276" w:type="dxa"/>
            <w:vAlign w:val="center"/>
          </w:tcPr>
          <w:p w14:paraId="6CE6A48B"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1 - Hour</w:t>
            </w:r>
          </w:p>
        </w:tc>
      </w:tr>
      <w:tr w:rsidR="00E55063" w:rsidRPr="00A23AFA" w14:paraId="5B861852" w14:textId="77777777" w:rsidTr="00E55063">
        <w:tc>
          <w:tcPr>
            <w:tcW w:w="2946" w:type="dxa"/>
            <w:vMerge w:val="restart"/>
            <w:vAlign w:val="center"/>
          </w:tcPr>
          <w:p w14:paraId="1B57635A"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Particulate Matter, PM</w:t>
            </w:r>
            <w:r w:rsidRPr="00A23AFA">
              <w:rPr>
                <w:rFonts w:ascii="Arial" w:hAnsi="Arial" w:cs="Arial"/>
                <w:color w:val="auto"/>
                <w:sz w:val="24"/>
                <w:szCs w:val="24"/>
                <w:vertAlign w:val="subscript"/>
              </w:rPr>
              <w:t>2.5</w:t>
            </w:r>
          </w:p>
        </w:tc>
        <w:tc>
          <w:tcPr>
            <w:tcW w:w="3372" w:type="dxa"/>
            <w:vAlign w:val="center"/>
          </w:tcPr>
          <w:p w14:paraId="028B3A6F"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60 µg/m</w:t>
            </w:r>
            <w:r w:rsidRPr="00A23AFA">
              <w:rPr>
                <w:rFonts w:ascii="Arial" w:hAnsi="Arial" w:cs="Arial"/>
                <w:color w:val="auto"/>
                <w:sz w:val="24"/>
                <w:szCs w:val="24"/>
                <w:vertAlign w:val="superscript"/>
              </w:rPr>
              <w:t>3</w:t>
            </w:r>
          </w:p>
        </w:tc>
        <w:tc>
          <w:tcPr>
            <w:tcW w:w="3276" w:type="dxa"/>
            <w:vAlign w:val="center"/>
          </w:tcPr>
          <w:p w14:paraId="324D536C"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24 - Hours</w:t>
            </w:r>
          </w:p>
        </w:tc>
      </w:tr>
      <w:tr w:rsidR="00E55063" w:rsidRPr="00A23AFA" w14:paraId="6972B1A3" w14:textId="77777777" w:rsidTr="00E55063">
        <w:tc>
          <w:tcPr>
            <w:tcW w:w="2946" w:type="dxa"/>
            <w:vMerge/>
            <w:vAlign w:val="center"/>
          </w:tcPr>
          <w:p w14:paraId="425FFA93"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c>
        <w:tc>
          <w:tcPr>
            <w:tcW w:w="3372" w:type="dxa"/>
            <w:vAlign w:val="center"/>
          </w:tcPr>
          <w:p w14:paraId="771CABBF"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100 µg/m</w:t>
            </w:r>
            <w:r w:rsidRPr="00A23AFA">
              <w:rPr>
                <w:rFonts w:ascii="Arial" w:hAnsi="Arial" w:cs="Arial"/>
                <w:color w:val="auto"/>
                <w:sz w:val="24"/>
                <w:szCs w:val="24"/>
                <w:vertAlign w:val="superscript"/>
              </w:rPr>
              <w:t>3</w:t>
            </w:r>
          </w:p>
        </w:tc>
        <w:tc>
          <w:tcPr>
            <w:tcW w:w="3276" w:type="dxa"/>
            <w:vAlign w:val="center"/>
          </w:tcPr>
          <w:p w14:paraId="21F5B021"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1 - Hour</w:t>
            </w:r>
          </w:p>
        </w:tc>
      </w:tr>
      <w:tr w:rsidR="00E55063" w:rsidRPr="00A23AFA" w14:paraId="1FA26877" w14:textId="77777777" w:rsidTr="00E55063">
        <w:tc>
          <w:tcPr>
            <w:tcW w:w="2946" w:type="dxa"/>
            <w:vMerge w:val="restart"/>
            <w:vAlign w:val="center"/>
          </w:tcPr>
          <w:p w14:paraId="70159746"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Carbon Monoxide, CO</w:t>
            </w:r>
          </w:p>
        </w:tc>
        <w:tc>
          <w:tcPr>
            <w:tcW w:w="3372" w:type="dxa"/>
            <w:vAlign w:val="center"/>
          </w:tcPr>
          <w:p w14:paraId="07594933"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9ppm (10mg/m</w:t>
            </w:r>
            <w:r w:rsidRPr="00A23AFA">
              <w:rPr>
                <w:rFonts w:ascii="Arial" w:hAnsi="Arial" w:cs="Arial"/>
                <w:color w:val="auto"/>
                <w:sz w:val="24"/>
                <w:szCs w:val="24"/>
                <w:vertAlign w:val="superscript"/>
              </w:rPr>
              <w:t>3</w:t>
            </w:r>
            <w:r w:rsidRPr="00A23AFA">
              <w:rPr>
                <w:rFonts w:ascii="Arial" w:hAnsi="Arial" w:cs="Arial"/>
                <w:color w:val="auto"/>
                <w:sz w:val="24"/>
                <w:szCs w:val="24"/>
              </w:rPr>
              <w:t>)</w:t>
            </w:r>
          </w:p>
        </w:tc>
        <w:tc>
          <w:tcPr>
            <w:tcW w:w="3276" w:type="dxa"/>
            <w:vAlign w:val="center"/>
          </w:tcPr>
          <w:p w14:paraId="0759EB3E"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8 - Hours</w:t>
            </w:r>
          </w:p>
        </w:tc>
      </w:tr>
      <w:tr w:rsidR="00E55063" w:rsidRPr="00A23AFA" w14:paraId="5D6DF327" w14:textId="77777777" w:rsidTr="00E55063">
        <w:tc>
          <w:tcPr>
            <w:tcW w:w="2946" w:type="dxa"/>
            <w:vMerge/>
            <w:vAlign w:val="center"/>
          </w:tcPr>
          <w:p w14:paraId="348E66E3"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c>
        <w:tc>
          <w:tcPr>
            <w:tcW w:w="3372" w:type="dxa"/>
            <w:vAlign w:val="center"/>
          </w:tcPr>
          <w:p w14:paraId="560DDB25"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35ppm (40mg/m</w:t>
            </w:r>
            <w:r w:rsidRPr="00A23AFA">
              <w:rPr>
                <w:rFonts w:ascii="Arial" w:hAnsi="Arial" w:cs="Arial"/>
                <w:color w:val="auto"/>
                <w:sz w:val="24"/>
                <w:szCs w:val="24"/>
                <w:vertAlign w:val="superscript"/>
              </w:rPr>
              <w:t>3</w:t>
            </w:r>
            <w:r w:rsidRPr="00A23AFA">
              <w:rPr>
                <w:rFonts w:ascii="Arial" w:hAnsi="Arial" w:cs="Arial"/>
                <w:color w:val="auto"/>
                <w:sz w:val="24"/>
                <w:szCs w:val="24"/>
              </w:rPr>
              <w:t>)</w:t>
            </w:r>
          </w:p>
        </w:tc>
        <w:tc>
          <w:tcPr>
            <w:tcW w:w="3276" w:type="dxa"/>
            <w:vAlign w:val="center"/>
          </w:tcPr>
          <w:p w14:paraId="6C9CFB9F"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1 - Hour</w:t>
            </w:r>
          </w:p>
        </w:tc>
      </w:tr>
      <w:tr w:rsidR="00E55063" w:rsidRPr="00A23AFA" w14:paraId="3624987E" w14:textId="77777777" w:rsidTr="00E55063">
        <w:tc>
          <w:tcPr>
            <w:tcW w:w="2946" w:type="dxa"/>
            <w:vAlign w:val="center"/>
          </w:tcPr>
          <w:p w14:paraId="5E160AB0"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Carbon Dioxide, CO</w:t>
            </w:r>
            <w:r w:rsidRPr="00A23AFA">
              <w:rPr>
                <w:rFonts w:ascii="Arial" w:hAnsi="Arial" w:cs="Arial"/>
                <w:color w:val="auto"/>
                <w:sz w:val="24"/>
                <w:szCs w:val="24"/>
                <w:vertAlign w:val="subscript"/>
              </w:rPr>
              <w:t>2</w:t>
            </w:r>
          </w:p>
        </w:tc>
        <w:tc>
          <w:tcPr>
            <w:tcW w:w="3372" w:type="dxa"/>
            <w:vAlign w:val="center"/>
          </w:tcPr>
          <w:p w14:paraId="0EA4F4E1"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1000ppm (1800mg/m</w:t>
            </w:r>
            <w:r w:rsidRPr="00A23AFA">
              <w:rPr>
                <w:rFonts w:ascii="Arial" w:hAnsi="Arial" w:cs="Arial"/>
                <w:color w:val="auto"/>
                <w:sz w:val="24"/>
                <w:szCs w:val="24"/>
                <w:vertAlign w:val="superscript"/>
              </w:rPr>
              <w:t>3</w:t>
            </w:r>
            <w:r w:rsidRPr="00A23AFA">
              <w:rPr>
                <w:rFonts w:ascii="Arial" w:hAnsi="Arial" w:cs="Arial"/>
                <w:color w:val="auto"/>
                <w:sz w:val="24"/>
                <w:szCs w:val="24"/>
              </w:rPr>
              <w:t>)</w:t>
            </w:r>
          </w:p>
        </w:tc>
        <w:tc>
          <w:tcPr>
            <w:tcW w:w="3276" w:type="dxa"/>
            <w:vAlign w:val="center"/>
          </w:tcPr>
          <w:p w14:paraId="695327A3"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8 - Hours</w:t>
            </w:r>
          </w:p>
        </w:tc>
      </w:tr>
    </w:tbl>
    <w:p w14:paraId="34FAF26A" w14:textId="77777777" w:rsidR="00E55063" w:rsidRPr="00A23AFA" w:rsidRDefault="00E55063" w:rsidP="006C1F02">
      <w:pPr>
        <w:autoSpaceDE w:val="0"/>
        <w:autoSpaceDN w:val="0"/>
        <w:adjustRightInd w:val="0"/>
        <w:spacing w:after="0" w:line="240" w:lineRule="auto"/>
        <w:jc w:val="both"/>
        <w:rPr>
          <w:rFonts w:ascii="Arial" w:hAnsi="Arial" w:cs="Arial"/>
          <w:i/>
          <w:color w:val="auto"/>
          <w:sz w:val="24"/>
          <w:szCs w:val="24"/>
        </w:rPr>
      </w:pPr>
      <w:r w:rsidRPr="00A23AFA">
        <w:rPr>
          <w:rFonts w:ascii="Arial" w:hAnsi="Arial" w:cs="Arial"/>
          <w:i/>
          <w:color w:val="auto"/>
          <w:sz w:val="24"/>
          <w:szCs w:val="24"/>
        </w:rPr>
        <w:t>Ref.: National Indoor Air Quality Standards &amp; Implementation Guideline, 2009; GoN, Ministry of Environment, Science &amp; Technology, Kathmandu Nepal</w:t>
      </w:r>
    </w:p>
    <w:p w14:paraId="1A32A1C7"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Note: </w:t>
      </w:r>
    </w:p>
    <w:p w14:paraId="23751DE5"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Units of measure for the standards are parts per million (ppm) by volume, milligrams per cubic meter of air (mg/m</w:t>
      </w:r>
      <w:r w:rsidRPr="00A23AFA">
        <w:rPr>
          <w:rFonts w:ascii="Arial" w:hAnsi="Arial" w:cs="Arial"/>
          <w:color w:val="auto"/>
          <w:sz w:val="24"/>
          <w:szCs w:val="24"/>
          <w:vertAlign w:val="superscript"/>
        </w:rPr>
        <w:t>3</w:t>
      </w:r>
      <w:r w:rsidRPr="00A23AFA">
        <w:rPr>
          <w:rFonts w:ascii="Arial" w:hAnsi="Arial" w:cs="Arial"/>
          <w:color w:val="auto"/>
          <w:sz w:val="24"/>
          <w:szCs w:val="24"/>
        </w:rPr>
        <w:t>), and microgram per cubic meter of air (µg/m</w:t>
      </w:r>
      <w:r w:rsidRPr="00A23AFA">
        <w:rPr>
          <w:rFonts w:ascii="Arial" w:hAnsi="Arial" w:cs="Arial"/>
          <w:color w:val="auto"/>
          <w:sz w:val="24"/>
          <w:szCs w:val="24"/>
          <w:vertAlign w:val="superscript"/>
        </w:rPr>
        <w:t>3</w:t>
      </w:r>
      <w:r w:rsidRPr="00A23AFA">
        <w:rPr>
          <w:rFonts w:ascii="Arial" w:hAnsi="Arial" w:cs="Arial"/>
          <w:color w:val="auto"/>
          <w:sz w:val="24"/>
          <w:szCs w:val="24"/>
        </w:rPr>
        <w:t>).</w:t>
      </w:r>
    </w:p>
    <w:p w14:paraId="5F08A26C"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The use of PM</w:t>
      </w:r>
      <w:r w:rsidRPr="00A23AFA">
        <w:rPr>
          <w:rFonts w:ascii="Arial" w:hAnsi="Arial" w:cs="Arial"/>
          <w:color w:val="auto"/>
          <w:sz w:val="24"/>
          <w:szCs w:val="24"/>
          <w:vertAlign w:val="subscript"/>
        </w:rPr>
        <w:t>2.5</w:t>
      </w:r>
      <w:r w:rsidRPr="00A23AFA">
        <w:rPr>
          <w:rFonts w:ascii="Arial" w:hAnsi="Arial" w:cs="Arial"/>
          <w:color w:val="auto"/>
          <w:sz w:val="24"/>
          <w:szCs w:val="24"/>
        </w:rPr>
        <w:t xml:space="preserve"> value is preferred.</w:t>
      </w:r>
    </w:p>
    <w:p w14:paraId="694BE6F8"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No need to monitor / measure both particulate matter (PM</w:t>
      </w:r>
      <w:r w:rsidRPr="00A23AFA">
        <w:rPr>
          <w:rFonts w:ascii="Arial" w:hAnsi="Arial" w:cs="Arial"/>
          <w:color w:val="auto"/>
          <w:sz w:val="24"/>
          <w:szCs w:val="24"/>
          <w:vertAlign w:val="subscript"/>
        </w:rPr>
        <w:t>10</w:t>
      </w:r>
      <w:r w:rsidRPr="00A23AFA">
        <w:rPr>
          <w:rFonts w:ascii="Arial" w:hAnsi="Arial" w:cs="Arial"/>
          <w:color w:val="auto"/>
          <w:sz w:val="24"/>
          <w:szCs w:val="24"/>
        </w:rPr>
        <w:t>) and particulate matter (PM</w:t>
      </w:r>
      <w:r w:rsidRPr="00A23AFA">
        <w:rPr>
          <w:rFonts w:ascii="Arial" w:hAnsi="Arial" w:cs="Arial"/>
          <w:color w:val="auto"/>
          <w:sz w:val="24"/>
          <w:szCs w:val="24"/>
          <w:vertAlign w:val="subscript"/>
        </w:rPr>
        <w:t>10</w:t>
      </w:r>
      <w:r w:rsidRPr="00A23AFA">
        <w:rPr>
          <w:rFonts w:ascii="Arial" w:hAnsi="Arial" w:cs="Arial"/>
          <w:color w:val="auto"/>
          <w:sz w:val="24"/>
          <w:szCs w:val="24"/>
        </w:rPr>
        <w:t>). In accordance with World Health Organization (WHO) Air Quality Guidelines for Particulate Matter, Ozone, Nitrogen Dioxide and Sulfur Dioxide, 2005, the PM</w:t>
      </w:r>
      <w:r w:rsidRPr="00A23AFA">
        <w:rPr>
          <w:rFonts w:ascii="Arial" w:hAnsi="Arial" w:cs="Arial"/>
          <w:color w:val="auto"/>
          <w:sz w:val="24"/>
          <w:szCs w:val="24"/>
          <w:vertAlign w:val="subscript"/>
        </w:rPr>
        <w:t>2.5</w:t>
      </w:r>
      <w:r w:rsidRPr="00A23AFA">
        <w:rPr>
          <w:rFonts w:ascii="Arial" w:hAnsi="Arial" w:cs="Arial"/>
          <w:color w:val="auto"/>
          <w:sz w:val="24"/>
          <w:szCs w:val="24"/>
        </w:rPr>
        <w:t xml:space="preserve"> values can be converted to the corresponding PM</w:t>
      </w:r>
      <w:r w:rsidRPr="00A23AFA">
        <w:rPr>
          <w:rFonts w:ascii="Arial" w:hAnsi="Arial" w:cs="Arial"/>
          <w:color w:val="auto"/>
          <w:sz w:val="24"/>
          <w:szCs w:val="24"/>
          <w:vertAlign w:val="subscript"/>
        </w:rPr>
        <w:t xml:space="preserve">10 </w:t>
      </w:r>
      <w:r w:rsidRPr="00A23AFA">
        <w:rPr>
          <w:rFonts w:ascii="Arial" w:hAnsi="Arial" w:cs="Arial"/>
          <w:color w:val="auto"/>
          <w:sz w:val="24"/>
          <w:szCs w:val="24"/>
        </w:rPr>
        <w:t>values by application of a PM</w:t>
      </w:r>
      <w:r w:rsidRPr="00A23AFA">
        <w:rPr>
          <w:rFonts w:ascii="Arial" w:hAnsi="Arial" w:cs="Arial"/>
          <w:color w:val="auto"/>
          <w:sz w:val="24"/>
          <w:szCs w:val="24"/>
          <w:vertAlign w:val="subscript"/>
        </w:rPr>
        <w:t>2.5</w:t>
      </w:r>
      <w:r w:rsidRPr="00A23AFA">
        <w:rPr>
          <w:rFonts w:ascii="Arial" w:hAnsi="Arial" w:cs="Arial"/>
          <w:color w:val="auto"/>
          <w:sz w:val="24"/>
          <w:szCs w:val="24"/>
        </w:rPr>
        <w:t xml:space="preserve"> / PM</w:t>
      </w:r>
      <w:r w:rsidRPr="00A23AFA">
        <w:rPr>
          <w:rFonts w:ascii="Arial" w:hAnsi="Arial" w:cs="Arial"/>
          <w:color w:val="auto"/>
          <w:sz w:val="24"/>
          <w:szCs w:val="24"/>
          <w:vertAlign w:val="subscript"/>
        </w:rPr>
        <w:t>10</w:t>
      </w:r>
      <w:r w:rsidRPr="00A23AFA">
        <w:rPr>
          <w:rFonts w:ascii="Arial" w:hAnsi="Arial" w:cs="Arial"/>
          <w:color w:val="auto"/>
          <w:sz w:val="24"/>
          <w:szCs w:val="24"/>
        </w:rPr>
        <w:t xml:space="preserve"> ratio of 0.5.</w:t>
      </w:r>
    </w:p>
    <w:p w14:paraId="1FE89ADA"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Averaging time can be fixed as per convenience.</w:t>
      </w:r>
    </w:p>
    <w:p w14:paraId="3989601B"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pacing w:val="-6"/>
          <w:sz w:val="24"/>
          <w:szCs w:val="24"/>
        </w:rPr>
      </w:pPr>
      <w:r w:rsidRPr="00A23AFA">
        <w:rPr>
          <w:rFonts w:ascii="Arial" w:hAnsi="Arial" w:cs="Arial"/>
          <w:color w:val="auto"/>
          <w:spacing w:val="-6"/>
          <w:sz w:val="24"/>
          <w:szCs w:val="24"/>
        </w:rPr>
        <w:t>When 1 hour averaging time is chosen, monitoring should be done during cooking hour.</w:t>
      </w:r>
    </w:p>
    <w:p w14:paraId="6638CD83"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When 8 hour averaging time is taken, monitoring should cover cooking time too.</w:t>
      </w:r>
    </w:p>
    <w:p w14:paraId="2C311566"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Monitoring of Carbon dioxide is to ensure the adequacy of the ventilation of the monitoring sites.</w:t>
      </w:r>
    </w:p>
    <w:p w14:paraId="720EB8BA"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p>
    <w:p w14:paraId="39D1AD22" w14:textId="77777777" w:rsidR="00E55063" w:rsidRPr="00A23AFA" w:rsidRDefault="00E55063" w:rsidP="006C1F02">
      <w:pPr>
        <w:pStyle w:val="Heading2"/>
        <w:rPr>
          <w:rFonts w:ascii="Arial" w:hAnsi="Arial" w:cs="Arial"/>
        </w:rPr>
      </w:pPr>
      <w:bookmarkStart w:id="386" w:name="_Toc458098294"/>
      <w:bookmarkStart w:id="387" w:name="_Toc471658454"/>
      <w:bookmarkStart w:id="388" w:name="_Toc477175730"/>
      <w:r w:rsidRPr="00A23AFA">
        <w:rPr>
          <w:rFonts w:ascii="Arial" w:hAnsi="Arial" w:cs="Arial"/>
        </w:rPr>
        <w:t>Emission Limits for Imported and Operated Diesel Generators, 2069 BS (2012)</w:t>
      </w:r>
      <w:bookmarkEnd w:id="386"/>
      <w:bookmarkEnd w:id="387"/>
      <w:bookmarkEnd w:id="388"/>
    </w:p>
    <w:p w14:paraId="3BEBCB0B" w14:textId="5062912D" w:rsidR="00E55063" w:rsidRPr="00A23AFA" w:rsidRDefault="00E55063" w:rsidP="006C1F02">
      <w:pPr>
        <w:spacing w:line="240" w:lineRule="auto"/>
        <w:jc w:val="both"/>
        <w:rPr>
          <w:rFonts w:ascii="Arial" w:hAnsi="Arial" w:cs="Arial"/>
          <w:noProof/>
          <w:color w:val="auto"/>
          <w:sz w:val="24"/>
          <w:szCs w:val="24"/>
        </w:rPr>
      </w:pPr>
      <w:r w:rsidRPr="00A23AFA">
        <w:rPr>
          <w:rFonts w:ascii="Arial" w:hAnsi="Arial" w:cs="Arial"/>
          <w:noProof/>
          <w:color w:val="auto"/>
          <w:sz w:val="24"/>
          <w:szCs w:val="24"/>
        </w:rPr>
        <w:t>The GoN endorsescarbon monoxide (CO), combined hydrocarbon / oxides of nitrogen (HC+NO</w:t>
      </w:r>
      <w:r w:rsidRPr="00A23AFA">
        <w:rPr>
          <w:rFonts w:ascii="Arial" w:hAnsi="Arial" w:cs="Arial"/>
          <w:noProof/>
          <w:color w:val="auto"/>
          <w:sz w:val="24"/>
          <w:szCs w:val="24"/>
          <w:vertAlign w:val="subscript"/>
        </w:rPr>
        <w:t>x</w:t>
      </w:r>
      <w:r w:rsidRPr="00A23AFA">
        <w:rPr>
          <w:rFonts w:ascii="Arial" w:hAnsi="Arial" w:cs="Arial"/>
          <w:noProof/>
          <w:color w:val="auto"/>
          <w:sz w:val="24"/>
          <w:szCs w:val="24"/>
        </w:rPr>
        <w:t>) and particulate matter emission of smoke that goes into the air for imported (</w:t>
      </w:r>
      <w:r w:rsidR="00A9549A">
        <w:fldChar w:fldCharType="begin"/>
      </w:r>
      <w:r w:rsidR="00A9549A">
        <w:instrText xml:space="preserve"> REF _Ref456591205 \h  \* MERGEFORMAT </w:instrText>
      </w:r>
      <w:r w:rsidR="00A9549A">
        <w:fldChar w:fldCharType="separate"/>
      </w:r>
      <w:r w:rsidR="00F17EBA" w:rsidRPr="00F17EBA">
        <w:rPr>
          <w:rFonts w:ascii="Arial" w:hAnsi="Arial" w:cs="Arial"/>
          <w:color w:val="auto"/>
          <w:sz w:val="24"/>
          <w:szCs w:val="24"/>
        </w:rPr>
        <w:t>Table 1</w:t>
      </w:r>
      <w:r w:rsidR="00A9549A">
        <w:fldChar w:fldCharType="end"/>
      </w:r>
      <w:r w:rsidRPr="00A23AFA">
        <w:rPr>
          <w:rFonts w:ascii="Arial" w:hAnsi="Arial" w:cs="Arial"/>
          <w:noProof/>
          <w:color w:val="auto"/>
          <w:sz w:val="24"/>
          <w:szCs w:val="24"/>
        </w:rPr>
        <w:t>) and in use diesel generators (</w:t>
      </w:r>
      <w:r w:rsidR="00A9549A">
        <w:fldChar w:fldCharType="begin"/>
      </w:r>
      <w:r w:rsidR="00A9549A">
        <w:instrText xml:space="preserve"> REF _Ref456592306 \h  \* MERGEFORMAT </w:instrText>
      </w:r>
      <w:r w:rsidR="00A9549A">
        <w:fldChar w:fldCharType="separate"/>
      </w:r>
      <w:r w:rsidR="00F17EBA" w:rsidRPr="00F17EBA">
        <w:rPr>
          <w:rFonts w:ascii="Arial" w:hAnsi="Arial" w:cs="Arial"/>
          <w:color w:val="auto"/>
          <w:sz w:val="24"/>
          <w:szCs w:val="24"/>
        </w:rPr>
        <w:t>Table 2</w:t>
      </w:r>
      <w:r w:rsidR="00A9549A">
        <w:fldChar w:fldCharType="end"/>
      </w:r>
      <w:r w:rsidRPr="00A23AFA">
        <w:rPr>
          <w:rFonts w:ascii="Arial" w:hAnsi="Arial" w:cs="Arial"/>
          <w:noProof/>
          <w:color w:val="auto"/>
          <w:sz w:val="24"/>
          <w:szCs w:val="24"/>
        </w:rPr>
        <w:t>). The prescribed standards are similar to Euro III or Bharat III equivalent. The standards are prescribed  in the basis of power rating of the diesel generator capacity.</w:t>
      </w:r>
    </w:p>
    <w:p w14:paraId="5FD928BB" w14:textId="7C6F1D75" w:rsidR="00E55063" w:rsidRPr="00A23AFA" w:rsidRDefault="00E55063" w:rsidP="006C1F02">
      <w:pPr>
        <w:pStyle w:val="Tabelle"/>
        <w:spacing w:line="240" w:lineRule="auto"/>
        <w:ind w:left="0" w:firstLine="0"/>
        <w:rPr>
          <w:rFonts w:eastAsiaTheme="minorEastAsia" w:cs="Arial"/>
          <w:sz w:val="24"/>
          <w:szCs w:val="24"/>
        </w:rPr>
      </w:pPr>
      <w:bookmarkStart w:id="389" w:name="_Ref456591205"/>
      <w:r w:rsidRPr="00A23AFA">
        <w:rPr>
          <w:rFonts w:cs="Arial"/>
          <w:sz w:val="24"/>
          <w:szCs w:val="24"/>
        </w:rPr>
        <w:t xml:space="preserve">Table </w:t>
      </w:r>
      <w:r w:rsidR="009621CD" w:rsidRPr="00A23AFA">
        <w:rPr>
          <w:rFonts w:cs="Arial"/>
          <w:sz w:val="24"/>
          <w:szCs w:val="24"/>
        </w:rPr>
        <w:fldChar w:fldCharType="begin"/>
      </w:r>
      <w:r w:rsidRPr="00A23AFA">
        <w:rPr>
          <w:rFonts w:cs="Arial"/>
          <w:sz w:val="24"/>
          <w:szCs w:val="24"/>
        </w:rPr>
        <w:instrText xml:space="preserve"> SEQ Table \* ARABIC </w:instrText>
      </w:r>
      <w:r w:rsidR="009621CD" w:rsidRPr="00A23AFA">
        <w:rPr>
          <w:rFonts w:cs="Arial"/>
          <w:sz w:val="24"/>
          <w:szCs w:val="24"/>
        </w:rPr>
        <w:fldChar w:fldCharType="separate"/>
      </w:r>
      <w:r w:rsidR="00F17EBA">
        <w:rPr>
          <w:rFonts w:cs="Arial"/>
          <w:noProof/>
          <w:sz w:val="24"/>
          <w:szCs w:val="24"/>
        </w:rPr>
        <w:t>1</w:t>
      </w:r>
      <w:r w:rsidR="009621CD" w:rsidRPr="00A23AFA">
        <w:rPr>
          <w:rFonts w:cs="Arial"/>
          <w:noProof/>
          <w:sz w:val="24"/>
          <w:szCs w:val="24"/>
        </w:rPr>
        <w:fldChar w:fldCharType="end"/>
      </w:r>
      <w:bookmarkEnd w:id="389"/>
      <w:r w:rsidRPr="00A23AFA">
        <w:rPr>
          <w:rFonts w:cs="Arial"/>
          <w:sz w:val="24"/>
          <w:szCs w:val="24"/>
        </w:rPr>
        <w:t>: Emission Limits for Newly Imported Diesel Generators</w:t>
      </w:r>
    </w:p>
    <w:tbl>
      <w:tblPr>
        <w:tblStyle w:val="LightShading-Accent3"/>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47"/>
        <w:gridCol w:w="2172"/>
        <w:gridCol w:w="2172"/>
        <w:gridCol w:w="2170"/>
      </w:tblGrid>
      <w:tr w:rsidR="00E55063" w:rsidRPr="00A23AFA" w14:paraId="41400FAB" w14:textId="77777777" w:rsidTr="00E550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FC6F9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Category, (kW)</w:t>
            </w:r>
          </w:p>
        </w:tc>
        <w:tc>
          <w:tcPr>
            <w:cnfStyle w:val="000010000000" w:firstRow="0" w:lastRow="0" w:firstColumn="0" w:lastColumn="0" w:oddVBand="1"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50DB2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 (g/kWh)</w:t>
            </w:r>
          </w:p>
        </w:tc>
        <w:tc>
          <w:tcPr>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F439F6" w14:textId="77777777" w:rsidR="00E55063" w:rsidRPr="00A23AFA" w:rsidRDefault="00E5506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HC+NOx, (g/kWh)</w:t>
            </w:r>
          </w:p>
        </w:tc>
        <w:tc>
          <w:tcPr>
            <w:cnfStyle w:val="000100000000" w:firstRow="0" w:lastRow="0" w:firstColumn="0" w:lastColumn="1"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6087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PM, (kWh)</w:t>
            </w:r>
          </w:p>
        </w:tc>
      </w:tr>
      <w:tr w:rsidR="00E55063" w:rsidRPr="00A23AFA" w14:paraId="4A637C3A" w14:textId="77777777" w:rsidTr="00E5506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57" w:type="pct"/>
            <w:tcBorders>
              <w:left w:val="none" w:sz="0" w:space="0" w:color="auto"/>
              <w:right w:val="none" w:sz="0" w:space="0" w:color="auto"/>
            </w:tcBorders>
            <w:shd w:val="clear" w:color="auto" w:fill="FFFFFF" w:themeFill="background1"/>
            <w:vAlign w:val="center"/>
          </w:tcPr>
          <w:p w14:paraId="51A5E76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&lt;8</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64ABB49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8.00</w:t>
            </w:r>
          </w:p>
        </w:tc>
        <w:tc>
          <w:tcPr>
            <w:tcW w:w="1148" w:type="pct"/>
            <w:tcBorders>
              <w:left w:val="none" w:sz="0" w:space="0" w:color="auto"/>
              <w:right w:val="none" w:sz="0" w:space="0" w:color="auto"/>
            </w:tcBorders>
            <w:shd w:val="clear" w:color="auto" w:fill="FFFFFF" w:themeFill="background1"/>
            <w:vAlign w:val="center"/>
          </w:tcPr>
          <w:p w14:paraId="2A3C9C1D"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7.50</w:t>
            </w:r>
          </w:p>
        </w:tc>
        <w:tc>
          <w:tcPr>
            <w:cnfStyle w:val="000100000000" w:firstRow="0" w:lastRow="0" w:firstColumn="0" w:lastColumn="1" w:oddVBand="0" w:evenVBand="0" w:oddHBand="0" w:evenHBand="0" w:firstRowFirstColumn="0" w:firstRowLastColumn="0" w:lastRowFirstColumn="0" w:lastRowLastColumn="0"/>
            <w:tcW w:w="1148" w:type="pct"/>
            <w:tcBorders>
              <w:left w:val="none" w:sz="0" w:space="0" w:color="auto"/>
              <w:right w:val="none" w:sz="0" w:space="0" w:color="auto"/>
            </w:tcBorders>
            <w:shd w:val="clear" w:color="auto" w:fill="FFFFFF" w:themeFill="background1"/>
            <w:vAlign w:val="center"/>
          </w:tcPr>
          <w:p w14:paraId="723DDD6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0.80</w:t>
            </w:r>
          </w:p>
        </w:tc>
      </w:tr>
      <w:tr w:rsidR="00E55063" w:rsidRPr="00A23AFA" w14:paraId="66FED4FB" w14:textId="77777777" w:rsidTr="00E55063">
        <w:tc>
          <w:tcPr>
            <w:cnfStyle w:val="001000000000" w:firstRow="0" w:lastRow="0" w:firstColumn="1" w:lastColumn="0" w:oddVBand="0" w:evenVBand="0" w:oddHBand="0" w:evenHBand="0" w:firstRowFirstColumn="0" w:firstRowLastColumn="0" w:lastRowFirstColumn="0" w:lastRowLastColumn="0"/>
            <w:tcW w:w="1557" w:type="pct"/>
            <w:shd w:val="clear" w:color="auto" w:fill="FFFFFF" w:themeFill="background1"/>
            <w:vAlign w:val="center"/>
          </w:tcPr>
          <w:p w14:paraId="65A1A5B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 ~ 19</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056060B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6.60</w:t>
            </w:r>
          </w:p>
        </w:tc>
        <w:tc>
          <w:tcPr>
            <w:tcW w:w="1148" w:type="pct"/>
            <w:shd w:val="clear" w:color="auto" w:fill="FFFFFF" w:themeFill="background1"/>
            <w:vAlign w:val="center"/>
          </w:tcPr>
          <w:p w14:paraId="5D6AF52A"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7.50</w:t>
            </w:r>
          </w:p>
        </w:tc>
        <w:tc>
          <w:tcPr>
            <w:cnfStyle w:val="000100000000" w:firstRow="0" w:lastRow="0" w:firstColumn="0" w:lastColumn="1" w:oddVBand="0" w:evenVBand="0" w:oddHBand="0" w:evenHBand="0" w:firstRowFirstColumn="0" w:firstRowLastColumn="0" w:lastRowFirstColumn="0" w:lastRowLastColumn="0"/>
            <w:tcW w:w="1148" w:type="pct"/>
            <w:shd w:val="clear" w:color="auto" w:fill="FFFFFF" w:themeFill="background1"/>
            <w:vAlign w:val="center"/>
          </w:tcPr>
          <w:p w14:paraId="6B4C3E4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0.80</w:t>
            </w:r>
          </w:p>
        </w:tc>
      </w:tr>
      <w:tr w:rsidR="00E55063" w:rsidRPr="00A23AFA" w14:paraId="0E0359F3"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Borders>
              <w:left w:val="none" w:sz="0" w:space="0" w:color="auto"/>
              <w:right w:val="none" w:sz="0" w:space="0" w:color="auto"/>
            </w:tcBorders>
            <w:shd w:val="clear" w:color="auto" w:fill="FFFFFF" w:themeFill="background1"/>
            <w:vAlign w:val="center"/>
          </w:tcPr>
          <w:p w14:paraId="593D864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19 ~ 37</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2854937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5.50</w:t>
            </w:r>
          </w:p>
        </w:tc>
        <w:tc>
          <w:tcPr>
            <w:tcW w:w="1148" w:type="pct"/>
            <w:tcBorders>
              <w:left w:val="none" w:sz="0" w:space="0" w:color="auto"/>
              <w:right w:val="none" w:sz="0" w:space="0" w:color="auto"/>
            </w:tcBorders>
            <w:shd w:val="clear" w:color="auto" w:fill="FFFFFF" w:themeFill="background1"/>
            <w:vAlign w:val="center"/>
          </w:tcPr>
          <w:p w14:paraId="4FA99E2F"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7.50</w:t>
            </w:r>
          </w:p>
        </w:tc>
        <w:tc>
          <w:tcPr>
            <w:cnfStyle w:val="000100000000" w:firstRow="0" w:lastRow="0" w:firstColumn="0" w:lastColumn="1" w:oddVBand="0" w:evenVBand="0" w:oddHBand="0" w:evenHBand="0" w:firstRowFirstColumn="0" w:firstRowLastColumn="0" w:lastRowFirstColumn="0" w:lastRowLastColumn="0"/>
            <w:tcW w:w="1148" w:type="pct"/>
            <w:tcBorders>
              <w:left w:val="none" w:sz="0" w:space="0" w:color="auto"/>
              <w:right w:val="none" w:sz="0" w:space="0" w:color="auto"/>
            </w:tcBorders>
            <w:shd w:val="clear" w:color="auto" w:fill="FFFFFF" w:themeFill="background1"/>
            <w:vAlign w:val="center"/>
          </w:tcPr>
          <w:p w14:paraId="3926512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0.60</w:t>
            </w:r>
          </w:p>
        </w:tc>
      </w:tr>
      <w:tr w:rsidR="00E55063" w:rsidRPr="00A23AFA" w14:paraId="28BAC5EB" w14:textId="77777777" w:rsidTr="00E55063">
        <w:tc>
          <w:tcPr>
            <w:cnfStyle w:val="001000000000" w:firstRow="0" w:lastRow="0" w:firstColumn="1" w:lastColumn="0" w:oddVBand="0" w:evenVBand="0" w:oddHBand="0" w:evenHBand="0" w:firstRowFirstColumn="0" w:firstRowLastColumn="0" w:lastRowFirstColumn="0" w:lastRowLastColumn="0"/>
            <w:tcW w:w="1557" w:type="pct"/>
            <w:shd w:val="clear" w:color="auto" w:fill="FFFFFF" w:themeFill="background1"/>
            <w:vAlign w:val="center"/>
          </w:tcPr>
          <w:p w14:paraId="319E758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37 ~ 75</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270F830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1148" w:type="pct"/>
            <w:shd w:val="clear" w:color="auto" w:fill="FFFFFF" w:themeFill="background1"/>
            <w:vAlign w:val="center"/>
          </w:tcPr>
          <w:p w14:paraId="1921715E"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4.70</w:t>
            </w:r>
          </w:p>
        </w:tc>
        <w:tc>
          <w:tcPr>
            <w:cnfStyle w:val="000100000000" w:firstRow="0" w:lastRow="0" w:firstColumn="0" w:lastColumn="1" w:oddVBand="0" w:evenVBand="0" w:oddHBand="0" w:evenHBand="0" w:firstRowFirstColumn="0" w:firstRowLastColumn="0" w:lastRowFirstColumn="0" w:lastRowLastColumn="0"/>
            <w:tcW w:w="1148" w:type="pct"/>
            <w:shd w:val="clear" w:color="auto" w:fill="FFFFFF" w:themeFill="background1"/>
            <w:vAlign w:val="center"/>
          </w:tcPr>
          <w:p w14:paraId="3306D8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0.40</w:t>
            </w:r>
          </w:p>
        </w:tc>
      </w:tr>
      <w:tr w:rsidR="00E55063" w:rsidRPr="00A23AFA" w14:paraId="23716274"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Borders>
              <w:left w:val="none" w:sz="0" w:space="0" w:color="auto"/>
              <w:right w:val="none" w:sz="0" w:space="0" w:color="auto"/>
            </w:tcBorders>
            <w:shd w:val="clear" w:color="auto" w:fill="FFFFFF" w:themeFill="background1"/>
            <w:vAlign w:val="center"/>
          </w:tcPr>
          <w:p w14:paraId="2047993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75 ~ 130</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75CDD2C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1148" w:type="pct"/>
            <w:tcBorders>
              <w:left w:val="none" w:sz="0" w:space="0" w:color="auto"/>
              <w:right w:val="none" w:sz="0" w:space="0" w:color="auto"/>
            </w:tcBorders>
            <w:shd w:val="clear" w:color="auto" w:fill="FFFFFF" w:themeFill="background1"/>
            <w:vAlign w:val="center"/>
          </w:tcPr>
          <w:p w14:paraId="741D2464"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4.00</w:t>
            </w:r>
          </w:p>
        </w:tc>
        <w:tc>
          <w:tcPr>
            <w:cnfStyle w:val="000100000000" w:firstRow="0" w:lastRow="0" w:firstColumn="0" w:lastColumn="1" w:oddVBand="0" w:evenVBand="0" w:oddHBand="0" w:evenHBand="0" w:firstRowFirstColumn="0" w:firstRowLastColumn="0" w:lastRowFirstColumn="0" w:lastRowLastColumn="0"/>
            <w:tcW w:w="1148" w:type="pct"/>
            <w:tcBorders>
              <w:left w:val="none" w:sz="0" w:space="0" w:color="auto"/>
              <w:right w:val="none" w:sz="0" w:space="0" w:color="auto"/>
            </w:tcBorders>
            <w:shd w:val="clear" w:color="auto" w:fill="FFFFFF" w:themeFill="background1"/>
            <w:vAlign w:val="center"/>
          </w:tcPr>
          <w:p w14:paraId="1D09FE6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0.30</w:t>
            </w:r>
          </w:p>
        </w:tc>
      </w:tr>
      <w:tr w:rsidR="00E55063" w:rsidRPr="00A23AFA" w14:paraId="14ADC30F" w14:textId="77777777" w:rsidTr="00E550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DAB5F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130 ~ 560</w:t>
            </w:r>
          </w:p>
        </w:tc>
        <w:tc>
          <w:tcPr>
            <w:cnfStyle w:val="000010000000" w:firstRow="0" w:lastRow="0" w:firstColumn="0" w:lastColumn="0" w:oddVBand="1"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484671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3.50</w:t>
            </w:r>
          </w:p>
        </w:tc>
        <w:tc>
          <w:tcPr>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733EA3" w14:textId="77777777" w:rsidR="00E55063" w:rsidRPr="00A23AFA" w:rsidRDefault="00E55063" w:rsidP="006C1F02">
            <w:pPr>
              <w:pStyle w:val="Table"/>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4.00</w:t>
            </w:r>
          </w:p>
        </w:tc>
        <w:tc>
          <w:tcPr>
            <w:cnfStyle w:val="000100000000" w:firstRow="0" w:lastRow="0" w:firstColumn="0" w:lastColumn="1"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36BAE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0.20</w:t>
            </w:r>
          </w:p>
        </w:tc>
      </w:tr>
    </w:tbl>
    <w:p w14:paraId="6920C953" w14:textId="77777777" w:rsidR="00E55063" w:rsidRPr="00A23AFA" w:rsidRDefault="00E55063" w:rsidP="006C1F02">
      <w:pPr>
        <w:pStyle w:val="Quelle"/>
        <w:spacing w:line="240" w:lineRule="auto"/>
        <w:ind w:left="0" w:firstLine="0"/>
        <w:rPr>
          <w:rFonts w:cs="Arial"/>
          <w:noProof/>
          <w:sz w:val="24"/>
          <w:szCs w:val="24"/>
        </w:rPr>
      </w:pPr>
      <w:r w:rsidRPr="00A23AFA">
        <w:rPr>
          <w:rFonts w:cs="Arial"/>
          <w:noProof/>
          <w:sz w:val="24"/>
          <w:szCs w:val="24"/>
        </w:rPr>
        <w:t>Ref.: Section 62 No.30 Nepal Gazette Part 5 Date: 2069/7/13</w:t>
      </w:r>
    </w:p>
    <w:p w14:paraId="29D85BCE" w14:textId="121E33E7" w:rsidR="00E55063" w:rsidRPr="00A23AFA" w:rsidRDefault="00E55063" w:rsidP="006C1F02">
      <w:pPr>
        <w:pStyle w:val="Tabelle"/>
        <w:spacing w:line="240" w:lineRule="auto"/>
        <w:ind w:left="0" w:firstLine="0"/>
        <w:rPr>
          <w:rFonts w:cs="Arial"/>
          <w:sz w:val="24"/>
          <w:szCs w:val="24"/>
        </w:rPr>
      </w:pPr>
      <w:bookmarkStart w:id="390" w:name="_Ref456592306"/>
      <w:r w:rsidRPr="00A23AFA">
        <w:rPr>
          <w:rFonts w:cs="Arial"/>
          <w:sz w:val="24"/>
          <w:szCs w:val="24"/>
        </w:rPr>
        <w:lastRenderedPageBreak/>
        <w:t xml:space="preserve">Table </w:t>
      </w:r>
      <w:r w:rsidR="009621CD" w:rsidRPr="00A23AFA">
        <w:rPr>
          <w:rFonts w:cs="Arial"/>
          <w:sz w:val="24"/>
          <w:szCs w:val="24"/>
        </w:rPr>
        <w:fldChar w:fldCharType="begin"/>
      </w:r>
      <w:r w:rsidRPr="00A23AFA">
        <w:rPr>
          <w:rFonts w:cs="Arial"/>
          <w:sz w:val="24"/>
          <w:szCs w:val="24"/>
        </w:rPr>
        <w:instrText xml:space="preserve"> SEQ Table \* ARABIC </w:instrText>
      </w:r>
      <w:r w:rsidR="009621CD" w:rsidRPr="00A23AFA">
        <w:rPr>
          <w:rFonts w:cs="Arial"/>
          <w:sz w:val="24"/>
          <w:szCs w:val="24"/>
        </w:rPr>
        <w:fldChar w:fldCharType="separate"/>
      </w:r>
      <w:r w:rsidR="00F17EBA">
        <w:rPr>
          <w:rFonts w:cs="Arial"/>
          <w:noProof/>
          <w:sz w:val="24"/>
          <w:szCs w:val="24"/>
        </w:rPr>
        <w:t>2</w:t>
      </w:r>
      <w:r w:rsidR="009621CD" w:rsidRPr="00A23AFA">
        <w:rPr>
          <w:rFonts w:cs="Arial"/>
          <w:noProof/>
          <w:sz w:val="24"/>
          <w:szCs w:val="24"/>
        </w:rPr>
        <w:fldChar w:fldCharType="end"/>
      </w:r>
      <w:bookmarkEnd w:id="390"/>
      <w:r w:rsidRPr="00A23AFA">
        <w:rPr>
          <w:rFonts w:cs="Arial"/>
          <w:sz w:val="24"/>
          <w:szCs w:val="24"/>
        </w:rPr>
        <w:t xml:space="preserve">: </w:t>
      </w:r>
      <w:r w:rsidRPr="00A23AFA">
        <w:rPr>
          <w:rFonts w:eastAsiaTheme="minorEastAsia" w:cs="Arial"/>
          <w:sz w:val="24"/>
          <w:szCs w:val="24"/>
        </w:rPr>
        <w:t>Emission Limits for In-use Diesel Generators</w:t>
      </w:r>
    </w:p>
    <w:tbl>
      <w:tblPr>
        <w:tblStyle w:val="LightShading-Accent3"/>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105"/>
        <w:gridCol w:w="1839"/>
        <w:gridCol w:w="1839"/>
        <w:gridCol w:w="1839"/>
        <w:gridCol w:w="1839"/>
      </w:tblGrid>
      <w:tr w:rsidR="00E55063" w:rsidRPr="00A23AFA" w14:paraId="1939E381" w14:textId="77777777" w:rsidTr="00E55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46C1D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Category (kW)</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86D39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 (g/kWh)</w:t>
            </w:r>
          </w:p>
        </w:tc>
        <w:tc>
          <w:tcPr>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70C93C" w14:textId="77777777" w:rsidR="00E55063" w:rsidRPr="00A23AFA" w:rsidRDefault="00E5506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NO, (g/kWh)</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E4DA3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PM, (kWh)</w:t>
            </w:r>
          </w:p>
        </w:tc>
        <w:tc>
          <w:tcPr>
            <w:cnfStyle w:val="000100000000" w:firstRow="0" w:lastRow="0" w:firstColumn="0" w:lastColumn="1" w:oddVBand="0"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952F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 (g/kWh)</w:t>
            </w:r>
          </w:p>
        </w:tc>
      </w:tr>
      <w:tr w:rsidR="00E55063" w:rsidRPr="00A23AFA" w14:paraId="49C1189F"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left w:val="none" w:sz="0" w:space="0" w:color="auto"/>
              <w:right w:val="none" w:sz="0" w:space="0" w:color="auto"/>
            </w:tcBorders>
            <w:shd w:val="clear" w:color="auto" w:fill="FFFFFF" w:themeFill="background1"/>
            <w:vAlign w:val="center"/>
          </w:tcPr>
          <w:p w14:paraId="5CD99C1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&lt;8</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2346CC9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8.00</w:t>
            </w:r>
          </w:p>
        </w:tc>
        <w:tc>
          <w:tcPr>
            <w:tcW w:w="972" w:type="pct"/>
            <w:tcBorders>
              <w:left w:val="none" w:sz="0" w:space="0" w:color="auto"/>
              <w:right w:val="none" w:sz="0" w:space="0" w:color="auto"/>
            </w:tcBorders>
            <w:shd w:val="clear" w:color="auto" w:fill="FFFFFF" w:themeFill="background1"/>
            <w:vAlign w:val="center"/>
          </w:tcPr>
          <w:p w14:paraId="6E249932"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0D15FE2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left w:val="none" w:sz="0" w:space="0" w:color="auto"/>
              <w:right w:val="none" w:sz="0" w:space="0" w:color="auto"/>
            </w:tcBorders>
            <w:shd w:val="clear" w:color="auto" w:fill="FFFFFF" w:themeFill="background1"/>
            <w:vAlign w:val="center"/>
          </w:tcPr>
          <w:p w14:paraId="1FC4536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w:t>
            </w:r>
          </w:p>
        </w:tc>
      </w:tr>
      <w:tr w:rsidR="00E55063" w:rsidRPr="00A23AFA" w14:paraId="784039C1" w14:textId="77777777" w:rsidTr="00E55063">
        <w:tc>
          <w:tcPr>
            <w:cnfStyle w:val="001000000000" w:firstRow="0" w:lastRow="0" w:firstColumn="1" w:lastColumn="0" w:oddVBand="0" w:evenVBand="0" w:oddHBand="0" w:evenHBand="0" w:firstRowFirstColumn="0" w:firstRowLastColumn="0" w:lastRowFirstColumn="0" w:lastRowLastColumn="0"/>
            <w:tcW w:w="1112" w:type="pct"/>
            <w:shd w:val="clear" w:color="auto" w:fill="FFFFFF" w:themeFill="background1"/>
            <w:vAlign w:val="center"/>
          </w:tcPr>
          <w:p w14:paraId="0FDA63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 ~ 19</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4816DB0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6.60</w:t>
            </w:r>
          </w:p>
        </w:tc>
        <w:tc>
          <w:tcPr>
            <w:tcW w:w="972" w:type="pct"/>
            <w:shd w:val="clear" w:color="auto" w:fill="FFFFFF" w:themeFill="background1"/>
            <w:vAlign w:val="center"/>
          </w:tcPr>
          <w:p w14:paraId="2FDCF482"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4A9CE0B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shd w:val="clear" w:color="auto" w:fill="FFFFFF" w:themeFill="background1"/>
            <w:vAlign w:val="center"/>
          </w:tcPr>
          <w:p w14:paraId="7F659C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0.85</w:t>
            </w:r>
          </w:p>
        </w:tc>
      </w:tr>
      <w:tr w:rsidR="00E55063" w:rsidRPr="00A23AFA" w14:paraId="0B83DB32"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left w:val="none" w:sz="0" w:space="0" w:color="auto"/>
              <w:right w:val="none" w:sz="0" w:space="0" w:color="auto"/>
            </w:tcBorders>
            <w:shd w:val="clear" w:color="auto" w:fill="FFFFFF" w:themeFill="background1"/>
            <w:vAlign w:val="center"/>
          </w:tcPr>
          <w:p w14:paraId="52F48F0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19 ~ 37</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0B2011B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6.50</w:t>
            </w:r>
          </w:p>
        </w:tc>
        <w:tc>
          <w:tcPr>
            <w:tcW w:w="972" w:type="pct"/>
            <w:tcBorders>
              <w:left w:val="none" w:sz="0" w:space="0" w:color="auto"/>
              <w:right w:val="none" w:sz="0" w:space="0" w:color="auto"/>
            </w:tcBorders>
            <w:shd w:val="clear" w:color="auto" w:fill="FFFFFF" w:themeFill="background1"/>
            <w:vAlign w:val="center"/>
          </w:tcPr>
          <w:p w14:paraId="6854F505"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1E48A29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left w:val="none" w:sz="0" w:space="0" w:color="auto"/>
              <w:right w:val="none" w:sz="0" w:space="0" w:color="auto"/>
            </w:tcBorders>
            <w:shd w:val="clear" w:color="auto" w:fill="FFFFFF" w:themeFill="background1"/>
            <w:vAlign w:val="center"/>
          </w:tcPr>
          <w:p w14:paraId="6392A2F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0.85</w:t>
            </w:r>
          </w:p>
        </w:tc>
      </w:tr>
      <w:tr w:rsidR="00E55063" w:rsidRPr="00A23AFA" w14:paraId="6F13CE85" w14:textId="77777777" w:rsidTr="00E55063">
        <w:tc>
          <w:tcPr>
            <w:cnfStyle w:val="001000000000" w:firstRow="0" w:lastRow="0" w:firstColumn="1" w:lastColumn="0" w:oddVBand="0" w:evenVBand="0" w:oddHBand="0" w:evenHBand="0" w:firstRowFirstColumn="0" w:firstRowLastColumn="0" w:lastRowFirstColumn="0" w:lastRowLastColumn="0"/>
            <w:tcW w:w="1112" w:type="pct"/>
            <w:shd w:val="clear" w:color="auto" w:fill="FFFFFF" w:themeFill="background1"/>
            <w:vAlign w:val="center"/>
          </w:tcPr>
          <w:p w14:paraId="5C7CB66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37 ~ 75</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376D56F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6.50</w:t>
            </w:r>
          </w:p>
        </w:tc>
        <w:tc>
          <w:tcPr>
            <w:tcW w:w="972" w:type="pct"/>
            <w:shd w:val="clear" w:color="auto" w:fill="FFFFFF" w:themeFill="background1"/>
            <w:vAlign w:val="center"/>
          </w:tcPr>
          <w:p w14:paraId="78AE369E"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4E7233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shd w:val="clear" w:color="auto" w:fill="FFFFFF" w:themeFill="background1"/>
            <w:vAlign w:val="center"/>
          </w:tcPr>
          <w:p w14:paraId="0E1C4F1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0.85</w:t>
            </w:r>
          </w:p>
        </w:tc>
      </w:tr>
      <w:tr w:rsidR="00E55063" w:rsidRPr="00A23AFA" w14:paraId="3CEA56E1"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left w:val="none" w:sz="0" w:space="0" w:color="auto"/>
              <w:right w:val="none" w:sz="0" w:space="0" w:color="auto"/>
            </w:tcBorders>
            <w:shd w:val="clear" w:color="auto" w:fill="FFFFFF" w:themeFill="background1"/>
            <w:vAlign w:val="center"/>
          </w:tcPr>
          <w:p w14:paraId="65E6ACF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75 ~ 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5D875CA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972" w:type="pct"/>
            <w:tcBorders>
              <w:left w:val="none" w:sz="0" w:space="0" w:color="auto"/>
              <w:right w:val="none" w:sz="0" w:space="0" w:color="auto"/>
            </w:tcBorders>
            <w:shd w:val="clear" w:color="auto" w:fill="FFFFFF" w:themeFill="background1"/>
            <w:vAlign w:val="center"/>
          </w:tcPr>
          <w:p w14:paraId="2CFB0881"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3582046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left w:val="none" w:sz="0" w:space="0" w:color="auto"/>
              <w:right w:val="none" w:sz="0" w:space="0" w:color="auto"/>
            </w:tcBorders>
            <w:shd w:val="clear" w:color="auto" w:fill="FFFFFF" w:themeFill="background1"/>
            <w:vAlign w:val="center"/>
          </w:tcPr>
          <w:p w14:paraId="57F0689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0.70</w:t>
            </w:r>
          </w:p>
        </w:tc>
      </w:tr>
      <w:tr w:rsidR="00E55063" w:rsidRPr="00A23AFA" w14:paraId="500BE4F5" w14:textId="77777777" w:rsidTr="00E550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13DBA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130 ~ 560</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DDFD9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57647A" w14:textId="77777777" w:rsidR="00E55063" w:rsidRPr="00A23AFA" w:rsidRDefault="00E55063" w:rsidP="006C1F02">
            <w:pPr>
              <w:pStyle w:val="Table"/>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B65A2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ACC4F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0.54</w:t>
            </w:r>
          </w:p>
        </w:tc>
      </w:tr>
    </w:tbl>
    <w:p w14:paraId="735B6690" w14:textId="77777777" w:rsidR="00E55063" w:rsidRPr="00A23AFA" w:rsidRDefault="00E55063" w:rsidP="006C1F02">
      <w:pPr>
        <w:pStyle w:val="Quelle"/>
        <w:keepNext/>
        <w:spacing w:line="240" w:lineRule="auto"/>
        <w:ind w:left="0" w:firstLine="0"/>
        <w:rPr>
          <w:rFonts w:cs="Arial"/>
          <w:noProof/>
          <w:sz w:val="24"/>
          <w:szCs w:val="24"/>
        </w:rPr>
      </w:pPr>
      <w:r w:rsidRPr="00A23AFA">
        <w:rPr>
          <w:rFonts w:cs="Arial"/>
          <w:noProof/>
          <w:sz w:val="24"/>
          <w:szCs w:val="24"/>
        </w:rPr>
        <w:t xml:space="preserve"> Ref.: Section 62 No.30 Nepal Gazette Part 5 Date: 2068/7/13</w:t>
      </w:r>
    </w:p>
    <w:p w14:paraId="147AA12B" w14:textId="77777777" w:rsidR="00E55063" w:rsidRPr="00A23AFA" w:rsidRDefault="00E55063" w:rsidP="006C1F02">
      <w:pPr>
        <w:pStyle w:val="Quelle"/>
        <w:keepNext/>
        <w:spacing w:line="240" w:lineRule="auto"/>
        <w:ind w:left="0" w:firstLine="0"/>
        <w:jc w:val="both"/>
        <w:rPr>
          <w:rFonts w:cs="Arial"/>
          <w:noProof/>
          <w:sz w:val="24"/>
          <w:szCs w:val="24"/>
        </w:rPr>
      </w:pPr>
      <w:r w:rsidRPr="00A23AFA">
        <w:rPr>
          <w:rFonts w:cs="Arial"/>
          <w:noProof/>
          <w:sz w:val="24"/>
          <w:szCs w:val="24"/>
        </w:rPr>
        <w:t>Notes:(a) The Sample collection point should be one third part of diesel generator chimney’s height; (b) KW=Power factor x KVA; (c) Test Method:  The method should be same as mentioned in ISO 8178 or countries producing generator ISO 8178.</w:t>
      </w:r>
    </w:p>
    <w:p w14:paraId="3F85B607" w14:textId="77777777" w:rsidR="00E55063" w:rsidRPr="00A23AFA" w:rsidRDefault="00E55063" w:rsidP="006C1F02">
      <w:pPr>
        <w:spacing w:line="240" w:lineRule="auto"/>
        <w:rPr>
          <w:rFonts w:ascii="Arial" w:hAnsi="Arial" w:cs="Arial"/>
          <w:color w:val="auto"/>
          <w:sz w:val="24"/>
          <w:szCs w:val="24"/>
        </w:rPr>
      </w:pPr>
    </w:p>
    <w:p w14:paraId="07A5085B"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br w:type="page"/>
      </w:r>
    </w:p>
    <w:p w14:paraId="613E4E6B" w14:textId="77777777" w:rsidR="00E55063" w:rsidRPr="00A23AFA" w:rsidRDefault="00E55063"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lastRenderedPageBreak/>
        <w:t>Annex 2</w:t>
      </w:r>
    </w:p>
    <w:p w14:paraId="2E534407" w14:textId="77777777" w:rsidR="00E55063" w:rsidRPr="00A23AFA" w:rsidRDefault="00E55063" w:rsidP="006C1F02">
      <w:pPr>
        <w:spacing w:line="240" w:lineRule="auto"/>
        <w:jc w:val="center"/>
        <w:rPr>
          <w:rFonts w:ascii="Arial" w:hAnsi="Arial" w:cs="Arial"/>
          <w:b/>
          <w:color w:val="auto"/>
          <w:sz w:val="24"/>
          <w:szCs w:val="24"/>
        </w:rPr>
      </w:pPr>
      <w:r w:rsidRPr="00A23AFA">
        <w:rPr>
          <w:rFonts w:ascii="Arial" w:hAnsi="Arial" w:cs="Arial"/>
          <w:noProof/>
          <w:color w:val="auto"/>
          <w:sz w:val="24"/>
          <w:szCs w:val="24"/>
        </w:rPr>
        <w:drawing>
          <wp:anchor distT="0" distB="0" distL="114300" distR="114300" simplePos="0" relativeHeight="251650048" behindDoc="0" locked="0" layoutInCell="1" allowOverlap="1" wp14:anchorId="39BC464A" wp14:editId="06E14BFE">
            <wp:simplePos x="0" y="0"/>
            <wp:positionH relativeFrom="column">
              <wp:posOffset>3389</wp:posOffset>
            </wp:positionH>
            <wp:positionV relativeFrom="paragraph">
              <wp:posOffset>144307</wp:posOffset>
            </wp:positionV>
            <wp:extent cx="5897076" cy="7208875"/>
            <wp:effectExtent l="0" t="0" r="0" b="0"/>
            <wp:wrapNone/>
            <wp:docPr id="649" name="Picture 649" descr="F:\aaa\Pok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aa\Pokhara.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932" t="16056" r="2865" b="9610"/>
                    <a:stretch/>
                  </pic:blipFill>
                  <pic:spPr bwMode="auto">
                    <a:xfrm>
                      <a:off x="0" y="0"/>
                      <a:ext cx="5900769" cy="7213390"/>
                    </a:xfrm>
                    <a:prstGeom prst="rect">
                      <a:avLst/>
                    </a:prstGeom>
                    <a:noFill/>
                    <a:ln>
                      <a:noFill/>
                    </a:ln>
                    <a:extLst>
                      <a:ext uri="{53640926-AAD7-44D8-BBD7-CCE9431645EC}">
                        <a14:shadowObscured xmlns:a14="http://schemas.microsoft.com/office/drawing/2010/main"/>
                      </a:ext>
                    </a:extLst>
                  </pic:spPr>
                </pic:pic>
              </a:graphicData>
            </a:graphic>
          </wp:anchor>
        </w:drawing>
      </w:r>
      <w:r w:rsidRPr="00A23AFA">
        <w:rPr>
          <w:rFonts w:ascii="Arial" w:hAnsi="Arial" w:cs="Arial"/>
          <w:b/>
          <w:color w:val="auto"/>
          <w:sz w:val="24"/>
          <w:szCs w:val="24"/>
        </w:rPr>
        <w:t>Name list of participants, venue of Workshop</w:t>
      </w:r>
    </w:p>
    <w:p w14:paraId="4B657C43" w14:textId="77777777" w:rsidR="00E55063" w:rsidRPr="00A23AFA" w:rsidRDefault="00E55063" w:rsidP="006C1F02">
      <w:pPr>
        <w:spacing w:line="240" w:lineRule="auto"/>
        <w:rPr>
          <w:rFonts w:ascii="Arial" w:hAnsi="Arial" w:cs="Arial"/>
          <w:color w:val="auto"/>
          <w:sz w:val="24"/>
          <w:szCs w:val="24"/>
        </w:rPr>
      </w:pPr>
    </w:p>
    <w:p w14:paraId="0F5CE744" w14:textId="77777777" w:rsidR="00E55063" w:rsidRPr="00A23AFA" w:rsidRDefault="00E55063" w:rsidP="006C1F02">
      <w:pPr>
        <w:spacing w:line="240" w:lineRule="auto"/>
        <w:rPr>
          <w:rFonts w:ascii="Arial" w:hAnsi="Arial" w:cs="Arial"/>
          <w:color w:val="auto"/>
          <w:sz w:val="24"/>
          <w:szCs w:val="24"/>
        </w:rPr>
      </w:pPr>
    </w:p>
    <w:p w14:paraId="7A20D5C5" w14:textId="77777777" w:rsidR="00E55063" w:rsidRPr="00A23AFA" w:rsidRDefault="00E55063" w:rsidP="006C1F02">
      <w:pPr>
        <w:spacing w:line="240" w:lineRule="auto"/>
        <w:rPr>
          <w:rFonts w:ascii="Arial" w:hAnsi="Arial" w:cs="Arial"/>
          <w:color w:val="auto"/>
          <w:sz w:val="24"/>
          <w:szCs w:val="24"/>
        </w:rPr>
      </w:pPr>
    </w:p>
    <w:p w14:paraId="58B5DE00"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br w:type="page"/>
      </w:r>
    </w:p>
    <w:p w14:paraId="54129485"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58240" behindDoc="0" locked="0" layoutInCell="1" allowOverlap="1" wp14:anchorId="0C2D1137" wp14:editId="37FA1876">
            <wp:simplePos x="0" y="0"/>
            <wp:positionH relativeFrom="column">
              <wp:posOffset>-41798</wp:posOffset>
            </wp:positionH>
            <wp:positionV relativeFrom="paragraph">
              <wp:posOffset>276446</wp:posOffset>
            </wp:positionV>
            <wp:extent cx="5867938" cy="7378995"/>
            <wp:effectExtent l="0" t="0" r="0" b="0"/>
            <wp:wrapNone/>
            <wp:docPr id="650" name="Picture 650" descr="F:\aaa\Pokha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aaa\Pokhara 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187" t="16940" r="4294" b="8975"/>
                    <a:stretch/>
                  </pic:blipFill>
                  <pic:spPr bwMode="auto">
                    <a:xfrm>
                      <a:off x="0" y="0"/>
                      <a:ext cx="5871861" cy="7383929"/>
                    </a:xfrm>
                    <a:prstGeom prst="rect">
                      <a:avLst/>
                    </a:prstGeom>
                    <a:noFill/>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67D88915"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57216" behindDoc="0" locked="0" layoutInCell="1" allowOverlap="1" wp14:anchorId="10894A86" wp14:editId="7DFCC07B">
            <wp:simplePos x="0" y="0"/>
            <wp:positionH relativeFrom="column">
              <wp:posOffset>44506</wp:posOffset>
            </wp:positionH>
            <wp:positionV relativeFrom="paragraph">
              <wp:posOffset>233860</wp:posOffset>
            </wp:positionV>
            <wp:extent cx="6507261" cy="8045072"/>
            <wp:effectExtent l="0" t="0" r="8255"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Kathmandu.jpg"/>
                    <pic:cNvPicPr/>
                  </pic:nvPicPr>
                  <pic:blipFill rotWithShape="1">
                    <a:blip r:embed="rId44" cstate="print">
                      <a:extLst>
                        <a:ext uri="{28A0092B-C50C-407E-A947-70E740481C1C}">
                          <a14:useLocalDpi xmlns:a14="http://schemas.microsoft.com/office/drawing/2010/main" val="0"/>
                        </a:ext>
                      </a:extLst>
                    </a:blip>
                    <a:srcRect l="14703" t="14915" b="10754"/>
                    <a:stretch/>
                  </pic:blipFill>
                  <pic:spPr bwMode="auto">
                    <a:xfrm>
                      <a:off x="0" y="0"/>
                      <a:ext cx="6515549" cy="8055318"/>
                    </a:xfrm>
                    <a:prstGeom prst="rect">
                      <a:avLst/>
                    </a:prstGeom>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790FD181"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59264" behindDoc="0" locked="0" layoutInCell="1" allowOverlap="1" wp14:anchorId="64712BA9" wp14:editId="64A4F1B2">
            <wp:simplePos x="0" y="0"/>
            <wp:positionH relativeFrom="column">
              <wp:posOffset>-254900</wp:posOffset>
            </wp:positionH>
            <wp:positionV relativeFrom="paragraph">
              <wp:posOffset>23467</wp:posOffset>
            </wp:positionV>
            <wp:extent cx="6810585" cy="8577557"/>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rtanager.jpg"/>
                    <pic:cNvPicPr/>
                  </pic:nvPicPr>
                  <pic:blipFill rotWithShape="1">
                    <a:blip r:embed="rId45" cstate="print">
                      <a:extLst>
                        <a:ext uri="{28A0092B-C50C-407E-A947-70E740481C1C}">
                          <a14:useLocalDpi xmlns:a14="http://schemas.microsoft.com/office/drawing/2010/main" val="0"/>
                        </a:ext>
                      </a:extLst>
                    </a:blip>
                    <a:srcRect l="9977" t="14535" r="3584" b="8730"/>
                    <a:stretch/>
                  </pic:blipFill>
                  <pic:spPr bwMode="auto">
                    <a:xfrm>
                      <a:off x="0" y="0"/>
                      <a:ext cx="6814948" cy="8583052"/>
                    </a:xfrm>
                    <a:prstGeom prst="rect">
                      <a:avLst/>
                    </a:prstGeom>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6EE52AC3"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60288" behindDoc="0" locked="0" layoutInCell="1" allowOverlap="1" wp14:anchorId="26D92ACF" wp14:editId="744C0550">
            <wp:simplePos x="0" y="0"/>
            <wp:positionH relativeFrom="column">
              <wp:posOffset>-10689</wp:posOffset>
            </wp:positionH>
            <wp:positionV relativeFrom="paragraph">
              <wp:posOffset>24460</wp:posOffset>
            </wp:positionV>
            <wp:extent cx="6541362" cy="8115782"/>
            <wp:effectExtent l="266700" t="209550" r="259715" b="20955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ratnager2.jpg"/>
                    <pic:cNvPicPr/>
                  </pic:nvPicPr>
                  <pic:blipFill rotWithShape="1">
                    <a:blip r:embed="rId46" cstate="print">
                      <a:extLst>
                        <a:ext uri="{28A0092B-C50C-407E-A947-70E740481C1C}">
                          <a14:useLocalDpi xmlns:a14="http://schemas.microsoft.com/office/drawing/2010/main" val="0"/>
                        </a:ext>
                      </a:extLst>
                    </a:blip>
                    <a:srcRect l="11836" t="13018" b="9881"/>
                    <a:stretch/>
                  </pic:blipFill>
                  <pic:spPr bwMode="auto">
                    <a:xfrm rot="21374800">
                      <a:off x="0" y="0"/>
                      <a:ext cx="6544483" cy="8119654"/>
                    </a:xfrm>
                    <a:prstGeom prst="rect">
                      <a:avLst/>
                    </a:prstGeom>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68A66011" w14:textId="77777777" w:rsidR="00E55063" w:rsidRPr="00A23AFA" w:rsidRDefault="00E55063" w:rsidP="006C1F02">
      <w:pPr>
        <w:spacing w:line="240" w:lineRule="auto"/>
        <w:jc w:val="center"/>
        <w:rPr>
          <w:rFonts w:ascii="Arial" w:hAnsi="Arial" w:cs="Arial"/>
          <w:b/>
          <w:bCs/>
          <w:color w:val="auto"/>
          <w:sz w:val="24"/>
          <w:szCs w:val="24"/>
        </w:rPr>
      </w:pPr>
      <w:r w:rsidRPr="00A23AFA">
        <w:rPr>
          <w:rFonts w:ascii="Arial" w:hAnsi="Arial" w:cs="Arial"/>
          <w:b/>
          <w:bCs/>
          <w:color w:val="auto"/>
          <w:sz w:val="24"/>
          <w:szCs w:val="24"/>
        </w:rPr>
        <w:lastRenderedPageBreak/>
        <w:t>Annex 3: Pictorial Highlights of Consultation Workshop</w:t>
      </w:r>
    </w:p>
    <w:p w14:paraId="51C0554D"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t>Region: Kathmandu</w:t>
      </w:r>
    </w:p>
    <w:p w14:paraId="5A953EBE" w14:textId="77777777" w:rsidR="00C40832" w:rsidRDefault="00C40832" w:rsidP="006C1F02">
      <w:pPr>
        <w:spacing w:line="240" w:lineRule="auto"/>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3120" behindDoc="0" locked="0" layoutInCell="1" allowOverlap="1" wp14:anchorId="2374BE28" wp14:editId="50AFD42E">
            <wp:simplePos x="0" y="0"/>
            <wp:positionH relativeFrom="column">
              <wp:posOffset>116958</wp:posOffset>
            </wp:positionH>
            <wp:positionV relativeFrom="paragraph">
              <wp:posOffset>75964</wp:posOffset>
            </wp:positionV>
            <wp:extent cx="3476847" cy="2599931"/>
            <wp:effectExtent l="133350" t="114300" r="104775" b="143510"/>
            <wp:wrapNone/>
            <wp:docPr id="656" name="Picture 656" descr="F:\Photo\20161225_165714_res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Photo\20161225_165714_resized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81739" cy="2603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A94DBB6" w14:textId="77777777" w:rsidR="00C40832" w:rsidRDefault="00C40832" w:rsidP="006C1F02">
      <w:pPr>
        <w:spacing w:line="240" w:lineRule="auto"/>
        <w:rPr>
          <w:rFonts w:ascii="Arial" w:hAnsi="Arial" w:cs="Arial"/>
          <w:color w:val="auto"/>
          <w:sz w:val="24"/>
          <w:szCs w:val="24"/>
        </w:rPr>
      </w:pPr>
    </w:p>
    <w:p w14:paraId="2BBDA30B" w14:textId="77777777" w:rsidR="00C40832" w:rsidRDefault="00C40832" w:rsidP="006C1F02">
      <w:pPr>
        <w:spacing w:line="240" w:lineRule="auto"/>
        <w:rPr>
          <w:rFonts w:ascii="Arial" w:hAnsi="Arial" w:cs="Arial"/>
          <w:color w:val="auto"/>
          <w:sz w:val="24"/>
          <w:szCs w:val="24"/>
        </w:rPr>
      </w:pPr>
    </w:p>
    <w:p w14:paraId="2524B33E" w14:textId="77777777" w:rsidR="00C40832" w:rsidRDefault="00C40832" w:rsidP="006C1F02">
      <w:pPr>
        <w:spacing w:line="240" w:lineRule="auto"/>
        <w:rPr>
          <w:rFonts w:ascii="Arial" w:hAnsi="Arial" w:cs="Arial"/>
          <w:color w:val="auto"/>
          <w:sz w:val="24"/>
          <w:szCs w:val="24"/>
        </w:rPr>
      </w:pPr>
    </w:p>
    <w:p w14:paraId="0BFD07A0" w14:textId="77777777" w:rsidR="00E55063" w:rsidRDefault="00C40832" w:rsidP="006C1F02">
      <w:pPr>
        <w:spacing w:line="240" w:lineRule="auto"/>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1072" behindDoc="0" locked="0" layoutInCell="1" allowOverlap="1" wp14:anchorId="046BC5C7" wp14:editId="358F0756">
            <wp:simplePos x="0" y="0"/>
            <wp:positionH relativeFrom="column">
              <wp:posOffset>127000</wp:posOffset>
            </wp:positionH>
            <wp:positionV relativeFrom="paragraph">
              <wp:posOffset>4619123</wp:posOffset>
            </wp:positionV>
            <wp:extent cx="3593804" cy="2662584"/>
            <wp:effectExtent l="133350" t="114300" r="121285" b="137795"/>
            <wp:wrapNone/>
            <wp:docPr id="655" name="Picture 655" descr="F:\Photo\20161225_174934_resiz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Photo\20161225_174934_resized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3804" cy="2662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23AFA">
        <w:rPr>
          <w:rFonts w:ascii="Arial" w:hAnsi="Arial" w:cs="Arial"/>
          <w:noProof/>
          <w:color w:val="auto"/>
          <w:sz w:val="24"/>
          <w:szCs w:val="24"/>
        </w:rPr>
        <w:drawing>
          <wp:anchor distT="0" distB="0" distL="114300" distR="114300" simplePos="0" relativeHeight="251652096" behindDoc="0" locked="0" layoutInCell="1" allowOverlap="1" wp14:anchorId="4B192FE1" wp14:editId="204EA913">
            <wp:simplePos x="0" y="0"/>
            <wp:positionH relativeFrom="column">
              <wp:posOffset>2224973</wp:posOffset>
            </wp:positionH>
            <wp:positionV relativeFrom="paragraph">
              <wp:posOffset>1727082</wp:posOffset>
            </wp:positionV>
            <wp:extent cx="3639134" cy="2700670"/>
            <wp:effectExtent l="133350" t="114300" r="114300" b="137795"/>
            <wp:wrapNone/>
            <wp:docPr id="654" name="Picture 654" descr="F:\Photo\20161225_16573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Photo\20161225_165733_resiz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3410" cy="2703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5063" w:rsidRPr="00A23AFA">
        <w:rPr>
          <w:rFonts w:ascii="Arial" w:hAnsi="Arial" w:cs="Arial"/>
          <w:color w:val="auto"/>
          <w:sz w:val="24"/>
          <w:szCs w:val="24"/>
        </w:rPr>
        <w:br w:type="page"/>
      </w:r>
    </w:p>
    <w:p w14:paraId="051A3E26"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lastRenderedPageBreak/>
        <w:t>Region: Biratnagar</w:t>
      </w:r>
    </w:p>
    <w:p w14:paraId="5ACEF40C" w14:textId="77777777" w:rsidR="000657B8" w:rsidRPr="00A23AFA" w:rsidRDefault="00C40832" w:rsidP="006C1F02">
      <w:pPr>
        <w:pStyle w:val="ListParagraph"/>
        <w:spacing w:line="240" w:lineRule="auto"/>
        <w:ind w:left="0"/>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4144" behindDoc="0" locked="0" layoutInCell="1" allowOverlap="1" wp14:anchorId="04B90BAF" wp14:editId="4A01DA84">
            <wp:simplePos x="0" y="0"/>
            <wp:positionH relativeFrom="column">
              <wp:posOffset>31898</wp:posOffset>
            </wp:positionH>
            <wp:positionV relativeFrom="paragraph">
              <wp:posOffset>16717</wp:posOffset>
            </wp:positionV>
            <wp:extent cx="3636335" cy="2740804"/>
            <wp:effectExtent l="133350" t="133350" r="135890" b="154940"/>
            <wp:wrapNone/>
            <wp:docPr id="657" name="Picture 657" descr="F:\Photo\20161229_1619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Photo\20161229_161952_resiz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41738" cy="2744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0754BB2" w14:textId="77777777" w:rsidR="000657B8" w:rsidRPr="00A23AFA" w:rsidRDefault="000657B8" w:rsidP="006C1F02">
      <w:pPr>
        <w:pStyle w:val="ListParagraph"/>
        <w:spacing w:line="240" w:lineRule="auto"/>
        <w:ind w:left="0"/>
        <w:rPr>
          <w:rFonts w:ascii="Arial" w:hAnsi="Arial" w:cs="Arial"/>
          <w:color w:val="auto"/>
          <w:sz w:val="24"/>
          <w:szCs w:val="24"/>
        </w:rPr>
      </w:pPr>
    </w:p>
    <w:p w14:paraId="3EE5D59D" w14:textId="77777777" w:rsidR="00E55063" w:rsidRPr="00A23AFA" w:rsidRDefault="00E55063" w:rsidP="006C1F02">
      <w:pPr>
        <w:pStyle w:val="ListParagraph"/>
        <w:spacing w:line="240" w:lineRule="auto"/>
        <w:ind w:left="0"/>
        <w:rPr>
          <w:rFonts w:ascii="Arial" w:hAnsi="Arial" w:cs="Arial"/>
          <w:color w:val="auto"/>
          <w:sz w:val="24"/>
          <w:szCs w:val="24"/>
        </w:rPr>
      </w:pPr>
    </w:p>
    <w:p w14:paraId="1240BBBC" w14:textId="77777777" w:rsidR="00E55063" w:rsidRPr="00A23AFA" w:rsidRDefault="00C40832" w:rsidP="006C1F02">
      <w:pPr>
        <w:spacing w:line="240" w:lineRule="auto"/>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6192" behindDoc="0" locked="0" layoutInCell="1" allowOverlap="1" wp14:anchorId="4428DEA8" wp14:editId="6EF2B1AA">
            <wp:simplePos x="0" y="0"/>
            <wp:positionH relativeFrom="column">
              <wp:posOffset>191385</wp:posOffset>
            </wp:positionH>
            <wp:positionV relativeFrom="paragraph">
              <wp:posOffset>5330625</wp:posOffset>
            </wp:positionV>
            <wp:extent cx="3912781" cy="2939054"/>
            <wp:effectExtent l="114300" t="114300" r="88265" b="128270"/>
            <wp:wrapNone/>
            <wp:docPr id="658" name="Picture 658" descr="F:\Photo\20161229_163816_LLS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Photo\20161229_163816_LLS_resize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5733" cy="29412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23AFA">
        <w:rPr>
          <w:rFonts w:ascii="Arial" w:hAnsi="Arial" w:cs="Arial"/>
          <w:noProof/>
          <w:color w:val="auto"/>
          <w:sz w:val="24"/>
          <w:szCs w:val="24"/>
        </w:rPr>
        <w:drawing>
          <wp:anchor distT="0" distB="0" distL="114300" distR="114300" simplePos="0" relativeHeight="251655168" behindDoc="0" locked="0" layoutInCell="1" allowOverlap="1" wp14:anchorId="6F96B067" wp14:editId="02FA641F">
            <wp:simplePos x="0" y="0"/>
            <wp:positionH relativeFrom="column">
              <wp:posOffset>2267569</wp:posOffset>
            </wp:positionH>
            <wp:positionV relativeFrom="paragraph">
              <wp:posOffset>2319788</wp:posOffset>
            </wp:positionV>
            <wp:extent cx="3643423" cy="2732567"/>
            <wp:effectExtent l="133350" t="114300" r="109855" b="144145"/>
            <wp:wrapNone/>
            <wp:docPr id="659" name="Picture 659" descr="F:\Photo\20161229_16375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Photo\20161229_163750_resiz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6691" cy="2735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5063" w:rsidRPr="00A23AFA">
        <w:rPr>
          <w:rFonts w:ascii="Arial" w:hAnsi="Arial" w:cs="Arial"/>
          <w:color w:val="auto"/>
          <w:sz w:val="24"/>
          <w:szCs w:val="24"/>
        </w:rPr>
        <w:br w:type="page"/>
      </w:r>
    </w:p>
    <w:p w14:paraId="586ECAA7" w14:textId="77777777" w:rsidR="00E55063" w:rsidRPr="00A23AFA" w:rsidRDefault="00E55063" w:rsidP="006C1F02">
      <w:pPr>
        <w:pStyle w:val="Heading1"/>
        <w:spacing w:line="240" w:lineRule="auto"/>
        <w:rPr>
          <w:rFonts w:cs="Arial"/>
          <w:color w:val="auto"/>
          <w:sz w:val="24"/>
          <w:szCs w:val="24"/>
        </w:rPr>
      </w:pPr>
      <w:bookmarkStart w:id="391" w:name="_Toc471658455"/>
      <w:bookmarkStart w:id="392" w:name="_Toc477175731"/>
      <w:bookmarkStart w:id="393" w:name="_Toc393894295"/>
      <w:bookmarkStart w:id="394" w:name="_Toc394310581"/>
      <w:bookmarkStart w:id="395" w:name="_Toc394921264"/>
      <w:bookmarkStart w:id="396" w:name="_Toc395177840"/>
      <w:bookmarkStart w:id="397" w:name="_Toc470872177"/>
      <w:bookmarkStart w:id="398" w:name="_Toc393894298"/>
      <w:bookmarkStart w:id="399" w:name="_Toc394310584"/>
      <w:bookmarkStart w:id="400" w:name="_Toc394921267"/>
      <w:bookmarkStart w:id="401" w:name="_Toc395177843"/>
      <w:bookmarkStart w:id="402" w:name="_Toc470872180"/>
      <w:r w:rsidRPr="00A23AFA">
        <w:rPr>
          <w:rFonts w:cs="Arial"/>
          <w:color w:val="auto"/>
          <w:sz w:val="24"/>
          <w:szCs w:val="24"/>
        </w:rPr>
        <w:lastRenderedPageBreak/>
        <w:t>Annex 4</w:t>
      </w:r>
      <w:bookmarkEnd w:id="391"/>
      <w:bookmarkEnd w:id="392"/>
    </w:p>
    <w:p w14:paraId="2D613AB7" w14:textId="77777777" w:rsidR="00E55063" w:rsidRPr="00A23AFA" w:rsidRDefault="00E55063" w:rsidP="006C1F02">
      <w:pPr>
        <w:pStyle w:val="Heading1"/>
        <w:spacing w:line="240" w:lineRule="auto"/>
        <w:rPr>
          <w:rFonts w:cs="Arial"/>
          <w:color w:val="auto"/>
          <w:sz w:val="24"/>
          <w:szCs w:val="24"/>
        </w:rPr>
      </w:pPr>
      <w:bookmarkStart w:id="403" w:name="_Toc471658456"/>
      <w:bookmarkStart w:id="404" w:name="_Toc477175732"/>
      <w:r w:rsidRPr="00A23AFA">
        <w:rPr>
          <w:rFonts w:cs="Arial"/>
          <w:color w:val="auto"/>
          <w:sz w:val="24"/>
          <w:szCs w:val="24"/>
        </w:rPr>
        <w:t>ENVIRONMENTAL and SOCIAL  ISSUES TO BE CHECKED/VERIFIED DURING PROJECT PLANNING AND IDENTIFICATION PHASE</w:t>
      </w:r>
      <w:bookmarkEnd w:id="393"/>
      <w:bookmarkEnd w:id="394"/>
      <w:bookmarkEnd w:id="395"/>
      <w:bookmarkEnd w:id="396"/>
      <w:bookmarkEnd w:id="397"/>
      <w:bookmarkEnd w:id="403"/>
      <w:bookmarkEnd w:id="404"/>
    </w:p>
    <w:p w14:paraId="0616545A" w14:textId="77777777" w:rsidR="00E55063" w:rsidRPr="00A23AFA" w:rsidRDefault="00E55063" w:rsidP="006C1F02">
      <w:pPr>
        <w:spacing w:after="0" w:line="240" w:lineRule="auto"/>
        <w:jc w:val="both"/>
        <w:rPr>
          <w:rFonts w:ascii="Arial" w:hAnsi="Arial" w:cs="Arial"/>
          <w:b/>
          <w:color w:val="auto"/>
          <w:sz w:val="24"/>
          <w:szCs w:val="24"/>
        </w:rPr>
      </w:pPr>
    </w:p>
    <w:p w14:paraId="21AEBA51"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Triggering TORT (Trespass, Nuisance, and Negligence) in a community</w:t>
      </w:r>
    </w:p>
    <w:p w14:paraId="472E830D"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triggering EPA/EPR or sectoral acts related to environment</w:t>
      </w:r>
    </w:p>
    <w:p w14:paraId="5E666A74"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Factors responsible for creating waste (solid, liquid, gaseous), toxic waste (chemical, batteries from laboratory etc)</w:t>
      </w:r>
    </w:p>
    <w:p w14:paraId="1A0ED117"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causing possibility of forest degradation and possible loss of vegetation for timber and fuel wood.</w:t>
      </w:r>
    </w:p>
    <w:p w14:paraId="457816E1"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Impact on topography and land use changes</w:t>
      </w:r>
    </w:p>
    <w:p w14:paraId="2B128012"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triggering climate change related impacts</w:t>
      </w:r>
    </w:p>
    <w:p w14:paraId="7FC7ED34"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generating solid and hazardous wastes (laboratories)</w:t>
      </w:r>
    </w:p>
    <w:p w14:paraId="33E3ECB6"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Water quality and quantity</w:t>
      </w:r>
    </w:p>
    <w:p w14:paraId="49FCCFAB"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Sanitation (disposal of waste water and sewerage/septage management)</w:t>
      </w:r>
    </w:p>
    <w:p w14:paraId="02B7ACE4"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Water consumption and pressure on sources</w:t>
      </w:r>
    </w:p>
    <w:p w14:paraId="5B704B2B"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Surface Water pollution/ pressure :</w:t>
      </w:r>
    </w:p>
    <w:p w14:paraId="7E008E21"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Groundwater pollution/ depletion/ pressure: </w:t>
      </w:r>
    </w:p>
    <w:p w14:paraId="76599334"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Air pollution:, noise pollution etc during construction </w:t>
      </w:r>
    </w:p>
    <w:p w14:paraId="65711E9C"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Maintain greenery and open spaces </w:t>
      </w:r>
    </w:p>
    <w:p w14:paraId="3FB03617"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Environmental situation and human health (community)..</w:t>
      </w:r>
    </w:p>
    <w:p w14:paraId="6617EE04"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Occupational Health and Safety issues during construction and in operation of infrastructures </w:t>
      </w:r>
    </w:p>
    <w:p w14:paraId="3F12EB3E"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Issues related to noise and vibrations and impact on operation of existing facilities</w:t>
      </w:r>
    </w:p>
    <w:p w14:paraId="53D7708E"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Possible burden on local infrastructures</w:t>
      </w:r>
    </w:p>
    <w:p w14:paraId="0B05D8EC"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Traffic management related environmental issues. </w:t>
      </w:r>
    </w:p>
    <w:p w14:paraId="7A5F8755"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Environment friendly construction</w:t>
      </w:r>
    </w:p>
    <w:p w14:paraId="3DD7D186"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Natural hazard and risks – river cutting, flooding, earthquake, landslides/erosion, fire hazard etc</w:t>
      </w:r>
    </w:p>
    <w:p w14:paraId="1B8DCF15"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Structural safety and status of existing infrastructure </w:t>
      </w:r>
    </w:p>
    <w:p w14:paraId="2A4E2475"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EOE, </w:t>
      </w:r>
    </w:p>
    <w:p w14:paraId="12D96F74"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Issues related to GESI</w:t>
      </w:r>
    </w:p>
    <w:p w14:paraId="3A956B8A"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Grievances /issues (if any)</w:t>
      </w:r>
    </w:p>
    <w:p w14:paraId="114B6208"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Issues related to resettlement and rehabilitation (if any)</w:t>
      </w:r>
    </w:p>
    <w:p w14:paraId="13FC78AB" w14:textId="77777777" w:rsidR="00E55063" w:rsidRPr="00A23AFA" w:rsidRDefault="00E55063" w:rsidP="006C1F02">
      <w:pPr>
        <w:pStyle w:val="ListParagraph"/>
        <w:spacing w:line="240" w:lineRule="auto"/>
        <w:ind w:left="450" w:hanging="450"/>
        <w:jc w:val="both"/>
        <w:rPr>
          <w:rFonts w:ascii="Arial" w:hAnsi="Arial" w:cs="Arial"/>
          <w:color w:val="auto"/>
          <w:sz w:val="24"/>
          <w:szCs w:val="24"/>
        </w:rPr>
      </w:pPr>
    </w:p>
    <w:p w14:paraId="57ADEE98" w14:textId="77777777" w:rsidR="00E55063" w:rsidRPr="00A23AFA" w:rsidRDefault="00E55063" w:rsidP="006C1F02">
      <w:pPr>
        <w:spacing w:after="0" w:line="240" w:lineRule="auto"/>
        <w:jc w:val="both"/>
        <w:rPr>
          <w:rFonts w:ascii="Arial" w:hAnsi="Arial" w:cs="Arial"/>
          <w:color w:val="auto"/>
          <w:sz w:val="24"/>
          <w:szCs w:val="24"/>
        </w:rPr>
      </w:pPr>
    </w:p>
    <w:p w14:paraId="46A71915" w14:textId="77777777" w:rsidR="00E55063" w:rsidRPr="00A23AFA" w:rsidRDefault="00E55063" w:rsidP="006C1F02">
      <w:pPr>
        <w:spacing w:after="0" w:line="240" w:lineRule="auto"/>
        <w:jc w:val="both"/>
        <w:rPr>
          <w:rFonts w:ascii="Arial" w:hAnsi="Arial" w:cs="Arial"/>
          <w:color w:val="auto"/>
          <w:sz w:val="24"/>
          <w:szCs w:val="24"/>
        </w:rPr>
      </w:pPr>
    </w:p>
    <w:p w14:paraId="137A08A2" w14:textId="77777777" w:rsidR="00E55063" w:rsidRPr="00A23AFA" w:rsidRDefault="00E55063" w:rsidP="006C1F02">
      <w:pPr>
        <w:spacing w:after="0" w:line="240" w:lineRule="auto"/>
        <w:jc w:val="both"/>
        <w:rPr>
          <w:rFonts w:ascii="Arial" w:hAnsi="Arial" w:cs="Arial"/>
          <w:color w:val="auto"/>
          <w:sz w:val="24"/>
          <w:szCs w:val="24"/>
        </w:rPr>
      </w:pPr>
    </w:p>
    <w:p w14:paraId="4BA9E5B3" w14:textId="77777777" w:rsidR="00E55063" w:rsidRPr="00A23AFA" w:rsidRDefault="00E55063" w:rsidP="006C1F02">
      <w:pPr>
        <w:spacing w:after="0" w:line="240" w:lineRule="auto"/>
        <w:jc w:val="both"/>
        <w:rPr>
          <w:rFonts w:ascii="Arial" w:hAnsi="Arial" w:cs="Arial"/>
          <w:color w:val="auto"/>
          <w:sz w:val="24"/>
          <w:szCs w:val="24"/>
        </w:rPr>
      </w:pPr>
    </w:p>
    <w:p w14:paraId="4FDDDC5E" w14:textId="77777777" w:rsidR="00E55063" w:rsidRPr="00A23AFA" w:rsidRDefault="00E55063" w:rsidP="006C1F02">
      <w:pPr>
        <w:pStyle w:val="Heading1"/>
        <w:spacing w:line="240" w:lineRule="auto"/>
        <w:rPr>
          <w:rFonts w:cs="Arial"/>
          <w:color w:val="auto"/>
          <w:sz w:val="24"/>
          <w:szCs w:val="24"/>
        </w:rPr>
      </w:pPr>
      <w:r w:rsidRPr="00A23AFA">
        <w:rPr>
          <w:rFonts w:cs="Arial"/>
          <w:color w:val="auto"/>
          <w:sz w:val="24"/>
          <w:szCs w:val="24"/>
        </w:rPr>
        <w:br w:type="page"/>
      </w:r>
      <w:bookmarkStart w:id="405" w:name="_Toc470872178"/>
      <w:bookmarkStart w:id="406" w:name="_Toc471658457"/>
      <w:bookmarkStart w:id="407" w:name="_Toc477175733"/>
      <w:bookmarkStart w:id="408" w:name="_Toc393894296"/>
      <w:bookmarkStart w:id="409" w:name="_Toc394310582"/>
      <w:bookmarkStart w:id="410" w:name="_Toc394921265"/>
      <w:bookmarkStart w:id="411" w:name="_Toc395177841"/>
      <w:r w:rsidRPr="00A23AFA">
        <w:rPr>
          <w:rFonts w:cs="Arial"/>
          <w:color w:val="auto"/>
          <w:sz w:val="24"/>
          <w:szCs w:val="24"/>
        </w:rPr>
        <w:lastRenderedPageBreak/>
        <w:t>ANNEX</w:t>
      </w:r>
      <w:bookmarkEnd w:id="405"/>
      <w:r w:rsidRPr="00A23AFA">
        <w:rPr>
          <w:rFonts w:cs="Arial"/>
          <w:color w:val="auto"/>
          <w:sz w:val="24"/>
          <w:szCs w:val="24"/>
        </w:rPr>
        <w:t>5</w:t>
      </w:r>
      <w:bookmarkEnd w:id="406"/>
      <w:bookmarkEnd w:id="407"/>
    </w:p>
    <w:p w14:paraId="0D5BE1E9" w14:textId="77777777" w:rsidR="00E55063" w:rsidRPr="00A23AFA" w:rsidRDefault="00E55063" w:rsidP="006C1F02">
      <w:pPr>
        <w:pStyle w:val="Heading1"/>
        <w:spacing w:line="240" w:lineRule="auto"/>
        <w:rPr>
          <w:rFonts w:cs="Arial"/>
          <w:color w:val="auto"/>
          <w:sz w:val="24"/>
          <w:szCs w:val="24"/>
        </w:rPr>
      </w:pPr>
      <w:bookmarkStart w:id="412" w:name="_Toc470872179"/>
      <w:bookmarkStart w:id="413" w:name="_Toc471658458"/>
      <w:bookmarkStart w:id="414" w:name="_Toc477175734"/>
      <w:r w:rsidRPr="00A23AFA">
        <w:rPr>
          <w:rFonts w:cs="Arial"/>
          <w:color w:val="auto"/>
          <w:sz w:val="24"/>
          <w:szCs w:val="24"/>
        </w:rPr>
        <w:t>ENVIRONMENTAL AND SOCIAL SCREENING</w:t>
      </w:r>
      <w:bookmarkStart w:id="415" w:name="_Toc393894297"/>
      <w:bookmarkStart w:id="416" w:name="_Toc394310583"/>
      <w:bookmarkStart w:id="417" w:name="_Toc394921266"/>
      <w:bookmarkStart w:id="418" w:name="_Toc395177842"/>
      <w:bookmarkEnd w:id="408"/>
      <w:bookmarkEnd w:id="409"/>
      <w:bookmarkEnd w:id="410"/>
      <w:bookmarkEnd w:id="411"/>
      <w:r w:rsidRPr="00A23AFA">
        <w:rPr>
          <w:rFonts w:cs="Arial"/>
          <w:color w:val="auto"/>
          <w:sz w:val="24"/>
          <w:szCs w:val="24"/>
        </w:rPr>
        <w:t>/CHECKLIST</w:t>
      </w:r>
      <w:bookmarkEnd w:id="412"/>
      <w:bookmarkEnd w:id="413"/>
      <w:bookmarkEnd w:id="414"/>
      <w:bookmarkEnd w:id="415"/>
      <w:bookmarkEnd w:id="416"/>
      <w:bookmarkEnd w:id="417"/>
      <w:bookmarkEnd w:id="418"/>
    </w:p>
    <w:p w14:paraId="18F6605E" w14:textId="77777777" w:rsidR="00E55063" w:rsidRPr="00A23AFA" w:rsidRDefault="00E55063" w:rsidP="006C1F02">
      <w:pPr>
        <w:tabs>
          <w:tab w:val="left" w:pos="1080"/>
          <w:tab w:val="left" w:pos="1730"/>
        </w:tabs>
        <w:spacing w:after="0" w:line="240" w:lineRule="auto"/>
        <w:jc w:val="both"/>
        <w:rPr>
          <w:rFonts w:ascii="Arial" w:hAnsi="Arial" w:cs="Arial"/>
          <w:b/>
          <w:color w:val="auto"/>
          <w:sz w:val="24"/>
          <w:szCs w:val="24"/>
        </w:rPr>
      </w:pPr>
    </w:p>
    <w:p w14:paraId="3EDBBCE2"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following checklist may be used as a reference guide during environmental and social screening of the proposed civil works/physical infrastructure upgrading or construction of buildings for laboratory and general civil work under NLSIP.</w:t>
      </w:r>
    </w:p>
    <w:p w14:paraId="0EE9EF90" w14:textId="77777777" w:rsidR="00E55063" w:rsidRPr="00A23AFA" w:rsidRDefault="00E55063" w:rsidP="006C1F02">
      <w:pPr>
        <w:spacing w:after="0" w:line="240" w:lineRule="auto"/>
        <w:jc w:val="both"/>
        <w:rPr>
          <w:rFonts w:ascii="Arial" w:hAnsi="Arial" w:cs="Arial"/>
          <w:color w:val="auto"/>
          <w:sz w:val="24"/>
          <w:szCs w:val="24"/>
        </w:rPr>
      </w:pPr>
    </w:p>
    <w:p w14:paraId="3F982966"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Project Area</w:t>
      </w:r>
    </w:p>
    <w:p w14:paraId="4B790FD6"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Region</w:t>
      </w:r>
    </w:p>
    <w:p w14:paraId="7E616027"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District:</w:t>
      </w:r>
    </w:p>
    <w:p w14:paraId="78B2A915"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Location:</w:t>
      </w:r>
    </w:p>
    <w:p w14:paraId="790D80A3"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Name of subproject: </w:t>
      </w:r>
    </w:p>
    <w:p w14:paraId="160CF0B8"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Brief description of sub project:</w:t>
      </w:r>
    </w:p>
    <w:p w14:paraId="097B6DEE"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Include summary of DPR/design/drawings as applicable</w:t>
      </w:r>
    </w:p>
    <w:p w14:paraId="5F3507F2" w14:textId="77777777" w:rsidR="00E55063" w:rsidRPr="00A23AFA" w:rsidRDefault="00E55063"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Environmental  and Social Screening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2693"/>
        <w:gridCol w:w="2559"/>
        <w:gridCol w:w="3587"/>
      </w:tblGrid>
      <w:tr w:rsidR="00E55063" w:rsidRPr="00A23AFA" w14:paraId="02845579" w14:textId="77777777" w:rsidTr="00E55063">
        <w:tc>
          <w:tcPr>
            <w:tcW w:w="617" w:type="dxa"/>
          </w:tcPr>
          <w:p w14:paraId="107EA98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w:t>
            </w:r>
          </w:p>
        </w:tc>
        <w:tc>
          <w:tcPr>
            <w:tcW w:w="8959" w:type="dxa"/>
            <w:gridSpan w:val="3"/>
          </w:tcPr>
          <w:p w14:paraId="6639847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Proposed  NLSIP activities including physical infrastructure upgrading/construction activities</w:t>
            </w:r>
          </w:p>
          <w:p w14:paraId="479CAC5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608B716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608A24F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2EB888B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7862D4A2" w14:textId="77777777" w:rsidR="00E55063" w:rsidRPr="00A23AFA" w:rsidRDefault="00E55063" w:rsidP="006C1F02">
            <w:pPr>
              <w:pStyle w:val="Table"/>
              <w:rPr>
                <w:rFonts w:ascii="Arial" w:hAnsi="Arial" w:cs="Arial"/>
                <w:sz w:val="24"/>
                <w:szCs w:val="24"/>
              </w:rPr>
            </w:pPr>
          </w:p>
        </w:tc>
      </w:tr>
      <w:tr w:rsidR="00E55063" w:rsidRPr="00A23AFA" w14:paraId="44A8401F" w14:textId="77777777" w:rsidTr="00E55063">
        <w:tc>
          <w:tcPr>
            <w:tcW w:w="617" w:type="dxa"/>
          </w:tcPr>
          <w:p w14:paraId="29CFB7E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B</w:t>
            </w:r>
          </w:p>
        </w:tc>
        <w:tc>
          <w:tcPr>
            <w:tcW w:w="8959" w:type="dxa"/>
            <w:gridSpan w:val="3"/>
          </w:tcPr>
          <w:p w14:paraId="20D00F6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Potential environmental issue and screening stage suggestions</w:t>
            </w:r>
          </w:p>
          <w:p w14:paraId="68EC19D7" w14:textId="77777777" w:rsidR="00E55063" w:rsidRPr="00A23AFA" w:rsidRDefault="00E55063" w:rsidP="006C1F02">
            <w:pPr>
              <w:pStyle w:val="Table"/>
              <w:rPr>
                <w:rFonts w:ascii="Arial" w:hAnsi="Arial" w:cs="Arial"/>
                <w:sz w:val="24"/>
                <w:szCs w:val="24"/>
              </w:rPr>
            </w:pPr>
          </w:p>
        </w:tc>
      </w:tr>
      <w:tr w:rsidR="00E55063" w:rsidRPr="00A23AFA" w14:paraId="0FA22441" w14:textId="77777777" w:rsidTr="00E55063">
        <w:tc>
          <w:tcPr>
            <w:tcW w:w="617" w:type="dxa"/>
          </w:tcPr>
          <w:p w14:paraId="05B0B823" w14:textId="77777777" w:rsidR="00E55063" w:rsidRPr="00A23AFA" w:rsidRDefault="00E55063" w:rsidP="006C1F02">
            <w:pPr>
              <w:pStyle w:val="Table"/>
              <w:rPr>
                <w:rFonts w:ascii="Arial" w:hAnsi="Arial" w:cs="Arial"/>
                <w:sz w:val="24"/>
                <w:szCs w:val="24"/>
              </w:rPr>
            </w:pPr>
          </w:p>
        </w:tc>
        <w:tc>
          <w:tcPr>
            <w:tcW w:w="5337" w:type="dxa"/>
            <w:gridSpan w:val="2"/>
          </w:tcPr>
          <w:p w14:paraId="6794C62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Issues (during upgrading/ construction and/or operation)</w:t>
            </w:r>
          </w:p>
        </w:tc>
        <w:tc>
          <w:tcPr>
            <w:tcW w:w="3622" w:type="dxa"/>
          </w:tcPr>
          <w:p w14:paraId="5182527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Remarks/suggestions</w:t>
            </w:r>
          </w:p>
        </w:tc>
      </w:tr>
      <w:tr w:rsidR="00E55063" w:rsidRPr="00A23AFA" w14:paraId="4EB70EB1" w14:textId="77777777" w:rsidTr="00E55063">
        <w:tc>
          <w:tcPr>
            <w:tcW w:w="617" w:type="dxa"/>
          </w:tcPr>
          <w:p w14:paraId="5A558B9B" w14:textId="77777777" w:rsidR="00E55063" w:rsidRPr="00A23AFA" w:rsidRDefault="00E55063" w:rsidP="006C1F02">
            <w:pPr>
              <w:pStyle w:val="Table"/>
              <w:rPr>
                <w:rFonts w:ascii="Arial" w:hAnsi="Arial" w:cs="Arial"/>
                <w:sz w:val="24"/>
                <w:szCs w:val="24"/>
              </w:rPr>
            </w:pPr>
          </w:p>
        </w:tc>
        <w:tc>
          <w:tcPr>
            <w:tcW w:w="5337" w:type="dxa"/>
            <w:gridSpan w:val="2"/>
          </w:tcPr>
          <w:p w14:paraId="1ED9A9C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Risks of Flood, landslide/erosion hazards</w:t>
            </w:r>
          </w:p>
        </w:tc>
        <w:tc>
          <w:tcPr>
            <w:tcW w:w="3622" w:type="dxa"/>
          </w:tcPr>
          <w:p w14:paraId="1F53036C" w14:textId="77777777" w:rsidR="00E55063" w:rsidRPr="00A23AFA" w:rsidRDefault="00E55063" w:rsidP="006C1F02">
            <w:pPr>
              <w:pStyle w:val="Table"/>
              <w:rPr>
                <w:rFonts w:ascii="Arial" w:hAnsi="Arial" w:cs="Arial"/>
                <w:sz w:val="24"/>
                <w:szCs w:val="24"/>
              </w:rPr>
            </w:pPr>
          </w:p>
        </w:tc>
      </w:tr>
      <w:tr w:rsidR="00E55063" w:rsidRPr="00A23AFA" w14:paraId="63D9F59A" w14:textId="77777777" w:rsidTr="00E55063">
        <w:tc>
          <w:tcPr>
            <w:tcW w:w="617" w:type="dxa"/>
          </w:tcPr>
          <w:p w14:paraId="5FBB6894" w14:textId="77777777" w:rsidR="00E55063" w:rsidRPr="00A23AFA" w:rsidRDefault="00E55063" w:rsidP="006C1F02">
            <w:pPr>
              <w:pStyle w:val="Table"/>
              <w:rPr>
                <w:rFonts w:ascii="Arial" w:hAnsi="Arial" w:cs="Arial"/>
                <w:sz w:val="24"/>
                <w:szCs w:val="24"/>
              </w:rPr>
            </w:pPr>
          </w:p>
        </w:tc>
        <w:tc>
          <w:tcPr>
            <w:tcW w:w="5337" w:type="dxa"/>
            <w:gridSpan w:val="2"/>
          </w:tcPr>
          <w:p w14:paraId="33A7CC2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Water inundation, drainage problem</w:t>
            </w:r>
          </w:p>
        </w:tc>
        <w:tc>
          <w:tcPr>
            <w:tcW w:w="3622" w:type="dxa"/>
          </w:tcPr>
          <w:p w14:paraId="475004EE" w14:textId="77777777" w:rsidR="00E55063" w:rsidRPr="00A23AFA" w:rsidRDefault="00E55063" w:rsidP="006C1F02">
            <w:pPr>
              <w:pStyle w:val="Table"/>
              <w:rPr>
                <w:rFonts w:ascii="Arial" w:hAnsi="Arial" w:cs="Arial"/>
                <w:sz w:val="24"/>
                <w:szCs w:val="24"/>
              </w:rPr>
            </w:pPr>
          </w:p>
        </w:tc>
      </w:tr>
      <w:tr w:rsidR="00E55063" w:rsidRPr="00A23AFA" w14:paraId="51B0B747" w14:textId="77777777" w:rsidTr="00E55063">
        <w:tc>
          <w:tcPr>
            <w:tcW w:w="617" w:type="dxa"/>
          </w:tcPr>
          <w:p w14:paraId="3BAFF84D" w14:textId="77777777" w:rsidR="00E55063" w:rsidRPr="00A23AFA" w:rsidRDefault="00E55063" w:rsidP="006C1F02">
            <w:pPr>
              <w:pStyle w:val="Table"/>
              <w:rPr>
                <w:rFonts w:ascii="Arial" w:hAnsi="Arial" w:cs="Arial"/>
                <w:sz w:val="24"/>
                <w:szCs w:val="24"/>
              </w:rPr>
            </w:pPr>
          </w:p>
        </w:tc>
        <w:tc>
          <w:tcPr>
            <w:tcW w:w="5337" w:type="dxa"/>
            <w:gridSpan w:val="2"/>
          </w:tcPr>
          <w:p w14:paraId="68D5764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Earthquake and fire hazards</w:t>
            </w:r>
          </w:p>
        </w:tc>
        <w:tc>
          <w:tcPr>
            <w:tcW w:w="3622" w:type="dxa"/>
          </w:tcPr>
          <w:p w14:paraId="6026F5CE" w14:textId="77777777" w:rsidR="00E55063" w:rsidRPr="00A23AFA" w:rsidRDefault="00E55063" w:rsidP="006C1F02">
            <w:pPr>
              <w:pStyle w:val="Table"/>
              <w:rPr>
                <w:rFonts w:ascii="Arial" w:hAnsi="Arial" w:cs="Arial"/>
                <w:sz w:val="24"/>
                <w:szCs w:val="24"/>
              </w:rPr>
            </w:pPr>
          </w:p>
        </w:tc>
      </w:tr>
      <w:tr w:rsidR="00E55063" w:rsidRPr="00A23AFA" w14:paraId="5C559420" w14:textId="77777777" w:rsidTr="00E55063">
        <w:tc>
          <w:tcPr>
            <w:tcW w:w="617" w:type="dxa"/>
          </w:tcPr>
          <w:p w14:paraId="0373F7A9" w14:textId="77777777" w:rsidR="00E55063" w:rsidRPr="00A23AFA" w:rsidRDefault="00E55063" w:rsidP="006C1F02">
            <w:pPr>
              <w:pStyle w:val="Table"/>
              <w:rPr>
                <w:rFonts w:ascii="Arial" w:hAnsi="Arial" w:cs="Arial"/>
                <w:sz w:val="24"/>
                <w:szCs w:val="24"/>
              </w:rPr>
            </w:pPr>
          </w:p>
        </w:tc>
        <w:tc>
          <w:tcPr>
            <w:tcW w:w="5337" w:type="dxa"/>
            <w:gridSpan w:val="2"/>
          </w:tcPr>
          <w:p w14:paraId="12F0D23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Drinking water (quality, quantity)</w:t>
            </w:r>
          </w:p>
        </w:tc>
        <w:tc>
          <w:tcPr>
            <w:tcW w:w="3622" w:type="dxa"/>
          </w:tcPr>
          <w:p w14:paraId="3BBCFD7E" w14:textId="77777777" w:rsidR="00E55063" w:rsidRPr="00A23AFA" w:rsidRDefault="00E55063" w:rsidP="006C1F02">
            <w:pPr>
              <w:pStyle w:val="Table"/>
              <w:rPr>
                <w:rFonts w:ascii="Arial" w:hAnsi="Arial" w:cs="Arial"/>
                <w:sz w:val="24"/>
                <w:szCs w:val="24"/>
              </w:rPr>
            </w:pPr>
          </w:p>
        </w:tc>
      </w:tr>
      <w:tr w:rsidR="00E55063" w:rsidRPr="00A23AFA" w14:paraId="5F61C8B1" w14:textId="77777777" w:rsidTr="00E55063">
        <w:tc>
          <w:tcPr>
            <w:tcW w:w="617" w:type="dxa"/>
          </w:tcPr>
          <w:p w14:paraId="5A208928" w14:textId="77777777" w:rsidR="00E55063" w:rsidRPr="00A23AFA" w:rsidRDefault="00E55063" w:rsidP="006C1F02">
            <w:pPr>
              <w:pStyle w:val="Table"/>
              <w:rPr>
                <w:rFonts w:ascii="Arial" w:hAnsi="Arial" w:cs="Arial"/>
                <w:sz w:val="24"/>
                <w:szCs w:val="24"/>
              </w:rPr>
            </w:pPr>
          </w:p>
        </w:tc>
        <w:tc>
          <w:tcPr>
            <w:tcW w:w="5337" w:type="dxa"/>
            <w:gridSpan w:val="2"/>
          </w:tcPr>
          <w:p w14:paraId="2D3AB53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Wastes (Solid, liquid), management of institution wastes</w:t>
            </w:r>
          </w:p>
        </w:tc>
        <w:tc>
          <w:tcPr>
            <w:tcW w:w="3622" w:type="dxa"/>
          </w:tcPr>
          <w:p w14:paraId="40462E0F" w14:textId="77777777" w:rsidR="00E55063" w:rsidRPr="00A23AFA" w:rsidRDefault="00E55063" w:rsidP="006C1F02">
            <w:pPr>
              <w:pStyle w:val="Table"/>
              <w:rPr>
                <w:rFonts w:ascii="Arial" w:hAnsi="Arial" w:cs="Arial"/>
                <w:sz w:val="24"/>
                <w:szCs w:val="24"/>
              </w:rPr>
            </w:pPr>
          </w:p>
        </w:tc>
      </w:tr>
      <w:tr w:rsidR="00E55063" w:rsidRPr="00A23AFA" w14:paraId="108B47A5" w14:textId="77777777" w:rsidTr="00E55063">
        <w:tc>
          <w:tcPr>
            <w:tcW w:w="617" w:type="dxa"/>
          </w:tcPr>
          <w:p w14:paraId="455D26EF" w14:textId="77777777" w:rsidR="00E55063" w:rsidRPr="00A23AFA" w:rsidRDefault="00E55063" w:rsidP="006C1F02">
            <w:pPr>
              <w:pStyle w:val="Table"/>
              <w:rPr>
                <w:rFonts w:ascii="Arial" w:hAnsi="Arial" w:cs="Arial"/>
                <w:sz w:val="24"/>
                <w:szCs w:val="24"/>
              </w:rPr>
            </w:pPr>
          </w:p>
        </w:tc>
        <w:tc>
          <w:tcPr>
            <w:tcW w:w="5337" w:type="dxa"/>
            <w:gridSpan w:val="2"/>
          </w:tcPr>
          <w:p w14:paraId="21AB899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Solid wastes and septage management of institutions</w:t>
            </w:r>
          </w:p>
        </w:tc>
        <w:tc>
          <w:tcPr>
            <w:tcW w:w="3622" w:type="dxa"/>
          </w:tcPr>
          <w:p w14:paraId="4CCA8634" w14:textId="77777777" w:rsidR="00E55063" w:rsidRPr="00A23AFA" w:rsidRDefault="00E55063" w:rsidP="006C1F02">
            <w:pPr>
              <w:pStyle w:val="Table"/>
              <w:rPr>
                <w:rFonts w:ascii="Arial" w:hAnsi="Arial" w:cs="Arial"/>
                <w:sz w:val="24"/>
                <w:szCs w:val="24"/>
              </w:rPr>
            </w:pPr>
          </w:p>
        </w:tc>
      </w:tr>
      <w:tr w:rsidR="00E55063" w:rsidRPr="00A23AFA" w14:paraId="183F93C2" w14:textId="77777777" w:rsidTr="00E55063">
        <w:tc>
          <w:tcPr>
            <w:tcW w:w="617" w:type="dxa"/>
          </w:tcPr>
          <w:p w14:paraId="4A4834BF" w14:textId="77777777" w:rsidR="00E55063" w:rsidRPr="00A23AFA" w:rsidRDefault="00E55063" w:rsidP="006C1F02">
            <w:pPr>
              <w:pStyle w:val="Table"/>
              <w:rPr>
                <w:rFonts w:ascii="Arial" w:hAnsi="Arial" w:cs="Arial"/>
                <w:sz w:val="24"/>
                <w:szCs w:val="24"/>
              </w:rPr>
            </w:pPr>
          </w:p>
        </w:tc>
        <w:tc>
          <w:tcPr>
            <w:tcW w:w="5337" w:type="dxa"/>
            <w:gridSpan w:val="2"/>
          </w:tcPr>
          <w:p w14:paraId="4F1C58E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Issues of surface water runoff, issues related to ground water pollution/over extractions etc</w:t>
            </w:r>
          </w:p>
        </w:tc>
        <w:tc>
          <w:tcPr>
            <w:tcW w:w="3622" w:type="dxa"/>
          </w:tcPr>
          <w:p w14:paraId="0D8A933F" w14:textId="77777777" w:rsidR="00E55063" w:rsidRPr="00A23AFA" w:rsidRDefault="00E55063" w:rsidP="006C1F02">
            <w:pPr>
              <w:pStyle w:val="Table"/>
              <w:rPr>
                <w:rFonts w:ascii="Arial" w:hAnsi="Arial" w:cs="Arial"/>
                <w:sz w:val="24"/>
                <w:szCs w:val="24"/>
              </w:rPr>
            </w:pPr>
          </w:p>
        </w:tc>
      </w:tr>
      <w:tr w:rsidR="00E55063" w:rsidRPr="00A23AFA" w14:paraId="35C5B9F4" w14:textId="77777777" w:rsidTr="00E55063">
        <w:tc>
          <w:tcPr>
            <w:tcW w:w="617" w:type="dxa"/>
          </w:tcPr>
          <w:p w14:paraId="5A1431F9" w14:textId="77777777" w:rsidR="00E55063" w:rsidRPr="00A23AFA" w:rsidRDefault="00E55063" w:rsidP="006C1F02">
            <w:pPr>
              <w:pStyle w:val="Table"/>
              <w:rPr>
                <w:rFonts w:ascii="Arial" w:hAnsi="Arial" w:cs="Arial"/>
                <w:sz w:val="24"/>
                <w:szCs w:val="24"/>
              </w:rPr>
            </w:pPr>
          </w:p>
        </w:tc>
        <w:tc>
          <w:tcPr>
            <w:tcW w:w="5337" w:type="dxa"/>
            <w:gridSpan w:val="2"/>
          </w:tcPr>
          <w:p w14:paraId="53CDF5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Chemical pollution/hazardous wastes (from laboratories, etc)</w:t>
            </w:r>
          </w:p>
        </w:tc>
        <w:tc>
          <w:tcPr>
            <w:tcW w:w="3622" w:type="dxa"/>
          </w:tcPr>
          <w:p w14:paraId="1F55B321" w14:textId="77777777" w:rsidR="00E55063" w:rsidRPr="00A23AFA" w:rsidRDefault="00E55063" w:rsidP="006C1F02">
            <w:pPr>
              <w:pStyle w:val="Table"/>
              <w:rPr>
                <w:rFonts w:ascii="Arial" w:hAnsi="Arial" w:cs="Arial"/>
                <w:sz w:val="24"/>
                <w:szCs w:val="24"/>
              </w:rPr>
            </w:pPr>
          </w:p>
        </w:tc>
      </w:tr>
      <w:tr w:rsidR="00E55063" w:rsidRPr="00A23AFA" w14:paraId="2A944B24" w14:textId="77777777" w:rsidTr="00E55063">
        <w:tc>
          <w:tcPr>
            <w:tcW w:w="617" w:type="dxa"/>
          </w:tcPr>
          <w:p w14:paraId="7D7B8B9F" w14:textId="77777777" w:rsidR="00E55063" w:rsidRPr="00A23AFA" w:rsidRDefault="00E55063" w:rsidP="006C1F02">
            <w:pPr>
              <w:pStyle w:val="Table"/>
              <w:rPr>
                <w:rFonts w:ascii="Arial" w:hAnsi="Arial" w:cs="Arial"/>
                <w:sz w:val="24"/>
                <w:szCs w:val="24"/>
              </w:rPr>
            </w:pPr>
          </w:p>
        </w:tc>
        <w:tc>
          <w:tcPr>
            <w:tcW w:w="5337" w:type="dxa"/>
            <w:gridSpan w:val="2"/>
          </w:tcPr>
          <w:p w14:paraId="07A845A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Risks of accident during construction/upgrading </w:t>
            </w:r>
          </w:p>
        </w:tc>
        <w:tc>
          <w:tcPr>
            <w:tcW w:w="3622" w:type="dxa"/>
          </w:tcPr>
          <w:p w14:paraId="5D83F67F" w14:textId="77777777" w:rsidR="00E55063" w:rsidRPr="00A23AFA" w:rsidRDefault="00E55063" w:rsidP="006C1F02">
            <w:pPr>
              <w:pStyle w:val="Table"/>
              <w:rPr>
                <w:rFonts w:ascii="Arial" w:hAnsi="Arial" w:cs="Arial"/>
                <w:sz w:val="24"/>
                <w:szCs w:val="24"/>
              </w:rPr>
            </w:pPr>
          </w:p>
        </w:tc>
      </w:tr>
      <w:tr w:rsidR="00E55063" w:rsidRPr="00A23AFA" w14:paraId="50F779C7" w14:textId="77777777" w:rsidTr="00E55063">
        <w:tc>
          <w:tcPr>
            <w:tcW w:w="617" w:type="dxa"/>
          </w:tcPr>
          <w:p w14:paraId="1613783A" w14:textId="77777777" w:rsidR="00E55063" w:rsidRPr="00A23AFA" w:rsidRDefault="00E55063" w:rsidP="006C1F02">
            <w:pPr>
              <w:pStyle w:val="Table"/>
              <w:rPr>
                <w:rFonts w:ascii="Arial" w:hAnsi="Arial" w:cs="Arial"/>
                <w:sz w:val="24"/>
                <w:szCs w:val="24"/>
              </w:rPr>
            </w:pPr>
          </w:p>
        </w:tc>
        <w:tc>
          <w:tcPr>
            <w:tcW w:w="5337" w:type="dxa"/>
            <w:gridSpan w:val="2"/>
          </w:tcPr>
          <w:p w14:paraId="03F7FB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Noise pollution and disposal of construction wastes</w:t>
            </w:r>
          </w:p>
        </w:tc>
        <w:tc>
          <w:tcPr>
            <w:tcW w:w="3622" w:type="dxa"/>
          </w:tcPr>
          <w:p w14:paraId="5B8679B2" w14:textId="77777777" w:rsidR="00E55063" w:rsidRPr="00A23AFA" w:rsidRDefault="00E55063" w:rsidP="006C1F02">
            <w:pPr>
              <w:pStyle w:val="Table"/>
              <w:rPr>
                <w:rFonts w:ascii="Arial" w:hAnsi="Arial" w:cs="Arial"/>
                <w:sz w:val="24"/>
                <w:szCs w:val="24"/>
              </w:rPr>
            </w:pPr>
          </w:p>
        </w:tc>
      </w:tr>
      <w:tr w:rsidR="00E55063" w:rsidRPr="00A23AFA" w14:paraId="7D3DB086" w14:textId="77777777" w:rsidTr="00E55063">
        <w:tc>
          <w:tcPr>
            <w:tcW w:w="617" w:type="dxa"/>
          </w:tcPr>
          <w:p w14:paraId="4107B883" w14:textId="77777777" w:rsidR="00E55063" w:rsidRPr="00A23AFA" w:rsidRDefault="00E55063" w:rsidP="006C1F02">
            <w:pPr>
              <w:pStyle w:val="Table"/>
              <w:rPr>
                <w:rFonts w:ascii="Arial" w:hAnsi="Arial" w:cs="Arial"/>
                <w:sz w:val="24"/>
                <w:szCs w:val="24"/>
              </w:rPr>
            </w:pPr>
          </w:p>
        </w:tc>
        <w:tc>
          <w:tcPr>
            <w:tcW w:w="5337" w:type="dxa"/>
            <w:gridSpan w:val="2"/>
          </w:tcPr>
          <w:p w14:paraId="603E3EA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Air pollution, dusts</w:t>
            </w:r>
          </w:p>
        </w:tc>
        <w:tc>
          <w:tcPr>
            <w:tcW w:w="3622" w:type="dxa"/>
          </w:tcPr>
          <w:p w14:paraId="4EF73875" w14:textId="77777777" w:rsidR="00E55063" w:rsidRPr="00A23AFA" w:rsidRDefault="00E55063" w:rsidP="006C1F02">
            <w:pPr>
              <w:pStyle w:val="Table"/>
              <w:rPr>
                <w:rFonts w:ascii="Arial" w:hAnsi="Arial" w:cs="Arial"/>
                <w:sz w:val="24"/>
                <w:szCs w:val="24"/>
              </w:rPr>
            </w:pPr>
          </w:p>
        </w:tc>
      </w:tr>
      <w:tr w:rsidR="00E55063" w:rsidRPr="00A23AFA" w14:paraId="76AB0D17" w14:textId="77777777" w:rsidTr="00E55063">
        <w:tc>
          <w:tcPr>
            <w:tcW w:w="617" w:type="dxa"/>
          </w:tcPr>
          <w:p w14:paraId="42AA0495" w14:textId="77777777" w:rsidR="00E55063" w:rsidRPr="00A23AFA" w:rsidRDefault="00E55063" w:rsidP="006C1F02">
            <w:pPr>
              <w:pStyle w:val="Table"/>
              <w:rPr>
                <w:rFonts w:ascii="Arial" w:hAnsi="Arial" w:cs="Arial"/>
                <w:sz w:val="24"/>
                <w:szCs w:val="24"/>
              </w:rPr>
            </w:pPr>
          </w:p>
        </w:tc>
        <w:tc>
          <w:tcPr>
            <w:tcW w:w="5337" w:type="dxa"/>
            <w:gridSpan w:val="2"/>
          </w:tcPr>
          <w:p w14:paraId="0F7EA45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Source of construction material, and material processing/ crushing etc</w:t>
            </w:r>
          </w:p>
        </w:tc>
        <w:tc>
          <w:tcPr>
            <w:tcW w:w="3622" w:type="dxa"/>
          </w:tcPr>
          <w:p w14:paraId="087474A2" w14:textId="77777777" w:rsidR="00E55063" w:rsidRPr="00A23AFA" w:rsidRDefault="00E55063" w:rsidP="006C1F02">
            <w:pPr>
              <w:pStyle w:val="Table"/>
              <w:rPr>
                <w:rFonts w:ascii="Arial" w:hAnsi="Arial" w:cs="Arial"/>
                <w:sz w:val="24"/>
                <w:szCs w:val="24"/>
              </w:rPr>
            </w:pPr>
          </w:p>
        </w:tc>
      </w:tr>
      <w:tr w:rsidR="00E55063" w:rsidRPr="00A23AFA" w14:paraId="3B3A5E68" w14:textId="77777777" w:rsidTr="00E55063">
        <w:tc>
          <w:tcPr>
            <w:tcW w:w="617" w:type="dxa"/>
          </w:tcPr>
          <w:p w14:paraId="1B222BEF" w14:textId="77777777" w:rsidR="00E55063" w:rsidRPr="00A23AFA" w:rsidRDefault="00E55063" w:rsidP="006C1F02">
            <w:pPr>
              <w:pStyle w:val="Table"/>
              <w:rPr>
                <w:rFonts w:ascii="Arial" w:hAnsi="Arial" w:cs="Arial"/>
                <w:sz w:val="24"/>
                <w:szCs w:val="24"/>
              </w:rPr>
            </w:pPr>
          </w:p>
        </w:tc>
        <w:tc>
          <w:tcPr>
            <w:tcW w:w="5337" w:type="dxa"/>
            <w:gridSpan w:val="2"/>
          </w:tcPr>
          <w:p w14:paraId="08FC3DF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Sound, ventilation and light (facility design and standards)</w:t>
            </w:r>
          </w:p>
        </w:tc>
        <w:tc>
          <w:tcPr>
            <w:tcW w:w="3622" w:type="dxa"/>
          </w:tcPr>
          <w:p w14:paraId="4FE2649B" w14:textId="77777777" w:rsidR="00E55063" w:rsidRPr="00A23AFA" w:rsidRDefault="00E55063" w:rsidP="006C1F02">
            <w:pPr>
              <w:pStyle w:val="Table"/>
              <w:rPr>
                <w:rFonts w:ascii="Arial" w:hAnsi="Arial" w:cs="Arial"/>
                <w:sz w:val="24"/>
                <w:szCs w:val="24"/>
              </w:rPr>
            </w:pPr>
          </w:p>
        </w:tc>
      </w:tr>
      <w:tr w:rsidR="00E55063" w:rsidRPr="00A23AFA" w14:paraId="44FD41C0" w14:textId="77777777" w:rsidTr="00E55063">
        <w:tc>
          <w:tcPr>
            <w:tcW w:w="617" w:type="dxa"/>
          </w:tcPr>
          <w:p w14:paraId="49449C4A" w14:textId="77777777" w:rsidR="00E55063" w:rsidRPr="00A23AFA" w:rsidRDefault="00E55063" w:rsidP="006C1F02">
            <w:pPr>
              <w:pStyle w:val="Table"/>
              <w:rPr>
                <w:rFonts w:ascii="Arial" w:hAnsi="Arial" w:cs="Arial"/>
                <w:sz w:val="24"/>
                <w:szCs w:val="24"/>
              </w:rPr>
            </w:pPr>
          </w:p>
        </w:tc>
        <w:tc>
          <w:tcPr>
            <w:tcW w:w="5337" w:type="dxa"/>
            <w:gridSpan w:val="2"/>
          </w:tcPr>
          <w:p w14:paraId="682C9AE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Health and safety related issues during construction including risks of accident during construction/upgrading (risks to workers and staff, pedestrians, visitors</w:t>
            </w:r>
          </w:p>
        </w:tc>
        <w:tc>
          <w:tcPr>
            <w:tcW w:w="3622" w:type="dxa"/>
          </w:tcPr>
          <w:p w14:paraId="124039FC" w14:textId="77777777" w:rsidR="00E55063" w:rsidRPr="00A23AFA" w:rsidRDefault="00E55063" w:rsidP="006C1F02">
            <w:pPr>
              <w:pStyle w:val="Table"/>
              <w:rPr>
                <w:rFonts w:ascii="Arial" w:hAnsi="Arial" w:cs="Arial"/>
                <w:sz w:val="24"/>
                <w:szCs w:val="24"/>
              </w:rPr>
            </w:pPr>
          </w:p>
        </w:tc>
      </w:tr>
      <w:tr w:rsidR="00E55063" w:rsidRPr="00A23AFA" w14:paraId="65AFA29A" w14:textId="77777777" w:rsidTr="00E55063">
        <w:tc>
          <w:tcPr>
            <w:tcW w:w="617" w:type="dxa"/>
          </w:tcPr>
          <w:p w14:paraId="42D04E59" w14:textId="77777777" w:rsidR="00E55063" w:rsidRPr="00A23AFA" w:rsidRDefault="00E55063" w:rsidP="006C1F02">
            <w:pPr>
              <w:pStyle w:val="Table"/>
              <w:rPr>
                <w:rFonts w:ascii="Arial" w:hAnsi="Arial" w:cs="Arial"/>
                <w:sz w:val="24"/>
                <w:szCs w:val="24"/>
              </w:rPr>
            </w:pPr>
          </w:p>
        </w:tc>
        <w:tc>
          <w:tcPr>
            <w:tcW w:w="5337" w:type="dxa"/>
            <w:gridSpan w:val="2"/>
          </w:tcPr>
          <w:p w14:paraId="4C5A7F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Use of locally available materials</w:t>
            </w:r>
          </w:p>
        </w:tc>
        <w:tc>
          <w:tcPr>
            <w:tcW w:w="3622" w:type="dxa"/>
          </w:tcPr>
          <w:p w14:paraId="46E8A285" w14:textId="77777777" w:rsidR="00E55063" w:rsidRPr="00A23AFA" w:rsidRDefault="00E55063" w:rsidP="006C1F02">
            <w:pPr>
              <w:pStyle w:val="Table"/>
              <w:rPr>
                <w:rFonts w:ascii="Arial" w:hAnsi="Arial" w:cs="Arial"/>
                <w:sz w:val="24"/>
                <w:szCs w:val="24"/>
              </w:rPr>
            </w:pPr>
          </w:p>
        </w:tc>
      </w:tr>
      <w:tr w:rsidR="00E55063" w:rsidRPr="00A23AFA" w14:paraId="0FBAD592" w14:textId="77777777" w:rsidTr="00E55063">
        <w:tc>
          <w:tcPr>
            <w:tcW w:w="617" w:type="dxa"/>
          </w:tcPr>
          <w:p w14:paraId="1DFDE96E" w14:textId="77777777" w:rsidR="00E55063" w:rsidRPr="00A23AFA" w:rsidRDefault="00E55063" w:rsidP="006C1F02">
            <w:pPr>
              <w:pStyle w:val="Table"/>
              <w:rPr>
                <w:rFonts w:ascii="Arial" w:hAnsi="Arial" w:cs="Arial"/>
                <w:sz w:val="24"/>
                <w:szCs w:val="24"/>
              </w:rPr>
            </w:pPr>
          </w:p>
        </w:tc>
        <w:tc>
          <w:tcPr>
            <w:tcW w:w="5337" w:type="dxa"/>
            <w:gridSpan w:val="2"/>
          </w:tcPr>
          <w:p w14:paraId="30F0E1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Environmental and climatic consideration in plan and design</w:t>
            </w:r>
          </w:p>
        </w:tc>
        <w:tc>
          <w:tcPr>
            <w:tcW w:w="3622" w:type="dxa"/>
          </w:tcPr>
          <w:p w14:paraId="240C879A" w14:textId="77777777" w:rsidR="00E55063" w:rsidRPr="00A23AFA" w:rsidRDefault="00E55063" w:rsidP="006C1F02">
            <w:pPr>
              <w:pStyle w:val="Table"/>
              <w:rPr>
                <w:rFonts w:ascii="Arial" w:hAnsi="Arial" w:cs="Arial"/>
                <w:sz w:val="24"/>
                <w:szCs w:val="24"/>
              </w:rPr>
            </w:pPr>
          </w:p>
        </w:tc>
      </w:tr>
      <w:tr w:rsidR="00E55063" w:rsidRPr="00A23AFA" w14:paraId="5C66E25E" w14:textId="77777777" w:rsidTr="00E55063">
        <w:tc>
          <w:tcPr>
            <w:tcW w:w="617" w:type="dxa"/>
          </w:tcPr>
          <w:p w14:paraId="0DA0057A" w14:textId="77777777" w:rsidR="00E55063" w:rsidRPr="00A23AFA" w:rsidRDefault="00E55063" w:rsidP="006C1F02">
            <w:pPr>
              <w:pStyle w:val="Table"/>
              <w:rPr>
                <w:rFonts w:ascii="Arial" w:hAnsi="Arial" w:cs="Arial"/>
                <w:sz w:val="24"/>
                <w:szCs w:val="24"/>
              </w:rPr>
            </w:pPr>
          </w:p>
        </w:tc>
        <w:tc>
          <w:tcPr>
            <w:tcW w:w="5337" w:type="dxa"/>
            <w:gridSpan w:val="2"/>
          </w:tcPr>
          <w:p w14:paraId="4EFEDF1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Land availability / issues related to involuntary resettlement as a result of civil works?</w:t>
            </w:r>
          </w:p>
        </w:tc>
        <w:tc>
          <w:tcPr>
            <w:tcW w:w="3622" w:type="dxa"/>
          </w:tcPr>
          <w:p w14:paraId="22C0E03A" w14:textId="77777777" w:rsidR="00E55063" w:rsidRPr="00A23AFA" w:rsidRDefault="00E55063" w:rsidP="006C1F02">
            <w:pPr>
              <w:pStyle w:val="Table"/>
              <w:rPr>
                <w:rFonts w:ascii="Arial" w:hAnsi="Arial" w:cs="Arial"/>
                <w:sz w:val="24"/>
                <w:szCs w:val="24"/>
              </w:rPr>
            </w:pPr>
          </w:p>
        </w:tc>
      </w:tr>
      <w:tr w:rsidR="00E55063" w:rsidRPr="00A23AFA" w14:paraId="2EE0CDBA" w14:textId="77777777" w:rsidTr="00E55063">
        <w:tc>
          <w:tcPr>
            <w:tcW w:w="617" w:type="dxa"/>
          </w:tcPr>
          <w:p w14:paraId="72070D0F" w14:textId="77777777" w:rsidR="00E55063" w:rsidRPr="00A23AFA" w:rsidRDefault="00E55063" w:rsidP="006C1F02">
            <w:pPr>
              <w:pStyle w:val="Table"/>
              <w:rPr>
                <w:rFonts w:ascii="Arial" w:hAnsi="Arial" w:cs="Arial"/>
                <w:sz w:val="24"/>
                <w:szCs w:val="24"/>
              </w:rPr>
            </w:pPr>
          </w:p>
        </w:tc>
        <w:tc>
          <w:tcPr>
            <w:tcW w:w="5337" w:type="dxa"/>
            <w:gridSpan w:val="2"/>
          </w:tcPr>
          <w:p w14:paraId="138CDB4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Beneficiary hhs/groups including caste/ethnicities and gender? Presence of indigenous peoples and their support to the projects?</w:t>
            </w:r>
          </w:p>
        </w:tc>
        <w:tc>
          <w:tcPr>
            <w:tcW w:w="3622" w:type="dxa"/>
          </w:tcPr>
          <w:p w14:paraId="1DC5231D" w14:textId="77777777" w:rsidR="00E55063" w:rsidRPr="00A23AFA" w:rsidRDefault="00E55063" w:rsidP="006C1F02">
            <w:pPr>
              <w:pStyle w:val="Table"/>
              <w:rPr>
                <w:rFonts w:ascii="Arial" w:hAnsi="Arial" w:cs="Arial"/>
                <w:sz w:val="24"/>
                <w:szCs w:val="24"/>
              </w:rPr>
            </w:pPr>
          </w:p>
        </w:tc>
      </w:tr>
      <w:tr w:rsidR="00E55063" w:rsidRPr="00A23AFA" w14:paraId="32021261" w14:textId="77777777" w:rsidTr="00E55063">
        <w:tc>
          <w:tcPr>
            <w:tcW w:w="617" w:type="dxa"/>
          </w:tcPr>
          <w:p w14:paraId="01412946" w14:textId="77777777" w:rsidR="00E55063" w:rsidRPr="00A23AFA" w:rsidRDefault="00E55063" w:rsidP="006C1F02">
            <w:pPr>
              <w:pStyle w:val="Table"/>
              <w:rPr>
                <w:rFonts w:ascii="Arial" w:hAnsi="Arial" w:cs="Arial"/>
                <w:sz w:val="24"/>
                <w:szCs w:val="24"/>
              </w:rPr>
            </w:pPr>
          </w:p>
        </w:tc>
        <w:tc>
          <w:tcPr>
            <w:tcW w:w="5337" w:type="dxa"/>
            <w:gridSpan w:val="2"/>
          </w:tcPr>
          <w:p w14:paraId="3BD9079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Project's potential impacts on employment, income and livelihoods of the people/communities?</w:t>
            </w:r>
          </w:p>
        </w:tc>
        <w:tc>
          <w:tcPr>
            <w:tcW w:w="3622" w:type="dxa"/>
          </w:tcPr>
          <w:p w14:paraId="10052FA9" w14:textId="77777777" w:rsidR="00E55063" w:rsidRPr="00A23AFA" w:rsidRDefault="00E55063" w:rsidP="006C1F02">
            <w:pPr>
              <w:pStyle w:val="Table"/>
              <w:rPr>
                <w:rFonts w:ascii="Arial" w:hAnsi="Arial" w:cs="Arial"/>
                <w:sz w:val="24"/>
                <w:szCs w:val="24"/>
              </w:rPr>
            </w:pPr>
          </w:p>
        </w:tc>
      </w:tr>
      <w:tr w:rsidR="00E55063" w:rsidRPr="00A23AFA" w14:paraId="490005DB" w14:textId="77777777" w:rsidTr="00E55063">
        <w:tc>
          <w:tcPr>
            <w:tcW w:w="617" w:type="dxa"/>
          </w:tcPr>
          <w:p w14:paraId="1487DE9E" w14:textId="77777777" w:rsidR="00E55063" w:rsidRPr="00A23AFA" w:rsidRDefault="00E55063" w:rsidP="006C1F02">
            <w:pPr>
              <w:pStyle w:val="Table"/>
              <w:rPr>
                <w:rFonts w:ascii="Arial" w:hAnsi="Arial" w:cs="Arial"/>
                <w:sz w:val="24"/>
                <w:szCs w:val="24"/>
              </w:rPr>
            </w:pPr>
          </w:p>
        </w:tc>
        <w:tc>
          <w:tcPr>
            <w:tcW w:w="5337" w:type="dxa"/>
            <w:gridSpan w:val="2"/>
          </w:tcPr>
          <w:p w14:paraId="3B7422E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Presence of squatters/encroachers in the site; source of income and livelihoods? Any displacement issues?</w:t>
            </w:r>
          </w:p>
        </w:tc>
        <w:tc>
          <w:tcPr>
            <w:tcW w:w="3622" w:type="dxa"/>
          </w:tcPr>
          <w:p w14:paraId="716BA0AD" w14:textId="77777777" w:rsidR="00E55063" w:rsidRPr="00A23AFA" w:rsidRDefault="00E55063" w:rsidP="006C1F02">
            <w:pPr>
              <w:pStyle w:val="Table"/>
              <w:rPr>
                <w:rFonts w:ascii="Arial" w:hAnsi="Arial" w:cs="Arial"/>
                <w:sz w:val="24"/>
                <w:szCs w:val="24"/>
              </w:rPr>
            </w:pPr>
          </w:p>
        </w:tc>
      </w:tr>
      <w:tr w:rsidR="00E55063" w:rsidRPr="00A23AFA" w14:paraId="25BABE18" w14:textId="77777777" w:rsidTr="00E55063">
        <w:tc>
          <w:tcPr>
            <w:tcW w:w="617" w:type="dxa"/>
          </w:tcPr>
          <w:p w14:paraId="20ED89E3" w14:textId="77777777" w:rsidR="00E55063" w:rsidRPr="00A23AFA" w:rsidRDefault="00E55063" w:rsidP="006C1F02">
            <w:pPr>
              <w:pStyle w:val="Table"/>
              <w:rPr>
                <w:rFonts w:ascii="Arial" w:hAnsi="Arial" w:cs="Arial"/>
                <w:sz w:val="24"/>
                <w:szCs w:val="24"/>
              </w:rPr>
            </w:pPr>
          </w:p>
        </w:tc>
        <w:tc>
          <w:tcPr>
            <w:tcW w:w="5337" w:type="dxa"/>
            <w:gridSpan w:val="2"/>
          </w:tcPr>
          <w:p w14:paraId="53CF8F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Are there risks of accident during construction/upgrading (risks to workers and staff, pedestrians, visitors</w:t>
            </w:r>
          </w:p>
        </w:tc>
        <w:tc>
          <w:tcPr>
            <w:tcW w:w="3622" w:type="dxa"/>
          </w:tcPr>
          <w:p w14:paraId="5CBEFB47" w14:textId="77777777" w:rsidR="00E55063" w:rsidRPr="00A23AFA" w:rsidRDefault="00E55063" w:rsidP="006C1F02">
            <w:pPr>
              <w:pStyle w:val="Table"/>
              <w:rPr>
                <w:rFonts w:ascii="Arial" w:hAnsi="Arial" w:cs="Arial"/>
                <w:sz w:val="24"/>
                <w:szCs w:val="24"/>
              </w:rPr>
            </w:pPr>
          </w:p>
        </w:tc>
      </w:tr>
      <w:tr w:rsidR="00E55063" w:rsidRPr="00A23AFA" w14:paraId="26D471EF" w14:textId="77777777" w:rsidTr="00E55063">
        <w:tc>
          <w:tcPr>
            <w:tcW w:w="617" w:type="dxa"/>
          </w:tcPr>
          <w:p w14:paraId="081B5665" w14:textId="77777777" w:rsidR="00E55063" w:rsidRPr="00A23AFA" w:rsidRDefault="00E55063" w:rsidP="006C1F02">
            <w:pPr>
              <w:pStyle w:val="Table"/>
              <w:rPr>
                <w:rFonts w:ascii="Arial" w:hAnsi="Arial" w:cs="Arial"/>
                <w:sz w:val="24"/>
                <w:szCs w:val="24"/>
              </w:rPr>
            </w:pPr>
          </w:p>
        </w:tc>
        <w:tc>
          <w:tcPr>
            <w:tcW w:w="5337" w:type="dxa"/>
            <w:gridSpan w:val="2"/>
          </w:tcPr>
          <w:p w14:paraId="1BCE129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Any other site specific environmental issues</w:t>
            </w:r>
          </w:p>
        </w:tc>
        <w:tc>
          <w:tcPr>
            <w:tcW w:w="3622" w:type="dxa"/>
          </w:tcPr>
          <w:p w14:paraId="4BAC2A02" w14:textId="77777777" w:rsidR="00E55063" w:rsidRPr="00A23AFA" w:rsidRDefault="00E55063" w:rsidP="006C1F02">
            <w:pPr>
              <w:pStyle w:val="Table"/>
              <w:rPr>
                <w:rFonts w:ascii="Arial" w:hAnsi="Arial" w:cs="Arial"/>
                <w:sz w:val="24"/>
                <w:szCs w:val="24"/>
              </w:rPr>
            </w:pPr>
          </w:p>
        </w:tc>
      </w:tr>
      <w:tr w:rsidR="00E55063" w:rsidRPr="00A23AFA" w14:paraId="78F92D33" w14:textId="77777777" w:rsidTr="00E55063">
        <w:tc>
          <w:tcPr>
            <w:tcW w:w="617" w:type="dxa"/>
          </w:tcPr>
          <w:p w14:paraId="3F23A42F" w14:textId="77777777" w:rsidR="00E55063" w:rsidRPr="00A23AFA" w:rsidRDefault="00E55063" w:rsidP="006C1F02">
            <w:pPr>
              <w:pStyle w:val="Table"/>
              <w:rPr>
                <w:rFonts w:ascii="Arial" w:hAnsi="Arial" w:cs="Arial"/>
                <w:sz w:val="24"/>
                <w:szCs w:val="24"/>
              </w:rPr>
            </w:pPr>
          </w:p>
        </w:tc>
        <w:tc>
          <w:tcPr>
            <w:tcW w:w="5337" w:type="dxa"/>
            <w:gridSpan w:val="2"/>
          </w:tcPr>
          <w:p w14:paraId="555E68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Any other site specific environmental issues</w:t>
            </w:r>
          </w:p>
        </w:tc>
        <w:tc>
          <w:tcPr>
            <w:tcW w:w="3622" w:type="dxa"/>
          </w:tcPr>
          <w:p w14:paraId="21CAB7C8" w14:textId="77777777" w:rsidR="00E55063" w:rsidRPr="00A23AFA" w:rsidRDefault="00E55063" w:rsidP="006C1F02">
            <w:pPr>
              <w:pStyle w:val="Table"/>
              <w:rPr>
                <w:rFonts w:ascii="Arial" w:hAnsi="Arial" w:cs="Arial"/>
                <w:sz w:val="24"/>
                <w:szCs w:val="24"/>
              </w:rPr>
            </w:pPr>
          </w:p>
        </w:tc>
      </w:tr>
      <w:tr w:rsidR="00E55063" w:rsidRPr="00A23AFA" w14:paraId="4EE67E3C" w14:textId="77777777" w:rsidTr="00E55063">
        <w:tc>
          <w:tcPr>
            <w:tcW w:w="617" w:type="dxa"/>
          </w:tcPr>
          <w:p w14:paraId="0A47EA8D" w14:textId="77777777" w:rsidR="00E55063" w:rsidRPr="00A23AFA" w:rsidRDefault="00E55063" w:rsidP="006C1F02">
            <w:pPr>
              <w:pStyle w:val="Table"/>
              <w:rPr>
                <w:rFonts w:ascii="Arial" w:hAnsi="Arial" w:cs="Arial"/>
                <w:sz w:val="24"/>
                <w:szCs w:val="24"/>
              </w:rPr>
            </w:pPr>
          </w:p>
        </w:tc>
        <w:tc>
          <w:tcPr>
            <w:tcW w:w="5337" w:type="dxa"/>
            <w:gridSpan w:val="2"/>
          </w:tcPr>
          <w:p w14:paraId="03FDE1C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Local grievances (if any)</w:t>
            </w:r>
          </w:p>
        </w:tc>
        <w:tc>
          <w:tcPr>
            <w:tcW w:w="3622" w:type="dxa"/>
          </w:tcPr>
          <w:p w14:paraId="3DCBCF8F" w14:textId="77777777" w:rsidR="00E55063" w:rsidRPr="00A23AFA" w:rsidRDefault="00E55063" w:rsidP="006C1F02">
            <w:pPr>
              <w:pStyle w:val="Table"/>
              <w:rPr>
                <w:rFonts w:ascii="Arial" w:hAnsi="Arial" w:cs="Arial"/>
                <w:sz w:val="24"/>
                <w:szCs w:val="24"/>
              </w:rPr>
            </w:pPr>
          </w:p>
        </w:tc>
      </w:tr>
      <w:tr w:rsidR="00E55063" w:rsidRPr="00A23AFA" w14:paraId="250F6675" w14:textId="77777777" w:rsidTr="00E55063">
        <w:tc>
          <w:tcPr>
            <w:tcW w:w="617" w:type="dxa"/>
          </w:tcPr>
          <w:p w14:paraId="7B85A31A" w14:textId="77777777" w:rsidR="00E55063" w:rsidRPr="00A23AFA" w:rsidRDefault="00E55063" w:rsidP="006C1F02">
            <w:pPr>
              <w:pStyle w:val="Table"/>
              <w:rPr>
                <w:rFonts w:ascii="Arial" w:hAnsi="Arial" w:cs="Arial"/>
                <w:sz w:val="24"/>
                <w:szCs w:val="24"/>
              </w:rPr>
            </w:pPr>
          </w:p>
        </w:tc>
        <w:tc>
          <w:tcPr>
            <w:tcW w:w="5337" w:type="dxa"/>
            <w:gridSpan w:val="2"/>
          </w:tcPr>
          <w:p w14:paraId="50CF1E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Environmental standards that triggers due to the activity</w:t>
            </w:r>
          </w:p>
        </w:tc>
        <w:tc>
          <w:tcPr>
            <w:tcW w:w="3622" w:type="dxa"/>
          </w:tcPr>
          <w:p w14:paraId="34CFDAF3" w14:textId="77777777" w:rsidR="00E55063" w:rsidRPr="00A23AFA" w:rsidRDefault="00E55063" w:rsidP="006C1F02">
            <w:pPr>
              <w:pStyle w:val="Table"/>
              <w:rPr>
                <w:rFonts w:ascii="Arial" w:hAnsi="Arial" w:cs="Arial"/>
                <w:sz w:val="24"/>
                <w:szCs w:val="24"/>
              </w:rPr>
            </w:pPr>
          </w:p>
        </w:tc>
      </w:tr>
      <w:tr w:rsidR="00E55063" w:rsidRPr="00A23AFA" w14:paraId="53E9FB12" w14:textId="77777777" w:rsidTr="00E55063">
        <w:tc>
          <w:tcPr>
            <w:tcW w:w="617" w:type="dxa"/>
          </w:tcPr>
          <w:p w14:paraId="5ADA6999" w14:textId="77777777" w:rsidR="00E55063" w:rsidRPr="00A23AFA" w:rsidRDefault="00E55063" w:rsidP="006C1F02">
            <w:pPr>
              <w:pStyle w:val="Table"/>
              <w:rPr>
                <w:rFonts w:ascii="Arial" w:hAnsi="Arial" w:cs="Arial"/>
                <w:sz w:val="24"/>
                <w:szCs w:val="24"/>
              </w:rPr>
            </w:pPr>
          </w:p>
        </w:tc>
        <w:tc>
          <w:tcPr>
            <w:tcW w:w="5337" w:type="dxa"/>
            <w:gridSpan w:val="2"/>
          </w:tcPr>
          <w:p w14:paraId="0811FD4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Social standards /requirements that triggers due to activity</w:t>
            </w:r>
          </w:p>
        </w:tc>
        <w:tc>
          <w:tcPr>
            <w:tcW w:w="3622" w:type="dxa"/>
          </w:tcPr>
          <w:p w14:paraId="352E7FCF" w14:textId="77777777" w:rsidR="00E55063" w:rsidRPr="00A23AFA" w:rsidRDefault="00E55063" w:rsidP="006C1F02">
            <w:pPr>
              <w:pStyle w:val="Table"/>
              <w:rPr>
                <w:rFonts w:ascii="Arial" w:hAnsi="Arial" w:cs="Arial"/>
                <w:sz w:val="24"/>
                <w:szCs w:val="24"/>
              </w:rPr>
            </w:pPr>
          </w:p>
        </w:tc>
      </w:tr>
      <w:tr w:rsidR="00E55063" w:rsidRPr="00A23AFA" w14:paraId="23F310E5" w14:textId="77777777" w:rsidTr="00E55063">
        <w:tc>
          <w:tcPr>
            <w:tcW w:w="9576" w:type="dxa"/>
            <w:gridSpan w:val="4"/>
          </w:tcPr>
          <w:p w14:paraId="5251B75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Screening conclusions/ recommendations</w:t>
            </w:r>
          </w:p>
        </w:tc>
      </w:tr>
      <w:tr w:rsidR="00E55063" w:rsidRPr="00A23AFA" w14:paraId="0624E1F8" w14:textId="77777777" w:rsidTr="00E55063">
        <w:tc>
          <w:tcPr>
            <w:tcW w:w="3348" w:type="dxa"/>
            <w:gridSpan w:val="2"/>
          </w:tcPr>
          <w:p w14:paraId="3EDBF2F0" w14:textId="77777777" w:rsidR="00E55063" w:rsidRPr="00A23AFA" w:rsidRDefault="00E55063" w:rsidP="006C1F02">
            <w:pPr>
              <w:pStyle w:val="Table"/>
              <w:rPr>
                <w:rFonts w:ascii="Arial" w:hAnsi="Arial" w:cs="Arial"/>
                <w:b/>
                <w:sz w:val="24"/>
                <w:szCs w:val="24"/>
              </w:rPr>
            </w:pPr>
            <w:r w:rsidRPr="00A23AFA">
              <w:rPr>
                <w:rFonts w:ascii="Arial" w:hAnsi="Arial" w:cs="Arial"/>
                <w:b/>
                <w:sz w:val="24"/>
                <w:szCs w:val="24"/>
              </w:rPr>
              <w:t>C. Screened By</w:t>
            </w:r>
          </w:p>
        </w:tc>
        <w:tc>
          <w:tcPr>
            <w:tcW w:w="6228" w:type="dxa"/>
            <w:gridSpan w:val="2"/>
          </w:tcPr>
          <w:p w14:paraId="1703C18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(Signature and Date)</w:t>
            </w:r>
          </w:p>
        </w:tc>
      </w:tr>
      <w:tr w:rsidR="00E55063" w:rsidRPr="00A23AFA" w14:paraId="69ABFB58" w14:textId="77777777" w:rsidTr="00E55063">
        <w:tc>
          <w:tcPr>
            <w:tcW w:w="3348" w:type="dxa"/>
            <w:gridSpan w:val="2"/>
          </w:tcPr>
          <w:p w14:paraId="4FFD8CD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w:t>
            </w:r>
          </w:p>
        </w:tc>
        <w:tc>
          <w:tcPr>
            <w:tcW w:w="2606" w:type="dxa"/>
          </w:tcPr>
          <w:p w14:paraId="4D119C61" w14:textId="77777777" w:rsidR="00E55063" w:rsidRPr="00A23AFA" w:rsidRDefault="00E55063" w:rsidP="006C1F02">
            <w:pPr>
              <w:pStyle w:val="Table"/>
              <w:rPr>
                <w:rFonts w:ascii="Arial" w:hAnsi="Arial" w:cs="Arial"/>
                <w:sz w:val="24"/>
                <w:szCs w:val="24"/>
              </w:rPr>
            </w:pPr>
          </w:p>
        </w:tc>
        <w:tc>
          <w:tcPr>
            <w:tcW w:w="3622" w:type="dxa"/>
          </w:tcPr>
          <w:p w14:paraId="37A90184" w14:textId="77777777" w:rsidR="00E55063" w:rsidRPr="00A23AFA" w:rsidRDefault="00E55063" w:rsidP="006C1F02">
            <w:pPr>
              <w:pStyle w:val="Table"/>
              <w:rPr>
                <w:rFonts w:ascii="Arial" w:hAnsi="Arial" w:cs="Arial"/>
                <w:sz w:val="24"/>
                <w:szCs w:val="24"/>
              </w:rPr>
            </w:pPr>
          </w:p>
        </w:tc>
      </w:tr>
      <w:tr w:rsidR="00E55063" w:rsidRPr="00A23AFA" w14:paraId="2F3C4C75" w14:textId="77777777" w:rsidTr="00E55063">
        <w:tc>
          <w:tcPr>
            <w:tcW w:w="3348" w:type="dxa"/>
            <w:gridSpan w:val="2"/>
          </w:tcPr>
          <w:p w14:paraId="05D6495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II.</w:t>
            </w:r>
          </w:p>
        </w:tc>
        <w:tc>
          <w:tcPr>
            <w:tcW w:w="2606" w:type="dxa"/>
          </w:tcPr>
          <w:p w14:paraId="08C9724B" w14:textId="77777777" w:rsidR="00E55063" w:rsidRPr="00A23AFA" w:rsidRDefault="00E55063" w:rsidP="006C1F02">
            <w:pPr>
              <w:pStyle w:val="Table"/>
              <w:rPr>
                <w:rFonts w:ascii="Arial" w:hAnsi="Arial" w:cs="Arial"/>
                <w:sz w:val="24"/>
                <w:szCs w:val="24"/>
              </w:rPr>
            </w:pPr>
          </w:p>
        </w:tc>
        <w:tc>
          <w:tcPr>
            <w:tcW w:w="3622" w:type="dxa"/>
          </w:tcPr>
          <w:p w14:paraId="3332643D" w14:textId="77777777" w:rsidR="00E55063" w:rsidRPr="00A23AFA" w:rsidRDefault="00E55063" w:rsidP="006C1F02">
            <w:pPr>
              <w:pStyle w:val="Table"/>
              <w:rPr>
                <w:rFonts w:ascii="Arial" w:hAnsi="Arial" w:cs="Arial"/>
                <w:sz w:val="24"/>
                <w:szCs w:val="24"/>
              </w:rPr>
            </w:pPr>
          </w:p>
        </w:tc>
      </w:tr>
      <w:tr w:rsidR="00E55063" w:rsidRPr="00A23AFA" w14:paraId="4B12FF64" w14:textId="77777777" w:rsidTr="00E55063">
        <w:tc>
          <w:tcPr>
            <w:tcW w:w="3348" w:type="dxa"/>
            <w:gridSpan w:val="2"/>
          </w:tcPr>
          <w:p w14:paraId="374DE53E" w14:textId="77777777" w:rsidR="00E55063" w:rsidRPr="00A23AFA" w:rsidRDefault="00E55063" w:rsidP="006C1F02">
            <w:pPr>
              <w:pStyle w:val="Table"/>
              <w:rPr>
                <w:rFonts w:ascii="Arial" w:hAnsi="Arial" w:cs="Arial"/>
                <w:b/>
                <w:sz w:val="24"/>
                <w:szCs w:val="24"/>
              </w:rPr>
            </w:pPr>
            <w:r w:rsidRPr="00A23AFA">
              <w:rPr>
                <w:rFonts w:ascii="Arial" w:hAnsi="Arial" w:cs="Arial"/>
                <w:b/>
                <w:sz w:val="24"/>
                <w:szCs w:val="24"/>
              </w:rPr>
              <w:t>F. Screening Approved by</w:t>
            </w:r>
          </w:p>
        </w:tc>
        <w:tc>
          <w:tcPr>
            <w:tcW w:w="2606" w:type="dxa"/>
          </w:tcPr>
          <w:p w14:paraId="426052F7" w14:textId="77777777" w:rsidR="00E55063" w:rsidRPr="00A23AFA" w:rsidRDefault="00E55063" w:rsidP="006C1F02">
            <w:pPr>
              <w:pStyle w:val="Table"/>
              <w:rPr>
                <w:rFonts w:ascii="Arial" w:hAnsi="Arial" w:cs="Arial"/>
                <w:sz w:val="24"/>
                <w:szCs w:val="24"/>
              </w:rPr>
            </w:pPr>
          </w:p>
        </w:tc>
        <w:tc>
          <w:tcPr>
            <w:tcW w:w="3622" w:type="dxa"/>
          </w:tcPr>
          <w:p w14:paraId="045BA699" w14:textId="77777777" w:rsidR="00E55063" w:rsidRPr="00A23AFA" w:rsidRDefault="00E55063" w:rsidP="006C1F02">
            <w:pPr>
              <w:pStyle w:val="Table"/>
              <w:rPr>
                <w:rFonts w:ascii="Arial" w:hAnsi="Arial" w:cs="Arial"/>
                <w:sz w:val="24"/>
                <w:szCs w:val="24"/>
              </w:rPr>
            </w:pPr>
          </w:p>
        </w:tc>
      </w:tr>
    </w:tbl>
    <w:p w14:paraId="32DC87EE"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Sketch of the Institute premises, its surroundings and lay-out plan of the infrastructure and other pertinent details.</w:t>
      </w:r>
    </w:p>
    <w:p w14:paraId="51577ED1" w14:textId="77777777" w:rsidR="00C40832" w:rsidRDefault="00C40832">
      <w:pPr>
        <w:rPr>
          <w:rFonts w:ascii="Arial" w:hAnsi="Arial" w:cs="Arial"/>
          <w:b/>
          <w:bCs/>
          <w:color w:val="auto"/>
          <w:sz w:val="24"/>
          <w:szCs w:val="24"/>
        </w:rPr>
      </w:pPr>
      <w:bookmarkStart w:id="419" w:name="_Toc471658459"/>
      <w:bookmarkStart w:id="420" w:name="_Toc477175735"/>
      <w:r>
        <w:rPr>
          <w:rFonts w:cs="Arial"/>
          <w:color w:val="auto"/>
          <w:sz w:val="24"/>
          <w:szCs w:val="24"/>
        </w:rPr>
        <w:br w:type="page"/>
      </w:r>
    </w:p>
    <w:p w14:paraId="24A8EB19" w14:textId="77777777" w:rsidR="00E55063" w:rsidRPr="00A23AFA" w:rsidRDefault="00E55063" w:rsidP="006C1F02">
      <w:pPr>
        <w:pStyle w:val="Heading1"/>
        <w:spacing w:line="240" w:lineRule="auto"/>
        <w:rPr>
          <w:rFonts w:cs="Arial"/>
          <w:color w:val="auto"/>
          <w:sz w:val="24"/>
          <w:szCs w:val="24"/>
        </w:rPr>
      </w:pPr>
      <w:r w:rsidRPr="00A23AFA">
        <w:rPr>
          <w:rFonts w:cs="Arial"/>
          <w:color w:val="auto"/>
          <w:sz w:val="24"/>
          <w:szCs w:val="24"/>
        </w:rPr>
        <w:lastRenderedPageBreak/>
        <w:t>ANNEX 6</w:t>
      </w:r>
      <w:bookmarkEnd w:id="419"/>
      <w:bookmarkEnd w:id="420"/>
    </w:p>
    <w:p w14:paraId="7F4FE962" w14:textId="77777777" w:rsidR="00E55063" w:rsidRPr="00A23AFA" w:rsidRDefault="00E55063" w:rsidP="006C1F02">
      <w:pPr>
        <w:pStyle w:val="Heading1"/>
        <w:spacing w:line="240" w:lineRule="auto"/>
        <w:rPr>
          <w:rFonts w:cs="Arial"/>
          <w:color w:val="auto"/>
          <w:sz w:val="24"/>
          <w:szCs w:val="24"/>
        </w:rPr>
      </w:pPr>
      <w:bookmarkStart w:id="421" w:name="_Toc470872184"/>
      <w:bookmarkStart w:id="422" w:name="_Toc471658460"/>
      <w:bookmarkStart w:id="423" w:name="_Toc477175736"/>
      <w:r w:rsidRPr="00A23AFA">
        <w:rPr>
          <w:rFonts w:cs="Arial"/>
          <w:color w:val="auto"/>
          <w:sz w:val="24"/>
          <w:szCs w:val="24"/>
        </w:rPr>
        <w:t>CRITERIA FOR NEGATIVE LISTING RELATED OR LINKED WITH NLSIP</w:t>
      </w:r>
      <w:bookmarkEnd w:id="421"/>
      <w:bookmarkEnd w:id="422"/>
      <w:bookmarkEnd w:id="423"/>
    </w:p>
    <w:p w14:paraId="37B9437F" w14:textId="77777777" w:rsidR="00E55063" w:rsidRPr="00A23AFA" w:rsidRDefault="00E55063" w:rsidP="006C1F02">
      <w:pPr>
        <w:spacing w:after="0" w:line="240" w:lineRule="auto"/>
        <w:jc w:val="both"/>
        <w:rPr>
          <w:rFonts w:ascii="Arial" w:hAnsi="Arial" w:cs="Arial"/>
          <w:b/>
          <w:color w:val="auto"/>
          <w:sz w:val="24"/>
          <w:szCs w:val="24"/>
        </w:rPr>
      </w:pPr>
    </w:p>
    <w:p w14:paraId="595F3261"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Criteria for Negative Listing related or linked with NLSIP are as follows:</w:t>
      </w:r>
    </w:p>
    <w:p w14:paraId="341CABE0" w14:textId="77777777" w:rsidR="00E55063" w:rsidRPr="00A23AFA" w:rsidRDefault="00E55063" w:rsidP="006C1F02">
      <w:pPr>
        <w:spacing w:after="0" w:line="240" w:lineRule="auto"/>
        <w:jc w:val="both"/>
        <w:rPr>
          <w:rFonts w:ascii="Arial" w:hAnsi="Arial" w:cs="Arial"/>
          <w:color w:val="auto"/>
          <w:sz w:val="24"/>
          <w:szCs w:val="24"/>
        </w:rPr>
      </w:pPr>
    </w:p>
    <w:p w14:paraId="4AFA74C9"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Activity which triggers for conducting Environmental Impact Assessment (EIA)</w:t>
      </w:r>
    </w:p>
    <w:p w14:paraId="055F16A5"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NLSIP activities using or depending for its resources from national parks and protected areas or any critical aquatic and terrestrial habitat area.</w:t>
      </w:r>
    </w:p>
    <w:p w14:paraId="2BF46054"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NLSIP activities/subprojects that are located in defined/ known high risk zone such as landslide prone area, steep slopes, highly degraded land in hills, riverine area susceptible to annually flooding, and in areas causing large-scale soil erosion.</w:t>
      </w:r>
    </w:p>
    <w:p w14:paraId="59204CAF"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Any activity that involves significant land clearance and excavation on slopes greater than 45 degree.</w:t>
      </w:r>
    </w:p>
    <w:p w14:paraId="472AAB11"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Subproject/activities under NLSIP affecting the nationally or internationally renowned heritage site.</w:t>
      </w:r>
    </w:p>
    <w:p w14:paraId="4AF18EAE"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 project/activities under NLSIP that produce hazardous waste</w:t>
      </w:r>
    </w:p>
    <w:p w14:paraId="2FFB8B71"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Subprojects involved in logging or causing any major environmental harm</w:t>
      </w:r>
    </w:p>
    <w:p w14:paraId="60214CE9"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Subproject that is likely to eliminate indigenous plant species of ecological significance</w:t>
      </w:r>
    </w:p>
    <w:p w14:paraId="78905ED5"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Any activity of the subproject that is likely to make irreversible adverse impact on indigenous communities, women and vulnerable groups</w:t>
      </w:r>
    </w:p>
    <w:p w14:paraId="55930990"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Subproject activities that promote or involve incidence of child labor</w:t>
      </w:r>
    </w:p>
    <w:p w14:paraId="04E2C0A4" w14:textId="77777777" w:rsidR="00E55063" w:rsidRPr="00A23AFA" w:rsidRDefault="00E55063" w:rsidP="006C1F02">
      <w:pPr>
        <w:spacing w:after="0" w:line="240" w:lineRule="auto"/>
        <w:jc w:val="both"/>
        <w:rPr>
          <w:rFonts w:ascii="Arial" w:hAnsi="Arial" w:cs="Arial"/>
          <w:b/>
          <w:color w:val="auto"/>
          <w:sz w:val="24"/>
          <w:szCs w:val="24"/>
        </w:rPr>
      </w:pPr>
    </w:p>
    <w:p w14:paraId="0A051991" w14:textId="77777777" w:rsidR="00E55063" w:rsidRPr="00A23AFA" w:rsidRDefault="00E55063" w:rsidP="006C1F02">
      <w:pPr>
        <w:pStyle w:val="Heading1"/>
        <w:spacing w:line="240" w:lineRule="auto"/>
        <w:rPr>
          <w:rFonts w:cs="Arial"/>
          <w:color w:val="auto"/>
          <w:sz w:val="24"/>
          <w:szCs w:val="24"/>
        </w:rPr>
      </w:pPr>
    </w:p>
    <w:p w14:paraId="00B275D2" w14:textId="77777777" w:rsidR="00E55063" w:rsidRPr="00A23AFA" w:rsidRDefault="00E55063" w:rsidP="006C1F02">
      <w:pPr>
        <w:pStyle w:val="Heading1"/>
        <w:spacing w:line="240" w:lineRule="auto"/>
        <w:rPr>
          <w:rFonts w:cs="Arial"/>
          <w:color w:val="auto"/>
          <w:sz w:val="24"/>
          <w:szCs w:val="24"/>
        </w:rPr>
      </w:pPr>
    </w:p>
    <w:p w14:paraId="595E97DC" w14:textId="77777777" w:rsidR="00E55063" w:rsidRPr="00A23AFA" w:rsidRDefault="00E55063" w:rsidP="006C1F02">
      <w:pPr>
        <w:spacing w:line="240" w:lineRule="auto"/>
        <w:rPr>
          <w:rFonts w:ascii="Arial" w:hAnsi="Arial" w:cs="Arial"/>
          <w:color w:val="auto"/>
          <w:sz w:val="24"/>
          <w:szCs w:val="24"/>
        </w:rPr>
      </w:pPr>
    </w:p>
    <w:p w14:paraId="1CF4B0F6" w14:textId="77777777" w:rsidR="00E55063" w:rsidRPr="00A23AFA" w:rsidRDefault="00E55063" w:rsidP="006C1F02">
      <w:pPr>
        <w:spacing w:line="240" w:lineRule="auto"/>
        <w:rPr>
          <w:rFonts w:ascii="Arial" w:hAnsi="Arial" w:cs="Arial"/>
          <w:color w:val="auto"/>
          <w:sz w:val="24"/>
          <w:szCs w:val="24"/>
        </w:rPr>
      </w:pPr>
    </w:p>
    <w:p w14:paraId="72358ABB" w14:textId="77777777" w:rsidR="00E55063" w:rsidRPr="00A23AFA" w:rsidRDefault="00E55063" w:rsidP="006C1F02">
      <w:pPr>
        <w:spacing w:line="240" w:lineRule="auto"/>
        <w:rPr>
          <w:rFonts w:ascii="Arial" w:hAnsi="Arial" w:cs="Arial"/>
          <w:color w:val="auto"/>
          <w:sz w:val="24"/>
          <w:szCs w:val="24"/>
        </w:rPr>
      </w:pPr>
    </w:p>
    <w:p w14:paraId="0B181F13" w14:textId="77777777" w:rsidR="00E55063" w:rsidRPr="00A23AFA" w:rsidRDefault="00E55063" w:rsidP="006C1F02">
      <w:pPr>
        <w:spacing w:line="240" w:lineRule="auto"/>
        <w:rPr>
          <w:rFonts w:ascii="Arial" w:hAnsi="Arial" w:cs="Arial"/>
          <w:color w:val="auto"/>
          <w:sz w:val="24"/>
          <w:szCs w:val="24"/>
        </w:rPr>
      </w:pPr>
    </w:p>
    <w:p w14:paraId="376CC830" w14:textId="77777777" w:rsidR="00E55063" w:rsidRPr="00A23AFA" w:rsidRDefault="00E55063" w:rsidP="006C1F02">
      <w:pPr>
        <w:spacing w:line="240" w:lineRule="auto"/>
        <w:rPr>
          <w:rFonts w:ascii="Arial" w:hAnsi="Arial" w:cs="Arial"/>
          <w:color w:val="auto"/>
          <w:sz w:val="24"/>
          <w:szCs w:val="24"/>
        </w:rPr>
      </w:pPr>
    </w:p>
    <w:p w14:paraId="63489A53" w14:textId="77777777" w:rsidR="00E55063" w:rsidRPr="00A23AFA" w:rsidRDefault="00E55063" w:rsidP="006C1F02">
      <w:pPr>
        <w:spacing w:line="240" w:lineRule="auto"/>
        <w:rPr>
          <w:rFonts w:ascii="Arial" w:hAnsi="Arial" w:cs="Arial"/>
          <w:color w:val="auto"/>
          <w:sz w:val="24"/>
          <w:szCs w:val="24"/>
        </w:rPr>
      </w:pPr>
    </w:p>
    <w:p w14:paraId="73554787" w14:textId="77777777" w:rsidR="00E55063" w:rsidRPr="00A23AFA" w:rsidRDefault="00E55063" w:rsidP="006C1F02">
      <w:pPr>
        <w:spacing w:line="240" w:lineRule="auto"/>
        <w:rPr>
          <w:rFonts w:ascii="Arial" w:hAnsi="Arial" w:cs="Arial"/>
          <w:color w:val="auto"/>
          <w:sz w:val="24"/>
          <w:szCs w:val="24"/>
        </w:rPr>
      </w:pPr>
    </w:p>
    <w:p w14:paraId="29A5FD08" w14:textId="77777777" w:rsidR="00E55063" w:rsidRPr="00A23AFA" w:rsidRDefault="00E55063" w:rsidP="006C1F02">
      <w:pPr>
        <w:spacing w:line="240" w:lineRule="auto"/>
        <w:rPr>
          <w:rFonts w:ascii="Arial" w:hAnsi="Arial" w:cs="Arial"/>
          <w:color w:val="auto"/>
          <w:sz w:val="24"/>
          <w:szCs w:val="24"/>
        </w:rPr>
      </w:pPr>
    </w:p>
    <w:p w14:paraId="5FE8E077" w14:textId="77777777" w:rsidR="00E55063" w:rsidRPr="00A23AFA" w:rsidRDefault="00E55063" w:rsidP="006C1F02">
      <w:pPr>
        <w:spacing w:line="240" w:lineRule="auto"/>
        <w:rPr>
          <w:rFonts w:ascii="Arial" w:hAnsi="Arial" w:cs="Arial"/>
          <w:color w:val="auto"/>
          <w:sz w:val="24"/>
          <w:szCs w:val="24"/>
        </w:rPr>
      </w:pPr>
    </w:p>
    <w:p w14:paraId="03F816CB" w14:textId="77777777" w:rsidR="00C40832" w:rsidRDefault="00C40832">
      <w:pPr>
        <w:rPr>
          <w:rFonts w:ascii="Arial" w:hAnsi="Arial" w:cs="Arial"/>
          <w:b/>
          <w:bCs/>
          <w:color w:val="auto"/>
          <w:sz w:val="24"/>
          <w:szCs w:val="24"/>
        </w:rPr>
      </w:pPr>
      <w:bookmarkStart w:id="424" w:name="_Toc471658461"/>
      <w:bookmarkStart w:id="425" w:name="_Toc477175737"/>
      <w:r>
        <w:rPr>
          <w:rFonts w:cs="Arial"/>
          <w:color w:val="auto"/>
          <w:sz w:val="24"/>
          <w:szCs w:val="24"/>
        </w:rPr>
        <w:br w:type="page"/>
      </w:r>
    </w:p>
    <w:p w14:paraId="5F8F09E4" w14:textId="77777777" w:rsidR="00E55063" w:rsidRPr="00A23AFA" w:rsidRDefault="00E55063" w:rsidP="006C1F02">
      <w:pPr>
        <w:pStyle w:val="Heading1"/>
        <w:spacing w:line="240" w:lineRule="auto"/>
        <w:rPr>
          <w:rFonts w:cs="Arial"/>
          <w:color w:val="auto"/>
          <w:sz w:val="24"/>
          <w:szCs w:val="24"/>
        </w:rPr>
      </w:pPr>
      <w:r w:rsidRPr="00A23AFA">
        <w:rPr>
          <w:rFonts w:cs="Arial"/>
          <w:color w:val="auto"/>
          <w:sz w:val="24"/>
          <w:szCs w:val="24"/>
        </w:rPr>
        <w:lastRenderedPageBreak/>
        <w:t>ANNEX 7</w:t>
      </w:r>
      <w:bookmarkStart w:id="426" w:name="_Toc393894302"/>
      <w:bookmarkStart w:id="427" w:name="_Toc394310589"/>
      <w:bookmarkStart w:id="428" w:name="_Toc394921272"/>
      <w:bookmarkEnd w:id="424"/>
      <w:bookmarkEnd w:id="425"/>
    </w:p>
    <w:p w14:paraId="0D7B46C0" w14:textId="77777777" w:rsidR="00E55063" w:rsidRPr="00A23AFA" w:rsidRDefault="00E55063" w:rsidP="006C1F02">
      <w:pPr>
        <w:pStyle w:val="Heading1"/>
        <w:spacing w:line="240" w:lineRule="auto"/>
        <w:rPr>
          <w:rFonts w:cs="Arial"/>
          <w:color w:val="auto"/>
          <w:sz w:val="24"/>
          <w:szCs w:val="24"/>
        </w:rPr>
      </w:pPr>
      <w:bookmarkStart w:id="429" w:name="_Toc470872186"/>
      <w:bookmarkStart w:id="430" w:name="_Toc471658462"/>
      <w:bookmarkStart w:id="431" w:name="_Toc477175738"/>
      <w:r w:rsidRPr="00A23AFA">
        <w:rPr>
          <w:rFonts w:cs="Arial"/>
          <w:color w:val="auto"/>
          <w:sz w:val="24"/>
          <w:szCs w:val="24"/>
        </w:rPr>
        <w:t>PROJECT ENVIRONMENTAL MANAGEMENT PLAN</w:t>
      </w:r>
      <w:bookmarkEnd w:id="426"/>
      <w:bookmarkEnd w:id="427"/>
      <w:bookmarkEnd w:id="428"/>
      <w:bookmarkEnd w:id="429"/>
      <w:bookmarkEnd w:id="430"/>
      <w:bookmarkEnd w:id="431"/>
    </w:p>
    <w:p w14:paraId="4D55DBD6" w14:textId="77777777" w:rsidR="00E55063" w:rsidRPr="00A23AFA" w:rsidRDefault="00E55063" w:rsidP="006C1F02">
      <w:pPr>
        <w:spacing w:after="0" w:line="240" w:lineRule="auto"/>
        <w:jc w:val="both"/>
        <w:rPr>
          <w:rFonts w:ascii="Arial" w:hAnsi="Arial" w:cs="Arial"/>
          <w:b/>
          <w:color w:val="auto"/>
          <w:sz w:val="24"/>
          <w:szCs w:val="24"/>
        </w:rPr>
      </w:pPr>
    </w:p>
    <w:p w14:paraId="71DF8166" w14:textId="77777777" w:rsidR="00E55063" w:rsidRPr="00A23AFA" w:rsidRDefault="00E55063"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Format for simple Site Specific Environmental and Social Management Plan</w:t>
      </w:r>
    </w:p>
    <w:p w14:paraId="26740C09" w14:textId="77777777" w:rsidR="00E55063" w:rsidRPr="00A23AFA" w:rsidRDefault="00E55063" w:rsidP="006C1F02">
      <w:pPr>
        <w:spacing w:after="0" w:line="240" w:lineRule="auto"/>
        <w:jc w:val="both"/>
        <w:rPr>
          <w:rFonts w:ascii="Arial" w:hAnsi="Arial" w:cs="Arial"/>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4"/>
        <w:gridCol w:w="1894"/>
        <w:gridCol w:w="1953"/>
        <w:gridCol w:w="1849"/>
        <w:gridCol w:w="1891"/>
      </w:tblGrid>
      <w:tr w:rsidR="00E55063" w:rsidRPr="00A23AFA" w14:paraId="4691F18A" w14:textId="77777777" w:rsidTr="00E55063">
        <w:tc>
          <w:tcPr>
            <w:tcW w:w="1993" w:type="dxa"/>
          </w:tcPr>
          <w:p w14:paraId="4CFE70F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Impacts</w:t>
            </w:r>
          </w:p>
        </w:tc>
        <w:tc>
          <w:tcPr>
            <w:tcW w:w="1993" w:type="dxa"/>
          </w:tcPr>
          <w:p w14:paraId="58416AD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Measures</w:t>
            </w:r>
          </w:p>
        </w:tc>
        <w:tc>
          <w:tcPr>
            <w:tcW w:w="1993" w:type="dxa"/>
          </w:tcPr>
          <w:p w14:paraId="60AC4DC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Responsibility</w:t>
            </w:r>
          </w:p>
        </w:tc>
        <w:tc>
          <w:tcPr>
            <w:tcW w:w="1993" w:type="dxa"/>
          </w:tcPr>
          <w:p w14:paraId="4D31F5A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Timing of Action</w:t>
            </w:r>
          </w:p>
        </w:tc>
        <w:tc>
          <w:tcPr>
            <w:tcW w:w="1993" w:type="dxa"/>
          </w:tcPr>
          <w:p w14:paraId="10A9363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Cost</w:t>
            </w:r>
          </w:p>
        </w:tc>
      </w:tr>
      <w:tr w:rsidR="00E55063" w:rsidRPr="00A23AFA" w14:paraId="717CA4DA" w14:textId="77777777" w:rsidTr="00E55063">
        <w:tc>
          <w:tcPr>
            <w:tcW w:w="1993" w:type="dxa"/>
          </w:tcPr>
          <w:p w14:paraId="67EC03E3" w14:textId="77777777" w:rsidR="00E55063" w:rsidRPr="00A23AFA" w:rsidRDefault="00E55063" w:rsidP="006C1F02">
            <w:pPr>
              <w:pStyle w:val="Table"/>
              <w:rPr>
                <w:rFonts w:ascii="Arial" w:hAnsi="Arial" w:cs="Arial"/>
                <w:sz w:val="24"/>
                <w:szCs w:val="24"/>
              </w:rPr>
            </w:pPr>
          </w:p>
        </w:tc>
        <w:tc>
          <w:tcPr>
            <w:tcW w:w="1993" w:type="dxa"/>
          </w:tcPr>
          <w:p w14:paraId="645E039D" w14:textId="77777777" w:rsidR="00E55063" w:rsidRPr="00A23AFA" w:rsidRDefault="00E55063" w:rsidP="006C1F02">
            <w:pPr>
              <w:pStyle w:val="Table"/>
              <w:rPr>
                <w:rFonts w:ascii="Arial" w:hAnsi="Arial" w:cs="Arial"/>
                <w:sz w:val="24"/>
                <w:szCs w:val="24"/>
              </w:rPr>
            </w:pPr>
          </w:p>
        </w:tc>
        <w:tc>
          <w:tcPr>
            <w:tcW w:w="1993" w:type="dxa"/>
          </w:tcPr>
          <w:p w14:paraId="05BD8A4F" w14:textId="77777777" w:rsidR="00E55063" w:rsidRPr="00A23AFA" w:rsidRDefault="00E55063" w:rsidP="006C1F02">
            <w:pPr>
              <w:pStyle w:val="Table"/>
              <w:rPr>
                <w:rFonts w:ascii="Arial" w:hAnsi="Arial" w:cs="Arial"/>
                <w:sz w:val="24"/>
                <w:szCs w:val="24"/>
              </w:rPr>
            </w:pPr>
          </w:p>
        </w:tc>
        <w:tc>
          <w:tcPr>
            <w:tcW w:w="1993" w:type="dxa"/>
          </w:tcPr>
          <w:p w14:paraId="536FBE3B" w14:textId="77777777" w:rsidR="00E55063" w:rsidRPr="00A23AFA" w:rsidRDefault="00E55063" w:rsidP="006C1F02">
            <w:pPr>
              <w:pStyle w:val="Table"/>
              <w:rPr>
                <w:rFonts w:ascii="Arial" w:hAnsi="Arial" w:cs="Arial"/>
                <w:sz w:val="24"/>
                <w:szCs w:val="24"/>
              </w:rPr>
            </w:pPr>
          </w:p>
        </w:tc>
        <w:tc>
          <w:tcPr>
            <w:tcW w:w="1993" w:type="dxa"/>
          </w:tcPr>
          <w:p w14:paraId="00E1CCDB" w14:textId="77777777" w:rsidR="00E55063" w:rsidRPr="00A23AFA" w:rsidRDefault="00E55063" w:rsidP="006C1F02">
            <w:pPr>
              <w:pStyle w:val="Table"/>
              <w:rPr>
                <w:rFonts w:ascii="Arial" w:hAnsi="Arial" w:cs="Arial"/>
                <w:sz w:val="24"/>
                <w:szCs w:val="24"/>
              </w:rPr>
            </w:pPr>
          </w:p>
        </w:tc>
      </w:tr>
      <w:tr w:rsidR="00E55063" w:rsidRPr="00A23AFA" w14:paraId="6207C032" w14:textId="77777777" w:rsidTr="00E55063">
        <w:tc>
          <w:tcPr>
            <w:tcW w:w="1993" w:type="dxa"/>
          </w:tcPr>
          <w:p w14:paraId="55CD4159" w14:textId="77777777" w:rsidR="00E55063" w:rsidRPr="00A23AFA" w:rsidRDefault="00E55063" w:rsidP="006C1F02">
            <w:pPr>
              <w:pStyle w:val="Table"/>
              <w:rPr>
                <w:rFonts w:ascii="Arial" w:hAnsi="Arial" w:cs="Arial"/>
                <w:sz w:val="24"/>
                <w:szCs w:val="24"/>
              </w:rPr>
            </w:pPr>
          </w:p>
        </w:tc>
        <w:tc>
          <w:tcPr>
            <w:tcW w:w="1993" w:type="dxa"/>
          </w:tcPr>
          <w:p w14:paraId="3E50C5FA" w14:textId="77777777" w:rsidR="00E55063" w:rsidRPr="00A23AFA" w:rsidRDefault="00E55063" w:rsidP="006C1F02">
            <w:pPr>
              <w:pStyle w:val="Table"/>
              <w:rPr>
                <w:rFonts w:ascii="Arial" w:hAnsi="Arial" w:cs="Arial"/>
                <w:sz w:val="24"/>
                <w:szCs w:val="24"/>
              </w:rPr>
            </w:pPr>
          </w:p>
        </w:tc>
        <w:tc>
          <w:tcPr>
            <w:tcW w:w="1993" w:type="dxa"/>
          </w:tcPr>
          <w:p w14:paraId="3BC7EF12" w14:textId="77777777" w:rsidR="00E55063" w:rsidRPr="00A23AFA" w:rsidRDefault="00E55063" w:rsidP="006C1F02">
            <w:pPr>
              <w:pStyle w:val="Table"/>
              <w:rPr>
                <w:rFonts w:ascii="Arial" w:hAnsi="Arial" w:cs="Arial"/>
                <w:sz w:val="24"/>
                <w:szCs w:val="24"/>
              </w:rPr>
            </w:pPr>
          </w:p>
        </w:tc>
        <w:tc>
          <w:tcPr>
            <w:tcW w:w="1993" w:type="dxa"/>
          </w:tcPr>
          <w:p w14:paraId="002B6AEC" w14:textId="77777777" w:rsidR="00E55063" w:rsidRPr="00A23AFA" w:rsidRDefault="00E55063" w:rsidP="006C1F02">
            <w:pPr>
              <w:pStyle w:val="Table"/>
              <w:rPr>
                <w:rFonts w:ascii="Arial" w:hAnsi="Arial" w:cs="Arial"/>
                <w:sz w:val="24"/>
                <w:szCs w:val="24"/>
              </w:rPr>
            </w:pPr>
          </w:p>
        </w:tc>
        <w:tc>
          <w:tcPr>
            <w:tcW w:w="1993" w:type="dxa"/>
          </w:tcPr>
          <w:p w14:paraId="1CB189FF" w14:textId="77777777" w:rsidR="00E55063" w:rsidRPr="00A23AFA" w:rsidRDefault="00E55063" w:rsidP="006C1F02">
            <w:pPr>
              <w:pStyle w:val="Table"/>
              <w:rPr>
                <w:rFonts w:ascii="Arial" w:hAnsi="Arial" w:cs="Arial"/>
                <w:sz w:val="24"/>
                <w:szCs w:val="24"/>
              </w:rPr>
            </w:pPr>
          </w:p>
        </w:tc>
      </w:tr>
      <w:tr w:rsidR="00E55063" w:rsidRPr="00A23AFA" w14:paraId="7E190354" w14:textId="77777777" w:rsidTr="00E55063">
        <w:tc>
          <w:tcPr>
            <w:tcW w:w="1993" w:type="dxa"/>
          </w:tcPr>
          <w:p w14:paraId="5E652E1B" w14:textId="77777777" w:rsidR="00E55063" w:rsidRPr="00A23AFA" w:rsidRDefault="00E55063" w:rsidP="006C1F02">
            <w:pPr>
              <w:pStyle w:val="Table"/>
              <w:rPr>
                <w:rFonts w:ascii="Arial" w:hAnsi="Arial" w:cs="Arial"/>
                <w:sz w:val="24"/>
                <w:szCs w:val="24"/>
              </w:rPr>
            </w:pPr>
          </w:p>
        </w:tc>
        <w:tc>
          <w:tcPr>
            <w:tcW w:w="1993" w:type="dxa"/>
          </w:tcPr>
          <w:p w14:paraId="6AA6A9E2" w14:textId="77777777" w:rsidR="00E55063" w:rsidRPr="00A23AFA" w:rsidRDefault="00E55063" w:rsidP="006C1F02">
            <w:pPr>
              <w:pStyle w:val="Table"/>
              <w:rPr>
                <w:rFonts w:ascii="Arial" w:hAnsi="Arial" w:cs="Arial"/>
                <w:sz w:val="24"/>
                <w:szCs w:val="24"/>
              </w:rPr>
            </w:pPr>
          </w:p>
        </w:tc>
        <w:tc>
          <w:tcPr>
            <w:tcW w:w="1993" w:type="dxa"/>
          </w:tcPr>
          <w:p w14:paraId="16D02868" w14:textId="77777777" w:rsidR="00E55063" w:rsidRPr="00A23AFA" w:rsidRDefault="00E55063" w:rsidP="006C1F02">
            <w:pPr>
              <w:pStyle w:val="Table"/>
              <w:rPr>
                <w:rFonts w:ascii="Arial" w:hAnsi="Arial" w:cs="Arial"/>
                <w:sz w:val="24"/>
                <w:szCs w:val="24"/>
              </w:rPr>
            </w:pPr>
          </w:p>
        </w:tc>
        <w:tc>
          <w:tcPr>
            <w:tcW w:w="1993" w:type="dxa"/>
          </w:tcPr>
          <w:p w14:paraId="4AAAE76F" w14:textId="77777777" w:rsidR="00E55063" w:rsidRPr="00A23AFA" w:rsidRDefault="00E55063" w:rsidP="006C1F02">
            <w:pPr>
              <w:pStyle w:val="Table"/>
              <w:rPr>
                <w:rFonts w:ascii="Arial" w:hAnsi="Arial" w:cs="Arial"/>
                <w:sz w:val="24"/>
                <w:szCs w:val="24"/>
              </w:rPr>
            </w:pPr>
          </w:p>
        </w:tc>
        <w:tc>
          <w:tcPr>
            <w:tcW w:w="1993" w:type="dxa"/>
          </w:tcPr>
          <w:p w14:paraId="197D7C5F" w14:textId="77777777" w:rsidR="00E55063" w:rsidRPr="00A23AFA" w:rsidRDefault="00E55063" w:rsidP="006C1F02">
            <w:pPr>
              <w:pStyle w:val="Table"/>
              <w:rPr>
                <w:rFonts w:ascii="Arial" w:hAnsi="Arial" w:cs="Arial"/>
                <w:sz w:val="24"/>
                <w:szCs w:val="24"/>
              </w:rPr>
            </w:pPr>
          </w:p>
        </w:tc>
      </w:tr>
      <w:tr w:rsidR="00E55063" w:rsidRPr="00A23AFA" w14:paraId="49F096DF" w14:textId="77777777" w:rsidTr="00E55063">
        <w:tc>
          <w:tcPr>
            <w:tcW w:w="1993" w:type="dxa"/>
          </w:tcPr>
          <w:p w14:paraId="20A19DE9" w14:textId="77777777" w:rsidR="00E55063" w:rsidRPr="00A23AFA" w:rsidRDefault="00E55063" w:rsidP="006C1F02">
            <w:pPr>
              <w:pStyle w:val="Table"/>
              <w:rPr>
                <w:rFonts w:ascii="Arial" w:hAnsi="Arial" w:cs="Arial"/>
                <w:sz w:val="24"/>
                <w:szCs w:val="24"/>
              </w:rPr>
            </w:pPr>
          </w:p>
        </w:tc>
        <w:tc>
          <w:tcPr>
            <w:tcW w:w="1993" w:type="dxa"/>
          </w:tcPr>
          <w:p w14:paraId="7333B8CD" w14:textId="77777777" w:rsidR="00E55063" w:rsidRPr="00A23AFA" w:rsidRDefault="00E55063" w:rsidP="006C1F02">
            <w:pPr>
              <w:pStyle w:val="Table"/>
              <w:rPr>
                <w:rFonts w:ascii="Arial" w:hAnsi="Arial" w:cs="Arial"/>
                <w:sz w:val="24"/>
                <w:szCs w:val="24"/>
              </w:rPr>
            </w:pPr>
          </w:p>
        </w:tc>
        <w:tc>
          <w:tcPr>
            <w:tcW w:w="1993" w:type="dxa"/>
          </w:tcPr>
          <w:p w14:paraId="2245836A" w14:textId="77777777" w:rsidR="00E55063" w:rsidRPr="00A23AFA" w:rsidRDefault="00E55063" w:rsidP="006C1F02">
            <w:pPr>
              <w:pStyle w:val="Table"/>
              <w:rPr>
                <w:rFonts w:ascii="Arial" w:hAnsi="Arial" w:cs="Arial"/>
                <w:sz w:val="24"/>
                <w:szCs w:val="24"/>
              </w:rPr>
            </w:pPr>
          </w:p>
        </w:tc>
        <w:tc>
          <w:tcPr>
            <w:tcW w:w="1993" w:type="dxa"/>
          </w:tcPr>
          <w:p w14:paraId="5FCF458F" w14:textId="77777777" w:rsidR="00E55063" w:rsidRPr="00A23AFA" w:rsidRDefault="00E55063" w:rsidP="006C1F02">
            <w:pPr>
              <w:pStyle w:val="Table"/>
              <w:rPr>
                <w:rFonts w:ascii="Arial" w:hAnsi="Arial" w:cs="Arial"/>
                <w:sz w:val="24"/>
                <w:szCs w:val="24"/>
              </w:rPr>
            </w:pPr>
          </w:p>
        </w:tc>
        <w:tc>
          <w:tcPr>
            <w:tcW w:w="1993" w:type="dxa"/>
          </w:tcPr>
          <w:p w14:paraId="2DAC66CD" w14:textId="77777777" w:rsidR="00E55063" w:rsidRPr="00A23AFA" w:rsidRDefault="00E55063" w:rsidP="006C1F02">
            <w:pPr>
              <w:pStyle w:val="Table"/>
              <w:rPr>
                <w:rFonts w:ascii="Arial" w:hAnsi="Arial" w:cs="Arial"/>
                <w:sz w:val="24"/>
                <w:szCs w:val="24"/>
              </w:rPr>
            </w:pPr>
          </w:p>
        </w:tc>
      </w:tr>
      <w:tr w:rsidR="00E55063" w:rsidRPr="00A23AFA" w14:paraId="3879F061" w14:textId="77777777" w:rsidTr="00E55063">
        <w:tc>
          <w:tcPr>
            <w:tcW w:w="1993" w:type="dxa"/>
          </w:tcPr>
          <w:p w14:paraId="2DD8BF08" w14:textId="77777777" w:rsidR="00E55063" w:rsidRPr="00A23AFA" w:rsidRDefault="00E55063" w:rsidP="006C1F02">
            <w:pPr>
              <w:pStyle w:val="Table"/>
              <w:rPr>
                <w:rFonts w:ascii="Arial" w:hAnsi="Arial" w:cs="Arial"/>
                <w:sz w:val="24"/>
                <w:szCs w:val="24"/>
              </w:rPr>
            </w:pPr>
          </w:p>
        </w:tc>
        <w:tc>
          <w:tcPr>
            <w:tcW w:w="1993" w:type="dxa"/>
          </w:tcPr>
          <w:p w14:paraId="6F255D76" w14:textId="77777777" w:rsidR="00E55063" w:rsidRPr="00A23AFA" w:rsidRDefault="00E55063" w:rsidP="006C1F02">
            <w:pPr>
              <w:pStyle w:val="Table"/>
              <w:rPr>
                <w:rFonts w:ascii="Arial" w:hAnsi="Arial" w:cs="Arial"/>
                <w:sz w:val="24"/>
                <w:szCs w:val="24"/>
              </w:rPr>
            </w:pPr>
          </w:p>
        </w:tc>
        <w:tc>
          <w:tcPr>
            <w:tcW w:w="1993" w:type="dxa"/>
          </w:tcPr>
          <w:p w14:paraId="077F639E" w14:textId="77777777" w:rsidR="00E55063" w:rsidRPr="00A23AFA" w:rsidRDefault="00E55063" w:rsidP="006C1F02">
            <w:pPr>
              <w:pStyle w:val="Table"/>
              <w:rPr>
                <w:rFonts w:ascii="Arial" w:hAnsi="Arial" w:cs="Arial"/>
                <w:sz w:val="24"/>
                <w:szCs w:val="24"/>
              </w:rPr>
            </w:pPr>
          </w:p>
        </w:tc>
        <w:tc>
          <w:tcPr>
            <w:tcW w:w="1993" w:type="dxa"/>
          </w:tcPr>
          <w:p w14:paraId="3D1D5FAB" w14:textId="77777777" w:rsidR="00E55063" w:rsidRPr="00A23AFA" w:rsidRDefault="00E55063" w:rsidP="006C1F02">
            <w:pPr>
              <w:pStyle w:val="Table"/>
              <w:rPr>
                <w:rFonts w:ascii="Arial" w:hAnsi="Arial" w:cs="Arial"/>
                <w:sz w:val="24"/>
                <w:szCs w:val="24"/>
              </w:rPr>
            </w:pPr>
          </w:p>
        </w:tc>
        <w:tc>
          <w:tcPr>
            <w:tcW w:w="1993" w:type="dxa"/>
          </w:tcPr>
          <w:p w14:paraId="2AEBF099" w14:textId="77777777" w:rsidR="00E55063" w:rsidRPr="00A23AFA" w:rsidRDefault="00E55063" w:rsidP="006C1F02">
            <w:pPr>
              <w:pStyle w:val="Table"/>
              <w:rPr>
                <w:rFonts w:ascii="Arial" w:hAnsi="Arial" w:cs="Arial"/>
                <w:sz w:val="24"/>
                <w:szCs w:val="24"/>
              </w:rPr>
            </w:pPr>
          </w:p>
        </w:tc>
      </w:tr>
      <w:tr w:rsidR="00E55063" w:rsidRPr="00A23AFA" w14:paraId="0ECE4E10" w14:textId="77777777" w:rsidTr="00E55063">
        <w:tc>
          <w:tcPr>
            <w:tcW w:w="1993" w:type="dxa"/>
          </w:tcPr>
          <w:p w14:paraId="39078810" w14:textId="77777777" w:rsidR="00E55063" w:rsidRPr="00A23AFA" w:rsidRDefault="00E55063" w:rsidP="006C1F02">
            <w:pPr>
              <w:pStyle w:val="Table"/>
              <w:rPr>
                <w:rFonts w:ascii="Arial" w:hAnsi="Arial" w:cs="Arial"/>
                <w:sz w:val="24"/>
                <w:szCs w:val="24"/>
              </w:rPr>
            </w:pPr>
          </w:p>
        </w:tc>
        <w:tc>
          <w:tcPr>
            <w:tcW w:w="1993" w:type="dxa"/>
          </w:tcPr>
          <w:p w14:paraId="70FBAAF2" w14:textId="77777777" w:rsidR="00E55063" w:rsidRPr="00A23AFA" w:rsidRDefault="00E55063" w:rsidP="006C1F02">
            <w:pPr>
              <w:pStyle w:val="Table"/>
              <w:rPr>
                <w:rFonts w:ascii="Arial" w:hAnsi="Arial" w:cs="Arial"/>
                <w:sz w:val="24"/>
                <w:szCs w:val="24"/>
              </w:rPr>
            </w:pPr>
          </w:p>
        </w:tc>
        <w:tc>
          <w:tcPr>
            <w:tcW w:w="1993" w:type="dxa"/>
          </w:tcPr>
          <w:p w14:paraId="01D9FDA7" w14:textId="77777777" w:rsidR="00E55063" w:rsidRPr="00A23AFA" w:rsidRDefault="00E55063" w:rsidP="006C1F02">
            <w:pPr>
              <w:pStyle w:val="Table"/>
              <w:rPr>
                <w:rFonts w:ascii="Arial" w:hAnsi="Arial" w:cs="Arial"/>
                <w:sz w:val="24"/>
                <w:szCs w:val="24"/>
              </w:rPr>
            </w:pPr>
          </w:p>
        </w:tc>
        <w:tc>
          <w:tcPr>
            <w:tcW w:w="1993" w:type="dxa"/>
          </w:tcPr>
          <w:p w14:paraId="22E4AD56" w14:textId="77777777" w:rsidR="00E55063" w:rsidRPr="00A23AFA" w:rsidRDefault="00E55063" w:rsidP="006C1F02">
            <w:pPr>
              <w:pStyle w:val="Table"/>
              <w:rPr>
                <w:rFonts w:ascii="Arial" w:hAnsi="Arial" w:cs="Arial"/>
                <w:sz w:val="24"/>
                <w:szCs w:val="24"/>
              </w:rPr>
            </w:pPr>
          </w:p>
        </w:tc>
        <w:tc>
          <w:tcPr>
            <w:tcW w:w="1993" w:type="dxa"/>
          </w:tcPr>
          <w:p w14:paraId="39DA8287" w14:textId="77777777" w:rsidR="00E55063" w:rsidRPr="00A23AFA" w:rsidRDefault="00E55063" w:rsidP="006C1F02">
            <w:pPr>
              <w:pStyle w:val="Table"/>
              <w:rPr>
                <w:rFonts w:ascii="Arial" w:hAnsi="Arial" w:cs="Arial"/>
                <w:sz w:val="24"/>
                <w:szCs w:val="24"/>
              </w:rPr>
            </w:pPr>
          </w:p>
        </w:tc>
      </w:tr>
      <w:tr w:rsidR="00E55063" w:rsidRPr="00A23AFA" w14:paraId="07961AB2" w14:textId="77777777" w:rsidTr="00E55063">
        <w:tc>
          <w:tcPr>
            <w:tcW w:w="1993" w:type="dxa"/>
          </w:tcPr>
          <w:p w14:paraId="1B956733" w14:textId="77777777" w:rsidR="00E55063" w:rsidRPr="00A23AFA" w:rsidRDefault="00E55063" w:rsidP="006C1F02">
            <w:pPr>
              <w:pStyle w:val="Table"/>
              <w:rPr>
                <w:rFonts w:ascii="Arial" w:hAnsi="Arial" w:cs="Arial"/>
                <w:sz w:val="24"/>
                <w:szCs w:val="24"/>
              </w:rPr>
            </w:pPr>
          </w:p>
        </w:tc>
        <w:tc>
          <w:tcPr>
            <w:tcW w:w="1993" w:type="dxa"/>
          </w:tcPr>
          <w:p w14:paraId="4DA4C985" w14:textId="77777777" w:rsidR="00E55063" w:rsidRPr="00A23AFA" w:rsidRDefault="00E55063" w:rsidP="006C1F02">
            <w:pPr>
              <w:pStyle w:val="Table"/>
              <w:rPr>
                <w:rFonts w:ascii="Arial" w:hAnsi="Arial" w:cs="Arial"/>
                <w:sz w:val="24"/>
                <w:szCs w:val="24"/>
              </w:rPr>
            </w:pPr>
          </w:p>
        </w:tc>
        <w:tc>
          <w:tcPr>
            <w:tcW w:w="1993" w:type="dxa"/>
          </w:tcPr>
          <w:p w14:paraId="45D3E3C9" w14:textId="77777777" w:rsidR="00E55063" w:rsidRPr="00A23AFA" w:rsidRDefault="00E55063" w:rsidP="006C1F02">
            <w:pPr>
              <w:pStyle w:val="Table"/>
              <w:rPr>
                <w:rFonts w:ascii="Arial" w:hAnsi="Arial" w:cs="Arial"/>
                <w:sz w:val="24"/>
                <w:szCs w:val="24"/>
              </w:rPr>
            </w:pPr>
          </w:p>
        </w:tc>
        <w:tc>
          <w:tcPr>
            <w:tcW w:w="1993" w:type="dxa"/>
          </w:tcPr>
          <w:p w14:paraId="6CD66225" w14:textId="77777777" w:rsidR="00E55063" w:rsidRPr="00A23AFA" w:rsidRDefault="00E55063" w:rsidP="006C1F02">
            <w:pPr>
              <w:pStyle w:val="Table"/>
              <w:rPr>
                <w:rFonts w:ascii="Arial" w:hAnsi="Arial" w:cs="Arial"/>
                <w:sz w:val="24"/>
                <w:szCs w:val="24"/>
              </w:rPr>
            </w:pPr>
          </w:p>
        </w:tc>
        <w:tc>
          <w:tcPr>
            <w:tcW w:w="1993" w:type="dxa"/>
          </w:tcPr>
          <w:p w14:paraId="77801442" w14:textId="77777777" w:rsidR="00E55063" w:rsidRPr="00A23AFA" w:rsidRDefault="00E55063" w:rsidP="006C1F02">
            <w:pPr>
              <w:pStyle w:val="Table"/>
              <w:rPr>
                <w:rFonts w:ascii="Arial" w:hAnsi="Arial" w:cs="Arial"/>
                <w:sz w:val="24"/>
                <w:szCs w:val="24"/>
              </w:rPr>
            </w:pPr>
          </w:p>
        </w:tc>
      </w:tr>
      <w:tr w:rsidR="00E55063" w:rsidRPr="00A23AFA" w14:paraId="1E1DE5BD" w14:textId="77777777" w:rsidTr="00E55063">
        <w:tc>
          <w:tcPr>
            <w:tcW w:w="1993" w:type="dxa"/>
          </w:tcPr>
          <w:p w14:paraId="248AD5BD" w14:textId="77777777" w:rsidR="00E55063" w:rsidRPr="00A23AFA" w:rsidRDefault="00E55063" w:rsidP="006C1F02">
            <w:pPr>
              <w:pStyle w:val="Table"/>
              <w:rPr>
                <w:rFonts w:ascii="Arial" w:hAnsi="Arial" w:cs="Arial"/>
                <w:sz w:val="24"/>
                <w:szCs w:val="24"/>
              </w:rPr>
            </w:pPr>
          </w:p>
        </w:tc>
        <w:tc>
          <w:tcPr>
            <w:tcW w:w="1993" w:type="dxa"/>
          </w:tcPr>
          <w:p w14:paraId="7D367A8A" w14:textId="77777777" w:rsidR="00E55063" w:rsidRPr="00A23AFA" w:rsidRDefault="00E55063" w:rsidP="006C1F02">
            <w:pPr>
              <w:pStyle w:val="Table"/>
              <w:rPr>
                <w:rFonts w:ascii="Arial" w:hAnsi="Arial" w:cs="Arial"/>
                <w:sz w:val="24"/>
                <w:szCs w:val="24"/>
              </w:rPr>
            </w:pPr>
          </w:p>
        </w:tc>
        <w:tc>
          <w:tcPr>
            <w:tcW w:w="1993" w:type="dxa"/>
          </w:tcPr>
          <w:p w14:paraId="2E07F9E5" w14:textId="77777777" w:rsidR="00E55063" w:rsidRPr="00A23AFA" w:rsidRDefault="00E55063" w:rsidP="006C1F02">
            <w:pPr>
              <w:pStyle w:val="Table"/>
              <w:rPr>
                <w:rFonts w:ascii="Arial" w:hAnsi="Arial" w:cs="Arial"/>
                <w:sz w:val="24"/>
                <w:szCs w:val="24"/>
              </w:rPr>
            </w:pPr>
          </w:p>
        </w:tc>
        <w:tc>
          <w:tcPr>
            <w:tcW w:w="1993" w:type="dxa"/>
          </w:tcPr>
          <w:p w14:paraId="030A801D" w14:textId="77777777" w:rsidR="00E55063" w:rsidRPr="00A23AFA" w:rsidRDefault="00E55063" w:rsidP="006C1F02">
            <w:pPr>
              <w:pStyle w:val="Table"/>
              <w:rPr>
                <w:rFonts w:ascii="Arial" w:hAnsi="Arial" w:cs="Arial"/>
                <w:sz w:val="24"/>
                <w:szCs w:val="24"/>
              </w:rPr>
            </w:pPr>
          </w:p>
        </w:tc>
        <w:tc>
          <w:tcPr>
            <w:tcW w:w="1993" w:type="dxa"/>
          </w:tcPr>
          <w:p w14:paraId="44E19BAC" w14:textId="77777777" w:rsidR="00E55063" w:rsidRPr="00A23AFA" w:rsidRDefault="00E55063" w:rsidP="006C1F02">
            <w:pPr>
              <w:pStyle w:val="Table"/>
              <w:rPr>
                <w:rFonts w:ascii="Arial" w:hAnsi="Arial" w:cs="Arial"/>
                <w:sz w:val="24"/>
                <w:szCs w:val="24"/>
              </w:rPr>
            </w:pPr>
          </w:p>
        </w:tc>
      </w:tr>
      <w:tr w:rsidR="00E55063" w:rsidRPr="00A23AFA" w14:paraId="3193FFDC" w14:textId="77777777" w:rsidTr="00E55063">
        <w:tc>
          <w:tcPr>
            <w:tcW w:w="1993" w:type="dxa"/>
          </w:tcPr>
          <w:p w14:paraId="7C033C61" w14:textId="77777777" w:rsidR="00E55063" w:rsidRPr="00A23AFA" w:rsidRDefault="00E55063" w:rsidP="006C1F02">
            <w:pPr>
              <w:pStyle w:val="Table"/>
              <w:rPr>
                <w:rFonts w:ascii="Arial" w:hAnsi="Arial" w:cs="Arial"/>
                <w:sz w:val="24"/>
                <w:szCs w:val="24"/>
              </w:rPr>
            </w:pPr>
          </w:p>
        </w:tc>
        <w:tc>
          <w:tcPr>
            <w:tcW w:w="1993" w:type="dxa"/>
          </w:tcPr>
          <w:p w14:paraId="23304256" w14:textId="77777777" w:rsidR="00E55063" w:rsidRPr="00A23AFA" w:rsidRDefault="00E55063" w:rsidP="006C1F02">
            <w:pPr>
              <w:pStyle w:val="Table"/>
              <w:rPr>
                <w:rFonts w:ascii="Arial" w:hAnsi="Arial" w:cs="Arial"/>
                <w:sz w:val="24"/>
                <w:szCs w:val="24"/>
              </w:rPr>
            </w:pPr>
          </w:p>
        </w:tc>
        <w:tc>
          <w:tcPr>
            <w:tcW w:w="1993" w:type="dxa"/>
          </w:tcPr>
          <w:p w14:paraId="0D6DA2B4" w14:textId="77777777" w:rsidR="00E55063" w:rsidRPr="00A23AFA" w:rsidRDefault="00E55063" w:rsidP="006C1F02">
            <w:pPr>
              <w:pStyle w:val="Table"/>
              <w:rPr>
                <w:rFonts w:ascii="Arial" w:hAnsi="Arial" w:cs="Arial"/>
                <w:sz w:val="24"/>
                <w:szCs w:val="24"/>
              </w:rPr>
            </w:pPr>
          </w:p>
        </w:tc>
        <w:tc>
          <w:tcPr>
            <w:tcW w:w="1993" w:type="dxa"/>
          </w:tcPr>
          <w:p w14:paraId="4207957A" w14:textId="77777777" w:rsidR="00E55063" w:rsidRPr="00A23AFA" w:rsidRDefault="00E55063" w:rsidP="006C1F02">
            <w:pPr>
              <w:pStyle w:val="Table"/>
              <w:rPr>
                <w:rFonts w:ascii="Arial" w:hAnsi="Arial" w:cs="Arial"/>
                <w:sz w:val="24"/>
                <w:szCs w:val="24"/>
              </w:rPr>
            </w:pPr>
          </w:p>
        </w:tc>
        <w:tc>
          <w:tcPr>
            <w:tcW w:w="1993" w:type="dxa"/>
          </w:tcPr>
          <w:p w14:paraId="37FE4B1A" w14:textId="77777777" w:rsidR="00E55063" w:rsidRPr="00A23AFA" w:rsidRDefault="00E55063" w:rsidP="006C1F02">
            <w:pPr>
              <w:pStyle w:val="Table"/>
              <w:rPr>
                <w:rFonts w:ascii="Arial" w:hAnsi="Arial" w:cs="Arial"/>
                <w:sz w:val="24"/>
                <w:szCs w:val="24"/>
              </w:rPr>
            </w:pPr>
          </w:p>
        </w:tc>
      </w:tr>
      <w:tr w:rsidR="00E55063" w:rsidRPr="00A23AFA" w14:paraId="2282F0B2" w14:textId="77777777" w:rsidTr="00E55063">
        <w:tc>
          <w:tcPr>
            <w:tcW w:w="1993" w:type="dxa"/>
          </w:tcPr>
          <w:p w14:paraId="15CB657A" w14:textId="77777777" w:rsidR="00E55063" w:rsidRPr="00A23AFA" w:rsidRDefault="00E55063" w:rsidP="006C1F02">
            <w:pPr>
              <w:pStyle w:val="Table"/>
              <w:rPr>
                <w:rFonts w:ascii="Arial" w:hAnsi="Arial" w:cs="Arial"/>
                <w:sz w:val="24"/>
                <w:szCs w:val="24"/>
              </w:rPr>
            </w:pPr>
          </w:p>
        </w:tc>
        <w:tc>
          <w:tcPr>
            <w:tcW w:w="1993" w:type="dxa"/>
          </w:tcPr>
          <w:p w14:paraId="3700C8E5" w14:textId="77777777" w:rsidR="00E55063" w:rsidRPr="00A23AFA" w:rsidRDefault="00E55063" w:rsidP="006C1F02">
            <w:pPr>
              <w:pStyle w:val="Table"/>
              <w:rPr>
                <w:rFonts w:ascii="Arial" w:hAnsi="Arial" w:cs="Arial"/>
                <w:sz w:val="24"/>
                <w:szCs w:val="24"/>
              </w:rPr>
            </w:pPr>
          </w:p>
        </w:tc>
        <w:tc>
          <w:tcPr>
            <w:tcW w:w="1993" w:type="dxa"/>
          </w:tcPr>
          <w:p w14:paraId="3427CF49" w14:textId="77777777" w:rsidR="00E55063" w:rsidRPr="00A23AFA" w:rsidRDefault="00E55063" w:rsidP="006C1F02">
            <w:pPr>
              <w:pStyle w:val="Table"/>
              <w:rPr>
                <w:rFonts w:ascii="Arial" w:hAnsi="Arial" w:cs="Arial"/>
                <w:sz w:val="24"/>
                <w:szCs w:val="24"/>
              </w:rPr>
            </w:pPr>
          </w:p>
        </w:tc>
        <w:tc>
          <w:tcPr>
            <w:tcW w:w="1993" w:type="dxa"/>
          </w:tcPr>
          <w:p w14:paraId="7647F20B" w14:textId="77777777" w:rsidR="00E55063" w:rsidRPr="00A23AFA" w:rsidRDefault="00E55063" w:rsidP="006C1F02">
            <w:pPr>
              <w:pStyle w:val="Table"/>
              <w:rPr>
                <w:rFonts w:ascii="Arial" w:hAnsi="Arial" w:cs="Arial"/>
                <w:sz w:val="24"/>
                <w:szCs w:val="24"/>
              </w:rPr>
            </w:pPr>
          </w:p>
        </w:tc>
        <w:tc>
          <w:tcPr>
            <w:tcW w:w="1993" w:type="dxa"/>
          </w:tcPr>
          <w:p w14:paraId="411D779F" w14:textId="77777777" w:rsidR="00E55063" w:rsidRPr="00A23AFA" w:rsidRDefault="00E55063" w:rsidP="006C1F02">
            <w:pPr>
              <w:pStyle w:val="Table"/>
              <w:rPr>
                <w:rFonts w:ascii="Arial" w:hAnsi="Arial" w:cs="Arial"/>
                <w:sz w:val="24"/>
                <w:szCs w:val="24"/>
              </w:rPr>
            </w:pPr>
          </w:p>
        </w:tc>
      </w:tr>
      <w:tr w:rsidR="00E55063" w:rsidRPr="00A23AFA" w14:paraId="645BEFF7" w14:textId="77777777" w:rsidTr="00E55063">
        <w:tc>
          <w:tcPr>
            <w:tcW w:w="1993" w:type="dxa"/>
          </w:tcPr>
          <w:p w14:paraId="14589FA7" w14:textId="77777777" w:rsidR="00E55063" w:rsidRPr="00A23AFA" w:rsidRDefault="00E55063" w:rsidP="006C1F02">
            <w:pPr>
              <w:pStyle w:val="Table"/>
              <w:rPr>
                <w:rFonts w:ascii="Arial" w:hAnsi="Arial" w:cs="Arial"/>
                <w:sz w:val="24"/>
                <w:szCs w:val="24"/>
              </w:rPr>
            </w:pPr>
          </w:p>
        </w:tc>
        <w:tc>
          <w:tcPr>
            <w:tcW w:w="1993" w:type="dxa"/>
          </w:tcPr>
          <w:p w14:paraId="26F18BFB" w14:textId="77777777" w:rsidR="00E55063" w:rsidRPr="00A23AFA" w:rsidRDefault="00E55063" w:rsidP="006C1F02">
            <w:pPr>
              <w:pStyle w:val="Table"/>
              <w:rPr>
                <w:rFonts w:ascii="Arial" w:hAnsi="Arial" w:cs="Arial"/>
                <w:sz w:val="24"/>
                <w:szCs w:val="24"/>
              </w:rPr>
            </w:pPr>
          </w:p>
        </w:tc>
        <w:tc>
          <w:tcPr>
            <w:tcW w:w="1993" w:type="dxa"/>
          </w:tcPr>
          <w:p w14:paraId="1B93EC82" w14:textId="77777777" w:rsidR="00E55063" w:rsidRPr="00A23AFA" w:rsidRDefault="00E55063" w:rsidP="006C1F02">
            <w:pPr>
              <w:pStyle w:val="Table"/>
              <w:rPr>
                <w:rFonts w:ascii="Arial" w:hAnsi="Arial" w:cs="Arial"/>
                <w:sz w:val="24"/>
                <w:szCs w:val="24"/>
              </w:rPr>
            </w:pPr>
          </w:p>
        </w:tc>
        <w:tc>
          <w:tcPr>
            <w:tcW w:w="1993" w:type="dxa"/>
          </w:tcPr>
          <w:p w14:paraId="14E50647" w14:textId="77777777" w:rsidR="00E55063" w:rsidRPr="00A23AFA" w:rsidRDefault="00E55063" w:rsidP="006C1F02">
            <w:pPr>
              <w:pStyle w:val="Table"/>
              <w:rPr>
                <w:rFonts w:ascii="Arial" w:hAnsi="Arial" w:cs="Arial"/>
                <w:sz w:val="24"/>
                <w:szCs w:val="24"/>
              </w:rPr>
            </w:pPr>
          </w:p>
        </w:tc>
        <w:tc>
          <w:tcPr>
            <w:tcW w:w="1993" w:type="dxa"/>
          </w:tcPr>
          <w:p w14:paraId="312E9D79" w14:textId="77777777" w:rsidR="00E55063" w:rsidRPr="00A23AFA" w:rsidRDefault="00E55063" w:rsidP="006C1F02">
            <w:pPr>
              <w:pStyle w:val="Table"/>
              <w:rPr>
                <w:rFonts w:ascii="Arial" w:hAnsi="Arial" w:cs="Arial"/>
                <w:sz w:val="24"/>
                <w:szCs w:val="24"/>
              </w:rPr>
            </w:pPr>
          </w:p>
        </w:tc>
      </w:tr>
      <w:tr w:rsidR="00E55063" w:rsidRPr="00A23AFA" w14:paraId="2228953C" w14:textId="77777777" w:rsidTr="00E55063">
        <w:tc>
          <w:tcPr>
            <w:tcW w:w="1993" w:type="dxa"/>
          </w:tcPr>
          <w:p w14:paraId="3611BBBC" w14:textId="77777777" w:rsidR="00E55063" w:rsidRPr="00A23AFA" w:rsidRDefault="00E55063" w:rsidP="006C1F02">
            <w:pPr>
              <w:pStyle w:val="Table"/>
              <w:rPr>
                <w:rFonts w:ascii="Arial" w:hAnsi="Arial" w:cs="Arial"/>
                <w:sz w:val="24"/>
                <w:szCs w:val="24"/>
              </w:rPr>
            </w:pPr>
          </w:p>
        </w:tc>
        <w:tc>
          <w:tcPr>
            <w:tcW w:w="1993" w:type="dxa"/>
          </w:tcPr>
          <w:p w14:paraId="615BEF71" w14:textId="77777777" w:rsidR="00E55063" w:rsidRPr="00A23AFA" w:rsidRDefault="00E55063" w:rsidP="006C1F02">
            <w:pPr>
              <w:pStyle w:val="Table"/>
              <w:rPr>
                <w:rFonts w:ascii="Arial" w:hAnsi="Arial" w:cs="Arial"/>
                <w:sz w:val="24"/>
                <w:szCs w:val="24"/>
              </w:rPr>
            </w:pPr>
          </w:p>
        </w:tc>
        <w:tc>
          <w:tcPr>
            <w:tcW w:w="1993" w:type="dxa"/>
          </w:tcPr>
          <w:p w14:paraId="1EFD9B38" w14:textId="77777777" w:rsidR="00E55063" w:rsidRPr="00A23AFA" w:rsidRDefault="00E55063" w:rsidP="006C1F02">
            <w:pPr>
              <w:pStyle w:val="Table"/>
              <w:rPr>
                <w:rFonts w:ascii="Arial" w:hAnsi="Arial" w:cs="Arial"/>
                <w:sz w:val="24"/>
                <w:szCs w:val="24"/>
              </w:rPr>
            </w:pPr>
          </w:p>
        </w:tc>
        <w:tc>
          <w:tcPr>
            <w:tcW w:w="1993" w:type="dxa"/>
          </w:tcPr>
          <w:p w14:paraId="02386CAB" w14:textId="77777777" w:rsidR="00E55063" w:rsidRPr="00A23AFA" w:rsidRDefault="00E55063" w:rsidP="006C1F02">
            <w:pPr>
              <w:pStyle w:val="Table"/>
              <w:rPr>
                <w:rFonts w:ascii="Arial" w:hAnsi="Arial" w:cs="Arial"/>
                <w:sz w:val="24"/>
                <w:szCs w:val="24"/>
              </w:rPr>
            </w:pPr>
          </w:p>
        </w:tc>
        <w:tc>
          <w:tcPr>
            <w:tcW w:w="1993" w:type="dxa"/>
          </w:tcPr>
          <w:p w14:paraId="49AD8DE0" w14:textId="77777777" w:rsidR="00E55063" w:rsidRPr="00A23AFA" w:rsidRDefault="00E55063" w:rsidP="006C1F02">
            <w:pPr>
              <w:pStyle w:val="Table"/>
              <w:rPr>
                <w:rFonts w:ascii="Arial" w:hAnsi="Arial" w:cs="Arial"/>
                <w:sz w:val="24"/>
                <w:szCs w:val="24"/>
              </w:rPr>
            </w:pPr>
          </w:p>
        </w:tc>
      </w:tr>
      <w:tr w:rsidR="00E55063" w:rsidRPr="00A23AFA" w14:paraId="5636DF14" w14:textId="77777777" w:rsidTr="00E55063">
        <w:tc>
          <w:tcPr>
            <w:tcW w:w="1993" w:type="dxa"/>
          </w:tcPr>
          <w:p w14:paraId="09F1D486" w14:textId="77777777" w:rsidR="00E55063" w:rsidRPr="00A23AFA" w:rsidRDefault="00E55063" w:rsidP="006C1F02">
            <w:pPr>
              <w:pStyle w:val="Table"/>
              <w:rPr>
                <w:rFonts w:ascii="Arial" w:hAnsi="Arial" w:cs="Arial"/>
                <w:sz w:val="24"/>
                <w:szCs w:val="24"/>
              </w:rPr>
            </w:pPr>
          </w:p>
        </w:tc>
        <w:tc>
          <w:tcPr>
            <w:tcW w:w="1993" w:type="dxa"/>
          </w:tcPr>
          <w:p w14:paraId="1D72D539" w14:textId="77777777" w:rsidR="00E55063" w:rsidRPr="00A23AFA" w:rsidRDefault="00E55063" w:rsidP="006C1F02">
            <w:pPr>
              <w:pStyle w:val="Table"/>
              <w:rPr>
                <w:rFonts w:ascii="Arial" w:hAnsi="Arial" w:cs="Arial"/>
                <w:sz w:val="24"/>
                <w:szCs w:val="24"/>
              </w:rPr>
            </w:pPr>
          </w:p>
        </w:tc>
        <w:tc>
          <w:tcPr>
            <w:tcW w:w="1993" w:type="dxa"/>
          </w:tcPr>
          <w:p w14:paraId="596ABC8E" w14:textId="77777777" w:rsidR="00E55063" w:rsidRPr="00A23AFA" w:rsidRDefault="00E55063" w:rsidP="006C1F02">
            <w:pPr>
              <w:pStyle w:val="Table"/>
              <w:rPr>
                <w:rFonts w:ascii="Arial" w:hAnsi="Arial" w:cs="Arial"/>
                <w:sz w:val="24"/>
                <w:szCs w:val="24"/>
              </w:rPr>
            </w:pPr>
          </w:p>
        </w:tc>
        <w:tc>
          <w:tcPr>
            <w:tcW w:w="1993" w:type="dxa"/>
          </w:tcPr>
          <w:p w14:paraId="6ED06D0C" w14:textId="77777777" w:rsidR="00E55063" w:rsidRPr="00A23AFA" w:rsidRDefault="00E55063" w:rsidP="006C1F02">
            <w:pPr>
              <w:pStyle w:val="Table"/>
              <w:rPr>
                <w:rFonts w:ascii="Arial" w:hAnsi="Arial" w:cs="Arial"/>
                <w:sz w:val="24"/>
                <w:szCs w:val="24"/>
              </w:rPr>
            </w:pPr>
          </w:p>
        </w:tc>
        <w:tc>
          <w:tcPr>
            <w:tcW w:w="1993" w:type="dxa"/>
          </w:tcPr>
          <w:p w14:paraId="4CF460EA" w14:textId="77777777" w:rsidR="00E55063" w:rsidRPr="00A23AFA" w:rsidRDefault="00E55063" w:rsidP="006C1F02">
            <w:pPr>
              <w:pStyle w:val="Table"/>
              <w:rPr>
                <w:rFonts w:ascii="Arial" w:hAnsi="Arial" w:cs="Arial"/>
                <w:sz w:val="24"/>
                <w:szCs w:val="24"/>
              </w:rPr>
            </w:pPr>
          </w:p>
        </w:tc>
      </w:tr>
      <w:tr w:rsidR="00E55063" w:rsidRPr="00A23AFA" w14:paraId="3A9CD124" w14:textId="77777777" w:rsidTr="00E55063">
        <w:tc>
          <w:tcPr>
            <w:tcW w:w="1993" w:type="dxa"/>
          </w:tcPr>
          <w:p w14:paraId="1218D597" w14:textId="77777777" w:rsidR="00E55063" w:rsidRPr="00A23AFA" w:rsidRDefault="00E55063" w:rsidP="006C1F02">
            <w:pPr>
              <w:pStyle w:val="Table"/>
              <w:rPr>
                <w:rFonts w:ascii="Arial" w:hAnsi="Arial" w:cs="Arial"/>
                <w:sz w:val="24"/>
                <w:szCs w:val="24"/>
              </w:rPr>
            </w:pPr>
          </w:p>
        </w:tc>
        <w:tc>
          <w:tcPr>
            <w:tcW w:w="1993" w:type="dxa"/>
          </w:tcPr>
          <w:p w14:paraId="5DC6B4BB" w14:textId="77777777" w:rsidR="00E55063" w:rsidRPr="00A23AFA" w:rsidRDefault="00E55063" w:rsidP="006C1F02">
            <w:pPr>
              <w:pStyle w:val="Table"/>
              <w:rPr>
                <w:rFonts w:ascii="Arial" w:hAnsi="Arial" w:cs="Arial"/>
                <w:sz w:val="24"/>
                <w:szCs w:val="24"/>
              </w:rPr>
            </w:pPr>
          </w:p>
        </w:tc>
        <w:tc>
          <w:tcPr>
            <w:tcW w:w="1993" w:type="dxa"/>
          </w:tcPr>
          <w:p w14:paraId="2B105096" w14:textId="77777777" w:rsidR="00E55063" w:rsidRPr="00A23AFA" w:rsidRDefault="00E55063" w:rsidP="006C1F02">
            <w:pPr>
              <w:pStyle w:val="Table"/>
              <w:rPr>
                <w:rFonts w:ascii="Arial" w:hAnsi="Arial" w:cs="Arial"/>
                <w:sz w:val="24"/>
                <w:szCs w:val="24"/>
              </w:rPr>
            </w:pPr>
          </w:p>
        </w:tc>
        <w:tc>
          <w:tcPr>
            <w:tcW w:w="1993" w:type="dxa"/>
          </w:tcPr>
          <w:p w14:paraId="2BF05E7D" w14:textId="77777777" w:rsidR="00E55063" w:rsidRPr="00A23AFA" w:rsidRDefault="00E55063" w:rsidP="006C1F02">
            <w:pPr>
              <w:pStyle w:val="Table"/>
              <w:rPr>
                <w:rFonts w:ascii="Arial" w:hAnsi="Arial" w:cs="Arial"/>
                <w:sz w:val="24"/>
                <w:szCs w:val="24"/>
              </w:rPr>
            </w:pPr>
          </w:p>
        </w:tc>
        <w:tc>
          <w:tcPr>
            <w:tcW w:w="1993" w:type="dxa"/>
          </w:tcPr>
          <w:p w14:paraId="3F65ACA3" w14:textId="77777777" w:rsidR="00E55063" w:rsidRPr="00A23AFA" w:rsidRDefault="00E55063" w:rsidP="006C1F02">
            <w:pPr>
              <w:pStyle w:val="Table"/>
              <w:rPr>
                <w:rFonts w:ascii="Arial" w:hAnsi="Arial" w:cs="Arial"/>
                <w:sz w:val="24"/>
                <w:szCs w:val="24"/>
              </w:rPr>
            </w:pPr>
          </w:p>
        </w:tc>
      </w:tr>
      <w:tr w:rsidR="00E55063" w:rsidRPr="00A23AFA" w14:paraId="252091A7" w14:textId="77777777" w:rsidTr="00E55063">
        <w:tc>
          <w:tcPr>
            <w:tcW w:w="1993" w:type="dxa"/>
          </w:tcPr>
          <w:p w14:paraId="2D102972" w14:textId="77777777" w:rsidR="00E55063" w:rsidRPr="00A23AFA" w:rsidRDefault="00E55063" w:rsidP="006C1F02">
            <w:pPr>
              <w:pStyle w:val="Table"/>
              <w:rPr>
                <w:rFonts w:ascii="Arial" w:hAnsi="Arial" w:cs="Arial"/>
                <w:sz w:val="24"/>
                <w:szCs w:val="24"/>
              </w:rPr>
            </w:pPr>
          </w:p>
        </w:tc>
        <w:tc>
          <w:tcPr>
            <w:tcW w:w="1993" w:type="dxa"/>
          </w:tcPr>
          <w:p w14:paraId="6012CC4F" w14:textId="77777777" w:rsidR="00E55063" w:rsidRPr="00A23AFA" w:rsidRDefault="00E55063" w:rsidP="006C1F02">
            <w:pPr>
              <w:pStyle w:val="Table"/>
              <w:rPr>
                <w:rFonts w:ascii="Arial" w:hAnsi="Arial" w:cs="Arial"/>
                <w:sz w:val="24"/>
                <w:szCs w:val="24"/>
              </w:rPr>
            </w:pPr>
          </w:p>
        </w:tc>
        <w:tc>
          <w:tcPr>
            <w:tcW w:w="1993" w:type="dxa"/>
          </w:tcPr>
          <w:p w14:paraId="4C34E0FE" w14:textId="77777777" w:rsidR="00E55063" w:rsidRPr="00A23AFA" w:rsidRDefault="00E55063" w:rsidP="006C1F02">
            <w:pPr>
              <w:pStyle w:val="Table"/>
              <w:rPr>
                <w:rFonts w:ascii="Arial" w:hAnsi="Arial" w:cs="Arial"/>
                <w:sz w:val="24"/>
                <w:szCs w:val="24"/>
              </w:rPr>
            </w:pPr>
          </w:p>
        </w:tc>
        <w:tc>
          <w:tcPr>
            <w:tcW w:w="1993" w:type="dxa"/>
          </w:tcPr>
          <w:p w14:paraId="23A85880" w14:textId="77777777" w:rsidR="00E55063" w:rsidRPr="00A23AFA" w:rsidRDefault="00E55063" w:rsidP="006C1F02">
            <w:pPr>
              <w:pStyle w:val="Table"/>
              <w:rPr>
                <w:rFonts w:ascii="Arial" w:hAnsi="Arial" w:cs="Arial"/>
                <w:sz w:val="24"/>
                <w:szCs w:val="24"/>
              </w:rPr>
            </w:pPr>
          </w:p>
        </w:tc>
        <w:tc>
          <w:tcPr>
            <w:tcW w:w="1993" w:type="dxa"/>
          </w:tcPr>
          <w:p w14:paraId="0C57F361" w14:textId="77777777" w:rsidR="00E55063" w:rsidRPr="00A23AFA" w:rsidRDefault="00E55063" w:rsidP="006C1F02">
            <w:pPr>
              <w:pStyle w:val="Table"/>
              <w:rPr>
                <w:rFonts w:ascii="Arial" w:hAnsi="Arial" w:cs="Arial"/>
                <w:sz w:val="24"/>
                <w:szCs w:val="24"/>
              </w:rPr>
            </w:pPr>
          </w:p>
        </w:tc>
      </w:tr>
      <w:tr w:rsidR="00E55063" w:rsidRPr="00A23AFA" w14:paraId="57C0CBCF" w14:textId="77777777" w:rsidTr="00E55063">
        <w:tc>
          <w:tcPr>
            <w:tcW w:w="1993" w:type="dxa"/>
          </w:tcPr>
          <w:p w14:paraId="6D807D18" w14:textId="77777777" w:rsidR="00E55063" w:rsidRPr="00A23AFA" w:rsidRDefault="00E55063" w:rsidP="006C1F02">
            <w:pPr>
              <w:pStyle w:val="Table"/>
              <w:rPr>
                <w:rFonts w:ascii="Arial" w:hAnsi="Arial" w:cs="Arial"/>
                <w:sz w:val="24"/>
                <w:szCs w:val="24"/>
              </w:rPr>
            </w:pPr>
          </w:p>
        </w:tc>
        <w:tc>
          <w:tcPr>
            <w:tcW w:w="1993" w:type="dxa"/>
          </w:tcPr>
          <w:p w14:paraId="754C0238" w14:textId="77777777" w:rsidR="00E55063" w:rsidRPr="00A23AFA" w:rsidRDefault="00E55063" w:rsidP="006C1F02">
            <w:pPr>
              <w:pStyle w:val="Table"/>
              <w:rPr>
                <w:rFonts w:ascii="Arial" w:hAnsi="Arial" w:cs="Arial"/>
                <w:sz w:val="24"/>
                <w:szCs w:val="24"/>
              </w:rPr>
            </w:pPr>
          </w:p>
        </w:tc>
        <w:tc>
          <w:tcPr>
            <w:tcW w:w="1993" w:type="dxa"/>
          </w:tcPr>
          <w:p w14:paraId="7FFE0BF6" w14:textId="77777777" w:rsidR="00E55063" w:rsidRPr="00A23AFA" w:rsidRDefault="00E55063" w:rsidP="006C1F02">
            <w:pPr>
              <w:pStyle w:val="Table"/>
              <w:rPr>
                <w:rFonts w:ascii="Arial" w:hAnsi="Arial" w:cs="Arial"/>
                <w:sz w:val="24"/>
                <w:szCs w:val="24"/>
              </w:rPr>
            </w:pPr>
          </w:p>
        </w:tc>
        <w:tc>
          <w:tcPr>
            <w:tcW w:w="1993" w:type="dxa"/>
          </w:tcPr>
          <w:p w14:paraId="501DD2AE" w14:textId="77777777" w:rsidR="00E55063" w:rsidRPr="00A23AFA" w:rsidRDefault="00E55063" w:rsidP="006C1F02">
            <w:pPr>
              <w:pStyle w:val="Table"/>
              <w:rPr>
                <w:rFonts w:ascii="Arial" w:hAnsi="Arial" w:cs="Arial"/>
                <w:sz w:val="24"/>
                <w:szCs w:val="24"/>
              </w:rPr>
            </w:pPr>
          </w:p>
        </w:tc>
        <w:tc>
          <w:tcPr>
            <w:tcW w:w="1993" w:type="dxa"/>
          </w:tcPr>
          <w:p w14:paraId="23282FDC" w14:textId="77777777" w:rsidR="00E55063" w:rsidRPr="00A23AFA" w:rsidRDefault="00E55063" w:rsidP="006C1F02">
            <w:pPr>
              <w:pStyle w:val="Table"/>
              <w:rPr>
                <w:rFonts w:ascii="Arial" w:hAnsi="Arial" w:cs="Arial"/>
                <w:sz w:val="24"/>
                <w:szCs w:val="24"/>
              </w:rPr>
            </w:pPr>
          </w:p>
        </w:tc>
      </w:tr>
      <w:tr w:rsidR="00E55063" w:rsidRPr="00A23AFA" w14:paraId="1AD8DBDB" w14:textId="77777777" w:rsidTr="00E55063">
        <w:tc>
          <w:tcPr>
            <w:tcW w:w="1993" w:type="dxa"/>
          </w:tcPr>
          <w:p w14:paraId="1A57A994" w14:textId="77777777" w:rsidR="00E55063" w:rsidRPr="00A23AFA" w:rsidRDefault="00E55063" w:rsidP="006C1F02">
            <w:pPr>
              <w:pStyle w:val="Table"/>
              <w:rPr>
                <w:rFonts w:ascii="Arial" w:hAnsi="Arial" w:cs="Arial"/>
                <w:sz w:val="24"/>
                <w:szCs w:val="24"/>
              </w:rPr>
            </w:pPr>
          </w:p>
        </w:tc>
        <w:tc>
          <w:tcPr>
            <w:tcW w:w="1993" w:type="dxa"/>
          </w:tcPr>
          <w:p w14:paraId="30116364" w14:textId="77777777" w:rsidR="00E55063" w:rsidRPr="00A23AFA" w:rsidRDefault="00E55063" w:rsidP="006C1F02">
            <w:pPr>
              <w:pStyle w:val="Table"/>
              <w:rPr>
                <w:rFonts w:ascii="Arial" w:hAnsi="Arial" w:cs="Arial"/>
                <w:sz w:val="24"/>
                <w:szCs w:val="24"/>
              </w:rPr>
            </w:pPr>
          </w:p>
        </w:tc>
        <w:tc>
          <w:tcPr>
            <w:tcW w:w="1993" w:type="dxa"/>
          </w:tcPr>
          <w:p w14:paraId="261EB7E4" w14:textId="77777777" w:rsidR="00E55063" w:rsidRPr="00A23AFA" w:rsidRDefault="00E55063" w:rsidP="006C1F02">
            <w:pPr>
              <w:pStyle w:val="Table"/>
              <w:rPr>
                <w:rFonts w:ascii="Arial" w:hAnsi="Arial" w:cs="Arial"/>
                <w:sz w:val="24"/>
                <w:szCs w:val="24"/>
              </w:rPr>
            </w:pPr>
          </w:p>
        </w:tc>
        <w:tc>
          <w:tcPr>
            <w:tcW w:w="1993" w:type="dxa"/>
          </w:tcPr>
          <w:p w14:paraId="03816107" w14:textId="77777777" w:rsidR="00E55063" w:rsidRPr="00A23AFA" w:rsidRDefault="00E55063" w:rsidP="006C1F02">
            <w:pPr>
              <w:pStyle w:val="Table"/>
              <w:rPr>
                <w:rFonts w:ascii="Arial" w:hAnsi="Arial" w:cs="Arial"/>
                <w:sz w:val="24"/>
                <w:szCs w:val="24"/>
              </w:rPr>
            </w:pPr>
          </w:p>
        </w:tc>
        <w:tc>
          <w:tcPr>
            <w:tcW w:w="1993" w:type="dxa"/>
          </w:tcPr>
          <w:p w14:paraId="1573E9B1" w14:textId="77777777" w:rsidR="00E55063" w:rsidRPr="00A23AFA" w:rsidRDefault="00E55063" w:rsidP="006C1F02">
            <w:pPr>
              <w:pStyle w:val="Table"/>
              <w:rPr>
                <w:rFonts w:ascii="Arial" w:hAnsi="Arial" w:cs="Arial"/>
                <w:sz w:val="24"/>
                <w:szCs w:val="24"/>
              </w:rPr>
            </w:pPr>
          </w:p>
        </w:tc>
      </w:tr>
      <w:tr w:rsidR="00E55063" w:rsidRPr="00A23AFA" w14:paraId="113C33A9" w14:textId="77777777" w:rsidTr="00E55063">
        <w:tc>
          <w:tcPr>
            <w:tcW w:w="1993" w:type="dxa"/>
          </w:tcPr>
          <w:p w14:paraId="0C772F03" w14:textId="77777777" w:rsidR="00E55063" w:rsidRPr="00A23AFA" w:rsidRDefault="00E55063" w:rsidP="006C1F02">
            <w:pPr>
              <w:pStyle w:val="Table"/>
              <w:rPr>
                <w:rFonts w:ascii="Arial" w:hAnsi="Arial" w:cs="Arial"/>
                <w:sz w:val="24"/>
                <w:szCs w:val="24"/>
              </w:rPr>
            </w:pPr>
          </w:p>
        </w:tc>
        <w:tc>
          <w:tcPr>
            <w:tcW w:w="1993" w:type="dxa"/>
          </w:tcPr>
          <w:p w14:paraId="53534062" w14:textId="77777777" w:rsidR="00E55063" w:rsidRPr="00A23AFA" w:rsidRDefault="00E55063" w:rsidP="006C1F02">
            <w:pPr>
              <w:pStyle w:val="Table"/>
              <w:rPr>
                <w:rFonts w:ascii="Arial" w:hAnsi="Arial" w:cs="Arial"/>
                <w:sz w:val="24"/>
                <w:szCs w:val="24"/>
              </w:rPr>
            </w:pPr>
          </w:p>
        </w:tc>
        <w:tc>
          <w:tcPr>
            <w:tcW w:w="1993" w:type="dxa"/>
          </w:tcPr>
          <w:p w14:paraId="3BD9D594" w14:textId="77777777" w:rsidR="00E55063" w:rsidRPr="00A23AFA" w:rsidRDefault="00E55063" w:rsidP="006C1F02">
            <w:pPr>
              <w:pStyle w:val="Table"/>
              <w:rPr>
                <w:rFonts w:ascii="Arial" w:hAnsi="Arial" w:cs="Arial"/>
                <w:sz w:val="24"/>
                <w:szCs w:val="24"/>
              </w:rPr>
            </w:pPr>
          </w:p>
        </w:tc>
        <w:tc>
          <w:tcPr>
            <w:tcW w:w="1993" w:type="dxa"/>
          </w:tcPr>
          <w:p w14:paraId="2EE370C6" w14:textId="77777777" w:rsidR="00E55063" w:rsidRPr="00A23AFA" w:rsidRDefault="00E55063" w:rsidP="006C1F02">
            <w:pPr>
              <w:pStyle w:val="Table"/>
              <w:rPr>
                <w:rFonts w:ascii="Arial" w:hAnsi="Arial" w:cs="Arial"/>
                <w:sz w:val="24"/>
                <w:szCs w:val="24"/>
              </w:rPr>
            </w:pPr>
          </w:p>
        </w:tc>
        <w:tc>
          <w:tcPr>
            <w:tcW w:w="1993" w:type="dxa"/>
          </w:tcPr>
          <w:p w14:paraId="666A25E2" w14:textId="77777777" w:rsidR="00E55063" w:rsidRPr="00A23AFA" w:rsidRDefault="00E55063" w:rsidP="006C1F02">
            <w:pPr>
              <w:pStyle w:val="Table"/>
              <w:rPr>
                <w:rFonts w:ascii="Arial" w:hAnsi="Arial" w:cs="Arial"/>
                <w:sz w:val="24"/>
                <w:szCs w:val="24"/>
              </w:rPr>
            </w:pPr>
          </w:p>
        </w:tc>
      </w:tr>
      <w:tr w:rsidR="00E55063" w:rsidRPr="00A23AFA" w14:paraId="4DC32DDE" w14:textId="77777777" w:rsidTr="00E55063">
        <w:tc>
          <w:tcPr>
            <w:tcW w:w="1993" w:type="dxa"/>
          </w:tcPr>
          <w:p w14:paraId="4D9684BB" w14:textId="77777777" w:rsidR="00E55063" w:rsidRPr="00A23AFA" w:rsidRDefault="00E55063" w:rsidP="006C1F02">
            <w:pPr>
              <w:pStyle w:val="Table"/>
              <w:rPr>
                <w:rFonts w:ascii="Arial" w:hAnsi="Arial" w:cs="Arial"/>
                <w:sz w:val="24"/>
                <w:szCs w:val="24"/>
              </w:rPr>
            </w:pPr>
          </w:p>
        </w:tc>
        <w:tc>
          <w:tcPr>
            <w:tcW w:w="1993" w:type="dxa"/>
          </w:tcPr>
          <w:p w14:paraId="226EC577" w14:textId="77777777" w:rsidR="00E55063" w:rsidRPr="00A23AFA" w:rsidRDefault="00E55063" w:rsidP="006C1F02">
            <w:pPr>
              <w:pStyle w:val="Table"/>
              <w:rPr>
                <w:rFonts w:ascii="Arial" w:hAnsi="Arial" w:cs="Arial"/>
                <w:sz w:val="24"/>
                <w:szCs w:val="24"/>
              </w:rPr>
            </w:pPr>
          </w:p>
        </w:tc>
        <w:tc>
          <w:tcPr>
            <w:tcW w:w="1993" w:type="dxa"/>
          </w:tcPr>
          <w:p w14:paraId="0E9A1D4E" w14:textId="77777777" w:rsidR="00E55063" w:rsidRPr="00A23AFA" w:rsidRDefault="00E55063" w:rsidP="006C1F02">
            <w:pPr>
              <w:pStyle w:val="Table"/>
              <w:rPr>
                <w:rFonts w:ascii="Arial" w:hAnsi="Arial" w:cs="Arial"/>
                <w:sz w:val="24"/>
                <w:szCs w:val="24"/>
              </w:rPr>
            </w:pPr>
          </w:p>
        </w:tc>
        <w:tc>
          <w:tcPr>
            <w:tcW w:w="1993" w:type="dxa"/>
          </w:tcPr>
          <w:p w14:paraId="49630038" w14:textId="77777777" w:rsidR="00E55063" w:rsidRPr="00A23AFA" w:rsidRDefault="00E55063" w:rsidP="006C1F02">
            <w:pPr>
              <w:pStyle w:val="Table"/>
              <w:rPr>
                <w:rFonts w:ascii="Arial" w:hAnsi="Arial" w:cs="Arial"/>
                <w:sz w:val="24"/>
                <w:szCs w:val="24"/>
              </w:rPr>
            </w:pPr>
          </w:p>
        </w:tc>
        <w:tc>
          <w:tcPr>
            <w:tcW w:w="1993" w:type="dxa"/>
          </w:tcPr>
          <w:p w14:paraId="760C37BC" w14:textId="77777777" w:rsidR="00E55063" w:rsidRPr="00A23AFA" w:rsidRDefault="00E55063" w:rsidP="006C1F02">
            <w:pPr>
              <w:pStyle w:val="Table"/>
              <w:rPr>
                <w:rFonts w:ascii="Arial" w:hAnsi="Arial" w:cs="Arial"/>
                <w:sz w:val="24"/>
                <w:szCs w:val="24"/>
              </w:rPr>
            </w:pPr>
          </w:p>
        </w:tc>
      </w:tr>
      <w:tr w:rsidR="00E55063" w:rsidRPr="00A23AFA" w14:paraId="375DB0E0" w14:textId="77777777" w:rsidTr="00E55063">
        <w:tc>
          <w:tcPr>
            <w:tcW w:w="1993" w:type="dxa"/>
          </w:tcPr>
          <w:p w14:paraId="53C3802E" w14:textId="77777777" w:rsidR="00E55063" w:rsidRPr="00A23AFA" w:rsidRDefault="00E55063" w:rsidP="006C1F02">
            <w:pPr>
              <w:pStyle w:val="Table"/>
              <w:rPr>
                <w:rFonts w:ascii="Arial" w:hAnsi="Arial" w:cs="Arial"/>
                <w:sz w:val="24"/>
                <w:szCs w:val="24"/>
              </w:rPr>
            </w:pPr>
          </w:p>
        </w:tc>
        <w:tc>
          <w:tcPr>
            <w:tcW w:w="1993" w:type="dxa"/>
          </w:tcPr>
          <w:p w14:paraId="0E193915" w14:textId="77777777" w:rsidR="00E55063" w:rsidRPr="00A23AFA" w:rsidRDefault="00E55063" w:rsidP="006C1F02">
            <w:pPr>
              <w:pStyle w:val="Table"/>
              <w:rPr>
                <w:rFonts w:ascii="Arial" w:hAnsi="Arial" w:cs="Arial"/>
                <w:sz w:val="24"/>
                <w:szCs w:val="24"/>
              </w:rPr>
            </w:pPr>
          </w:p>
        </w:tc>
        <w:tc>
          <w:tcPr>
            <w:tcW w:w="1993" w:type="dxa"/>
          </w:tcPr>
          <w:p w14:paraId="78AFA255" w14:textId="77777777" w:rsidR="00E55063" w:rsidRPr="00A23AFA" w:rsidRDefault="00E55063" w:rsidP="006C1F02">
            <w:pPr>
              <w:pStyle w:val="Table"/>
              <w:rPr>
                <w:rFonts w:ascii="Arial" w:hAnsi="Arial" w:cs="Arial"/>
                <w:sz w:val="24"/>
                <w:szCs w:val="24"/>
              </w:rPr>
            </w:pPr>
          </w:p>
        </w:tc>
        <w:tc>
          <w:tcPr>
            <w:tcW w:w="1993" w:type="dxa"/>
          </w:tcPr>
          <w:p w14:paraId="04F39091" w14:textId="77777777" w:rsidR="00E55063" w:rsidRPr="00A23AFA" w:rsidRDefault="00E55063" w:rsidP="006C1F02">
            <w:pPr>
              <w:pStyle w:val="Table"/>
              <w:rPr>
                <w:rFonts w:ascii="Arial" w:hAnsi="Arial" w:cs="Arial"/>
                <w:sz w:val="24"/>
                <w:szCs w:val="24"/>
              </w:rPr>
            </w:pPr>
          </w:p>
        </w:tc>
        <w:tc>
          <w:tcPr>
            <w:tcW w:w="1993" w:type="dxa"/>
          </w:tcPr>
          <w:p w14:paraId="0EFDBD8E" w14:textId="77777777" w:rsidR="00E55063" w:rsidRPr="00A23AFA" w:rsidRDefault="00E55063" w:rsidP="006C1F02">
            <w:pPr>
              <w:pStyle w:val="Table"/>
              <w:rPr>
                <w:rFonts w:ascii="Arial" w:hAnsi="Arial" w:cs="Arial"/>
                <w:sz w:val="24"/>
                <w:szCs w:val="24"/>
              </w:rPr>
            </w:pPr>
          </w:p>
        </w:tc>
      </w:tr>
      <w:tr w:rsidR="00E55063" w:rsidRPr="00A23AFA" w14:paraId="5C71684B" w14:textId="77777777" w:rsidTr="00E55063">
        <w:tc>
          <w:tcPr>
            <w:tcW w:w="1993" w:type="dxa"/>
          </w:tcPr>
          <w:p w14:paraId="2057555F" w14:textId="77777777" w:rsidR="00E55063" w:rsidRPr="00A23AFA" w:rsidRDefault="00E55063" w:rsidP="006C1F02">
            <w:pPr>
              <w:pStyle w:val="Table"/>
              <w:rPr>
                <w:rFonts w:ascii="Arial" w:hAnsi="Arial" w:cs="Arial"/>
                <w:sz w:val="24"/>
                <w:szCs w:val="24"/>
              </w:rPr>
            </w:pPr>
          </w:p>
        </w:tc>
        <w:tc>
          <w:tcPr>
            <w:tcW w:w="1993" w:type="dxa"/>
          </w:tcPr>
          <w:p w14:paraId="5172E8BD" w14:textId="77777777" w:rsidR="00E55063" w:rsidRPr="00A23AFA" w:rsidRDefault="00E55063" w:rsidP="006C1F02">
            <w:pPr>
              <w:pStyle w:val="Table"/>
              <w:rPr>
                <w:rFonts w:ascii="Arial" w:hAnsi="Arial" w:cs="Arial"/>
                <w:sz w:val="24"/>
                <w:szCs w:val="24"/>
              </w:rPr>
            </w:pPr>
          </w:p>
        </w:tc>
        <w:tc>
          <w:tcPr>
            <w:tcW w:w="1993" w:type="dxa"/>
          </w:tcPr>
          <w:p w14:paraId="40578296" w14:textId="77777777" w:rsidR="00E55063" w:rsidRPr="00A23AFA" w:rsidRDefault="00E55063" w:rsidP="006C1F02">
            <w:pPr>
              <w:pStyle w:val="Table"/>
              <w:rPr>
                <w:rFonts w:ascii="Arial" w:hAnsi="Arial" w:cs="Arial"/>
                <w:sz w:val="24"/>
                <w:szCs w:val="24"/>
              </w:rPr>
            </w:pPr>
          </w:p>
        </w:tc>
        <w:tc>
          <w:tcPr>
            <w:tcW w:w="1993" w:type="dxa"/>
          </w:tcPr>
          <w:p w14:paraId="78398BDB" w14:textId="77777777" w:rsidR="00E55063" w:rsidRPr="00A23AFA" w:rsidRDefault="00E55063" w:rsidP="006C1F02">
            <w:pPr>
              <w:pStyle w:val="Table"/>
              <w:rPr>
                <w:rFonts w:ascii="Arial" w:hAnsi="Arial" w:cs="Arial"/>
                <w:sz w:val="24"/>
                <w:szCs w:val="24"/>
              </w:rPr>
            </w:pPr>
          </w:p>
        </w:tc>
        <w:tc>
          <w:tcPr>
            <w:tcW w:w="1993" w:type="dxa"/>
          </w:tcPr>
          <w:p w14:paraId="52B748D1" w14:textId="77777777" w:rsidR="00E55063" w:rsidRPr="00A23AFA" w:rsidRDefault="00E55063" w:rsidP="006C1F02">
            <w:pPr>
              <w:pStyle w:val="Table"/>
              <w:rPr>
                <w:rFonts w:ascii="Arial" w:hAnsi="Arial" w:cs="Arial"/>
                <w:sz w:val="24"/>
                <w:szCs w:val="24"/>
              </w:rPr>
            </w:pPr>
          </w:p>
        </w:tc>
      </w:tr>
    </w:tbl>
    <w:p w14:paraId="05BAF472"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Note: explain the content of the table.</w:t>
      </w:r>
    </w:p>
    <w:p w14:paraId="70405BCE" w14:textId="77777777" w:rsidR="00E55063" w:rsidRPr="00A23AFA" w:rsidRDefault="00E55063" w:rsidP="006C1F02">
      <w:pPr>
        <w:spacing w:after="0" w:line="240" w:lineRule="auto"/>
        <w:jc w:val="both"/>
        <w:rPr>
          <w:rFonts w:ascii="Arial" w:hAnsi="Arial" w:cs="Arial"/>
          <w:color w:val="auto"/>
          <w:sz w:val="24"/>
          <w:szCs w:val="24"/>
        </w:rPr>
      </w:pPr>
    </w:p>
    <w:p w14:paraId="700ED5FC"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Sketch map of the proposed infrastructure location, surroundings, lay-out plan of the infrastructure facilities, and waste disposal system/sites.</w:t>
      </w:r>
    </w:p>
    <w:p w14:paraId="043410F9" w14:textId="77777777" w:rsidR="00E55063" w:rsidRPr="00A23AFA" w:rsidRDefault="00E55063" w:rsidP="006C1F02">
      <w:pPr>
        <w:spacing w:after="0" w:line="240" w:lineRule="auto"/>
        <w:jc w:val="both"/>
        <w:rPr>
          <w:rFonts w:ascii="Arial" w:hAnsi="Arial" w:cs="Arial"/>
          <w:color w:val="auto"/>
          <w:sz w:val="24"/>
          <w:szCs w:val="24"/>
        </w:rPr>
      </w:pPr>
    </w:p>
    <w:p w14:paraId="5C7BCDA3"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Guidance for monitoring. What are the main issues / parameters to be checked during implementation (what issue/ parameter at what stage/when)?</w:t>
      </w:r>
    </w:p>
    <w:p w14:paraId="148CD45D" w14:textId="77777777" w:rsidR="000657B8" w:rsidRPr="00A23AFA" w:rsidRDefault="000657B8" w:rsidP="006C1F02">
      <w:pPr>
        <w:spacing w:line="240" w:lineRule="auto"/>
        <w:rPr>
          <w:rFonts w:ascii="Arial" w:hAnsi="Arial" w:cs="Arial"/>
          <w:b/>
          <w:bCs/>
          <w:color w:val="auto"/>
          <w:sz w:val="24"/>
          <w:szCs w:val="24"/>
        </w:rPr>
      </w:pPr>
      <w:bookmarkStart w:id="432" w:name="_Toc395177848"/>
      <w:r w:rsidRPr="00A23AFA">
        <w:rPr>
          <w:rFonts w:ascii="Arial" w:hAnsi="Arial" w:cs="Arial"/>
          <w:b/>
          <w:bCs/>
          <w:color w:val="auto"/>
          <w:sz w:val="24"/>
          <w:szCs w:val="24"/>
        </w:rPr>
        <w:br w:type="page"/>
      </w:r>
    </w:p>
    <w:p w14:paraId="79BBA7B5" w14:textId="77777777" w:rsidR="00E55063" w:rsidRPr="00A23AFA" w:rsidRDefault="00E55063" w:rsidP="006C1F02">
      <w:pPr>
        <w:spacing w:after="0" w:line="240" w:lineRule="auto"/>
        <w:jc w:val="center"/>
        <w:rPr>
          <w:rFonts w:ascii="Arial" w:hAnsi="Arial" w:cs="Arial"/>
          <w:b/>
          <w:bCs/>
          <w:color w:val="auto"/>
          <w:sz w:val="24"/>
          <w:szCs w:val="24"/>
        </w:rPr>
      </w:pPr>
      <w:r w:rsidRPr="00A23AFA">
        <w:rPr>
          <w:rFonts w:ascii="Arial" w:hAnsi="Arial" w:cs="Arial"/>
          <w:b/>
          <w:bCs/>
          <w:color w:val="auto"/>
          <w:sz w:val="24"/>
          <w:szCs w:val="24"/>
        </w:rPr>
        <w:lastRenderedPageBreak/>
        <w:t>ANNEX 8</w:t>
      </w:r>
    </w:p>
    <w:p w14:paraId="2F1DC63D" w14:textId="77777777" w:rsidR="00E55063" w:rsidRPr="00A23AFA" w:rsidRDefault="00E55063" w:rsidP="006C1F02">
      <w:pPr>
        <w:pStyle w:val="Heading1"/>
        <w:spacing w:line="240" w:lineRule="auto"/>
        <w:rPr>
          <w:rFonts w:cs="Arial"/>
          <w:color w:val="auto"/>
          <w:sz w:val="24"/>
          <w:szCs w:val="24"/>
        </w:rPr>
      </w:pPr>
      <w:bookmarkStart w:id="433" w:name="_Toc470872188"/>
      <w:bookmarkStart w:id="434" w:name="_Toc471658463"/>
      <w:bookmarkStart w:id="435" w:name="_Toc477175739"/>
      <w:r w:rsidRPr="00A23AFA">
        <w:rPr>
          <w:rFonts w:cs="Arial"/>
          <w:color w:val="auto"/>
          <w:sz w:val="24"/>
          <w:szCs w:val="24"/>
        </w:rPr>
        <w:t>SAMPLE ESMP OF A CONSTRUCTION/MINOR CONSTRUCTION WORK</w:t>
      </w:r>
      <w:bookmarkEnd w:id="432"/>
      <w:bookmarkEnd w:id="433"/>
      <w:bookmarkEnd w:id="434"/>
      <w:bookmarkEnd w:id="435"/>
    </w:p>
    <w:tbl>
      <w:tblPr>
        <w:tblW w:w="52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3"/>
        <w:gridCol w:w="3285"/>
        <w:gridCol w:w="1739"/>
        <w:gridCol w:w="1503"/>
        <w:gridCol w:w="63"/>
        <w:gridCol w:w="1475"/>
      </w:tblGrid>
      <w:tr w:rsidR="00E55063" w:rsidRPr="00A23AFA" w14:paraId="5DD0A070" w14:textId="77777777" w:rsidTr="009C5102">
        <w:trPr>
          <w:tblHeader/>
        </w:trPr>
        <w:tc>
          <w:tcPr>
            <w:tcW w:w="905" w:type="pct"/>
          </w:tcPr>
          <w:p w14:paraId="244AD2D3" w14:textId="77777777" w:rsidR="00E55063" w:rsidRPr="00A23AFA" w:rsidRDefault="00E55063" w:rsidP="006C1F02">
            <w:pPr>
              <w:pStyle w:val="Table"/>
              <w:rPr>
                <w:rFonts w:ascii="Arial" w:hAnsi="Arial" w:cs="Arial"/>
                <w:sz w:val="24"/>
                <w:szCs w:val="24"/>
              </w:rPr>
            </w:pPr>
            <w:bookmarkStart w:id="436" w:name="_Toc394921274"/>
            <w:r w:rsidRPr="00A23AFA">
              <w:rPr>
                <w:rFonts w:ascii="Arial" w:hAnsi="Arial" w:cs="Arial"/>
                <w:sz w:val="24"/>
                <w:szCs w:val="24"/>
              </w:rPr>
              <w:t>Impacts</w:t>
            </w:r>
          </w:p>
        </w:tc>
        <w:tc>
          <w:tcPr>
            <w:tcW w:w="1668" w:type="pct"/>
          </w:tcPr>
          <w:p w14:paraId="6586B92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Measures</w:t>
            </w:r>
          </w:p>
        </w:tc>
        <w:tc>
          <w:tcPr>
            <w:tcW w:w="883" w:type="pct"/>
          </w:tcPr>
          <w:p w14:paraId="7C78DD9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Responsibility</w:t>
            </w:r>
          </w:p>
        </w:tc>
        <w:tc>
          <w:tcPr>
            <w:tcW w:w="763" w:type="pct"/>
          </w:tcPr>
          <w:p w14:paraId="43DA937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Timing of Action </w:t>
            </w:r>
          </w:p>
        </w:tc>
        <w:tc>
          <w:tcPr>
            <w:tcW w:w="781" w:type="pct"/>
            <w:gridSpan w:val="2"/>
          </w:tcPr>
          <w:p w14:paraId="33584EB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Cost</w:t>
            </w:r>
          </w:p>
        </w:tc>
      </w:tr>
      <w:tr w:rsidR="00E55063" w:rsidRPr="00A23AFA" w14:paraId="428A9ECA" w14:textId="77777777" w:rsidTr="009C5102">
        <w:tc>
          <w:tcPr>
            <w:tcW w:w="905" w:type="pct"/>
          </w:tcPr>
          <w:p w14:paraId="27A7E05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Structural safety of the existing structure</w:t>
            </w:r>
          </w:p>
        </w:tc>
        <w:tc>
          <w:tcPr>
            <w:tcW w:w="1668" w:type="pct"/>
          </w:tcPr>
          <w:p w14:paraId="6E56933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Ensure it is safe for renovation, and for further construction  </w:t>
            </w:r>
          </w:p>
        </w:tc>
        <w:tc>
          <w:tcPr>
            <w:tcW w:w="883" w:type="pct"/>
          </w:tcPr>
          <w:p w14:paraId="0A5B945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Project screening consultant/RI</w:t>
            </w:r>
          </w:p>
        </w:tc>
        <w:tc>
          <w:tcPr>
            <w:tcW w:w="763" w:type="pct"/>
          </w:tcPr>
          <w:p w14:paraId="7657310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Prior the preparation of Bid</w:t>
            </w:r>
          </w:p>
        </w:tc>
        <w:tc>
          <w:tcPr>
            <w:tcW w:w="781" w:type="pct"/>
            <w:gridSpan w:val="2"/>
          </w:tcPr>
          <w:p w14:paraId="0A0024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Included in EMF</w:t>
            </w:r>
          </w:p>
        </w:tc>
      </w:tr>
      <w:tr w:rsidR="00E55063" w:rsidRPr="00A23AFA" w14:paraId="55BD9A0A" w14:textId="77777777" w:rsidTr="009C5102">
        <w:tc>
          <w:tcPr>
            <w:tcW w:w="905" w:type="pct"/>
          </w:tcPr>
          <w:p w14:paraId="5AFA84D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Impacts related to stockpiling of construction material</w:t>
            </w:r>
          </w:p>
        </w:tc>
        <w:tc>
          <w:tcPr>
            <w:tcW w:w="1668" w:type="pct"/>
          </w:tcPr>
          <w:p w14:paraId="57C74E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Construction material shall be stored/stock piled in designated area (fenced and secured, covered).</w:t>
            </w:r>
          </w:p>
          <w:p w14:paraId="14092A2D" w14:textId="77777777" w:rsidR="00E55063" w:rsidRPr="00A23AFA" w:rsidRDefault="00E55063" w:rsidP="006C1F02">
            <w:pPr>
              <w:pStyle w:val="Table"/>
              <w:rPr>
                <w:rFonts w:ascii="Arial" w:hAnsi="Arial" w:cs="Arial"/>
                <w:sz w:val="24"/>
                <w:szCs w:val="24"/>
              </w:rPr>
            </w:pPr>
          </w:p>
        </w:tc>
        <w:tc>
          <w:tcPr>
            <w:tcW w:w="883" w:type="pct"/>
          </w:tcPr>
          <w:p w14:paraId="3EA3CCB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ESMP should be integral of part of contract bid document. Contractor should adhere with it. RI/Consultant need to monitor this during construction </w:t>
            </w:r>
          </w:p>
        </w:tc>
        <w:tc>
          <w:tcPr>
            <w:tcW w:w="763" w:type="pct"/>
          </w:tcPr>
          <w:p w14:paraId="2CF0CC6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During bid document preparation, construction phase</w:t>
            </w:r>
          </w:p>
        </w:tc>
        <w:tc>
          <w:tcPr>
            <w:tcW w:w="781" w:type="pct"/>
            <w:gridSpan w:val="2"/>
          </w:tcPr>
          <w:p w14:paraId="2CDDD83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Contactor’s responsibility</w:t>
            </w:r>
          </w:p>
        </w:tc>
      </w:tr>
      <w:tr w:rsidR="00E55063" w:rsidRPr="00A23AFA" w14:paraId="024DBF2F" w14:textId="77777777" w:rsidTr="009C5102">
        <w:tc>
          <w:tcPr>
            <w:tcW w:w="905" w:type="pct"/>
          </w:tcPr>
          <w:p w14:paraId="65CB517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Impacts related to traffic obstruction and traffic management, safety of staff</w:t>
            </w:r>
          </w:p>
        </w:tc>
        <w:tc>
          <w:tcPr>
            <w:tcW w:w="1668" w:type="pct"/>
          </w:tcPr>
          <w:p w14:paraId="4401284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Adequate traffic signs, warning signs, and scheduling of transport operator in off office hours to avoid traffic congestion and inconvenience to staff.  Scheduling of work in off hours of office and in weekend.</w:t>
            </w:r>
          </w:p>
          <w:p w14:paraId="7B733B21" w14:textId="77777777" w:rsidR="00E55063" w:rsidRPr="00A23AFA" w:rsidRDefault="00E55063" w:rsidP="006C1F02">
            <w:pPr>
              <w:pStyle w:val="Table"/>
              <w:rPr>
                <w:rFonts w:ascii="Arial" w:hAnsi="Arial" w:cs="Arial"/>
                <w:sz w:val="24"/>
                <w:szCs w:val="24"/>
              </w:rPr>
            </w:pPr>
          </w:p>
        </w:tc>
        <w:tc>
          <w:tcPr>
            <w:tcW w:w="883" w:type="pct"/>
          </w:tcPr>
          <w:p w14:paraId="0EB04D3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ESMP should be integral of part of contract bid document. Contractor should adhere with it. RI/Expert need to monitor this during construction </w:t>
            </w:r>
          </w:p>
        </w:tc>
        <w:tc>
          <w:tcPr>
            <w:tcW w:w="763" w:type="pct"/>
          </w:tcPr>
          <w:p w14:paraId="1C8DE90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During bid document preparation, </w:t>
            </w:r>
          </w:p>
          <w:p w14:paraId="0B30988B" w14:textId="77777777" w:rsidR="00E55063" w:rsidRPr="00A23AFA" w:rsidRDefault="00E55063" w:rsidP="006C1F02">
            <w:pPr>
              <w:pStyle w:val="Table"/>
              <w:rPr>
                <w:rFonts w:ascii="Arial" w:hAnsi="Arial" w:cs="Arial"/>
                <w:sz w:val="24"/>
                <w:szCs w:val="24"/>
              </w:rPr>
            </w:pPr>
          </w:p>
        </w:tc>
        <w:tc>
          <w:tcPr>
            <w:tcW w:w="781" w:type="pct"/>
            <w:gridSpan w:val="2"/>
          </w:tcPr>
          <w:p w14:paraId="6258C36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Awareness raising  to staff and visitors</w:t>
            </w:r>
          </w:p>
        </w:tc>
      </w:tr>
      <w:tr w:rsidR="00E55063" w:rsidRPr="00A23AFA" w14:paraId="0C4C90D3" w14:textId="77777777" w:rsidTr="009C5102">
        <w:tc>
          <w:tcPr>
            <w:tcW w:w="905" w:type="pct"/>
          </w:tcPr>
          <w:p w14:paraId="7BAC235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Possibility of contamination of water source due sub project construction activities.</w:t>
            </w:r>
          </w:p>
        </w:tc>
        <w:tc>
          <w:tcPr>
            <w:tcW w:w="1668" w:type="pct"/>
          </w:tcPr>
          <w:p w14:paraId="15D4ECC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Discourage use of direct discharge of water in to water bodies without proper treatment. </w:t>
            </w:r>
          </w:p>
          <w:p w14:paraId="248D020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Awareness raising program in community regarding water sources protection </w:t>
            </w:r>
          </w:p>
        </w:tc>
        <w:tc>
          <w:tcPr>
            <w:tcW w:w="883" w:type="pct"/>
          </w:tcPr>
          <w:p w14:paraId="5093E86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Proper management of water and safe discharge of waste water adhering with national standards are pre requisite for contractor hence such clauses shall be included in bid document</w:t>
            </w:r>
          </w:p>
        </w:tc>
        <w:tc>
          <w:tcPr>
            <w:tcW w:w="763" w:type="pct"/>
          </w:tcPr>
          <w:p w14:paraId="554704F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Bid document preparation stage, construction stage</w:t>
            </w:r>
          </w:p>
        </w:tc>
        <w:tc>
          <w:tcPr>
            <w:tcW w:w="781" w:type="pct"/>
            <w:gridSpan w:val="2"/>
          </w:tcPr>
          <w:p w14:paraId="209754C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Contractor’s responsibility.</w:t>
            </w:r>
          </w:p>
          <w:p w14:paraId="689B005F" w14:textId="77777777" w:rsidR="00E55063" w:rsidRPr="00A23AFA" w:rsidRDefault="00E55063" w:rsidP="006C1F02">
            <w:pPr>
              <w:pStyle w:val="Table"/>
              <w:rPr>
                <w:rFonts w:ascii="Arial" w:hAnsi="Arial" w:cs="Arial"/>
                <w:sz w:val="24"/>
                <w:szCs w:val="24"/>
              </w:rPr>
            </w:pPr>
          </w:p>
          <w:p w14:paraId="1D6A2650" w14:textId="77777777" w:rsidR="00E55063" w:rsidRPr="00A23AFA" w:rsidRDefault="00E55063" w:rsidP="006C1F02">
            <w:pPr>
              <w:pStyle w:val="Table"/>
              <w:rPr>
                <w:rFonts w:ascii="Arial" w:hAnsi="Arial" w:cs="Arial"/>
                <w:sz w:val="24"/>
                <w:szCs w:val="24"/>
              </w:rPr>
            </w:pPr>
          </w:p>
        </w:tc>
      </w:tr>
      <w:tr w:rsidR="00E55063" w:rsidRPr="00A23AFA" w14:paraId="0EE0F99E" w14:textId="77777777" w:rsidTr="009C5102">
        <w:tc>
          <w:tcPr>
            <w:tcW w:w="905" w:type="pct"/>
          </w:tcPr>
          <w:p w14:paraId="705CA63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lastRenderedPageBreak/>
              <w:t>Impacts  related to health and safety of workers, and /staff</w:t>
            </w:r>
          </w:p>
        </w:tc>
        <w:tc>
          <w:tcPr>
            <w:tcW w:w="1668" w:type="pct"/>
          </w:tcPr>
          <w:p w14:paraId="2D62B68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Use of safety signs in places, fencing of active work places/construction sites provision of PPE to workers.</w:t>
            </w:r>
          </w:p>
        </w:tc>
        <w:tc>
          <w:tcPr>
            <w:tcW w:w="883" w:type="pct"/>
          </w:tcPr>
          <w:p w14:paraId="3F01F5D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w:t>
            </w:r>
          </w:p>
        </w:tc>
        <w:tc>
          <w:tcPr>
            <w:tcW w:w="763" w:type="pct"/>
          </w:tcPr>
          <w:p w14:paraId="4941494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Clause to include in bid document, applied during construction phase</w:t>
            </w:r>
          </w:p>
        </w:tc>
        <w:tc>
          <w:tcPr>
            <w:tcW w:w="781" w:type="pct"/>
            <w:gridSpan w:val="2"/>
          </w:tcPr>
          <w:p w14:paraId="68A4A1D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contractor’s responsibility</w:t>
            </w:r>
          </w:p>
        </w:tc>
      </w:tr>
      <w:bookmarkEnd w:id="436"/>
      <w:tr w:rsidR="00E55063" w:rsidRPr="00A23AFA" w14:paraId="69D612CA" w14:textId="77777777" w:rsidTr="00E55063">
        <w:tc>
          <w:tcPr>
            <w:tcW w:w="5000" w:type="pct"/>
            <w:gridSpan w:val="6"/>
          </w:tcPr>
          <w:p w14:paraId="67D4CD5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Socio-economic, Cultural, Environment</w:t>
            </w:r>
          </w:p>
        </w:tc>
      </w:tr>
      <w:tr w:rsidR="00E55063" w:rsidRPr="00A23AFA" w14:paraId="47678C39" w14:textId="77777777" w:rsidTr="009C5102">
        <w:tc>
          <w:tcPr>
            <w:tcW w:w="905" w:type="pct"/>
          </w:tcPr>
          <w:p w14:paraId="549BB23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Disturbance to local residents, community, bazzar,  obstruction to their access, pollution etc</w:t>
            </w:r>
          </w:p>
        </w:tc>
        <w:tc>
          <w:tcPr>
            <w:tcW w:w="1668" w:type="pct"/>
          </w:tcPr>
          <w:p w14:paraId="7410B1D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Prior information dissemination to the public regarding the nature, schedule of work in advance</w:t>
            </w:r>
          </w:p>
          <w:p w14:paraId="3F84228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Timely completion of work to minimize disturbance</w:t>
            </w:r>
          </w:p>
          <w:p w14:paraId="4B2CAA1F" w14:textId="77777777" w:rsidR="00E55063" w:rsidRPr="00A23AFA" w:rsidRDefault="00E55063" w:rsidP="006C1F02">
            <w:pPr>
              <w:pStyle w:val="Table"/>
              <w:rPr>
                <w:rFonts w:ascii="Arial" w:eastAsia="DejaVuSans" w:hAnsi="Arial" w:cs="Arial"/>
                <w:sz w:val="24"/>
                <w:szCs w:val="24"/>
              </w:rPr>
            </w:pPr>
            <w:r w:rsidRPr="00A23AFA">
              <w:rPr>
                <w:rFonts w:ascii="Arial" w:hAnsi="Arial" w:cs="Arial"/>
                <w:sz w:val="24"/>
                <w:szCs w:val="24"/>
              </w:rPr>
              <w:t>Adherence to pollution control measures as elaborated above.</w:t>
            </w:r>
          </w:p>
        </w:tc>
        <w:tc>
          <w:tcPr>
            <w:tcW w:w="883" w:type="pct"/>
          </w:tcPr>
          <w:p w14:paraId="0B87396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Information dissemination by the RI compliance by the contractor </w:t>
            </w:r>
          </w:p>
        </w:tc>
        <w:tc>
          <w:tcPr>
            <w:tcW w:w="795" w:type="pct"/>
            <w:gridSpan w:val="2"/>
          </w:tcPr>
          <w:p w14:paraId="5DB1417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Prior and during construction</w:t>
            </w:r>
          </w:p>
        </w:tc>
        <w:tc>
          <w:tcPr>
            <w:tcW w:w="749" w:type="pct"/>
          </w:tcPr>
          <w:p w14:paraId="7428418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Included in items under physical environment/project cost </w:t>
            </w:r>
          </w:p>
        </w:tc>
      </w:tr>
      <w:tr w:rsidR="00E55063" w:rsidRPr="00A23AFA" w14:paraId="4DC8BF5A" w14:textId="77777777" w:rsidTr="009C5102">
        <w:tc>
          <w:tcPr>
            <w:tcW w:w="905" w:type="pct"/>
          </w:tcPr>
          <w:p w14:paraId="6A7B43F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Pressure on local infrastructures due to influx of workers</w:t>
            </w:r>
          </w:p>
        </w:tc>
        <w:tc>
          <w:tcPr>
            <w:tcW w:w="1668" w:type="pct"/>
          </w:tcPr>
          <w:p w14:paraId="15EC469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Record keeping of workers</w:t>
            </w:r>
          </w:p>
          <w:p w14:paraId="245C9DC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Provide orientation and training  to workers for maintaining social harmony, prohibition of ill social           behaviors (alcohol, gambling etc)</w:t>
            </w:r>
          </w:p>
          <w:p w14:paraId="101D47AA" w14:textId="77777777" w:rsidR="00E55063" w:rsidRPr="00A23AFA" w:rsidRDefault="00E55063" w:rsidP="006C1F02">
            <w:pPr>
              <w:pStyle w:val="Table"/>
              <w:rPr>
                <w:rFonts w:ascii="Arial" w:eastAsia="DejaVuSans" w:hAnsi="Arial" w:cs="Arial"/>
                <w:sz w:val="24"/>
                <w:szCs w:val="24"/>
              </w:rPr>
            </w:pPr>
            <w:r w:rsidRPr="00A23AFA">
              <w:rPr>
                <w:rFonts w:ascii="Arial" w:hAnsi="Arial" w:cs="Arial"/>
                <w:sz w:val="24"/>
                <w:szCs w:val="24"/>
              </w:rPr>
              <w:t>Local people shall be engaged in construction as per their skills and qualifications.</w:t>
            </w:r>
          </w:p>
        </w:tc>
        <w:tc>
          <w:tcPr>
            <w:tcW w:w="883" w:type="pct"/>
          </w:tcPr>
          <w:p w14:paraId="4E5307F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w:t>
            </w:r>
          </w:p>
        </w:tc>
        <w:tc>
          <w:tcPr>
            <w:tcW w:w="795" w:type="pct"/>
            <w:gridSpan w:val="2"/>
          </w:tcPr>
          <w:p w14:paraId="62658C4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During construction</w:t>
            </w:r>
          </w:p>
        </w:tc>
        <w:tc>
          <w:tcPr>
            <w:tcW w:w="749" w:type="pct"/>
          </w:tcPr>
          <w:p w14:paraId="6CC49D0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No cost allocated (Temporary residual impact)</w:t>
            </w:r>
          </w:p>
        </w:tc>
      </w:tr>
    </w:tbl>
    <w:p w14:paraId="2961C753" w14:textId="77777777" w:rsidR="00E55063" w:rsidRPr="00A23AFA" w:rsidRDefault="00E55063" w:rsidP="006C1F02">
      <w:pPr>
        <w:pStyle w:val="NoSpacing"/>
        <w:spacing w:line="240" w:lineRule="auto"/>
      </w:pPr>
    </w:p>
    <w:p w14:paraId="272876A6" w14:textId="77777777" w:rsidR="00E55063" w:rsidRPr="00A23AFA" w:rsidRDefault="00E55063" w:rsidP="006C1F02">
      <w:pPr>
        <w:pStyle w:val="NoSpacing"/>
        <w:spacing w:line="240" w:lineRule="auto"/>
      </w:pPr>
      <w:r w:rsidRPr="00A23AFA">
        <w:t>Note: For site specific environmental and social issues ESMP shall be prepared accordingly.</w:t>
      </w:r>
    </w:p>
    <w:p w14:paraId="565C7A52" w14:textId="77777777" w:rsidR="00E55063" w:rsidRPr="00A23AFA" w:rsidRDefault="00E55063" w:rsidP="006C1F02">
      <w:pPr>
        <w:spacing w:line="240" w:lineRule="auto"/>
        <w:rPr>
          <w:rFonts w:ascii="Arial" w:hAnsi="Arial" w:cs="Arial"/>
          <w:color w:val="auto"/>
          <w:sz w:val="24"/>
          <w:szCs w:val="24"/>
        </w:rPr>
      </w:pPr>
    </w:p>
    <w:p w14:paraId="34CD8896" w14:textId="77777777" w:rsidR="00E55063" w:rsidRPr="00A23AFA" w:rsidRDefault="00E55063" w:rsidP="006C1F02">
      <w:pPr>
        <w:spacing w:line="240" w:lineRule="auto"/>
        <w:rPr>
          <w:rFonts w:ascii="Arial" w:hAnsi="Arial" w:cs="Arial"/>
          <w:color w:val="auto"/>
          <w:sz w:val="24"/>
          <w:szCs w:val="24"/>
        </w:rPr>
      </w:pPr>
    </w:p>
    <w:p w14:paraId="4BFDB271" w14:textId="77777777" w:rsidR="00E55063" w:rsidRPr="00A23AFA" w:rsidRDefault="00E55063" w:rsidP="006C1F02">
      <w:pPr>
        <w:pStyle w:val="Heading1"/>
        <w:spacing w:line="240" w:lineRule="auto"/>
        <w:rPr>
          <w:rFonts w:cs="Arial"/>
          <w:color w:val="auto"/>
          <w:sz w:val="24"/>
          <w:szCs w:val="24"/>
        </w:rPr>
      </w:pPr>
    </w:p>
    <w:p w14:paraId="5EB36B9F" w14:textId="77777777" w:rsidR="009C5102" w:rsidRPr="00A23AFA" w:rsidRDefault="009C5102" w:rsidP="006C1F02">
      <w:pPr>
        <w:spacing w:line="240" w:lineRule="auto"/>
        <w:rPr>
          <w:rFonts w:ascii="Arial" w:hAnsi="Arial" w:cs="Arial"/>
          <w:b/>
          <w:bCs/>
          <w:color w:val="auto"/>
          <w:sz w:val="24"/>
          <w:szCs w:val="24"/>
        </w:rPr>
      </w:pPr>
      <w:bookmarkStart w:id="437" w:name="_Toc471658464"/>
      <w:r w:rsidRPr="00A23AFA">
        <w:rPr>
          <w:rFonts w:ascii="Arial" w:hAnsi="Arial" w:cs="Arial"/>
          <w:color w:val="auto"/>
          <w:sz w:val="24"/>
          <w:szCs w:val="24"/>
        </w:rPr>
        <w:br w:type="page"/>
      </w:r>
    </w:p>
    <w:p w14:paraId="2434930C" w14:textId="77777777" w:rsidR="00E55063" w:rsidRPr="00A23AFA" w:rsidRDefault="00E55063" w:rsidP="006C1F02">
      <w:pPr>
        <w:pStyle w:val="Heading1"/>
        <w:spacing w:line="240" w:lineRule="auto"/>
        <w:rPr>
          <w:rFonts w:cs="Arial"/>
          <w:color w:val="auto"/>
          <w:sz w:val="24"/>
          <w:szCs w:val="24"/>
        </w:rPr>
      </w:pPr>
      <w:bookmarkStart w:id="438" w:name="_Toc477175740"/>
      <w:r w:rsidRPr="00A23AFA">
        <w:rPr>
          <w:rFonts w:cs="Arial"/>
          <w:color w:val="auto"/>
          <w:sz w:val="24"/>
          <w:szCs w:val="24"/>
        </w:rPr>
        <w:lastRenderedPageBreak/>
        <w:t xml:space="preserve">ANNEX </w:t>
      </w:r>
      <w:bookmarkEnd w:id="398"/>
      <w:bookmarkEnd w:id="399"/>
      <w:bookmarkEnd w:id="400"/>
      <w:bookmarkEnd w:id="401"/>
      <w:bookmarkEnd w:id="402"/>
      <w:r w:rsidRPr="00A23AFA">
        <w:rPr>
          <w:rFonts w:cs="Arial"/>
          <w:color w:val="auto"/>
          <w:sz w:val="24"/>
          <w:szCs w:val="24"/>
        </w:rPr>
        <w:t>9</w:t>
      </w:r>
      <w:bookmarkEnd w:id="437"/>
      <w:bookmarkEnd w:id="438"/>
    </w:p>
    <w:p w14:paraId="0FF9F680" w14:textId="77777777" w:rsidR="00E55063" w:rsidRPr="00A23AFA" w:rsidRDefault="00E55063" w:rsidP="006C1F02">
      <w:pPr>
        <w:pStyle w:val="Heading1"/>
        <w:spacing w:line="240" w:lineRule="auto"/>
        <w:rPr>
          <w:rFonts w:cs="Arial"/>
          <w:color w:val="auto"/>
          <w:sz w:val="24"/>
          <w:szCs w:val="24"/>
        </w:rPr>
      </w:pPr>
      <w:bookmarkStart w:id="439" w:name="_Toc393894299"/>
      <w:bookmarkStart w:id="440" w:name="_Toc394310585"/>
      <w:bookmarkStart w:id="441" w:name="_Toc394921268"/>
      <w:bookmarkStart w:id="442" w:name="_Toc395177844"/>
      <w:bookmarkStart w:id="443" w:name="_Toc470872181"/>
      <w:bookmarkStart w:id="444" w:name="_Toc471658465"/>
      <w:bookmarkStart w:id="445" w:name="_Toc477175741"/>
      <w:r w:rsidRPr="00A23AFA">
        <w:rPr>
          <w:rFonts w:cs="Arial"/>
          <w:color w:val="auto"/>
          <w:sz w:val="24"/>
          <w:szCs w:val="24"/>
        </w:rPr>
        <w:t>ENVIRONMENTAL CODE OF BEST PRACTICES FOR SUB PROJECTS/ACTIVITIES UNDER NLSIP</w:t>
      </w:r>
      <w:bookmarkEnd w:id="439"/>
      <w:bookmarkEnd w:id="440"/>
      <w:bookmarkEnd w:id="441"/>
      <w:bookmarkEnd w:id="442"/>
      <w:bookmarkEnd w:id="443"/>
      <w:bookmarkEnd w:id="444"/>
      <w:bookmarkEnd w:id="445"/>
    </w:p>
    <w:p w14:paraId="03723664"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IEE or EIA report of category II sub projects will have built in environment and social management action plan which will fully describe appropriate preventive and curative mitigation measures and their implementation procedures. The category III sub project that are not subjected to formal environmental studies (e.g IEE or EIA) will require adopting Environmental Code of Practice (ECP) both as preventive and curative measures. The ECP described here for group of sub-projects could eliminate or minimize environmental and social risks at acceptable levels. ECP will be included in the clauses of the contractual agreements to be signed between proponents- the subproject implementers and the concerned authorities implementing NLSIP. These best practices should be applied in conjunction with the standard technical standards of concerned infrastructures for preparation of designs. There are generic and project specific best practices as well. Such type of projects within NLSIP requires specific best practices to be followed. Accordingly, best practices to be followed for specific type of sub projects and generic environmental best practices to be followed are elaborated below.</w:t>
      </w:r>
    </w:p>
    <w:p w14:paraId="4F9D3C0C"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ECP primarily focuses in prevention i.e controlling potential hazards at all stages of project value chain, it is a safety management method. The commodity producers, processors/manufactures, traders will have to adapt good practices to meet safety and quality requirements. The good practices commonly are Good Agricultural Practice (GAP), Good Veterinary Practice (GVP), Good Manufacturing Practice (GMP). </w:t>
      </w:r>
    </w:p>
    <w:p w14:paraId="5E156828" w14:textId="77777777" w:rsidR="00E55063" w:rsidRPr="00A23AFA" w:rsidRDefault="00E55063" w:rsidP="006C1F02">
      <w:pPr>
        <w:autoSpaceDE w:val="0"/>
        <w:autoSpaceDN w:val="0"/>
        <w:adjustRightInd w:val="0"/>
        <w:spacing w:after="0" w:line="240" w:lineRule="auto"/>
        <w:jc w:val="both"/>
        <w:rPr>
          <w:rFonts w:ascii="Arial" w:hAnsi="Arial" w:cs="Arial"/>
          <w:b/>
          <w:bCs/>
          <w:color w:val="auto"/>
          <w:sz w:val="24"/>
          <w:szCs w:val="24"/>
        </w:rPr>
      </w:pPr>
      <w:r w:rsidRPr="00A23AFA">
        <w:rPr>
          <w:rFonts w:ascii="Arial" w:hAnsi="Arial" w:cs="Arial"/>
          <w:b/>
          <w:bCs/>
          <w:color w:val="auto"/>
          <w:sz w:val="24"/>
          <w:szCs w:val="24"/>
        </w:rPr>
        <w:t>C. Implementation/Construction</w:t>
      </w:r>
    </w:p>
    <w:p w14:paraId="7649B187"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Construction Approach</w:t>
      </w:r>
    </w:p>
    <w:p w14:paraId="042C7092"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Local people or people's representatives should be involved construction management to better care local environment, generate local ownership feeling and to enhance transfer of technology to local people.</w:t>
      </w:r>
    </w:p>
    <w:p w14:paraId="37E75380"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Rural population of Nepal is heavily unemployed or under-employed. Thus, as far as possible labour-based approach should be applied by deploying locally available labour force or workers from neighboring communities. Due to lack of high quality work management at local level, use of heavy equipments should be minimized in environment friendly local infrastructure construction.</w:t>
      </w:r>
    </w:p>
    <w:p w14:paraId="407B33C3"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The construction materials (sand, stones, wood etc) should be extracted as per need only. Sites for quarrying should be selected such that the quarrying activity should not result into slope instability, erosion, disruption of natural drainage, riverbank cutting, destruction of vegetation and farmland and other physical resource. All borrow pit sites should be stabilized immediately after completion of quarry activity.</w:t>
      </w:r>
    </w:p>
    <w:p w14:paraId="517D86A5"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p>
    <w:p w14:paraId="57A35ABB"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t>Managing Risks of Air, Water and Noise Pollution</w:t>
      </w:r>
    </w:p>
    <w:p w14:paraId="30DC9C44"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No horn region should be marked around institutions</w:t>
      </w:r>
    </w:p>
    <w:p w14:paraId="1A639880"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Waste and fluids from labor camps should be managed properly. Organic waste should be composed at least 30 meters away from the water sources.</w:t>
      </w:r>
    </w:p>
    <w:p w14:paraId="79DE1806"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If possible, water should be sprinkled if dust is carried out by wind during construction phase.</w:t>
      </w:r>
    </w:p>
    <w:p w14:paraId="584CA0DA"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p>
    <w:p w14:paraId="0EC3C302"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t>Managing Risks of Chemicals, hazardous wastes from laboratories etc</w:t>
      </w:r>
    </w:p>
    <w:p w14:paraId="071CE837"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Special care should be applied to avoid chemical pollution of land and water bodies due to spilling of chemicals, fuel, lubricants, etc.</w:t>
      </w:r>
    </w:p>
    <w:p w14:paraId="7B053A34" w14:textId="77777777" w:rsidR="00E55063" w:rsidRPr="00A23AFA" w:rsidRDefault="00E55063" w:rsidP="006C1F02">
      <w:pPr>
        <w:spacing w:after="0" w:line="240" w:lineRule="auto"/>
        <w:ind w:left="360" w:hanging="360"/>
        <w:jc w:val="both"/>
        <w:rPr>
          <w:rFonts w:ascii="Arial" w:hAnsi="Arial" w:cs="Arial"/>
          <w:color w:val="auto"/>
          <w:sz w:val="24"/>
          <w:szCs w:val="24"/>
        </w:rPr>
      </w:pPr>
    </w:p>
    <w:p w14:paraId="1296CDE3"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lastRenderedPageBreak/>
        <w:t>Appropriate Technology</w:t>
      </w:r>
    </w:p>
    <w:p w14:paraId="3E652DA5"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Maximum consideration should be made to use locally available construction materials.</w:t>
      </w:r>
    </w:p>
    <w:p w14:paraId="4A94E4EA"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p>
    <w:p w14:paraId="4D1EB3E8"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t>Managing Risks of Air, Water and Noise Pollution</w:t>
      </w:r>
    </w:p>
    <w:p w14:paraId="2DE8AF63"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Waste and fluids should be managed properly. Air and noise pollution will only nominal in such construction activities. However, when there are chances of such pollution, appropriate controlling measures should be applied like sprinkling of water.</w:t>
      </w:r>
    </w:p>
    <w:p w14:paraId="529D3637" w14:textId="77777777" w:rsidR="00E55063" w:rsidRPr="00A23AFA" w:rsidRDefault="00E55063" w:rsidP="006C1F02">
      <w:pPr>
        <w:spacing w:after="0" w:line="240" w:lineRule="auto"/>
        <w:jc w:val="both"/>
        <w:rPr>
          <w:rFonts w:ascii="Arial" w:hAnsi="Arial" w:cs="Arial"/>
          <w:b/>
          <w:color w:val="auto"/>
          <w:sz w:val="24"/>
          <w:szCs w:val="24"/>
        </w:rPr>
      </w:pPr>
    </w:p>
    <w:p w14:paraId="7435C03B" w14:textId="77777777" w:rsidR="00E55063" w:rsidRPr="00A23AFA" w:rsidRDefault="00E55063" w:rsidP="006C1F02">
      <w:pPr>
        <w:spacing w:after="0" w:line="240" w:lineRule="auto"/>
        <w:jc w:val="both"/>
        <w:rPr>
          <w:rFonts w:ascii="Arial" w:hAnsi="Arial" w:cs="Arial"/>
          <w:b/>
          <w:color w:val="auto"/>
          <w:sz w:val="24"/>
          <w:szCs w:val="24"/>
        </w:rPr>
      </w:pPr>
    </w:p>
    <w:p w14:paraId="4D1C98FC" w14:textId="77777777" w:rsidR="00E55063" w:rsidRPr="00A23AFA" w:rsidRDefault="00E55063" w:rsidP="006C1F02">
      <w:pPr>
        <w:spacing w:line="240" w:lineRule="auto"/>
        <w:rPr>
          <w:rFonts w:ascii="Arial" w:hAnsi="Arial" w:cs="Arial"/>
          <w:b/>
          <w:bCs/>
          <w:color w:val="auto"/>
          <w:sz w:val="24"/>
          <w:szCs w:val="24"/>
        </w:rPr>
      </w:pPr>
      <w:bookmarkStart w:id="446" w:name="_Toc470872183"/>
      <w:bookmarkStart w:id="447" w:name="_Toc394310587"/>
      <w:bookmarkStart w:id="448" w:name="_Toc394921270"/>
      <w:bookmarkStart w:id="449" w:name="_Toc395177846"/>
      <w:r w:rsidRPr="00A23AFA">
        <w:rPr>
          <w:rFonts w:ascii="Arial" w:hAnsi="Arial" w:cs="Arial"/>
          <w:color w:val="auto"/>
          <w:sz w:val="24"/>
          <w:szCs w:val="24"/>
        </w:rPr>
        <w:br w:type="page"/>
      </w:r>
    </w:p>
    <w:p w14:paraId="5D25D7A2" w14:textId="77777777" w:rsidR="00E55063" w:rsidRPr="00A23AFA" w:rsidRDefault="00E55063" w:rsidP="006C1F02">
      <w:pPr>
        <w:pStyle w:val="Heading2"/>
        <w:rPr>
          <w:rFonts w:ascii="Arial" w:hAnsi="Arial" w:cs="Arial"/>
        </w:rPr>
      </w:pPr>
      <w:bookmarkStart w:id="450" w:name="_Toc471658466"/>
      <w:bookmarkStart w:id="451" w:name="_Toc477175742"/>
      <w:bookmarkEnd w:id="446"/>
      <w:bookmarkEnd w:id="447"/>
      <w:bookmarkEnd w:id="448"/>
      <w:bookmarkEnd w:id="449"/>
      <w:r w:rsidRPr="00A23AFA">
        <w:rPr>
          <w:rFonts w:ascii="Arial" w:hAnsi="Arial" w:cs="Arial"/>
        </w:rPr>
        <w:lastRenderedPageBreak/>
        <w:t>Annex 10</w:t>
      </w:r>
      <w:bookmarkEnd w:id="450"/>
      <w:bookmarkEnd w:id="451"/>
    </w:p>
    <w:p w14:paraId="0FCE44C3" w14:textId="77777777" w:rsidR="00E55063" w:rsidRPr="00A23AFA" w:rsidRDefault="00E55063" w:rsidP="006C1F02">
      <w:pPr>
        <w:pStyle w:val="Heading1"/>
        <w:spacing w:line="240" w:lineRule="auto"/>
        <w:rPr>
          <w:rFonts w:cs="Arial"/>
          <w:color w:val="auto"/>
          <w:sz w:val="24"/>
          <w:szCs w:val="24"/>
        </w:rPr>
      </w:pPr>
      <w:bookmarkStart w:id="452" w:name="_Toc292106860"/>
      <w:bookmarkStart w:id="453" w:name="_Toc298176781"/>
      <w:bookmarkStart w:id="454" w:name="_Toc471658467"/>
      <w:bookmarkStart w:id="455" w:name="_Toc477175743"/>
      <w:r w:rsidRPr="00A23AFA">
        <w:rPr>
          <w:rFonts w:cs="Arial"/>
          <w:color w:val="auto"/>
          <w:sz w:val="24"/>
          <w:szCs w:val="24"/>
        </w:rPr>
        <w:t>IPs &amp;Vulnerable Groups Impact Screening &amp; Categorization Form</w:t>
      </w:r>
      <w:bookmarkEnd w:id="452"/>
      <w:bookmarkEnd w:id="453"/>
      <w:bookmarkEnd w:id="454"/>
      <w:bookmarkEnd w:id="455"/>
    </w:p>
    <w:p w14:paraId="77309752"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r w:rsidRPr="00A23AFA">
        <w:rPr>
          <w:rFonts w:ascii="Arial" w:hAnsi="Arial" w:cs="Arial"/>
          <w:b/>
          <w:bCs/>
          <w:color w:val="auto"/>
          <w:sz w:val="24"/>
          <w:szCs w:val="24"/>
        </w:rPr>
        <w:t>A. Project Data</w:t>
      </w:r>
    </w:p>
    <w:p w14:paraId="1E2A249E" w14:textId="77777777" w:rsidR="00E55063" w:rsidRPr="00A23AFA" w:rsidRDefault="00E55063" w:rsidP="006C1F02">
      <w:pPr>
        <w:pStyle w:val="Default"/>
        <w:rPr>
          <w:rFonts w:ascii="Arial" w:hAnsi="Arial" w:cs="Arial"/>
          <w:color w:val="auto"/>
        </w:rPr>
      </w:pPr>
      <w:r w:rsidRPr="00A23AFA">
        <w:rPr>
          <w:rFonts w:ascii="Arial" w:hAnsi="Arial" w:cs="Arial"/>
          <w:color w:val="auto"/>
        </w:rPr>
        <w:t>Sub-project Title:</w:t>
      </w:r>
    </w:p>
    <w:p w14:paraId="51CB96BE"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b/>
          <w:bCs/>
          <w:color w:val="auto"/>
          <w:sz w:val="24"/>
          <w:szCs w:val="24"/>
        </w:rPr>
        <w:t>B. Identification of Impact on IPs/</w:t>
      </w:r>
      <w:r w:rsidRPr="00A23AFA">
        <w:rPr>
          <w:rFonts w:ascii="Arial" w:hAnsi="Arial" w:cs="Arial"/>
          <w:b/>
          <w:color w:val="auto"/>
          <w:sz w:val="24"/>
          <w:szCs w:val="24"/>
        </w:rPr>
        <w:t xml:space="preserve"> Vulnerable Group</w:t>
      </w:r>
      <w:r w:rsidRPr="00A23AFA">
        <w:rPr>
          <w:rFonts w:ascii="Arial" w:hAnsi="Arial" w:cs="Arial"/>
          <w:b/>
          <w:bCs/>
          <w:color w:val="auto"/>
          <w:sz w:val="24"/>
          <w:szCs w:val="24"/>
        </w:rPr>
        <w:t xml:space="preserve"> in Sub-project Area</w:t>
      </w:r>
    </w:p>
    <w:tbl>
      <w:tblPr>
        <w:tblW w:w="9738" w:type="dxa"/>
        <w:tblBorders>
          <w:top w:val="nil"/>
          <w:left w:val="nil"/>
          <w:bottom w:val="nil"/>
          <w:right w:val="nil"/>
        </w:tblBorders>
        <w:tblLayout w:type="fixed"/>
        <w:tblLook w:val="0000" w:firstRow="0" w:lastRow="0" w:firstColumn="0" w:lastColumn="0" w:noHBand="0" w:noVBand="0"/>
      </w:tblPr>
      <w:tblGrid>
        <w:gridCol w:w="5598"/>
        <w:gridCol w:w="990"/>
        <w:gridCol w:w="540"/>
        <w:gridCol w:w="540"/>
        <w:gridCol w:w="2070"/>
      </w:tblGrid>
      <w:tr w:rsidR="00E55063" w:rsidRPr="00A23AFA" w14:paraId="00AAB7F0" w14:textId="77777777" w:rsidTr="009C5102">
        <w:trPr>
          <w:trHeight w:val="570"/>
        </w:trPr>
        <w:tc>
          <w:tcPr>
            <w:tcW w:w="5598" w:type="dxa"/>
            <w:tcBorders>
              <w:top w:val="single" w:sz="6" w:space="0" w:color="000000"/>
              <w:left w:val="single" w:sz="6" w:space="0" w:color="000000"/>
              <w:bottom w:val="single" w:sz="6" w:space="0" w:color="000000"/>
              <w:right w:val="single" w:sz="6" w:space="0" w:color="000000"/>
            </w:tcBorders>
          </w:tcPr>
          <w:p w14:paraId="0A62CC98"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Impact on Indigenous Peoples (IPs)/ Ethnic Minority(EM)/</w:t>
            </w:r>
            <w:r w:rsidRPr="00A23AFA">
              <w:rPr>
                <w:rFonts w:ascii="Arial" w:hAnsi="Arial" w:cs="Arial"/>
                <w:b/>
                <w:color w:val="auto"/>
              </w:rPr>
              <w:t xml:space="preserve"> Vulnerable Group</w:t>
            </w:r>
          </w:p>
        </w:tc>
        <w:tc>
          <w:tcPr>
            <w:tcW w:w="990" w:type="dxa"/>
            <w:tcBorders>
              <w:top w:val="single" w:sz="6" w:space="0" w:color="000000"/>
              <w:left w:val="single" w:sz="6" w:space="0" w:color="000000"/>
              <w:bottom w:val="single" w:sz="6" w:space="0" w:color="000000"/>
              <w:right w:val="single" w:sz="6" w:space="0" w:color="000000"/>
            </w:tcBorders>
          </w:tcPr>
          <w:p w14:paraId="0B4FA755"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Not known </w:t>
            </w:r>
          </w:p>
        </w:tc>
        <w:tc>
          <w:tcPr>
            <w:tcW w:w="540" w:type="dxa"/>
            <w:tcBorders>
              <w:top w:val="single" w:sz="6" w:space="0" w:color="000000"/>
              <w:left w:val="single" w:sz="6" w:space="0" w:color="000000"/>
              <w:bottom w:val="single" w:sz="6" w:space="0" w:color="000000"/>
              <w:right w:val="single" w:sz="6" w:space="0" w:color="000000"/>
            </w:tcBorders>
          </w:tcPr>
          <w:p w14:paraId="09D31FA1" w14:textId="77777777" w:rsidR="00E55063" w:rsidRPr="00A23AFA" w:rsidRDefault="00E55063" w:rsidP="006C1F02">
            <w:pPr>
              <w:pStyle w:val="Default"/>
              <w:ind w:left="-108"/>
              <w:jc w:val="center"/>
              <w:rPr>
                <w:rFonts w:ascii="Arial" w:hAnsi="Arial" w:cs="Arial"/>
                <w:color w:val="auto"/>
              </w:rPr>
            </w:pPr>
            <w:r w:rsidRPr="00A23AFA">
              <w:rPr>
                <w:rFonts w:ascii="Arial" w:hAnsi="Arial" w:cs="Arial"/>
                <w:b/>
                <w:bCs/>
                <w:color w:val="auto"/>
              </w:rPr>
              <w:t xml:space="preserve">Yes </w:t>
            </w:r>
          </w:p>
        </w:tc>
        <w:tc>
          <w:tcPr>
            <w:tcW w:w="540" w:type="dxa"/>
            <w:tcBorders>
              <w:top w:val="single" w:sz="6" w:space="0" w:color="000000"/>
              <w:left w:val="single" w:sz="6" w:space="0" w:color="000000"/>
              <w:bottom w:val="single" w:sz="6" w:space="0" w:color="000000"/>
              <w:right w:val="single" w:sz="6" w:space="0" w:color="000000"/>
            </w:tcBorders>
          </w:tcPr>
          <w:p w14:paraId="03711C5D" w14:textId="77777777" w:rsidR="00E55063" w:rsidRPr="00A23AFA" w:rsidRDefault="00E55063" w:rsidP="006C1F02">
            <w:pPr>
              <w:pStyle w:val="Default"/>
              <w:jc w:val="center"/>
              <w:rPr>
                <w:rFonts w:ascii="Arial" w:hAnsi="Arial" w:cs="Arial"/>
                <w:color w:val="auto"/>
              </w:rPr>
            </w:pPr>
            <w:r w:rsidRPr="00A23AFA">
              <w:rPr>
                <w:rFonts w:ascii="Arial" w:hAnsi="Arial" w:cs="Arial"/>
                <w:b/>
                <w:bCs/>
                <w:color w:val="auto"/>
              </w:rPr>
              <w:t xml:space="preserve">No </w:t>
            </w:r>
          </w:p>
        </w:tc>
        <w:tc>
          <w:tcPr>
            <w:tcW w:w="2070" w:type="dxa"/>
            <w:tcBorders>
              <w:top w:val="single" w:sz="6" w:space="0" w:color="000000"/>
              <w:left w:val="single" w:sz="6" w:space="0" w:color="000000"/>
              <w:bottom w:val="single" w:sz="6" w:space="0" w:color="000000"/>
              <w:right w:val="single" w:sz="6" w:space="0" w:color="000000"/>
            </w:tcBorders>
          </w:tcPr>
          <w:p w14:paraId="2559CA18"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Remarks or identified problems, if any </w:t>
            </w:r>
          </w:p>
        </w:tc>
      </w:tr>
      <w:tr w:rsidR="00E55063" w:rsidRPr="00A23AFA" w14:paraId="45A92163" w14:textId="77777777" w:rsidTr="009C5102">
        <w:trPr>
          <w:trHeight w:val="426"/>
        </w:trPr>
        <w:tc>
          <w:tcPr>
            <w:tcW w:w="5598" w:type="dxa"/>
            <w:tcBorders>
              <w:top w:val="single" w:sz="6" w:space="0" w:color="000000"/>
              <w:left w:val="single" w:sz="6" w:space="0" w:color="000000"/>
              <w:bottom w:val="single" w:sz="6" w:space="0" w:color="000000"/>
              <w:right w:val="single" w:sz="6" w:space="0" w:color="000000"/>
            </w:tcBorders>
          </w:tcPr>
          <w:p w14:paraId="305F3506"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Are there Dalits, Janjatis, or ethnic minorities present in project locations? </w:t>
            </w:r>
          </w:p>
        </w:tc>
        <w:tc>
          <w:tcPr>
            <w:tcW w:w="990" w:type="dxa"/>
            <w:tcBorders>
              <w:top w:val="single" w:sz="6" w:space="0" w:color="000000"/>
              <w:left w:val="single" w:sz="6" w:space="0" w:color="000000"/>
              <w:bottom w:val="single" w:sz="6" w:space="0" w:color="000000"/>
              <w:right w:val="single" w:sz="6" w:space="0" w:color="000000"/>
            </w:tcBorders>
          </w:tcPr>
          <w:p w14:paraId="4F8201EB"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9907870"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6693D99"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4E6CF969" w14:textId="77777777" w:rsidR="00E55063" w:rsidRPr="00A23AFA" w:rsidRDefault="00E55063" w:rsidP="006C1F02">
            <w:pPr>
              <w:pStyle w:val="Default"/>
              <w:rPr>
                <w:rFonts w:ascii="Arial" w:hAnsi="Arial" w:cs="Arial"/>
                <w:color w:val="auto"/>
              </w:rPr>
            </w:pPr>
          </w:p>
        </w:tc>
      </w:tr>
      <w:tr w:rsidR="00E55063" w:rsidRPr="00A23AFA" w14:paraId="187008C8" w14:textId="77777777" w:rsidTr="009C5102">
        <w:trPr>
          <w:trHeight w:val="381"/>
        </w:trPr>
        <w:tc>
          <w:tcPr>
            <w:tcW w:w="5598" w:type="dxa"/>
            <w:tcBorders>
              <w:top w:val="single" w:sz="6" w:space="0" w:color="000000"/>
              <w:left w:val="single" w:sz="6" w:space="0" w:color="000000"/>
              <w:bottom w:val="single" w:sz="6" w:space="0" w:color="000000"/>
              <w:right w:val="single" w:sz="6" w:space="0" w:color="000000"/>
            </w:tcBorders>
          </w:tcPr>
          <w:p w14:paraId="0472B08E"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Do they maintain distinctive customs and traditions and economic activities in their locality? </w:t>
            </w:r>
          </w:p>
        </w:tc>
        <w:tc>
          <w:tcPr>
            <w:tcW w:w="990" w:type="dxa"/>
            <w:tcBorders>
              <w:top w:val="single" w:sz="6" w:space="0" w:color="000000"/>
              <w:left w:val="single" w:sz="6" w:space="0" w:color="000000"/>
              <w:bottom w:val="single" w:sz="6" w:space="0" w:color="000000"/>
              <w:right w:val="single" w:sz="6" w:space="0" w:color="000000"/>
            </w:tcBorders>
          </w:tcPr>
          <w:p w14:paraId="3EEBE60B"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7AE4FF25"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3E1D35C3"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01A4557B" w14:textId="77777777" w:rsidR="00E55063" w:rsidRPr="00A23AFA" w:rsidRDefault="00E55063" w:rsidP="006C1F02">
            <w:pPr>
              <w:pStyle w:val="Default"/>
              <w:rPr>
                <w:rFonts w:ascii="Arial" w:hAnsi="Arial" w:cs="Arial"/>
                <w:color w:val="auto"/>
              </w:rPr>
            </w:pPr>
          </w:p>
        </w:tc>
      </w:tr>
      <w:tr w:rsidR="00E55063" w:rsidRPr="00A23AFA" w14:paraId="6A25A609" w14:textId="77777777" w:rsidTr="009C5102">
        <w:trPr>
          <w:trHeight w:val="462"/>
        </w:trPr>
        <w:tc>
          <w:tcPr>
            <w:tcW w:w="5598" w:type="dxa"/>
            <w:tcBorders>
              <w:top w:val="single" w:sz="6" w:space="0" w:color="000000"/>
              <w:left w:val="single" w:sz="6" w:space="0" w:color="000000"/>
              <w:bottom w:val="single" w:sz="6" w:space="0" w:color="000000"/>
              <w:right w:val="single" w:sz="6" w:space="0" w:color="000000"/>
            </w:tcBorders>
          </w:tcPr>
          <w:p w14:paraId="1D0DA3DF"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in any way affect their economic and social activity and make them more vulnerable? </w:t>
            </w:r>
          </w:p>
        </w:tc>
        <w:tc>
          <w:tcPr>
            <w:tcW w:w="990" w:type="dxa"/>
            <w:tcBorders>
              <w:top w:val="single" w:sz="6" w:space="0" w:color="000000"/>
              <w:left w:val="single" w:sz="6" w:space="0" w:color="000000"/>
              <w:bottom w:val="single" w:sz="6" w:space="0" w:color="000000"/>
              <w:right w:val="single" w:sz="6" w:space="0" w:color="000000"/>
            </w:tcBorders>
          </w:tcPr>
          <w:p w14:paraId="2F545E5E"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2B50EC2"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0703F911"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3E76AF08" w14:textId="77777777" w:rsidR="00E55063" w:rsidRPr="00A23AFA" w:rsidRDefault="00E55063" w:rsidP="006C1F02">
            <w:pPr>
              <w:pStyle w:val="Default"/>
              <w:rPr>
                <w:rFonts w:ascii="Arial" w:hAnsi="Arial" w:cs="Arial"/>
                <w:color w:val="auto"/>
              </w:rPr>
            </w:pPr>
          </w:p>
        </w:tc>
      </w:tr>
      <w:tr w:rsidR="00E55063" w:rsidRPr="00A23AFA" w14:paraId="3054EA56" w14:textId="77777777" w:rsidTr="009C5102">
        <w:trPr>
          <w:trHeight w:val="606"/>
        </w:trPr>
        <w:tc>
          <w:tcPr>
            <w:tcW w:w="5598" w:type="dxa"/>
            <w:tcBorders>
              <w:top w:val="single" w:sz="6" w:space="0" w:color="000000"/>
              <w:left w:val="single" w:sz="6" w:space="0" w:color="000000"/>
              <w:bottom w:val="single" w:sz="6" w:space="0" w:color="000000"/>
              <w:right w:val="single" w:sz="6" w:space="0" w:color="000000"/>
            </w:tcBorders>
          </w:tcPr>
          <w:p w14:paraId="415FA932"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affect their socioeconomic and cultural integrity? </w:t>
            </w:r>
          </w:p>
        </w:tc>
        <w:tc>
          <w:tcPr>
            <w:tcW w:w="990" w:type="dxa"/>
            <w:tcBorders>
              <w:top w:val="single" w:sz="6" w:space="0" w:color="000000"/>
              <w:left w:val="single" w:sz="6" w:space="0" w:color="000000"/>
              <w:bottom w:val="single" w:sz="6" w:space="0" w:color="000000"/>
              <w:right w:val="single" w:sz="6" w:space="0" w:color="000000"/>
            </w:tcBorders>
          </w:tcPr>
          <w:p w14:paraId="0DEABBA8"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012DE35E"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8783DA0"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17E110F9" w14:textId="77777777" w:rsidR="00E55063" w:rsidRPr="00A23AFA" w:rsidRDefault="00E55063" w:rsidP="006C1F02">
            <w:pPr>
              <w:pStyle w:val="Default"/>
              <w:rPr>
                <w:rFonts w:ascii="Arial" w:hAnsi="Arial" w:cs="Arial"/>
                <w:color w:val="auto"/>
              </w:rPr>
            </w:pPr>
          </w:p>
        </w:tc>
      </w:tr>
      <w:tr w:rsidR="00E55063" w:rsidRPr="00A23AFA" w14:paraId="0EFBC2A9" w14:textId="77777777" w:rsidTr="009C5102">
        <w:trPr>
          <w:trHeight w:val="291"/>
        </w:trPr>
        <w:tc>
          <w:tcPr>
            <w:tcW w:w="5598" w:type="dxa"/>
            <w:tcBorders>
              <w:top w:val="single" w:sz="6" w:space="0" w:color="000000"/>
              <w:left w:val="single" w:sz="6" w:space="0" w:color="000000"/>
              <w:bottom w:val="single" w:sz="6" w:space="0" w:color="000000"/>
              <w:right w:val="single" w:sz="6" w:space="0" w:color="000000"/>
            </w:tcBorders>
          </w:tcPr>
          <w:p w14:paraId="44AEC2D4"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disrupt their community life? </w:t>
            </w:r>
          </w:p>
        </w:tc>
        <w:tc>
          <w:tcPr>
            <w:tcW w:w="990" w:type="dxa"/>
            <w:tcBorders>
              <w:top w:val="single" w:sz="6" w:space="0" w:color="000000"/>
              <w:left w:val="single" w:sz="6" w:space="0" w:color="000000"/>
              <w:bottom w:val="single" w:sz="6" w:space="0" w:color="000000"/>
              <w:right w:val="single" w:sz="6" w:space="0" w:color="000000"/>
            </w:tcBorders>
          </w:tcPr>
          <w:p w14:paraId="7F7513D5"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986C3E5"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2160939"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326CB22A" w14:textId="77777777" w:rsidR="00E55063" w:rsidRPr="00A23AFA" w:rsidRDefault="00E55063" w:rsidP="006C1F02">
            <w:pPr>
              <w:pStyle w:val="Default"/>
              <w:rPr>
                <w:rFonts w:ascii="Arial" w:hAnsi="Arial" w:cs="Arial"/>
                <w:color w:val="auto"/>
              </w:rPr>
            </w:pPr>
          </w:p>
        </w:tc>
      </w:tr>
      <w:tr w:rsidR="00E55063" w:rsidRPr="00A23AFA" w14:paraId="743C8465" w14:textId="77777777" w:rsidTr="009C5102">
        <w:trPr>
          <w:trHeight w:val="471"/>
        </w:trPr>
        <w:tc>
          <w:tcPr>
            <w:tcW w:w="5598" w:type="dxa"/>
            <w:tcBorders>
              <w:top w:val="single" w:sz="6" w:space="0" w:color="000000"/>
              <w:left w:val="single" w:sz="6" w:space="0" w:color="000000"/>
              <w:bottom w:val="single" w:sz="6" w:space="0" w:color="000000"/>
              <w:right w:val="single" w:sz="6" w:space="0" w:color="000000"/>
            </w:tcBorders>
          </w:tcPr>
          <w:p w14:paraId="6B679938"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positively affect their health, education, livelihood or social security status? </w:t>
            </w:r>
          </w:p>
        </w:tc>
        <w:tc>
          <w:tcPr>
            <w:tcW w:w="990" w:type="dxa"/>
            <w:tcBorders>
              <w:top w:val="single" w:sz="6" w:space="0" w:color="000000"/>
              <w:left w:val="single" w:sz="6" w:space="0" w:color="000000"/>
              <w:bottom w:val="single" w:sz="6" w:space="0" w:color="000000"/>
              <w:right w:val="single" w:sz="6" w:space="0" w:color="000000"/>
            </w:tcBorders>
          </w:tcPr>
          <w:p w14:paraId="006DF2A8"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1502CD82"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2792A9BA"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40861E13" w14:textId="77777777" w:rsidR="00E55063" w:rsidRPr="00A23AFA" w:rsidRDefault="00E55063" w:rsidP="006C1F02">
            <w:pPr>
              <w:pStyle w:val="Default"/>
              <w:rPr>
                <w:rFonts w:ascii="Arial" w:hAnsi="Arial" w:cs="Arial"/>
                <w:color w:val="auto"/>
              </w:rPr>
            </w:pPr>
          </w:p>
        </w:tc>
      </w:tr>
      <w:tr w:rsidR="00E55063" w:rsidRPr="00A23AFA" w14:paraId="57D96769" w14:textId="77777777" w:rsidTr="009C5102">
        <w:trPr>
          <w:trHeight w:val="552"/>
        </w:trPr>
        <w:tc>
          <w:tcPr>
            <w:tcW w:w="5598" w:type="dxa"/>
            <w:tcBorders>
              <w:top w:val="single" w:sz="6" w:space="0" w:color="000000"/>
              <w:left w:val="single" w:sz="6" w:space="0" w:color="000000"/>
              <w:bottom w:val="single" w:sz="6" w:space="0" w:color="000000"/>
              <w:right w:val="single" w:sz="6" w:space="0" w:color="000000"/>
            </w:tcBorders>
          </w:tcPr>
          <w:p w14:paraId="50B015C5"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negatively affect their health, education, livelihood or social security status? </w:t>
            </w:r>
          </w:p>
        </w:tc>
        <w:tc>
          <w:tcPr>
            <w:tcW w:w="990" w:type="dxa"/>
            <w:tcBorders>
              <w:top w:val="single" w:sz="6" w:space="0" w:color="000000"/>
              <w:left w:val="single" w:sz="6" w:space="0" w:color="000000"/>
              <w:bottom w:val="single" w:sz="6" w:space="0" w:color="000000"/>
              <w:right w:val="single" w:sz="6" w:space="0" w:color="000000"/>
            </w:tcBorders>
          </w:tcPr>
          <w:p w14:paraId="0E4002CE"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8B86351"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64C6E308"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3D00841F" w14:textId="77777777" w:rsidR="00E55063" w:rsidRPr="00A23AFA" w:rsidRDefault="00E55063" w:rsidP="006C1F02">
            <w:pPr>
              <w:pStyle w:val="Default"/>
              <w:rPr>
                <w:rFonts w:ascii="Arial" w:hAnsi="Arial" w:cs="Arial"/>
                <w:color w:val="auto"/>
              </w:rPr>
            </w:pPr>
          </w:p>
        </w:tc>
      </w:tr>
      <w:tr w:rsidR="00E55063" w:rsidRPr="00A23AFA" w14:paraId="717164B1" w14:textId="77777777" w:rsidTr="009C5102">
        <w:trPr>
          <w:trHeight w:val="462"/>
        </w:trPr>
        <w:tc>
          <w:tcPr>
            <w:tcW w:w="5598" w:type="dxa"/>
            <w:tcBorders>
              <w:top w:val="single" w:sz="6" w:space="0" w:color="000000"/>
              <w:left w:val="single" w:sz="6" w:space="0" w:color="000000"/>
              <w:bottom w:val="single" w:sz="6" w:space="0" w:color="000000"/>
              <w:right w:val="single" w:sz="6" w:space="0" w:color="000000"/>
            </w:tcBorders>
          </w:tcPr>
          <w:p w14:paraId="4A61124B"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alter or undermine the their local knowledge, customary behaviors or institutions? </w:t>
            </w:r>
          </w:p>
        </w:tc>
        <w:tc>
          <w:tcPr>
            <w:tcW w:w="990" w:type="dxa"/>
            <w:tcBorders>
              <w:top w:val="single" w:sz="6" w:space="0" w:color="000000"/>
              <w:left w:val="single" w:sz="6" w:space="0" w:color="000000"/>
              <w:bottom w:val="single" w:sz="6" w:space="0" w:color="000000"/>
              <w:right w:val="single" w:sz="6" w:space="0" w:color="000000"/>
            </w:tcBorders>
          </w:tcPr>
          <w:p w14:paraId="09079759"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0345EB7B"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2C677F5D"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198DD6AD" w14:textId="77777777" w:rsidR="00E55063" w:rsidRPr="00A23AFA" w:rsidRDefault="00E55063" w:rsidP="006C1F02">
            <w:pPr>
              <w:pStyle w:val="Default"/>
              <w:rPr>
                <w:rFonts w:ascii="Arial" w:hAnsi="Arial" w:cs="Arial"/>
                <w:color w:val="auto"/>
              </w:rPr>
            </w:pPr>
          </w:p>
        </w:tc>
      </w:tr>
      <w:tr w:rsidR="00E55063" w:rsidRPr="00A23AFA" w14:paraId="662C52D9" w14:textId="77777777" w:rsidTr="009C5102">
        <w:trPr>
          <w:trHeight w:val="381"/>
        </w:trPr>
        <w:tc>
          <w:tcPr>
            <w:tcW w:w="5598" w:type="dxa"/>
            <w:tcBorders>
              <w:top w:val="single" w:sz="6" w:space="0" w:color="000000"/>
              <w:left w:val="single" w:sz="6" w:space="0" w:color="000000"/>
              <w:bottom w:val="single" w:sz="6" w:space="0" w:color="000000"/>
              <w:right w:val="single" w:sz="6" w:space="0" w:color="000000"/>
            </w:tcBorders>
          </w:tcPr>
          <w:p w14:paraId="2630BCD5"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Are IP and VC households likely to lose customary rights over, access to land? </w:t>
            </w:r>
          </w:p>
        </w:tc>
        <w:tc>
          <w:tcPr>
            <w:tcW w:w="990" w:type="dxa"/>
            <w:tcBorders>
              <w:top w:val="single" w:sz="6" w:space="0" w:color="000000"/>
              <w:left w:val="single" w:sz="6" w:space="0" w:color="000000"/>
              <w:bottom w:val="single" w:sz="6" w:space="0" w:color="000000"/>
              <w:right w:val="single" w:sz="6" w:space="0" w:color="000000"/>
            </w:tcBorders>
          </w:tcPr>
          <w:p w14:paraId="36C90BD3"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9D76C53"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3863A1B7"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613FC318" w14:textId="77777777" w:rsidR="00E55063" w:rsidRPr="00A23AFA" w:rsidRDefault="00E55063" w:rsidP="006C1F02">
            <w:pPr>
              <w:pStyle w:val="Default"/>
              <w:rPr>
                <w:rFonts w:ascii="Arial" w:hAnsi="Arial" w:cs="Arial"/>
                <w:color w:val="auto"/>
              </w:rPr>
            </w:pPr>
          </w:p>
        </w:tc>
      </w:tr>
      <w:tr w:rsidR="00E55063" w:rsidRPr="00A23AFA" w14:paraId="6B427A83" w14:textId="77777777" w:rsidTr="009C5102">
        <w:trPr>
          <w:trHeight w:val="219"/>
        </w:trPr>
        <w:tc>
          <w:tcPr>
            <w:tcW w:w="5598" w:type="dxa"/>
            <w:tcBorders>
              <w:top w:val="single" w:sz="6" w:space="0" w:color="000000"/>
              <w:left w:val="single" w:sz="6" w:space="0" w:color="000000"/>
              <w:bottom w:val="single" w:sz="6" w:space="0" w:color="000000"/>
              <w:right w:val="single" w:sz="6" w:space="0" w:color="000000"/>
            </w:tcBorders>
          </w:tcPr>
          <w:p w14:paraId="4D733496"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Are IPs and VCs likely to lose shelter/business and be displaced? </w:t>
            </w:r>
          </w:p>
        </w:tc>
        <w:tc>
          <w:tcPr>
            <w:tcW w:w="990" w:type="dxa"/>
            <w:tcBorders>
              <w:top w:val="single" w:sz="6" w:space="0" w:color="000000"/>
              <w:left w:val="single" w:sz="6" w:space="0" w:color="000000"/>
              <w:bottom w:val="single" w:sz="6" w:space="0" w:color="000000"/>
              <w:right w:val="single" w:sz="6" w:space="0" w:color="000000"/>
            </w:tcBorders>
          </w:tcPr>
          <w:p w14:paraId="57B52B98"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C563C89"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735D3732"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5A1B7ACA" w14:textId="77777777" w:rsidR="00E55063" w:rsidRPr="00A23AFA" w:rsidRDefault="00E55063" w:rsidP="006C1F02">
            <w:pPr>
              <w:pStyle w:val="Default"/>
              <w:rPr>
                <w:rFonts w:ascii="Arial" w:hAnsi="Arial" w:cs="Arial"/>
                <w:color w:val="auto"/>
              </w:rPr>
            </w:pPr>
          </w:p>
        </w:tc>
      </w:tr>
      <w:tr w:rsidR="00E55063" w:rsidRPr="00A23AFA" w14:paraId="0E8C38A6" w14:textId="77777777" w:rsidTr="009C5102">
        <w:trPr>
          <w:trHeight w:val="1047"/>
        </w:trPr>
        <w:tc>
          <w:tcPr>
            <w:tcW w:w="5598" w:type="dxa"/>
            <w:tcBorders>
              <w:top w:val="single" w:sz="6" w:space="0" w:color="000000"/>
              <w:left w:val="single" w:sz="6" w:space="0" w:color="000000"/>
              <w:bottom w:val="single" w:sz="6" w:space="0" w:color="000000"/>
              <w:right w:val="single" w:sz="6" w:space="0" w:color="000000"/>
            </w:tcBorders>
          </w:tcPr>
          <w:p w14:paraId="7062D957"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In case no disruption of indigenous community life as a whole, will there be loss of housing, strip of land, crops, trees and other fixed assets owned or controlled by individual indigenous households? </w:t>
            </w:r>
          </w:p>
        </w:tc>
        <w:tc>
          <w:tcPr>
            <w:tcW w:w="990" w:type="dxa"/>
            <w:tcBorders>
              <w:top w:val="single" w:sz="6" w:space="0" w:color="000000"/>
              <w:left w:val="single" w:sz="6" w:space="0" w:color="000000"/>
              <w:bottom w:val="single" w:sz="6" w:space="0" w:color="000000"/>
              <w:right w:val="single" w:sz="6" w:space="0" w:color="000000"/>
            </w:tcBorders>
          </w:tcPr>
          <w:p w14:paraId="1B38D239"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6DE592AC"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1B38B2A5"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692A159E" w14:textId="77777777" w:rsidR="00E55063" w:rsidRPr="00A23AFA" w:rsidRDefault="00E55063" w:rsidP="006C1F02">
            <w:pPr>
              <w:pStyle w:val="Default"/>
              <w:rPr>
                <w:rFonts w:ascii="Arial" w:hAnsi="Arial" w:cs="Arial"/>
                <w:color w:val="auto"/>
              </w:rPr>
            </w:pPr>
          </w:p>
        </w:tc>
      </w:tr>
    </w:tbl>
    <w:p w14:paraId="34660183" w14:textId="77777777" w:rsidR="00F714F3" w:rsidRPr="00A23AFA" w:rsidRDefault="00F714F3" w:rsidP="006C1F02">
      <w:pPr>
        <w:spacing w:line="240" w:lineRule="auto"/>
        <w:rPr>
          <w:rFonts w:ascii="Arial" w:hAnsi="Arial" w:cs="Arial"/>
        </w:rPr>
      </w:pPr>
    </w:p>
    <w:tbl>
      <w:tblPr>
        <w:tblStyle w:val="TableGrid"/>
        <w:tblW w:w="10295" w:type="dxa"/>
        <w:tblLayout w:type="fixed"/>
        <w:tblCellMar>
          <w:left w:w="29" w:type="dxa"/>
          <w:right w:w="29" w:type="dxa"/>
        </w:tblCellMar>
        <w:tblLook w:val="04A0" w:firstRow="1" w:lastRow="0" w:firstColumn="1" w:lastColumn="0" w:noHBand="0" w:noVBand="1"/>
      </w:tblPr>
      <w:tblGrid>
        <w:gridCol w:w="1019"/>
        <w:gridCol w:w="990"/>
        <w:gridCol w:w="1170"/>
        <w:gridCol w:w="1005"/>
        <w:gridCol w:w="1039"/>
        <w:gridCol w:w="1028"/>
        <w:gridCol w:w="1028"/>
        <w:gridCol w:w="1083"/>
        <w:gridCol w:w="1039"/>
        <w:gridCol w:w="894"/>
      </w:tblGrid>
      <w:tr w:rsidR="00E55063" w:rsidRPr="00A23AFA" w14:paraId="76E94932" w14:textId="77777777" w:rsidTr="00F714F3">
        <w:tc>
          <w:tcPr>
            <w:tcW w:w="10295" w:type="dxa"/>
            <w:gridSpan w:val="10"/>
          </w:tcPr>
          <w:p w14:paraId="4854C3D3" w14:textId="77777777" w:rsidR="00E55063" w:rsidRPr="00A23AFA" w:rsidRDefault="00E55063" w:rsidP="006C1F02">
            <w:pPr>
              <w:pStyle w:val="Default"/>
              <w:rPr>
                <w:rFonts w:ascii="Arial" w:hAnsi="Arial" w:cs="Arial"/>
                <w:bCs/>
              </w:rPr>
            </w:pPr>
            <w:r w:rsidRPr="00A23AFA">
              <w:rPr>
                <w:rFonts w:ascii="Arial" w:hAnsi="Arial" w:cs="Arial"/>
                <w:bCs/>
              </w:rPr>
              <w:t xml:space="preserve">C. Specific Impacts on IPs and VCs </w:t>
            </w:r>
          </w:p>
        </w:tc>
      </w:tr>
      <w:tr w:rsidR="00E55063" w:rsidRPr="00A23AFA" w14:paraId="2EE932CD" w14:textId="77777777" w:rsidTr="00C40832">
        <w:tc>
          <w:tcPr>
            <w:tcW w:w="1019" w:type="dxa"/>
          </w:tcPr>
          <w:p w14:paraId="6EA9F14E" w14:textId="77777777" w:rsidR="00E55063" w:rsidRPr="00A23AFA" w:rsidRDefault="00E55063" w:rsidP="006C1F02">
            <w:pPr>
              <w:pStyle w:val="Default"/>
              <w:rPr>
                <w:rFonts w:ascii="Arial" w:hAnsi="Arial" w:cs="Arial"/>
                <w:bCs/>
              </w:rPr>
            </w:pPr>
            <w:r w:rsidRPr="00A23AFA">
              <w:rPr>
                <w:rFonts w:ascii="Arial" w:hAnsi="Arial" w:cs="Arial"/>
                <w:bCs/>
              </w:rPr>
              <w:t>No of IP families losing land</w:t>
            </w:r>
          </w:p>
        </w:tc>
        <w:tc>
          <w:tcPr>
            <w:tcW w:w="990" w:type="dxa"/>
          </w:tcPr>
          <w:p w14:paraId="089B3E24" w14:textId="77777777" w:rsidR="00E55063" w:rsidRPr="00A23AFA" w:rsidRDefault="00E55063" w:rsidP="006C1F02">
            <w:pPr>
              <w:pStyle w:val="Default"/>
              <w:rPr>
                <w:rFonts w:ascii="Arial" w:hAnsi="Arial" w:cs="Arial"/>
                <w:bCs/>
              </w:rPr>
            </w:pPr>
            <w:r w:rsidRPr="00A23AFA">
              <w:rPr>
                <w:rFonts w:ascii="Arial" w:hAnsi="Arial" w:cs="Arial"/>
                <w:bCs/>
              </w:rPr>
              <w:t xml:space="preserve">No VC families losing land </w:t>
            </w:r>
          </w:p>
        </w:tc>
        <w:tc>
          <w:tcPr>
            <w:tcW w:w="1170" w:type="dxa"/>
          </w:tcPr>
          <w:p w14:paraId="46ABA7D8" w14:textId="77777777" w:rsidR="00E55063" w:rsidRPr="00A23AFA" w:rsidRDefault="00E55063" w:rsidP="006C1F02">
            <w:pPr>
              <w:pStyle w:val="Default"/>
              <w:rPr>
                <w:rFonts w:ascii="Arial" w:hAnsi="Arial" w:cs="Arial"/>
                <w:bCs/>
              </w:rPr>
            </w:pPr>
            <w:r w:rsidRPr="00A23AFA">
              <w:rPr>
                <w:rFonts w:ascii="Arial" w:hAnsi="Arial" w:cs="Arial"/>
                <w:bCs/>
              </w:rPr>
              <w:t xml:space="preserve">No of IP HHs losing house over 10% of their residence </w:t>
            </w:r>
          </w:p>
        </w:tc>
        <w:tc>
          <w:tcPr>
            <w:tcW w:w="1005" w:type="dxa"/>
          </w:tcPr>
          <w:p w14:paraId="4252EF39" w14:textId="77777777" w:rsidR="00E55063" w:rsidRPr="00A23AFA" w:rsidRDefault="00E55063" w:rsidP="006C1F02">
            <w:pPr>
              <w:pStyle w:val="Default"/>
              <w:rPr>
                <w:rFonts w:ascii="Arial" w:hAnsi="Arial" w:cs="Arial"/>
                <w:bCs/>
              </w:rPr>
            </w:pPr>
            <w:r w:rsidRPr="00A23AFA">
              <w:rPr>
                <w:rFonts w:ascii="Arial" w:hAnsi="Arial" w:cs="Arial"/>
                <w:bCs/>
              </w:rPr>
              <w:t>Govt land required in Sq. mts.</w:t>
            </w:r>
          </w:p>
        </w:tc>
        <w:tc>
          <w:tcPr>
            <w:tcW w:w="1039" w:type="dxa"/>
          </w:tcPr>
          <w:p w14:paraId="02B02AD0" w14:textId="77777777" w:rsidR="00E55063" w:rsidRPr="00A23AFA" w:rsidRDefault="00E55063" w:rsidP="006C1F02">
            <w:pPr>
              <w:pStyle w:val="Default"/>
              <w:rPr>
                <w:rFonts w:ascii="Arial" w:hAnsi="Arial" w:cs="Arial"/>
                <w:bCs/>
              </w:rPr>
            </w:pPr>
            <w:r w:rsidRPr="00A23AFA">
              <w:rPr>
                <w:rFonts w:ascii="Arial" w:hAnsi="Arial" w:cs="Arial"/>
                <w:bCs/>
              </w:rPr>
              <w:t>Forest land required in Sqmts</w:t>
            </w:r>
          </w:p>
        </w:tc>
        <w:tc>
          <w:tcPr>
            <w:tcW w:w="1028" w:type="dxa"/>
          </w:tcPr>
          <w:p w14:paraId="3B671D84" w14:textId="77777777" w:rsidR="00E55063" w:rsidRPr="00A23AFA" w:rsidRDefault="00E55063" w:rsidP="006C1F02">
            <w:pPr>
              <w:pStyle w:val="Default"/>
              <w:rPr>
                <w:rFonts w:ascii="Arial" w:hAnsi="Arial" w:cs="Arial"/>
                <w:bCs/>
              </w:rPr>
            </w:pPr>
            <w:r w:rsidRPr="00A23AFA">
              <w:rPr>
                <w:rFonts w:ascii="Arial" w:hAnsi="Arial" w:cs="Arial"/>
                <w:bCs/>
              </w:rPr>
              <w:t xml:space="preserve">No of IP/VC houses affected </w:t>
            </w:r>
          </w:p>
        </w:tc>
        <w:tc>
          <w:tcPr>
            <w:tcW w:w="1028" w:type="dxa"/>
          </w:tcPr>
          <w:p w14:paraId="7DE43462" w14:textId="77777777" w:rsidR="00E55063" w:rsidRPr="00A23AFA" w:rsidRDefault="00E55063" w:rsidP="006C1F02">
            <w:pPr>
              <w:pStyle w:val="Default"/>
              <w:rPr>
                <w:rFonts w:ascii="Arial" w:hAnsi="Arial" w:cs="Arial"/>
                <w:bCs/>
              </w:rPr>
            </w:pPr>
            <w:r w:rsidRPr="00A23AFA">
              <w:rPr>
                <w:rFonts w:ascii="Arial" w:hAnsi="Arial" w:cs="Arial"/>
                <w:bCs/>
              </w:rPr>
              <w:t xml:space="preserve">No of IP/VC shops affected </w:t>
            </w:r>
          </w:p>
        </w:tc>
        <w:tc>
          <w:tcPr>
            <w:tcW w:w="1083" w:type="dxa"/>
          </w:tcPr>
          <w:p w14:paraId="36BA85DE" w14:textId="77777777" w:rsidR="00E55063" w:rsidRPr="00A23AFA" w:rsidRDefault="00E55063" w:rsidP="006C1F02">
            <w:pPr>
              <w:pStyle w:val="Default"/>
              <w:rPr>
                <w:rFonts w:ascii="Arial" w:hAnsi="Arial" w:cs="Arial"/>
                <w:bCs/>
              </w:rPr>
            </w:pPr>
            <w:r w:rsidRPr="00A23AFA">
              <w:rPr>
                <w:rFonts w:ascii="Arial" w:hAnsi="Arial" w:cs="Arial"/>
                <w:bCs/>
              </w:rPr>
              <w:t>No of other IP/VC structures affected</w:t>
            </w:r>
          </w:p>
        </w:tc>
        <w:tc>
          <w:tcPr>
            <w:tcW w:w="1039" w:type="dxa"/>
          </w:tcPr>
          <w:p w14:paraId="2CAE6FA4" w14:textId="77777777" w:rsidR="00E55063" w:rsidRPr="00A23AFA" w:rsidRDefault="00E55063" w:rsidP="006C1F02">
            <w:pPr>
              <w:pStyle w:val="Default"/>
              <w:rPr>
                <w:rFonts w:ascii="Arial" w:hAnsi="Arial" w:cs="Arial"/>
                <w:bCs/>
              </w:rPr>
            </w:pPr>
            <w:r w:rsidRPr="00A23AFA">
              <w:rPr>
                <w:rFonts w:ascii="Arial" w:hAnsi="Arial" w:cs="Arial"/>
                <w:bCs/>
              </w:rPr>
              <w:t xml:space="preserve">No of IP/VC Squatters affected </w:t>
            </w:r>
          </w:p>
        </w:tc>
        <w:tc>
          <w:tcPr>
            <w:tcW w:w="894" w:type="dxa"/>
          </w:tcPr>
          <w:p w14:paraId="3AFD9FD3" w14:textId="77777777" w:rsidR="00E55063" w:rsidRPr="00A23AFA" w:rsidRDefault="00E55063" w:rsidP="006C1F02">
            <w:pPr>
              <w:pStyle w:val="Default"/>
              <w:rPr>
                <w:rFonts w:ascii="Arial" w:hAnsi="Arial" w:cs="Arial"/>
                <w:bCs/>
              </w:rPr>
            </w:pPr>
            <w:r w:rsidRPr="00A23AFA">
              <w:rPr>
                <w:rFonts w:ascii="Arial" w:hAnsi="Arial" w:cs="Arial"/>
                <w:bCs/>
              </w:rPr>
              <w:t>Public utilities affected</w:t>
            </w:r>
          </w:p>
        </w:tc>
      </w:tr>
    </w:tbl>
    <w:p w14:paraId="434EB172"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p>
    <w:p w14:paraId="3CFA4D7D" w14:textId="77777777" w:rsidR="009C5102" w:rsidRPr="00A23AFA" w:rsidRDefault="009C5102" w:rsidP="006C1F02">
      <w:pPr>
        <w:spacing w:line="240" w:lineRule="auto"/>
        <w:rPr>
          <w:rFonts w:ascii="Arial" w:hAnsi="Arial" w:cs="Arial"/>
          <w:b/>
          <w:bCs/>
          <w:color w:val="auto"/>
          <w:sz w:val="24"/>
          <w:szCs w:val="24"/>
        </w:rPr>
      </w:pPr>
      <w:r w:rsidRPr="00A23AFA">
        <w:rPr>
          <w:rFonts w:ascii="Arial" w:hAnsi="Arial" w:cs="Arial"/>
          <w:b/>
          <w:bCs/>
          <w:color w:val="auto"/>
          <w:sz w:val="24"/>
          <w:szCs w:val="24"/>
        </w:rPr>
        <w:br w:type="page"/>
      </w:r>
    </w:p>
    <w:p w14:paraId="697B7D8A"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b/>
          <w:bCs/>
          <w:color w:val="auto"/>
          <w:sz w:val="24"/>
          <w:szCs w:val="24"/>
        </w:rPr>
        <w:lastRenderedPageBreak/>
        <w:t>D. Anticipated project impacts on indigenous peoples</w:t>
      </w:r>
    </w:p>
    <w:p w14:paraId="418BFBC3" w14:textId="77777777" w:rsidR="00E55063" w:rsidRPr="00A23AFA" w:rsidRDefault="00E55063" w:rsidP="006C1F02">
      <w:pPr>
        <w:pStyle w:val="Default"/>
        <w:rPr>
          <w:rFonts w:ascii="Arial" w:hAnsi="Arial" w:cs="Arial"/>
          <w:color w:val="auto"/>
        </w:rPr>
      </w:pPr>
    </w:p>
    <w:tbl>
      <w:tblPr>
        <w:tblW w:w="8948" w:type="dxa"/>
        <w:tblBorders>
          <w:top w:val="nil"/>
          <w:left w:val="nil"/>
          <w:bottom w:val="nil"/>
          <w:right w:val="nil"/>
        </w:tblBorders>
        <w:tblLook w:val="0000" w:firstRow="0" w:lastRow="0" w:firstColumn="0" w:lastColumn="0" w:noHBand="0" w:noVBand="0"/>
      </w:tblPr>
      <w:tblGrid>
        <w:gridCol w:w="2967"/>
        <w:gridCol w:w="2953"/>
        <w:gridCol w:w="3028"/>
      </w:tblGrid>
      <w:tr w:rsidR="00E55063" w:rsidRPr="00A23AFA" w14:paraId="1FA15E1F" w14:textId="77777777" w:rsidTr="00E55063">
        <w:trPr>
          <w:trHeight w:val="255"/>
        </w:trPr>
        <w:tc>
          <w:tcPr>
            <w:tcW w:w="2968" w:type="dxa"/>
            <w:tcBorders>
              <w:top w:val="single" w:sz="6" w:space="0" w:color="000000"/>
              <w:left w:val="single" w:sz="6" w:space="0" w:color="000000"/>
              <w:bottom w:val="single" w:sz="6" w:space="0" w:color="000000"/>
              <w:right w:val="single" w:sz="6" w:space="0" w:color="000000"/>
            </w:tcBorders>
          </w:tcPr>
          <w:p w14:paraId="32463F82"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Project activity and output </w:t>
            </w:r>
          </w:p>
        </w:tc>
        <w:tc>
          <w:tcPr>
            <w:tcW w:w="2953" w:type="dxa"/>
            <w:tcBorders>
              <w:top w:val="single" w:sz="6" w:space="0" w:color="000000"/>
              <w:left w:val="single" w:sz="6" w:space="0" w:color="000000"/>
              <w:bottom w:val="single" w:sz="6" w:space="0" w:color="000000"/>
              <w:right w:val="single" w:sz="6" w:space="0" w:color="000000"/>
            </w:tcBorders>
          </w:tcPr>
          <w:p w14:paraId="4BFF25A2"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Anticipated positive effect </w:t>
            </w:r>
          </w:p>
        </w:tc>
        <w:tc>
          <w:tcPr>
            <w:tcW w:w="3028" w:type="dxa"/>
            <w:tcBorders>
              <w:top w:val="single" w:sz="6" w:space="0" w:color="000000"/>
              <w:left w:val="single" w:sz="6" w:space="0" w:color="000000"/>
              <w:bottom w:val="single" w:sz="6" w:space="0" w:color="000000"/>
              <w:right w:val="single" w:sz="6" w:space="0" w:color="000000"/>
            </w:tcBorders>
          </w:tcPr>
          <w:p w14:paraId="165395AA"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Anticipated negative effect </w:t>
            </w:r>
          </w:p>
        </w:tc>
      </w:tr>
      <w:tr w:rsidR="00E55063" w:rsidRPr="00A23AFA" w14:paraId="5C31ABE8" w14:textId="77777777" w:rsidTr="00E55063">
        <w:trPr>
          <w:trHeight w:val="282"/>
        </w:trPr>
        <w:tc>
          <w:tcPr>
            <w:tcW w:w="2968" w:type="dxa"/>
            <w:tcBorders>
              <w:top w:val="single" w:sz="6" w:space="0" w:color="000000"/>
              <w:left w:val="single" w:sz="6" w:space="0" w:color="000000"/>
              <w:bottom w:val="single" w:sz="6" w:space="0" w:color="000000"/>
              <w:right w:val="single" w:sz="6" w:space="0" w:color="000000"/>
            </w:tcBorders>
          </w:tcPr>
          <w:p w14:paraId="0CA48A0E"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1. </w:t>
            </w:r>
          </w:p>
        </w:tc>
        <w:tc>
          <w:tcPr>
            <w:tcW w:w="2953" w:type="dxa"/>
            <w:tcBorders>
              <w:top w:val="single" w:sz="6" w:space="0" w:color="000000"/>
              <w:left w:val="single" w:sz="6" w:space="0" w:color="000000"/>
              <w:bottom w:val="single" w:sz="6" w:space="0" w:color="000000"/>
              <w:right w:val="single" w:sz="6" w:space="0" w:color="000000"/>
            </w:tcBorders>
          </w:tcPr>
          <w:p w14:paraId="1F50F6CE"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00190DC3" w14:textId="77777777" w:rsidR="00E55063" w:rsidRPr="00A23AFA" w:rsidRDefault="00E55063" w:rsidP="006C1F02">
            <w:pPr>
              <w:pStyle w:val="Default"/>
              <w:rPr>
                <w:rFonts w:ascii="Arial" w:hAnsi="Arial" w:cs="Arial"/>
                <w:color w:val="auto"/>
              </w:rPr>
            </w:pPr>
          </w:p>
        </w:tc>
      </w:tr>
      <w:tr w:rsidR="00E55063" w:rsidRPr="00A23AFA" w14:paraId="765C0D44" w14:textId="77777777" w:rsidTr="00E55063">
        <w:trPr>
          <w:trHeight w:val="255"/>
        </w:trPr>
        <w:tc>
          <w:tcPr>
            <w:tcW w:w="2968" w:type="dxa"/>
            <w:tcBorders>
              <w:top w:val="single" w:sz="6" w:space="0" w:color="000000"/>
              <w:left w:val="single" w:sz="6" w:space="0" w:color="000000"/>
              <w:bottom w:val="single" w:sz="6" w:space="0" w:color="000000"/>
              <w:right w:val="single" w:sz="6" w:space="0" w:color="000000"/>
            </w:tcBorders>
          </w:tcPr>
          <w:p w14:paraId="789CDAB7"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2. </w:t>
            </w:r>
          </w:p>
        </w:tc>
        <w:tc>
          <w:tcPr>
            <w:tcW w:w="2953" w:type="dxa"/>
            <w:tcBorders>
              <w:top w:val="single" w:sz="6" w:space="0" w:color="000000"/>
              <w:left w:val="single" w:sz="6" w:space="0" w:color="000000"/>
              <w:bottom w:val="single" w:sz="6" w:space="0" w:color="000000"/>
              <w:right w:val="single" w:sz="6" w:space="0" w:color="000000"/>
            </w:tcBorders>
          </w:tcPr>
          <w:p w14:paraId="347F9A7D"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1E567891" w14:textId="77777777" w:rsidR="00E55063" w:rsidRPr="00A23AFA" w:rsidRDefault="00E55063" w:rsidP="006C1F02">
            <w:pPr>
              <w:pStyle w:val="Default"/>
              <w:rPr>
                <w:rFonts w:ascii="Arial" w:hAnsi="Arial" w:cs="Arial"/>
                <w:color w:val="auto"/>
              </w:rPr>
            </w:pPr>
          </w:p>
        </w:tc>
      </w:tr>
      <w:tr w:rsidR="00E55063" w:rsidRPr="00A23AFA" w14:paraId="2C455B7C" w14:textId="77777777" w:rsidTr="00E55063">
        <w:trPr>
          <w:trHeight w:val="165"/>
        </w:trPr>
        <w:tc>
          <w:tcPr>
            <w:tcW w:w="2968" w:type="dxa"/>
            <w:tcBorders>
              <w:top w:val="single" w:sz="6" w:space="0" w:color="000000"/>
              <w:left w:val="single" w:sz="6" w:space="0" w:color="000000"/>
              <w:bottom w:val="single" w:sz="6" w:space="0" w:color="000000"/>
              <w:right w:val="single" w:sz="6" w:space="0" w:color="000000"/>
            </w:tcBorders>
          </w:tcPr>
          <w:p w14:paraId="4475EB8E"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3. </w:t>
            </w:r>
          </w:p>
        </w:tc>
        <w:tc>
          <w:tcPr>
            <w:tcW w:w="2953" w:type="dxa"/>
            <w:tcBorders>
              <w:top w:val="single" w:sz="6" w:space="0" w:color="000000"/>
              <w:left w:val="single" w:sz="6" w:space="0" w:color="000000"/>
              <w:bottom w:val="single" w:sz="6" w:space="0" w:color="000000"/>
              <w:right w:val="single" w:sz="6" w:space="0" w:color="000000"/>
            </w:tcBorders>
          </w:tcPr>
          <w:p w14:paraId="7ADA782E"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2A41757F" w14:textId="77777777" w:rsidR="00E55063" w:rsidRPr="00A23AFA" w:rsidRDefault="00E55063" w:rsidP="006C1F02">
            <w:pPr>
              <w:pStyle w:val="Default"/>
              <w:rPr>
                <w:rFonts w:ascii="Arial" w:hAnsi="Arial" w:cs="Arial"/>
                <w:color w:val="auto"/>
              </w:rPr>
            </w:pPr>
          </w:p>
        </w:tc>
      </w:tr>
      <w:tr w:rsidR="00E55063" w:rsidRPr="00A23AFA" w14:paraId="653B71D8" w14:textId="77777777" w:rsidTr="00E55063">
        <w:trPr>
          <w:trHeight w:val="273"/>
        </w:trPr>
        <w:tc>
          <w:tcPr>
            <w:tcW w:w="2968" w:type="dxa"/>
            <w:tcBorders>
              <w:top w:val="single" w:sz="6" w:space="0" w:color="000000"/>
              <w:left w:val="single" w:sz="6" w:space="0" w:color="000000"/>
              <w:bottom w:val="single" w:sz="6" w:space="0" w:color="000000"/>
              <w:right w:val="single" w:sz="6" w:space="0" w:color="000000"/>
            </w:tcBorders>
          </w:tcPr>
          <w:p w14:paraId="7BD36F6C"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4. </w:t>
            </w:r>
          </w:p>
        </w:tc>
        <w:tc>
          <w:tcPr>
            <w:tcW w:w="2953" w:type="dxa"/>
            <w:tcBorders>
              <w:top w:val="single" w:sz="6" w:space="0" w:color="000000"/>
              <w:left w:val="single" w:sz="6" w:space="0" w:color="000000"/>
              <w:bottom w:val="single" w:sz="6" w:space="0" w:color="000000"/>
              <w:right w:val="single" w:sz="6" w:space="0" w:color="000000"/>
            </w:tcBorders>
          </w:tcPr>
          <w:p w14:paraId="79667818"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6B1A2647" w14:textId="77777777" w:rsidR="00E55063" w:rsidRPr="00A23AFA" w:rsidRDefault="00E55063" w:rsidP="006C1F02">
            <w:pPr>
              <w:pStyle w:val="Default"/>
              <w:rPr>
                <w:rFonts w:ascii="Arial" w:hAnsi="Arial" w:cs="Arial"/>
                <w:color w:val="auto"/>
              </w:rPr>
            </w:pPr>
          </w:p>
        </w:tc>
      </w:tr>
      <w:tr w:rsidR="00E55063" w:rsidRPr="00A23AFA" w14:paraId="4E249A58" w14:textId="77777777" w:rsidTr="00E55063">
        <w:trPr>
          <w:trHeight w:val="264"/>
        </w:trPr>
        <w:tc>
          <w:tcPr>
            <w:tcW w:w="2968" w:type="dxa"/>
            <w:tcBorders>
              <w:top w:val="single" w:sz="6" w:space="0" w:color="000000"/>
              <w:left w:val="single" w:sz="6" w:space="0" w:color="000000"/>
              <w:bottom w:val="single" w:sz="6" w:space="0" w:color="000000"/>
              <w:right w:val="single" w:sz="6" w:space="0" w:color="000000"/>
            </w:tcBorders>
          </w:tcPr>
          <w:p w14:paraId="348B55A5"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5. </w:t>
            </w:r>
          </w:p>
        </w:tc>
        <w:tc>
          <w:tcPr>
            <w:tcW w:w="2953" w:type="dxa"/>
            <w:tcBorders>
              <w:top w:val="single" w:sz="6" w:space="0" w:color="000000"/>
              <w:left w:val="single" w:sz="6" w:space="0" w:color="000000"/>
              <w:bottom w:val="single" w:sz="6" w:space="0" w:color="000000"/>
              <w:right w:val="single" w:sz="6" w:space="0" w:color="000000"/>
            </w:tcBorders>
          </w:tcPr>
          <w:p w14:paraId="60615D2D"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12407712" w14:textId="77777777" w:rsidR="00E55063" w:rsidRPr="00A23AFA" w:rsidRDefault="00E55063" w:rsidP="006C1F02">
            <w:pPr>
              <w:pStyle w:val="Default"/>
              <w:rPr>
                <w:rFonts w:ascii="Arial" w:hAnsi="Arial" w:cs="Arial"/>
                <w:color w:val="auto"/>
              </w:rPr>
            </w:pPr>
          </w:p>
        </w:tc>
      </w:tr>
    </w:tbl>
    <w:p w14:paraId="6D4213A2" w14:textId="77777777" w:rsidR="00E55063" w:rsidRPr="00A23AFA" w:rsidRDefault="00E55063" w:rsidP="006C1F02">
      <w:pPr>
        <w:pStyle w:val="Default"/>
        <w:rPr>
          <w:rFonts w:ascii="Arial" w:hAnsi="Arial" w:cs="Arial"/>
          <w:color w:val="auto"/>
        </w:rPr>
      </w:pPr>
    </w:p>
    <w:p w14:paraId="1AF81CBF"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r w:rsidRPr="00A23AFA">
        <w:rPr>
          <w:rFonts w:ascii="Arial" w:hAnsi="Arial" w:cs="Arial"/>
          <w:b/>
          <w:bCs/>
          <w:color w:val="auto"/>
          <w:sz w:val="24"/>
          <w:szCs w:val="24"/>
        </w:rPr>
        <w:t>E. Decision on Categorization</w:t>
      </w:r>
    </w:p>
    <w:p w14:paraId="3B739EA2"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color w:val="auto"/>
          <w:sz w:val="24"/>
          <w:szCs w:val="24"/>
        </w:rPr>
        <w:t>After reviewing the above, it is determined that the sub-project is:</w:t>
      </w:r>
    </w:p>
    <w:p w14:paraId="5D997F1F" w14:textId="77777777" w:rsidR="00E55063" w:rsidRPr="00A23AFA" w:rsidRDefault="00E55063" w:rsidP="006C1F02">
      <w:pPr>
        <w:autoSpaceDE w:val="0"/>
        <w:autoSpaceDN w:val="0"/>
        <w:adjustRightInd w:val="0"/>
        <w:spacing w:line="240" w:lineRule="auto"/>
        <w:jc w:val="both"/>
        <w:rPr>
          <w:rFonts w:ascii="Arial" w:hAnsi="Arial" w:cs="Arial"/>
          <w:color w:val="auto"/>
          <w:sz w:val="24"/>
          <w:szCs w:val="24"/>
        </w:rPr>
      </w:pPr>
      <w:r w:rsidRPr="00A23AFA">
        <w:rPr>
          <w:rFonts w:ascii="Arial" w:hAnsi="Arial" w:cs="Arial"/>
          <w:color w:val="auto"/>
          <w:sz w:val="24"/>
          <w:szCs w:val="24"/>
        </w:rPr>
        <w:t>Categorized as an A project, an Indigenous Peoples Development Plan (IPDP) is required</w:t>
      </w:r>
    </w:p>
    <w:p w14:paraId="64AEB308" w14:textId="77777777" w:rsidR="00E55063" w:rsidRPr="00A23AFA" w:rsidRDefault="00E55063" w:rsidP="006C1F02">
      <w:pPr>
        <w:autoSpaceDE w:val="0"/>
        <w:autoSpaceDN w:val="0"/>
        <w:adjustRightInd w:val="0"/>
        <w:spacing w:line="240" w:lineRule="auto"/>
        <w:jc w:val="both"/>
        <w:rPr>
          <w:rFonts w:ascii="Arial" w:hAnsi="Arial" w:cs="Arial"/>
          <w:color w:val="auto"/>
          <w:sz w:val="24"/>
          <w:szCs w:val="24"/>
        </w:rPr>
      </w:pPr>
      <w:r w:rsidRPr="00A23AFA">
        <w:rPr>
          <w:rFonts w:ascii="Arial" w:hAnsi="Arial" w:cs="Arial"/>
          <w:color w:val="auto"/>
          <w:sz w:val="24"/>
          <w:szCs w:val="24"/>
        </w:rPr>
        <w:t>Categorized as a B project, a specific action favorable to indigenous peoples is required and addressed through a specific provision in related plans such as a Resettlement Plan, or a general Social Action Plan</w:t>
      </w:r>
    </w:p>
    <w:p w14:paraId="1D1733E4"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color w:val="auto"/>
          <w:sz w:val="24"/>
          <w:szCs w:val="24"/>
        </w:rPr>
        <w:t>Categorized as a ‘C’ project, no IPDP or specific action required</w:t>
      </w:r>
    </w:p>
    <w:p w14:paraId="1E2E8095"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r w:rsidRPr="00A23AFA">
        <w:rPr>
          <w:rFonts w:ascii="Arial" w:hAnsi="Arial" w:cs="Arial"/>
          <w:b/>
          <w:bCs/>
          <w:color w:val="auto"/>
          <w:sz w:val="24"/>
          <w:szCs w:val="24"/>
        </w:rPr>
        <w:t>___________________________</w:t>
      </w:r>
      <w:r w:rsidRPr="00A23AFA">
        <w:rPr>
          <w:rFonts w:ascii="Arial" w:hAnsi="Arial" w:cs="Arial"/>
          <w:b/>
          <w:bCs/>
          <w:color w:val="auto"/>
          <w:sz w:val="24"/>
          <w:szCs w:val="24"/>
        </w:rPr>
        <w:tab/>
      </w:r>
      <w:r w:rsidRPr="00A23AFA">
        <w:rPr>
          <w:rFonts w:ascii="Arial" w:hAnsi="Arial" w:cs="Arial"/>
          <w:b/>
          <w:bCs/>
          <w:color w:val="auto"/>
          <w:sz w:val="24"/>
          <w:szCs w:val="24"/>
        </w:rPr>
        <w:tab/>
        <w:t>_____________________________</w:t>
      </w:r>
    </w:p>
    <w:p w14:paraId="790783EE"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r w:rsidRPr="00A23AFA">
        <w:rPr>
          <w:rFonts w:ascii="Arial" w:eastAsia="Calibri" w:hAnsi="Arial" w:cs="Arial"/>
          <w:b/>
          <w:bCs/>
          <w:color w:val="auto"/>
          <w:sz w:val="24"/>
          <w:szCs w:val="24"/>
        </w:rPr>
        <w:t>Prepared by:                                                                Reviewed by:</w:t>
      </w:r>
    </w:p>
    <w:p w14:paraId="305D3D52" w14:textId="77777777" w:rsidR="00E55063" w:rsidRPr="00A23AFA" w:rsidRDefault="00E55063" w:rsidP="006C1F02">
      <w:pPr>
        <w:autoSpaceDE w:val="0"/>
        <w:autoSpaceDN w:val="0"/>
        <w:adjustRightInd w:val="0"/>
        <w:spacing w:line="240" w:lineRule="auto"/>
        <w:rPr>
          <w:rFonts w:ascii="Arial" w:eastAsia="Calibri" w:hAnsi="Arial" w:cs="Arial"/>
          <w:color w:val="auto"/>
          <w:sz w:val="24"/>
          <w:szCs w:val="24"/>
        </w:rPr>
      </w:pPr>
      <w:r w:rsidRPr="00A23AFA">
        <w:rPr>
          <w:rFonts w:ascii="Arial" w:eastAsia="Calibri" w:hAnsi="Arial" w:cs="Arial"/>
          <w:color w:val="auto"/>
          <w:sz w:val="24"/>
          <w:szCs w:val="24"/>
        </w:rPr>
        <w:t xml:space="preserve">Date: </w:t>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t>Date:</w:t>
      </w:r>
    </w:p>
    <w:p w14:paraId="04063002"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p>
    <w:p w14:paraId="7C6C7F8F"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p>
    <w:p w14:paraId="6966920C"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p>
    <w:p w14:paraId="1EFDD55D"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r w:rsidRPr="00A23AFA">
        <w:rPr>
          <w:rFonts w:ascii="Arial" w:eastAsia="Calibri" w:hAnsi="Arial" w:cs="Arial"/>
          <w:b/>
          <w:bCs/>
          <w:color w:val="auto"/>
          <w:sz w:val="24"/>
          <w:szCs w:val="24"/>
        </w:rPr>
        <w:t>______________________________</w:t>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t xml:space="preserve">      ______________________________</w:t>
      </w:r>
    </w:p>
    <w:p w14:paraId="0AEF260F"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r w:rsidRPr="00A23AFA">
        <w:rPr>
          <w:rFonts w:ascii="Arial" w:eastAsia="Calibri" w:hAnsi="Arial" w:cs="Arial"/>
          <w:b/>
          <w:bCs/>
          <w:color w:val="auto"/>
          <w:sz w:val="24"/>
          <w:szCs w:val="24"/>
        </w:rPr>
        <w:t>Approved by:</w:t>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t>Endorsed by:</w:t>
      </w:r>
      <w:r w:rsidRPr="00A23AFA">
        <w:rPr>
          <w:rFonts w:ascii="Arial" w:eastAsia="Calibri" w:hAnsi="Arial" w:cs="Arial"/>
          <w:b/>
          <w:bCs/>
          <w:color w:val="auto"/>
          <w:sz w:val="24"/>
          <w:szCs w:val="24"/>
        </w:rPr>
        <w:tab/>
      </w:r>
    </w:p>
    <w:p w14:paraId="1393B5B0" w14:textId="77777777" w:rsidR="00E55063" w:rsidRPr="00A23AFA" w:rsidRDefault="00E55063" w:rsidP="006C1F02">
      <w:pPr>
        <w:autoSpaceDE w:val="0"/>
        <w:autoSpaceDN w:val="0"/>
        <w:adjustRightInd w:val="0"/>
        <w:spacing w:line="240" w:lineRule="auto"/>
        <w:rPr>
          <w:rFonts w:ascii="Arial" w:eastAsia="Calibri" w:hAnsi="Arial" w:cs="Arial"/>
          <w:color w:val="auto"/>
          <w:sz w:val="24"/>
          <w:szCs w:val="24"/>
        </w:rPr>
      </w:pPr>
      <w:r w:rsidRPr="00A23AFA">
        <w:rPr>
          <w:rFonts w:ascii="Arial" w:eastAsia="Calibri" w:hAnsi="Arial" w:cs="Arial"/>
          <w:color w:val="auto"/>
          <w:sz w:val="24"/>
          <w:szCs w:val="24"/>
        </w:rPr>
        <w:t xml:space="preserve">Date: </w:t>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t>Date:</w:t>
      </w:r>
    </w:p>
    <w:p w14:paraId="24ADE92C" w14:textId="77777777" w:rsidR="00E55063" w:rsidRPr="00A23AFA" w:rsidRDefault="00E55063" w:rsidP="006C1F02">
      <w:pPr>
        <w:spacing w:line="240" w:lineRule="auto"/>
        <w:rPr>
          <w:rFonts w:ascii="Arial" w:hAnsi="Arial" w:cs="Arial"/>
          <w:color w:val="auto"/>
          <w:sz w:val="24"/>
          <w:szCs w:val="24"/>
        </w:rPr>
      </w:pPr>
    </w:p>
    <w:p w14:paraId="3ED6F45B" w14:textId="77777777" w:rsidR="00E55063" w:rsidRPr="00A23AFA" w:rsidRDefault="00E55063" w:rsidP="006C1F02">
      <w:pPr>
        <w:spacing w:line="240" w:lineRule="auto"/>
        <w:jc w:val="both"/>
        <w:rPr>
          <w:rFonts w:ascii="Arial" w:eastAsia="Calibri" w:hAnsi="Arial" w:cs="Arial"/>
          <w:b/>
          <w:bCs/>
          <w:color w:val="auto"/>
          <w:sz w:val="24"/>
          <w:szCs w:val="24"/>
        </w:rPr>
      </w:pPr>
    </w:p>
    <w:p w14:paraId="576929D0" w14:textId="77777777" w:rsidR="00C40832" w:rsidRDefault="00C40832">
      <w:pPr>
        <w:rPr>
          <w:rFonts w:ascii="Arial" w:eastAsia="Calibri" w:hAnsi="Arial" w:cs="Arial"/>
          <w:b/>
          <w:bCs/>
          <w:color w:val="auto"/>
          <w:sz w:val="24"/>
          <w:szCs w:val="24"/>
        </w:rPr>
      </w:pPr>
      <w:r>
        <w:rPr>
          <w:rFonts w:ascii="Arial" w:eastAsia="Calibri" w:hAnsi="Arial" w:cs="Arial"/>
          <w:b/>
          <w:bCs/>
          <w:color w:val="auto"/>
          <w:sz w:val="24"/>
          <w:szCs w:val="24"/>
        </w:rPr>
        <w:br w:type="page"/>
      </w:r>
    </w:p>
    <w:p w14:paraId="7875F9D5" w14:textId="77777777" w:rsidR="00E55063" w:rsidRPr="00A23AFA" w:rsidRDefault="00E55063" w:rsidP="006C1F02">
      <w:pPr>
        <w:spacing w:line="240" w:lineRule="auto"/>
        <w:jc w:val="center"/>
        <w:rPr>
          <w:rFonts w:ascii="Arial" w:eastAsia="Calibri" w:hAnsi="Arial" w:cs="Arial"/>
          <w:b/>
          <w:bCs/>
          <w:color w:val="auto"/>
          <w:sz w:val="24"/>
          <w:szCs w:val="24"/>
        </w:rPr>
      </w:pPr>
      <w:r w:rsidRPr="00A23AFA">
        <w:rPr>
          <w:rFonts w:ascii="Arial" w:eastAsia="Calibri" w:hAnsi="Arial" w:cs="Arial"/>
          <w:b/>
          <w:bCs/>
          <w:color w:val="auto"/>
          <w:sz w:val="24"/>
          <w:szCs w:val="24"/>
        </w:rPr>
        <w:lastRenderedPageBreak/>
        <w:t>Annex 11</w:t>
      </w:r>
    </w:p>
    <w:p w14:paraId="60FE6872" w14:textId="77777777" w:rsidR="00E55063" w:rsidRPr="00A23AFA" w:rsidRDefault="00E55063" w:rsidP="006C1F02">
      <w:pPr>
        <w:spacing w:line="240" w:lineRule="auto"/>
        <w:jc w:val="center"/>
        <w:rPr>
          <w:rFonts w:ascii="Arial" w:eastAsia="Calibri" w:hAnsi="Arial" w:cs="Arial"/>
          <w:b/>
          <w:bCs/>
          <w:color w:val="auto"/>
          <w:sz w:val="24"/>
          <w:szCs w:val="24"/>
        </w:rPr>
      </w:pPr>
      <w:r w:rsidRPr="00A23AFA">
        <w:rPr>
          <w:rFonts w:ascii="Arial" w:eastAsia="Calibri" w:hAnsi="Arial" w:cs="Arial"/>
          <w:b/>
          <w:bCs/>
          <w:color w:val="auto"/>
          <w:sz w:val="24"/>
          <w:szCs w:val="24"/>
        </w:rPr>
        <w:t>Baseline Condition of the Existing Laboratories</w:t>
      </w:r>
      <w:r w:rsidRPr="00A23AFA">
        <w:rPr>
          <w:rFonts w:ascii="Arial" w:hAnsi="Arial" w:cs="Arial"/>
          <w:b/>
          <w:bCs/>
          <w:color w:val="auto"/>
          <w:sz w:val="24"/>
          <w:szCs w:val="24"/>
        </w:rPr>
        <w:t xml:space="preserve"> and Adherence with Best Environmental Practices</w:t>
      </w:r>
    </w:p>
    <w:p w14:paraId="1AF9D839" w14:textId="77777777" w:rsidR="00E55063" w:rsidRPr="00A23AFA" w:rsidRDefault="00E55063" w:rsidP="006C1F02">
      <w:pPr>
        <w:spacing w:line="240" w:lineRule="auto"/>
        <w:jc w:val="both"/>
        <w:rPr>
          <w:rFonts w:ascii="Arial" w:eastAsia="Calibri" w:hAnsi="Arial" w:cs="Arial"/>
          <w:bCs/>
          <w:color w:val="auto"/>
          <w:sz w:val="24"/>
          <w:szCs w:val="24"/>
        </w:rPr>
      </w:pPr>
      <w:r w:rsidRPr="00A23AFA">
        <w:rPr>
          <w:rFonts w:ascii="Arial" w:hAnsi="Arial" w:cs="Arial"/>
          <w:bCs/>
          <w:color w:val="auto"/>
          <w:sz w:val="24"/>
          <w:szCs w:val="24"/>
        </w:rPr>
        <w:t>T</w:t>
      </w:r>
      <w:r w:rsidRPr="00A23AFA">
        <w:rPr>
          <w:rFonts w:ascii="Arial" w:eastAsia="Calibri" w:hAnsi="Arial" w:cs="Arial"/>
          <w:bCs/>
          <w:color w:val="auto"/>
          <w:sz w:val="24"/>
          <w:szCs w:val="24"/>
        </w:rPr>
        <w:t xml:space="preserve">here are seven </w:t>
      </w:r>
      <w:r w:rsidRPr="00A23AFA">
        <w:rPr>
          <w:rFonts w:ascii="Arial" w:hAnsi="Arial" w:cs="Arial"/>
          <w:bCs/>
          <w:color w:val="auto"/>
          <w:sz w:val="24"/>
          <w:szCs w:val="24"/>
        </w:rPr>
        <w:t xml:space="preserve">existing </w:t>
      </w:r>
      <w:r w:rsidRPr="00A23AFA">
        <w:rPr>
          <w:rFonts w:ascii="Arial" w:eastAsia="Calibri" w:hAnsi="Arial" w:cs="Arial"/>
          <w:bCs/>
          <w:color w:val="auto"/>
          <w:sz w:val="24"/>
          <w:szCs w:val="24"/>
        </w:rPr>
        <w:t xml:space="preserve">major </w:t>
      </w:r>
      <w:r w:rsidRPr="00A23AFA">
        <w:rPr>
          <w:rFonts w:ascii="Arial" w:hAnsi="Arial" w:cs="Arial"/>
          <w:bCs/>
          <w:color w:val="auto"/>
          <w:sz w:val="24"/>
          <w:szCs w:val="24"/>
        </w:rPr>
        <w:t xml:space="preserve">veterinary </w:t>
      </w:r>
      <w:r w:rsidRPr="00A23AFA">
        <w:rPr>
          <w:rFonts w:ascii="Arial" w:eastAsia="Calibri" w:hAnsi="Arial" w:cs="Arial"/>
          <w:bCs/>
          <w:color w:val="auto"/>
          <w:sz w:val="24"/>
          <w:szCs w:val="24"/>
        </w:rPr>
        <w:t xml:space="preserve">laboratories in Nepal that deals with the diagnosis of </w:t>
      </w:r>
      <w:r w:rsidRPr="00A23AFA">
        <w:rPr>
          <w:rFonts w:ascii="Arial" w:hAnsi="Arial" w:cs="Arial"/>
          <w:bCs/>
          <w:color w:val="auto"/>
          <w:sz w:val="24"/>
          <w:szCs w:val="24"/>
        </w:rPr>
        <w:t xml:space="preserve">veterinary diseases and </w:t>
      </w:r>
      <w:r w:rsidRPr="00A23AFA">
        <w:rPr>
          <w:rFonts w:ascii="Arial" w:eastAsia="Calibri" w:hAnsi="Arial" w:cs="Arial"/>
          <w:bCs/>
          <w:color w:val="auto"/>
          <w:sz w:val="24"/>
          <w:szCs w:val="24"/>
        </w:rPr>
        <w:t>cases</w:t>
      </w:r>
      <w:r w:rsidRPr="00A23AFA">
        <w:rPr>
          <w:rFonts w:ascii="Arial" w:hAnsi="Arial" w:cs="Arial"/>
          <w:bCs/>
          <w:color w:val="auto"/>
          <w:sz w:val="24"/>
          <w:szCs w:val="24"/>
        </w:rPr>
        <w:t xml:space="preserve">. It was observed during the preparation of ESMF </w:t>
      </w:r>
      <w:r w:rsidRPr="00A23AFA">
        <w:rPr>
          <w:rFonts w:ascii="Arial" w:eastAsia="Calibri" w:hAnsi="Arial" w:cs="Arial"/>
          <w:bCs/>
          <w:color w:val="auto"/>
          <w:sz w:val="24"/>
          <w:szCs w:val="24"/>
        </w:rPr>
        <w:t xml:space="preserve">that laboratory has constraints in regular cleaning and disinfection, proper waste disposal (autoclaving), personal protection, washing of lab coats and risk awareness. Regarding other </w:t>
      </w:r>
      <w:r w:rsidRPr="00A23AFA">
        <w:rPr>
          <w:rFonts w:ascii="Arial" w:hAnsi="Arial" w:cs="Arial"/>
          <w:bCs/>
          <w:color w:val="auto"/>
          <w:sz w:val="24"/>
          <w:szCs w:val="24"/>
        </w:rPr>
        <w:t>regional veterinary laboratories (RVL)</w:t>
      </w:r>
      <w:r w:rsidRPr="00A23AFA">
        <w:rPr>
          <w:rFonts w:ascii="Arial" w:eastAsia="Calibri" w:hAnsi="Arial" w:cs="Arial"/>
          <w:bCs/>
          <w:color w:val="auto"/>
          <w:sz w:val="24"/>
          <w:szCs w:val="24"/>
        </w:rPr>
        <w:t xml:space="preserve"> the availability of the facilities are even poorer. </w:t>
      </w:r>
    </w:p>
    <w:p w14:paraId="7DE8D161"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For veterinary laboratory support under NLSIP must follow "Hierarchy of controls" to select ways of dealing with workplace hazards. In this context, it is advisable to for all the labs supported under NLSIP to systematically remove it from the workplace, rather than relying on staff/workers to reduce their exposure. For this purpose following measures are recommended;</w:t>
      </w:r>
    </w:p>
    <w:p w14:paraId="67B56BCC"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Engineering control measures: introduction of measures so that it will change or enhance work environment to reduce work related hazards. Examples; installation of good ventilations, installation of chemical fume hoods, biological safety cabinets, installation of sewage treatment plants</w:t>
      </w:r>
    </w:p>
    <w:p w14:paraId="35F5712A"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 Administrative control measures: </w:t>
      </w:r>
      <w:r w:rsidR="00D6436E" w:rsidRPr="00A23AFA">
        <w:rPr>
          <w:rFonts w:ascii="Arial" w:hAnsi="Arial" w:cs="Arial"/>
          <w:color w:val="auto"/>
          <w:sz w:val="24"/>
          <w:szCs w:val="24"/>
        </w:rPr>
        <w:t>e.g.</w:t>
      </w:r>
      <w:r w:rsidRPr="00A23AFA">
        <w:rPr>
          <w:rFonts w:ascii="Arial" w:hAnsi="Arial" w:cs="Arial"/>
          <w:color w:val="auto"/>
          <w:sz w:val="24"/>
          <w:szCs w:val="24"/>
        </w:rPr>
        <w:t xml:space="preserve"> modifying work schedule, practices (developing standard operating practices for chemical handing), SOP for testing protocols</w:t>
      </w:r>
    </w:p>
    <w:p w14:paraId="24031BFF"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 Adhering with good work practices; </w:t>
      </w:r>
      <w:r w:rsidR="00D6436E" w:rsidRPr="00A23AFA">
        <w:rPr>
          <w:rFonts w:ascii="Arial" w:hAnsi="Arial" w:cs="Arial"/>
          <w:color w:val="auto"/>
          <w:sz w:val="24"/>
          <w:szCs w:val="24"/>
        </w:rPr>
        <w:t>i.e.</w:t>
      </w:r>
      <w:r w:rsidRPr="00A23AFA">
        <w:rPr>
          <w:rFonts w:ascii="Arial" w:hAnsi="Arial" w:cs="Arial"/>
          <w:color w:val="auto"/>
          <w:sz w:val="24"/>
          <w:szCs w:val="24"/>
        </w:rPr>
        <w:t xml:space="preserve"> introduction of practices for safe and proper work that at used to reduce the duration, frequency or intensity of exposure to hazard. (e. no mouth pipetting, chemical substitution where feasible)</w:t>
      </w:r>
    </w:p>
    <w:p w14:paraId="2655C0E8"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Use of personal protective equipment (PPE), use of gloves, masks, eye glasses, safety boots, and other PPEs as per nature of testing and scope of laboratory services. PPE should be selected based upon the hazard to the worker.</w:t>
      </w:r>
    </w:p>
    <w:p w14:paraId="42D651C2"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Chemical Hazard:</w:t>
      </w:r>
      <w:r w:rsidRPr="00A23AFA">
        <w:rPr>
          <w:rFonts w:ascii="Arial" w:hAnsi="Arial" w:cs="Arial"/>
          <w:color w:val="auto"/>
          <w:sz w:val="24"/>
          <w:szCs w:val="24"/>
        </w:rPr>
        <w:t xml:space="preserve"> The different types of chemicals used in the laboratory possesses physical and/or health threats to staff and the laboratory workers. The chemicals includes toxins, carcinogens, geno toxic waste, radioactive waste etc. For these types of hazards the standard recommends five major elements which includes 1) hazard identification, 2) Chemical hygiene plan, 3) Information and training, 4) Exposure monitoring. </w:t>
      </w:r>
    </w:p>
    <w:p w14:paraId="330B5246"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Besides these, the recipient laboratory under NLSIP, should prepare </w:t>
      </w:r>
      <w:r w:rsidRPr="00A23AFA">
        <w:rPr>
          <w:rFonts w:ascii="Arial" w:hAnsi="Arial" w:cs="Arial"/>
          <w:b/>
          <w:bCs/>
          <w:color w:val="auto"/>
          <w:sz w:val="24"/>
          <w:szCs w:val="24"/>
        </w:rPr>
        <w:t>Chemical Hygiene Plan (CHP)</w:t>
      </w:r>
      <w:r w:rsidRPr="00A23AFA">
        <w:rPr>
          <w:rFonts w:ascii="Arial" w:hAnsi="Arial" w:cs="Arial"/>
          <w:color w:val="auto"/>
          <w:sz w:val="24"/>
          <w:szCs w:val="24"/>
        </w:rPr>
        <w:t>. The CHP is developed to provide guidelines for prudent practices and procedures for the use of chemicals in the laboratory. The laboratory standard requires that the CHP set forth procedures, equipment, PPE, and work practices capable of protecting workers from the health hazards due to chemicals used in the laboratory. The NLSIP recipient laboratory should include CHP which includes, 1) Standard Operating Procedures (SOP), Exposure control measures, use of air, water, noise pollution control, information and training to employee, medical consultations and examinations of staff/workers.</w:t>
      </w:r>
    </w:p>
    <w:p w14:paraId="54601641"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Energy and Water Conservation Measures:</w:t>
      </w:r>
      <w:r w:rsidRPr="00A23AFA">
        <w:rPr>
          <w:rFonts w:ascii="Arial" w:hAnsi="Arial" w:cs="Arial"/>
          <w:color w:val="auto"/>
          <w:sz w:val="24"/>
          <w:szCs w:val="24"/>
        </w:rPr>
        <w:t xml:space="preserve"> The laboratories supported under NLSIP, must ensure that water and energy conservation requirements are integral component of the project</w:t>
      </w:r>
    </w:p>
    <w:p w14:paraId="054298C1" w14:textId="77777777" w:rsidR="00E55063" w:rsidRPr="00A23AFA" w:rsidRDefault="00E55063" w:rsidP="006C1F02">
      <w:pPr>
        <w:pStyle w:val="NormalWeb"/>
        <w:jc w:val="both"/>
        <w:rPr>
          <w:rFonts w:ascii="Arial" w:hAnsi="Arial" w:cs="Arial"/>
        </w:rPr>
      </w:pPr>
      <w:r w:rsidRPr="00A23AFA">
        <w:rPr>
          <w:rFonts w:ascii="Arial" w:hAnsi="Arial" w:cs="Arial"/>
        </w:rPr>
        <w:lastRenderedPageBreak/>
        <w:t>Solid, liquid, gaseous waste management: The recipient laboratory must integrate these ancillary environmentally friendly technology in their laboratory. For veterinarian clinics, this waste generally includes the following:</w:t>
      </w:r>
    </w:p>
    <w:p w14:paraId="66EACF1F" w14:textId="77777777" w:rsidR="00E55063" w:rsidRPr="00A23AFA" w:rsidRDefault="00E55063" w:rsidP="006C1F02">
      <w:pPr>
        <w:numPr>
          <w:ilvl w:val="0"/>
          <w:numId w:val="45"/>
        </w:numPr>
        <w:spacing w:before="100" w:beforeAutospacing="1" w:after="100" w:afterAutospacing="1" w:line="240" w:lineRule="auto"/>
        <w:ind w:left="270" w:hanging="270"/>
        <w:jc w:val="both"/>
        <w:rPr>
          <w:rFonts w:ascii="Arial" w:hAnsi="Arial" w:cs="Arial"/>
          <w:color w:val="auto"/>
          <w:sz w:val="24"/>
          <w:szCs w:val="24"/>
        </w:rPr>
      </w:pPr>
      <w:r w:rsidRPr="00A23AFA">
        <w:rPr>
          <w:rFonts w:ascii="Arial" w:hAnsi="Arial" w:cs="Arial"/>
          <w:b/>
          <w:bCs/>
          <w:color w:val="auto"/>
          <w:sz w:val="24"/>
          <w:szCs w:val="24"/>
        </w:rPr>
        <w:t>Sharps waste</w:t>
      </w:r>
      <w:r w:rsidRPr="00A23AFA">
        <w:rPr>
          <w:rFonts w:ascii="Arial" w:hAnsi="Arial" w:cs="Arial"/>
          <w:color w:val="auto"/>
          <w:sz w:val="24"/>
          <w:szCs w:val="24"/>
        </w:rPr>
        <w:t xml:space="preserve"> – Any needles, syringes, suture needles, scalpels and other similar waste.</w:t>
      </w:r>
    </w:p>
    <w:p w14:paraId="5918BC24" w14:textId="77777777" w:rsidR="00E55063" w:rsidRPr="00A23AFA" w:rsidRDefault="00E55063" w:rsidP="006C1F02">
      <w:pPr>
        <w:numPr>
          <w:ilvl w:val="0"/>
          <w:numId w:val="45"/>
        </w:numPr>
        <w:spacing w:before="100" w:beforeAutospacing="1" w:after="100" w:afterAutospacing="1" w:line="240" w:lineRule="auto"/>
        <w:ind w:left="270" w:hanging="270"/>
        <w:jc w:val="both"/>
        <w:rPr>
          <w:rFonts w:ascii="Arial" w:hAnsi="Arial" w:cs="Arial"/>
          <w:color w:val="auto"/>
          <w:sz w:val="24"/>
          <w:szCs w:val="24"/>
        </w:rPr>
      </w:pPr>
      <w:r w:rsidRPr="00A23AFA">
        <w:rPr>
          <w:rFonts w:ascii="Arial" w:hAnsi="Arial" w:cs="Arial"/>
          <w:b/>
          <w:bCs/>
          <w:color w:val="auto"/>
          <w:sz w:val="24"/>
          <w:szCs w:val="24"/>
        </w:rPr>
        <w:t>Animal waste</w:t>
      </w:r>
      <w:r w:rsidRPr="00A23AFA">
        <w:rPr>
          <w:rFonts w:ascii="Arial" w:hAnsi="Arial" w:cs="Arial"/>
          <w:color w:val="auto"/>
          <w:sz w:val="24"/>
          <w:szCs w:val="24"/>
        </w:rPr>
        <w:t xml:space="preserve"> – Animal carcasses, body parts, bedding and related wastes that come into contact with bodily fluids.</w:t>
      </w:r>
    </w:p>
    <w:p w14:paraId="24F68FCA" w14:textId="77777777" w:rsidR="00E55063" w:rsidRPr="00A23AFA" w:rsidRDefault="00E55063" w:rsidP="006C1F02">
      <w:pPr>
        <w:numPr>
          <w:ilvl w:val="0"/>
          <w:numId w:val="45"/>
        </w:numPr>
        <w:spacing w:before="100" w:beforeAutospacing="1" w:after="100" w:afterAutospacing="1" w:line="240" w:lineRule="auto"/>
        <w:ind w:left="270" w:hanging="270"/>
        <w:jc w:val="both"/>
        <w:rPr>
          <w:rFonts w:ascii="Arial" w:hAnsi="Arial" w:cs="Arial"/>
          <w:color w:val="auto"/>
          <w:sz w:val="24"/>
          <w:szCs w:val="24"/>
        </w:rPr>
      </w:pPr>
      <w:r w:rsidRPr="00A23AFA">
        <w:rPr>
          <w:rFonts w:ascii="Arial" w:hAnsi="Arial" w:cs="Arial"/>
          <w:b/>
          <w:bCs/>
          <w:color w:val="auto"/>
          <w:sz w:val="24"/>
          <w:szCs w:val="24"/>
        </w:rPr>
        <w:t>Hazardous waste</w:t>
      </w:r>
      <w:r w:rsidRPr="00A23AFA">
        <w:rPr>
          <w:rFonts w:ascii="Arial" w:hAnsi="Arial" w:cs="Arial"/>
          <w:color w:val="auto"/>
          <w:sz w:val="24"/>
          <w:szCs w:val="24"/>
        </w:rPr>
        <w:t xml:space="preserve"> – Chemo or other pharmaceutical waste.</w:t>
      </w:r>
    </w:p>
    <w:p w14:paraId="21F702A4" w14:textId="77777777" w:rsidR="00E55063" w:rsidRPr="00A23AFA" w:rsidRDefault="00E55063" w:rsidP="006C1F02">
      <w:pPr>
        <w:spacing w:line="240" w:lineRule="auto"/>
        <w:jc w:val="both"/>
        <w:rPr>
          <w:rFonts w:ascii="Arial" w:eastAsia="Calibri" w:hAnsi="Arial" w:cs="Arial"/>
          <w:bCs/>
          <w:color w:val="auto"/>
          <w:sz w:val="24"/>
          <w:szCs w:val="24"/>
        </w:rPr>
      </w:pPr>
      <w:r w:rsidRPr="00A23AFA">
        <w:rPr>
          <w:rFonts w:ascii="Arial" w:eastAsia="Calibri" w:hAnsi="Arial" w:cs="Arial"/>
          <w:bCs/>
          <w:color w:val="auto"/>
          <w:sz w:val="24"/>
          <w:szCs w:val="24"/>
        </w:rPr>
        <w:t xml:space="preserve">Wastes in the veterinary laboratories are generated in all forms of matter. In addition, the wastes generated bear the characteristics of infectious and sharps, which require special attention. The basic waste disposal practice comprises the disinfecting and disposal activities. </w:t>
      </w:r>
    </w:p>
    <w:p w14:paraId="1C2D0148" w14:textId="77777777" w:rsidR="00E55063" w:rsidRPr="00A23AFA" w:rsidRDefault="00E55063" w:rsidP="006C1F02">
      <w:pPr>
        <w:spacing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Disinfection of wastes depends upon the types of the wastes arising from the laboratory activities. Glassware and other lab equipments like scissors and forceps are autoclaved first and then sterilized in a hot air oven. In case of broken glassware they are simply disposed off in the burial pits. For combustible wastes like papers and plastics simple combustion of the waste in the laboratory premises is carried out. Largely the combustion is open and seldom is carried out in the pits. Besides these wastes, the matter of prime concern is the disposal of the infectious wastes being generated from the laboratory. The infectious wastes include carcasses of dead animals, tissues and organs brought to the laboratory for the test. In most of the laboratories, the disposed infectious wastes are smeared over with Sodium Chloride (common salt) in order to enhance biodegradation inside the pit and at the top lime powder is placed. The wastes are continually added up in the pits and so far emptying the filled up pits have not been conducted. </w:t>
      </w:r>
    </w:p>
    <w:p w14:paraId="0596E760" w14:textId="77777777" w:rsidR="00E55063" w:rsidRPr="00A23AFA" w:rsidRDefault="00E55063" w:rsidP="006C1F02">
      <w:pPr>
        <w:spacing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Not any laboratory has the practice of weighing the wastes that are subjected for disposal. Regarding the dimension of the pit, there is no recorded dimension of the pits being utilized for disposal of the wastes. So far, there is no evidence or even estimation on how many times has the pit been filled to its capacity. This gap in information led in difficulty in quantifying the amount of wastes being generated from the laboratory. </w:t>
      </w:r>
    </w:p>
    <w:p w14:paraId="0936F48B" w14:textId="77777777" w:rsidR="00E55063" w:rsidRPr="00A23AFA" w:rsidRDefault="00E55063" w:rsidP="006C1F02">
      <w:pPr>
        <w:spacing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Burial pits </w:t>
      </w:r>
      <w:r w:rsidRPr="00A23AFA">
        <w:rPr>
          <w:rFonts w:ascii="Arial" w:hAnsi="Arial" w:cs="Arial"/>
          <w:color w:val="auto"/>
          <w:sz w:val="24"/>
          <w:szCs w:val="24"/>
        </w:rPr>
        <w:t>should be</w:t>
      </w:r>
      <w:r w:rsidRPr="00A23AFA">
        <w:rPr>
          <w:rFonts w:ascii="Arial" w:eastAsia="Calibri" w:hAnsi="Arial" w:cs="Arial"/>
          <w:color w:val="auto"/>
          <w:sz w:val="24"/>
          <w:szCs w:val="24"/>
        </w:rPr>
        <w:t xml:space="preserve"> provided with metallic lid and locking system. In order to prevent the animals from digging up the pits, the surface of the pit is well concreted. However, the extent of brick lining in the pit and what condition is at the base of pit is still a matter of investigation. The location of burial pits is also crucial factor. In most of the laboratories, burial pits are constructed within the laboratory premises and in case of any laboratory; the pits are constructed within 50 feet from the nearest laboratory building. Similar is the case with the presence of water bodies from the pit site. In order to refurbish the laboratory waste management and disposal following recommendations are made:</w:t>
      </w:r>
    </w:p>
    <w:p w14:paraId="1C50217C"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Recording the quantity of the wastes generated out from the each sections of laboratory should be done.</w:t>
      </w:r>
    </w:p>
    <w:p w14:paraId="4921533C"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Waste quantification should be based on the types of waste i.e. glassware, infectious, sharps, plastics, papers, textile and so on.</w:t>
      </w:r>
    </w:p>
    <w:p w14:paraId="1E82FFB0"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While disposing the wastes the pits should be categorically allocated for different types of waste.</w:t>
      </w:r>
    </w:p>
    <w:p w14:paraId="2297C314"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Open burning of the wastes should be limited to minimum as far as practicable.</w:t>
      </w:r>
    </w:p>
    <w:p w14:paraId="33239C53"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The pit dimension and the volume of waste added each time should be measured.</w:t>
      </w:r>
    </w:p>
    <w:p w14:paraId="7830EF9F"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lastRenderedPageBreak/>
        <w:t xml:space="preserve">When designing a burial pit laboratory authorities are recommended to follow the instructions provided in </w:t>
      </w:r>
      <w:r w:rsidRPr="00A23AFA">
        <w:rPr>
          <w:rFonts w:ascii="Arial" w:hAnsi="Arial" w:cs="Arial"/>
          <w:color w:val="auto"/>
          <w:sz w:val="24"/>
          <w:szCs w:val="24"/>
        </w:rPr>
        <w:t>health care waste management guidelines, 2014 of GoN</w:t>
      </w:r>
    </w:p>
    <w:p w14:paraId="08658DF1" w14:textId="77777777" w:rsidR="00E55063" w:rsidRPr="00A23AFA" w:rsidRDefault="00E55063" w:rsidP="006C1F02">
      <w:pPr>
        <w:spacing w:before="100" w:beforeAutospacing="1" w:after="100" w:afterAutospacing="1" w:line="240" w:lineRule="auto"/>
        <w:jc w:val="both"/>
        <w:rPr>
          <w:rFonts w:ascii="Arial" w:hAnsi="Arial" w:cs="Arial"/>
          <w:color w:val="auto"/>
          <w:sz w:val="24"/>
          <w:szCs w:val="24"/>
        </w:rPr>
      </w:pPr>
      <w:r w:rsidRPr="00A23AFA">
        <w:rPr>
          <w:rFonts w:ascii="Arial" w:hAnsi="Arial" w:cs="Arial"/>
          <w:color w:val="auto"/>
          <w:sz w:val="24"/>
          <w:szCs w:val="24"/>
        </w:rPr>
        <w:t xml:space="preserve">In summary, the above mentioned practices are also mentioned in Health Care Waste Management Guidelines, 2014 of the ministry of health/GoN which could be referred as a reference </w:t>
      </w:r>
    </w:p>
    <w:p w14:paraId="3B030EAC"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Record Keeping</w:t>
      </w:r>
      <w:r w:rsidRPr="00A23AFA">
        <w:rPr>
          <w:rFonts w:ascii="Arial" w:hAnsi="Arial" w:cs="Arial"/>
          <w:color w:val="auto"/>
          <w:sz w:val="24"/>
          <w:szCs w:val="24"/>
        </w:rPr>
        <w:t>: NLSIP recipient laboratory must maintain accurate record of exposure monitoring activities and other details.</w:t>
      </w:r>
    </w:p>
    <w:p w14:paraId="7F56B831"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Assigning of roles and responsibilities of laboratory staff and workers: The project should develop detail ToR, roles and responsibilities of all the staff engaged in laboratory.The mechanisms for reporting all accidents and potential chemical exposures immediately to the responsible person within </w:t>
      </w:r>
      <w:r w:rsidR="00B2572E" w:rsidRPr="00A23AFA">
        <w:rPr>
          <w:rFonts w:ascii="Arial" w:hAnsi="Arial" w:cs="Arial"/>
          <w:color w:val="auto"/>
          <w:sz w:val="24"/>
          <w:szCs w:val="24"/>
        </w:rPr>
        <w:t>laboratory</w:t>
      </w:r>
      <w:r w:rsidRPr="00A23AFA">
        <w:rPr>
          <w:rFonts w:ascii="Arial" w:hAnsi="Arial" w:cs="Arial"/>
          <w:color w:val="auto"/>
          <w:sz w:val="24"/>
          <w:szCs w:val="24"/>
        </w:rPr>
        <w:t>.</w:t>
      </w:r>
    </w:p>
    <w:p w14:paraId="3CE53C97"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Capacity Building of Laboratory Staff:</w:t>
      </w:r>
      <w:r w:rsidRPr="00A23AFA">
        <w:rPr>
          <w:rFonts w:ascii="Arial" w:hAnsi="Arial" w:cs="Arial"/>
          <w:color w:val="auto"/>
          <w:sz w:val="24"/>
          <w:szCs w:val="24"/>
        </w:rPr>
        <w:t xml:space="preserve"> The capacity of the laboratory and human resources shall be revisited and based on the need assessment such activities will be devised. Some of the module of trainings are:</w:t>
      </w:r>
    </w:p>
    <w:p w14:paraId="41525262" w14:textId="77777777" w:rsidR="00E55063" w:rsidRPr="00A23AFA" w:rsidRDefault="00E55063" w:rsidP="006C1F02">
      <w:pPr>
        <w:pStyle w:val="ListParagraph"/>
        <w:numPr>
          <w:ilvl w:val="0"/>
          <w:numId w:val="44"/>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Hands on training/ evaluation </w:t>
      </w:r>
    </w:p>
    <w:p w14:paraId="0E2F582A" w14:textId="77777777" w:rsidR="00E55063" w:rsidRPr="00A23AFA" w:rsidRDefault="00E55063" w:rsidP="006C1F02">
      <w:pPr>
        <w:pStyle w:val="ListParagraph"/>
        <w:numPr>
          <w:ilvl w:val="0"/>
          <w:numId w:val="44"/>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b/>
          <w:bCs/>
          <w:color w:val="auto"/>
          <w:sz w:val="24"/>
          <w:szCs w:val="24"/>
        </w:rPr>
        <w:t xml:space="preserve">Regular </w:t>
      </w:r>
      <w:r w:rsidRPr="00A23AFA">
        <w:rPr>
          <w:rFonts w:ascii="Arial" w:hAnsi="Arial" w:cs="Arial"/>
          <w:color w:val="auto"/>
          <w:sz w:val="24"/>
          <w:szCs w:val="24"/>
        </w:rPr>
        <w:t xml:space="preserve">competence evaluation </w:t>
      </w:r>
    </w:p>
    <w:p w14:paraId="4955FF93" w14:textId="77777777" w:rsidR="00E55063" w:rsidRPr="00A23AFA" w:rsidRDefault="00E55063" w:rsidP="006C1F02">
      <w:pPr>
        <w:pStyle w:val="ListParagraph"/>
        <w:numPr>
          <w:ilvl w:val="0"/>
          <w:numId w:val="4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Maintenance of a </w:t>
      </w:r>
      <w:r w:rsidRPr="00A23AFA">
        <w:rPr>
          <w:rFonts w:ascii="Arial" w:hAnsi="Arial" w:cs="Arial"/>
          <w:b/>
          <w:bCs/>
          <w:color w:val="auto"/>
          <w:sz w:val="24"/>
          <w:szCs w:val="24"/>
        </w:rPr>
        <w:t xml:space="preserve">training program </w:t>
      </w:r>
      <w:r w:rsidRPr="00A23AFA">
        <w:rPr>
          <w:rFonts w:ascii="Arial" w:hAnsi="Arial" w:cs="Arial"/>
          <w:color w:val="auto"/>
          <w:sz w:val="24"/>
          <w:szCs w:val="24"/>
        </w:rPr>
        <w:t>relevant to present and anticipated needs of the laboratory→ continuous improvement</w:t>
      </w:r>
    </w:p>
    <w:p w14:paraId="033A8CB6" w14:textId="77777777" w:rsidR="00E55063" w:rsidRPr="00A23AFA" w:rsidRDefault="00E55063" w:rsidP="006C1F02">
      <w:pPr>
        <w:pStyle w:val="ListParagraph"/>
        <w:numPr>
          <w:ilvl w:val="0"/>
          <w:numId w:val="4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Training on operation of solid waste, water,  and waste water treatment facilities including its operation and maintenance.</w:t>
      </w:r>
    </w:p>
    <w:p w14:paraId="7834E194" w14:textId="77777777" w:rsidR="00E55063" w:rsidRPr="00A23AFA" w:rsidRDefault="00E55063" w:rsidP="006C1F02">
      <w:pPr>
        <w:spacing w:line="240" w:lineRule="auto"/>
        <w:rPr>
          <w:rFonts w:ascii="Arial" w:hAnsi="Arial" w:cs="Arial"/>
          <w:b/>
          <w:color w:val="auto"/>
          <w:sz w:val="24"/>
          <w:szCs w:val="24"/>
        </w:rPr>
      </w:pPr>
      <w:r w:rsidRPr="00A23AFA">
        <w:rPr>
          <w:rFonts w:ascii="Arial" w:hAnsi="Arial" w:cs="Arial"/>
          <w:b/>
          <w:color w:val="auto"/>
          <w:sz w:val="24"/>
          <w:szCs w:val="24"/>
        </w:rPr>
        <w:t xml:space="preserve">Accreditation </w:t>
      </w:r>
    </w:p>
    <w:p w14:paraId="1FBEE534" w14:textId="77777777" w:rsidR="009C5102"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As per the intended requirements of the laboratory, the national and international accreditation shall be obtained by the recipient laboratory. NLSIP will facilitate in obtaining such accreditation. The documentation and other requirements to be prepared for obtaining such accreditation is the responsibility of the concerned laboratory/office. The national environmental standards specified in this document and any other that is applicable must complied by such NLSIP supported laboratories. The PMU will ensure such compliance regarding the laboratory standards.</w:t>
      </w:r>
    </w:p>
    <w:p w14:paraId="796BBECC"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br w:type="page"/>
      </w:r>
      <w:r w:rsidRPr="00A23AFA">
        <w:rPr>
          <w:rFonts w:ascii="Arial" w:hAnsi="Arial" w:cs="Arial"/>
          <w:noProof/>
          <w:color w:val="auto"/>
          <w:sz w:val="24"/>
          <w:szCs w:val="24"/>
        </w:rPr>
        <w:lastRenderedPageBreak/>
        <w:drawing>
          <wp:inline distT="0" distB="0" distL="0" distR="0" wp14:anchorId="5ADFA0BF" wp14:editId="5026B507">
            <wp:extent cx="6387152" cy="5763479"/>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3"/>
                    <a:srcRect l="10138" t="9393" r="10999"/>
                    <a:stretch/>
                  </pic:blipFill>
                  <pic:spPr bwMode="auto">
                    <a:xfrm>
                      <a:off x="0" y="0"/>
                      <a:ext cx="6390781" cy="5766754"/>
                    </a:xfrm>
                    <a:prstGeom prst="rect">
                      <a:avLst/>
                    </a:prstGeom>
                    <a:noFill/>
                    <a:ln>
                      <a:noFill/>
                    </a:ln>
                    <a:extLst>
                      <a:ext uri="{53640926-AAD7-44D8-BBD7-CCE9431645EC}">
                        <a14:shadowObscured xmlns:a14="http://schemas.microsoft.com/office/drawing/2010/main"/>
                      </a:ext>
                    </a:extLst>
                  </pic:spPr>
                </pic:pic>
              </a:graphicData>
            </a:graphic>
          </wp:inline>
        </w:drawing>
      </w:r>
    </w:p>
    <w:p w14:paraId="3583A02E" w14:textId="77777777" w:rsidR="00E55063" w:rsidRPr="00A23AFA" w:rsidRDefault="00E55063" w:rsidP="006C1F02">
      <w:pPr>
        <w:spacing w:line="240" w:lineRule="auto"/>
        <w:rPr>
          <w:rFonts w:ascii="Arial" w:hAnsi="Arial" w:cs="Arial"/>
          <w:color w:val="auto"/>
          <w:sz w:val="24"/>
          <w:szCs w:val="24"/>
        </w:rPr>
      </w:pPr>
    </w:p>
    <w:p w14:paraId="15A4D928" w14:textId="77777777" w:rsidR="00E55063" w:rsidRPr="00A23AFA" w:rsidRDefault="00E55063" w:rsidP="006C1F02">
      <w:pPr>
        <w:spacing w:line="240" w:lineRule="auto"/>
        <w:rPr>
          <w:rFonts w:ascii="Arial" w:hAnsi="Arial" w:cs="Arial"/>
          <w:color w:val="auto"/>
          <w:sz w:val="24"/>
          <w:szCs w:val="24"/>
        </w:rPr>
      </w:pPr>
    </w:p>
    <w:p w14:paraId="702BA234" w14:textId="77777777" w:rsidR="00E55063" w:rsidRPr="00A23AFA" w:rsidRDefault="00E55063" w:rsidP="006C1F02">
      <w:pPr>
        <w:spacing w:line="240" w:lineRule="auto"/>
        <w:rPr>
          <w:rFonts w:ascii="Arial" w:hAnsi="Arial" w:cs="Arial"/>
          <w:color w:val="auto"/>
          <w:sz w:val="24"/>
          <w:szCs w:val="24"/>
        </w:rPr>
      </w:pPr>
    </w:p>
    <w:p w14:paraId="54FA9A74" w14:textId="77777777" w:rsidR="00E55063" w:rsidRPr="00A23AFA" w:rsidRDefault="00E55063" w:rsidP="006C1F02">
      <w:pPr>
        <w:spacing w:line="240" w:lineRule="auto"/>
        <w:rPr>
          <w:rFonts w:ascii="Arial" w:hAnsi="Arial" w:cs="Arial"/>
          <w:color w:val="auto"/>
          <w:sz w:val="24"/>
          <w:szCs w:val="24"/>
        </w:rPr>
      </w:pPr>
    </w:p>
    <w:p w14:paraId="2D042DD5" w14:textId="77777777" w:rsidR="00E55063" w:rsidRPr="00A23AFA" w:rsidRDefault="00E55063" w:rsidP="006C1F02">
      <w:pPr>
        <w:spacing w:line="240" w:lineRule="auto"/>
        <w:rPr>
          <w:rFonts w:ascii="Arial" w:hAnsi="Arial" w:cs="Arial"/>
          <w:color w:val="auto"/>
          <w:sz w:val="24"/>
          <w:szCs w:val="24"/>
        </w:rPr>
      </w:pPr>
    </w:p>
    <w:p w14:paraId="145F081E" w14:textId="77777777" w:rsidR="00E55063" w:rsidRPr="00A23AFA" w:rsidRDefault="00E55063" w:rsidP="006C1F02">
      <w:pPr>
        <w:spacing w:line="240" w:lineRule="auto"/>
        <w:rPr>
          <w:rFonts w:ascii="Arial" w:hAnsi="Arial" w:cs="Arial"/>
          <w:color w:val="auto"/>
          <w:sz w:val="24"/>
          <w:szCs w:val="24"/>
        </w:rPr>
      </w:pPr>
    </w:p>
    <w:p w14:paraId="1CC7222B" w14:textId="77777777" w:rsidR="00E55063" w:rsidRPr="00A23AFA" w:rsidRDefault="00E55063" w:rsidP="006C1F02">
      <w:pPr>
        <w:pStyle w:val="ListParagraph"/>
        <w:spacing w:line="240" w:lineRule="auto"/>
        <w:ind w:left="0"/>
        <w:jc w:val="both"/>
        <w:rPr>
          <w:rFonts w:ascii="Arial" w:hAnsi="Arial" w:cs="Arial"/>
          <w:color w:val="auto"/>
          <w:sz w:val="24"/>
          <w:szCs w:val="24"/>
        </w:rPr>
      </w:pPr>
    </w:p>
    <w:p w14:paraId="1E769919" w14:textId="77777777" w:rsidR="00E55063" w:rsidRPr="00A23AFA" w:rsidRDefault="00E55063" w:rsidP="006C1F02">
      <w:pPr>
        <w:pStyle w:val="ListParagraph"/>
        <w:spacing w:line="240" w:lineRule="auto"/>
        <w:ind w:left="0"/>
        <w:jc w:val="both"/>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77FB9EC3" wp14:editId="0B069B26">
            <wp:extent cx="6126480" cy="7037063"/>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6126480" cy="7037063"/>
                    </a:xfrm>
                    <a:prstGeom prst="rect">
                      <a:avLst/>
                    </a:prstGeom>
                    <a:noFill/>
                    <a:ln w="9525">
                      <a:noFill/>
                      <a:miter lim="800000"/>
                      <a:headEnd/>
                      <a:tailEnd/>
                    </a:ln>
                  </pic:spPr>
                </pic:pic>
              </a:graphicData>
            </a:graphic>
          </wp:inline>
        </w:drawing>
      </w:r>
    </w:p>
    <w:p w14:paraId="46DC26E1" w14:textId="77777777" w:rsidR="00E55063" w:rsidRPr="00A23AFA" w:rsidRDefault="00E55063" w:rsidP="006C1F02">
      <w:pPr>
        <w:pStyle w:val="ListParagraph"/>
        <w:spacing w:line="240" w:lineRule="auto"/>
        <w:ind w:left="0"/>
        <w:jc w:val="both"/>
        <w:rPr>
          <w:rFonts w:ascii="Arial" w:hAnsi="Arial" w:cs="Arial"/>
          <w:color w:val="auto"/>
          <w:sz w:val="24"/>
          <w:szCs w:val="24"/>
        </w:rPr>
      </w:pPr>
    </w:p>
    <w:p w14:paraId="06CC5491" w14:textId="77777777" w:rsidR="00E55063" w:rsidRPr="00A23AFA" w:rsidRDefault="00E55063" w:rsidP="006C1F02">
      <w:pPr>
        <w:pStyle w:val="ListParagraph"/>
        <w:spacing w:line="240" w:lineRule="auto"/>
        <w:ind w:left="0"/>
        <w:jc w:val="both"/>
        <w:rPr>
          <w:rFonts w:ascii="Arial" w:hAnsi="Arial" w:cs="Arial"/>
          <w:color w:val="auto"/>
          <w:sz w:val="24"/>
          <w:szCs w:val="24"/>
        </w:rPr>
      </w:pPr>
    </w:p>
    <w:p w14:paraId="67D4F572" w14:textId="77777777" w:rsidR="00AD5B72" w:rsidRPr="00A23AFA" w:rsidRDefault="00AD5B72" w:rsidP="006C1F02">
      <w:pPr>
        <w:spacing w:line="240" w:lineRule="auto"/>
        <w:rPr>
          <w:rFonts w:ascii="Arial" w:hAnsi="Arial" w:cs="Arial"/>
          <w:color w:val="auto"/>
          <w:sz w:val="24"/>
          <w:szCs w:val="24"/>
        </w:rPr>
      </w:pPr>
      <w:r w:rsidRPr="00A23AFA">
        <w:rPr>
          <w:rFonts w:ascii="Arial" w:hAnsi="Arial" w:cs="Arial"/>
          <w:color w:val="auto"/>
          <w:sz w:val="24"/>
          <w:szCs w:val="24"/>
        </w:rPr>
        <w:br w:type="page"/>
      </w:r>
    </w:p>
    <w:p w14:paraId="6FD90E26" w14:textId="77777777" w:rsidR="00AD5B72" w:rsidRPr="00A23AFA" w:rsidRDefault="00AD5B72" w:rsidP="006C1F02">
      <w:pPr>
        <w:spacing w:line="240" w:lineRule="auto"/>
        <w:rPr>
          <w:rFonts w:ascii="Arial" w:hAnsi="Arial" w:cs="Arial"/>
          <w:color w:val="auto"/>
          <w:sz w:val="24"/>
          <w:szCs w:val="24"/>
        </w:rPr>
        <w:sectPr w:rsidR="00AD5B72" w:rsidRPr="00A23AFA" w:rsidSect="00A23AFA">
          <w:pgSz w:w="11909" w:h="16834" w:code="9"/>
          <w:pgMar w:top="1440" w:right="1008" w:bottom="1440" w:left="1440" w:header="432" w:footer="432" w:gutter="0"/>
          <w:cols w:space="720"/>
          <w:docGrid w:linePitch="360"/>
        </w:sectPr>
      </w:pPr>
    </w:p>
    <w:p w14:paraId="7500ABAE" w14:textId="77777777" w:rsidR="00AD5B72" w:rsidRDefault="00AD5B72"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lastRenderedPageBreak/>
        <w:t>Annex 12</w:t>
      </w:r>
    </w:p>
    <w:p w14:paraId="35C7375C" w14:textId="77777777" w:rsidR="00C40832" w:rsidRDefault="00AD5B72"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t>Livestock Distribution Map</w:t>
      </w:r>
    </w:p>
    <w:p w14:paraId="36A395B8" w14:textId="77777777" w:rsidR="009C5102" w:rsidRPr="00A23AFA" w:rsidRDefault="00AD5B72" w:rsidP="006C1F02">
      <w:pPr>
        <w:spacing w:line="240" w:lineRule="auto"/>
        <w:jc w:val="center"/>
        <w:rPr>
          <w:rFonts w:ascii="Arial" w:hAnsi="Arial" w:cs="Arial"/>
          <w:color w:val="auto"/>
          <w:sz w:val="24"/>
          <w:szCs w:val="24"/>
        </w:rPr>
      </w:pPr>
      <w:r w:rsidRPr="00A23AFA">
        <w:rPr>
          <w:rFonts w:ascii="Arial" w:hAnsi="Arial" w:cs="Arial"/>
          <w:noProof/>
          <w:color w:val="auto"/>
          <w:sz w:val="24"/>
          <w:szCs w:val="24"/>
        </w:rPr>
        <w:drawing>
          <wp:inline distT="0" distB="0" distL="0" distR="0" wp14:anchorId="177AC178" wp14:editId="5B5CE911">
            <wp:extent cx="8352430" cy="5219113"/>
            <wp:effectExtent l="0" t="0" r="0" b="0"/>
            <wp:docPr id="10" name="Picture 7" descr="C:\Users\Naresh\Desktop\Distribution of Livest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esh\Desktop\Distribution of Livestock.gif"/>
                    <pic:cNvPicPr>
                      <a:picLocks noChangeAspect="1" noChangeArrowheads="1"/>
                    </pic:cNvPicPr>
                  </pic:nvPicPr>
                  <pic:blipFill>
                    <a:blip r:embed="rId55" cstate="print"/>
                    <a:srcRect/>
                    <a:stretch>
                      <a:fillRect/>
                    </a:stretch>
                  </pic:blipFill>
                  <pic:spPr bwMode="auto">
                    <a:xfrm>
                      <a:off x="0" y="0"/>
                      <a:ext cx="8364488" cy="5226648"/>
                    </a:xfrm>
                    <a:prstGeom prst="rect">
                      <a:avLst/>
                    </a:prstGeom>
                    <a:noFill/>
                    <a:ln w="9525">
                      <a:noFill/>
                      <a:miter lim="800000"/>
                      <a:headEnd/>
                      <a:tailEnd/>
                    </a:ln>
                  </pic:spPr>
                </pic:pic>
              </a:graphicData>
            </a:graphic>
          </wp:inline>
        </w:drawing>
      </w:r>
    </w:p>
    <w:sectPr w:rsidR="009C5102" w:rsidRPr="00A23AFA" w:rsidSect="00C40832">
      <w:pgSz w:w="16834" w:h="11909" w:orient="landscape" w:code="9"/>
      <w:pgMar w:top="1440" w:right="1440" w:bottom="100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8829E" w14:textId="77777777" w:rsidR="00E04683" w:rsidRDefault="00E04683" w:rsidP="006E3887">
      <w:pPr>
        <w:spacing w:after="0" w:line="240" w:lineRule="auto"/>
      </w:pPr>
      <w:r>
        <w:separator/>
      </w:r>
    </w:p>
  </w:endnote>
  <w:endnote w:type="continuationSeparator" w:id="0">
    <w:p w14:paraId="13D5A1E5" w14:textId="77777777" w:rsidR="00E04683" w:rsidRDefault="00E04683" w:rsidP="006E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Yu Gothic"/>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IdealSans-Light">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Preeti">
    <w:altName w:val="Calibri"/>
    <w:charset w:val="00"/>
    <w:family w:val="auto"/>
    <w:pitch w:val="variable"/>
    <w:sig w:usb0="00000003" w:usb1="00000000" w:usb2="00000000" w:usb3="00000000" w:csb0="00000001" w:csb1="00000000"/>
  </w:font>
  <w:font w:name="DejaVu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gency FB" w:hAnsi="Agency FB"/>
        <w:b/>
      </w:rPr>
      <w:id w:val="-28652084"/>
      <w:docPartObj>
        <w:docPartGallery w:val="Page Numbers (Bottom of Page)"/>
        <w:docPartUnique/>
      </w:docPartObj>
    </w:sdtPr>
    <w:sdtEndPr/>
    <w:sdtContent>
      <w:p w14:paraId="36F3A457" w14:textId="1620154F" w:rsidR="008072BE" w:rsidRPr="0071051A" w:rsidRDefault="008072BE" w:rsidP="0071051A">
        <w:pPr>
          <w:pStyle w:val="Footer"/>
          <w:pBdr>
            <w:top w:val="single" w:sz="4" w:space="1" w:color="auto"/>
            <w:right w:val="single" w:sz="4" w:space="4" w:color="auto"/>
          </w:pBdr>
          <w:jc w:val="right"/>
          <w:rPr>
            <w:rFonts w:ascii="Agency FB" w:hAnsi="Agency FB"/>
            <w:b/>
          </w:rPr>
        </w:pPr>
        <w:r w:rsidRPr="0071051A">
          <w:rPr>
            <w:rFonts w:ascii="Agency FB" w:hAnsi="Agency FB"/>
            <w:b/>
          </w:rPr>
          <w:fldChar w:fldCharType="begin"/>
        </w:r>
        <w:r w:rsidRPr="0071051A">
          <w:rPr>
            <w:rFonts w:ascii="Agency FB" w:hAnsi="Agency FB"/>
            <w:b/>
          </w:rPr>
          <w:instrText xml:space="preserve"> PAGE   \* MERGEFORMAT </w:instrText>
        </w:r>
        <w:r w:rsidRPr="0071051A">
          <w:rPr>
            <w:rFonts w:ascii="Agency FB" w:hAnsi="Agency FB"/>
            <w:b/>
          </w:rPr>
          <w:fldChar w:fldCharType="separate"/>
        </w:r>
        <w:r w:rsidR="00A853EB">
          <w:rPr>
            <w:rFonts w:ascii="Agency FB" w:hAnsi="Agency FB"/>
            <w:b/>
            <w:noProof/>
          </w:rPr>
          <w:t>A</w:t>
        </w:r>
        <w:r w:rsidRPr="0071051A">
          <w:rPr>
            <w:rFonts w:ascii="Agency FB" w:hAnsi="Agency FB"/>
            <w: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gency FB" w:hAnsi="Agency FB"/>
        <w:b/>
      </w:rPr>
      <w:id w:val="2194966"/>
      <w:docPartObj>
        <w:docPartGallery w:val="Page Numbers (Bottom of Page)"/>
        <w:docPartUnique/>
      </w:docPartObj>
    </w:sdtPr>
    <w:sdtEndPr>
      <w:rPr>
        <w:rFonts w:ascii="Times New Roman" w:hAnsi="Times New Roman"/>
        <w:b w:val="0"/>
        <w:sz w:val="20"/>
        <w:szCs w:val="20"/>
      </w:rPr>
    </w:sdtEndPr>
    <w:sdtContent>
      <w:p w14:paraId="2AD6B643" w14:textId="42229493" w:rsidR="008072BE" w:rsidRPr="000657B8" w:rsidRDefault="008072BE" w:rsidP="0071051A">
        <w:pPr>
          <w:pStyle w:val="Footer"/>
          <w:pBdr>
            <w:top w:val="single" w:sz="4" w:space="1" w:color="auto"/>
            <w:right w:val="single" w:sz="4" w:space="4" w:color="auto"/>
          </w:pBdr>
          <w:jc w:val="right"/>
          <w:rPr>
            <w:sz w:val="20"/>
            <w:szCs w:val="20"/>
          </w:rPr>
        </w:pPr>
        <w:r w:rsidRPr="000657B8">
          <w:rPr>
            <w:sz w:val="20"/>
            <w:szCs w:val="20"/>
          </w:rPr>
          <w:fldChar w:fldCharType="begin"/>
        </w:r>
        <w:r w:rsidRPr="000657B8">
          <w:rPr>
            <w:sz w:val="20"/>
            <w:szCs w:val="20"/>
          </w:rPr>
          <w:instrText xml:space="preserve"> PAGE   \* MERGEFORMAT </w:instrText>
        </w:r>
        <w:r w:rsidRPr="000657B8">
          <w:rPr>
            <w:sz w:val="20"/>
            <w:szCs w:val="20"/>
          </w:rPr>
          <w:fldChar w:fldCharType="separate"/>
        </w:r>
        <w:r w:rsidR="00A853EB">
          <w:rPr>
            <w:noProof/>
            <w:sz w:val="20"/>
            <w:szCs w:val="20"/>
          </w:rPr>
          <w:t>22</w:t>
        </w:r>
        <w:r w:rsidRPr="000657B8">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C5717" w14:textId="77777777" w:rsidR="00E04683" w:rsidRDefault="00E04683" w:rsidP="006E3887">
      <w:pPr>
        <w:spacing w:after="0" w:line="240" w:lineRule="auto"/>
      </w:pPr>
      <w:r>
        <w:separator/>
      </w:r>
    </w:p>
  </w:footnote>
  <w:footnote w:type="continuationSeparator" w:id="0">
    <w:p w14:paraId="60EE58E5" w14:textId="77777777" w:rsidR="00E04683" w:rsidRDefault="00E04683" w:rsidP="006E3887">
      <w:pPr>
        <w:spacing w:after="0" w:line="240" w:lineRule="auto"/>
      </w:pPr>
      <w:r>
        <w:continuationSeparator/>
      </w:r>
    </w:p>
  </w:footnote>
  <w:footnote w:id="1">
    <w:p w14:paraId="3C357335" w14:textId="77777777" w:rsidR="008072BE" w:rsidRPr="007330BF" w:rsidRDefault="008072BE" w:rsidP="006E3887">
      <w:pPr>
        <w:pStyle w:val="FootnoteText"/>
        <w:rPr>
          <w:rFonts w:ascii="Times New Roman" w:hAnsi="Times New Roman" w:cs="Times New Roman"/>
          <w:b w:val="0"/>
          <w:sz w:val="20"/>
          <w:szCs w:val="20"/>
        </w:rPr>
      </w:pPr>
      <w:r w:rsidRPr="007330BF">
        <w:rPr>
          <w:rStyle w:val="FootnoteReference"/>
          <w:rFonts w:ascii="Times New Roman" w:hAnsi="Times New Roman" w:cs="Times New Roman"/>
          <w:b w:val="0"/>
          <w:sz w:val="20"/>
          <w:szCs w:val="20"/>
        </w:rPr>
        <w:footnoteRef/>
      </w:r>
      <w:r w:rsidRPr="007330BF">
        <w:rPr>
          <w:rFonts w:ascii="Times New Roman" w:hAnsi="Times New Roman" w:cs="Times New Roman"/>
          <w:b w:val="0"/>
          <w:sz w:val="20"/>
          <w:szCs w:val="20"/>
        </w:rPr>
        <w:t xml:space="preserve"> Central Bureau of Statistics, Nepal Living Standard Survey, Volume II, Kathmandu.</w:t>
      </w:r>
    </w:p>
  </w:footnote>
  <w:footnote w:id="2">
    <w:p w14:paraId="69917C23" w14:textId="77777777" w:rsidR="008072BE" w:rsidRPr="007330BF" w:rsidRDefault="008072BE">
      <w:pPr>
        <w:pStyle w:val="FootnoteText"/>
        <w:rPr>
          <w:rFonts w:ascii="Times New Roman" w:hAnsi="Times New Roman" w:cs="Times New Roman"/>
          <w:b w:val="0"/>
          <w:sz w:val="20"/>
          <w:szCs w:val="20"/>
        </w:rPr>
      </w:pPr>
      <w:r w:rsidRPr="007330BF">
        <w:rPr>
          <w:rStyle w:val="FootnoteReference"/>
          <w:rFonts w:ascii="Times New Roman" w:hAnsi="Times New Roman" w:cs="Times New Roman"/>
          <w:b w:val="0"/>
          <w:sz w:val="20"/>
          <w:szCs w:val="20"/>
        </w:rPr>
        <w:footnoteRef/>
      </w:r>
      <w:r w:rsidRPr="007330BF">
        <w:rPr>
          <w:rFonts w:ascii="Times New Roman" w:hAnsi="Times New Roman" w:cs="Times New Roman"/>
          <w:b w:val="0"/>
          <w:sz w:val="20"/>
          <w:szCs w:val="20"/>
        </w:rPr>
        <w:t xml:space="preserve"> https://www.adb.org/countries/nepal/poverty</w:t>
      </w:r>
    </w:p>
  </w:footnote>
  <w:footnote w:id="3">
    <w:p w14:paraId="0D543A49" w14:textId="77777777" w:rsidR="008072BE" w:rsidRPr="007330BF" w:rsidRDefault="008072BE">
      <w:pPr>
        <w:pStyle w:val="FootnoteText"/>
        <w:rPr>
          <w:sz w:val="20"/>
          <w:szCs w:val="20"/>
        </w:rPr>
      </w:pPr>
      <w:r w:rsidRPr="007330BF">
        <w:rPr>
          <w:rStyle w:val="FootnoteReference"/>
          <w:b w:val="0"/>
          <w:sz w:val="20"/>
          <w:szCs w:val="20"/>
        </w:rPr>
        <w:footnoteRef/>
      </w:r>
      <w:r w:rsidRPr="007330BF">
        <w:rPr>
          <w:rFonts w:ascii="Times New Roman" w:hAnsi="Times New Roman" w:cs="Times New Roman"/>
          <w:b w:val="0"/>
          <w:sz w:val="20"/>
          <w:szCs w:val="20"/>
        </w:rPr>
        <w:t>http://lib.icimod.org/record/31937/files/icimod-2015-Earthquake-InducedGeohazards.pdf</w:t>
      </w:r>
    </w:p>
  </w:footnote>
  <w:footnote w:id="4">
    <w:p w14:paraId="734CC7C0" w14:textId="77777777" w:rsidR="008072BE" w:rsidRPr="00EA2801" w:rsidRDefault="008072BE" w:rsidP="006E3887">
      <w:pPr>
        <w:pStyle w:val="FootnoteText"/>
        <w:rPr>
          <w:rFonts w:ascii="Times New Roman" w:hAnsi="Times New Roman" w:cs="Times New Roman"/>
        </w:rPr>
      </w:pPr>
    </w:p>
  </w:footnote>
  <w:footnote w:id="5">
    <w:p w14:paraId="63980AA8" w14:textId="77777777" w:rsidR="008072BE" w:rsidRPr="002D687F" w:rsidRDefault="008072BE">
      <w:pPr>
        <w:pStyle w:val="FootnoteText"/>
        <w:rPr>
          <w:rFonts w:ascii="Times New Roman" w:hAnsi="Times New Roman" w:cs="Times New Roman"/>
          <w:b w:val="0"/>
          <w:sz w:val="20"/>
          <w:szCs w:val="20"/>
        </w:rPr>
      </w:pPr>
      <w:r w:rsidRPr="002D687F">
        <w:rPr>
          <w:rStyle w:val="FootnoteReference"/>
          <w:rFonts w:ascii="Times New Roman" w:hAnsi="Times New Roman" w:cs="Times New Roman"/>
          <w:b w:val="0"/>
          <w:sz w:val="20"/>
          <w:szCs w:val="20"/>
        </w:rPr>
        <w:footnoteRef/>
      </w:r>
      <w:r w:rsidRPr="002D687F">
        <w:rPr>
          <w:rFonts w:ascii="Times New Roman" w:hAnsi="Times New Roman" w:cs="Times New Roman"/>
          <w:b w:val="0"/>
          <w:sz w:val="20"/>
          <w:szCs w:val="20"/>
        </w:rPr>
        <w:t xml:space="preserve"> un.org.no/node/10274</w:t>
      </w:r>
    </w:p>
  </w:footnote>
  <w:footnote w:id="6">
    <w:p w14:paraId="5ADDBD40" w14:textId="77777777" w:rsidR="008072BE" w:rsidRPr="00E85447" w:rsidRDefault="008072BE">
      <w:pPr>
        <w:pStyle w:val="FootnoteText"/>
        <w:rPr>
          <w:rFonts w:ascii="Times New Roman" w:hAnsi="Times New Roman" w:cs="Times New Roman"/>
          <w:b w:val="0"/>
          <w:sz w:val="20"/>
          <w:szCs w:val="20"/>
        </w:rPr>
      </w:pPr>
      <w:r w:rsidRPr="00E85447">
        <w:rPr>
          <w:rStyle w:val="FootnoteReference"/>
          <w:rFonts w:ascii="Times New Roman" w:hAnsi="Times New Roman" w:cs="Times New Roman"/>
          <w:b w:val="0"/>
          <w:sz w:val="20"/>
          <w:szCs w:val="20"/>
        </w:rPr>
        <w:footnoteRef/>
      </w:r>
      <w:r w:rsidRPr="00E85447">
        <w:rPr>
          <w:rFonts w:ascii="Times New Roman" w:hAnsi="Times New Roman" w:cs="Times New Roman"/>
          <w:b w:val="0"/>
          <w:sz w:val="20"/>
          <w:szCs w:val="20"/>
        </w:rPr>
        <w:t xml:space="preserve"> http://www.mope.gov.np/downloadfile/Nepal%20Population%20Report%202016_1481259851.pdf</w:t>
      </w:r>
    </w:p>
  </w:footnote>
  <w:footnote w:id="7">
    <w:p w14:paraId="07B22183" w14:textId="77777777" w:rsidR="008072BE" w:rsidRPr="002918E6" w:rsidRDefault="008072BE">
      <w:pPr>
        <w:pStyle w:val="FootnoteText"/>
        <w:rPr>
          <w:rFonts w:ascii="Times New Roman" w:hAnsi="Times New Roman" w:cs="Times New Roman"/>
          <w:b w:val="0"/>
          <w:sz w:val="20"/>
          <w:szCs w:val="20"/>
        </w:rPr>
      </w:pPr>
      <w:r w:rsidRPr="002918E6">
        <w:rPr>
          <w:rStyle w:val="FootnoteReference"/>
          <w:rFonts w:ascii="Times New Roman" w:hAnsi="Times New Roman" w:cs="Times New Roman"/>
          <w:b w:val="0"/>
          <w:sz w:val="20"/>
          <w:szCs w:val="20"/>
        </w:rPr>
        <w:footnoteRef/>
      </w:r>
      <w:r w:rsidRPr="002918E6">
        <w:rPr>
          <w:rFonts w:ascii="Times New Roman" w:hAnsi="Times New Roman" w:cs="Times New Roman"/>
          <w:b w:val="0"/>
          <w:sz w:val="20"/>
          <w:szCs w:val="20"/>
        </w:rPr>
        <w:t xml:space="preserve"> http://reliefweb.int/sites/reliefweb.int/files/resources/ADACEBBFFE7AE1F085257569005CE295-map.pdf</w:t>
      </w:r>
    </w:p>
  </w:footnote>
  <w:footnote w:id="8">
    <w:p w14:paraId="57BC4939" w14:textId="77777777" w:rsidR="008072BE" w:rsidRPr="00E107F6" w:rsidRDefault="008072BE">
      <w:pPr>
        <w:pStyle w:val="FootnoteText"/>
        <w:rPr>
          <w:rFonts w:ascii="Times New Roman" w:hAnsi="Times New Roman" w:cs="Times New Roman"/>
          <w:b w:val="0"/>
          <w:sz w:val="20"/>
          <w:szCs w:val="20"/>
        </w:rPr>
      </w:pPr>
      <w:r w:rsidRPr="00E107F6">
        <w:rPr>
          <w:rStyle w:val="FootnoteReference"/>
          <w:rFonts w:ascii="Times New Roman" w:hAnsi="Times New Roman" w:cs="Times New Roman"/>
          <w:b w:val="0"/>
          <w:sz w:val="20"/>
          <w:szCs w:val="20"/>
        </w:rPr>
        <w:footnoteRef/>
      </w:r>
      <w:r w:rsidRPr="00E107F6">
        <w:rPr>
          <w:rFonts w:ascii="Times New Roman" w:hAnsi="Times New Roman" w:cs="Times New Roman"/>
          <w:b w:val="0"/>
          <w:sz w:val="20"/>
          <w:szCs w:val="20"/>
        </w:rPr>
        <w:t xml:space="preserve"> These indicate culturally and traditionally built in social capital for livelihood </w:t>
      </w:r>
    </w:p>
  </w:footnote>
  <w:footnote w:id="9">
    <w:p w14:paraId="6D51F71B" w14:textId="77777777" w:rsidR="008072BE" w:rsidRPr="00E107F6" w:rsidRDefault="008072BE" w:rsidP="006E3887">
      <w:pPr>
        <w:pStyle w:val="FootnoteText"/>
        <w:rPr>
          <w:rFonts w:ascii="Times New Roman" w:hAnsi="Times New Roman" w:cs="Times New Roman"/>
          <w:b w:val="0"/>
          <w:sz w:val="20"/>
          <w:szCs w:val="20"/>
        </w:rPr>
      </w:pPr>
      <w:r w:rsidRPr="00E107F6">
        <w:rPr>
          <w:rStyle w:val="FootnoteReference"/>
          <w:rFonts w:ascii="Times New Roman" w:hAnsi="Times New Roman" w:cs="Times New Roman"/>
          <w:b w:val="0"/>
          <w:sz w:val="20"/>
          <w:szCs w:val="20"/>
        </w:rPr>
        <w:footnoteRef/>
      </w:r>
      <w:r w:rsidRPr="00E107F6">
        <w:rPr>
          <w:rFonts w:ascii="Times New Roman" w:hAnsi="Times New Roman" w:cs="Times New Roman"/>
          <w:b w:val="0"/>
          <w:sz w:val="20"/>
          <w:szCs w:val="20"/>
        </w:rPr>
        <w:t>Districts include</w:t>
      </w:r>
      <w:r w:rsidRPr="00E107F6">
        <w:rPr>
          <w:rFonts w:ascii="Times New Roman" w:hAnsi="Times New Roman" w:cs="Times New Roman"/>
          <w:b w:val="0"/>
          <w:i/>
          <w:sz w:val="20"/>
          <w:szCs w:val="20"/>
          <w:shd w:val="clear" w:color="auto" w:fill="FAFAFA"/>
        </w:rPr>
        <w:t>Taplejung, Sankhuwasabha, Solukhumbu, DolkhaSindhupalchauk, Rasuwa, Manang, Mustang, DolpaMugu, Humla, Jumla, Kalikot, Bajura, Bajhang and Darchula.</w:t>
      </w:r>
    </w:p>
  </w:footnote>
  <w:footnote w:id="10">
    <w:p w14:paraId="7C81BA1F" w14:textId="77777777" w:rsidR="008072BE" w:rsidRPr="00BE55B8" w:rsidRDefault="008072BE">
      <w:pPr>
        <w:pStyle w:val="FootnoteText"/>
        <w:rPr>
          <w:rFonts w:ascii="Times New Roman" w:hAnsi="Times New Roman" w:cs="Times New Roman"/>
          <w:b w:val="0"/>
          <w:sz w:val="20"/>
          <w:szCs w:val="20"/>
        </w:rPr>
      </w:pPr>
      <w:r w:rsidRPr="00BE55B8">
        <w:rPr>
          <w:rStyle w:val="FootnoteReference"/>
          <w:rFonts w:ascii="Times New Roman" w:hAnsi="Times New Roman" w:cs="Times New Roman"/>
          <w:b w:val="0"/>
          <w:sz w:val="20"/>
          <w:szCs w:val="20"/>
        </w:rPr>
        <w:footnoteRef/>
      </w:r>
      <w:r w:rsidRPr="00BE55B8">
        <w:rPr>
          <w:rFonts w:ascii="Times New Roman" w:hAnsi="Times New Roman" w:cs="Times New Roman"/>
          <w:b w:val="0"/>
          <w:sz w:val="20"/>
          <w:szCs w:val="20"/>
        </w:rPr>
        <w:t>The  information on GLOF can be accessed in  icimod.org/dvds/201104_GLOF/reports/final_report.pdf</w:t>
      </w:r>
    </w:p>
  </w:footnote>
  <w:footnote w:id="11">
    <w:p w14:paraId="17CE2615" w14:textId="77777777" w:rsidR="008072BE" w:rsidRPr="008574D5" w:rsidRDefault="008072BE" w:rsidP="006E3887">
      <w:pPr>
        <w:pStyle w:val="FootnoteText"/>
        <w:rPr>
          <w:rFonts w:ascii="Times New Roman" w:hAnsi="Times New Roman" w:cs="Times New Roman"/>
          <w:b w:val="0"/>
          <w:sz w:val="20"/>
          <w:szCs w:val="20"/>
        </w:rPr>
      </w:pPr>
      <w:r w:rsidRPr="008574D5">
        <w:rPr>
          <w:rStyle w:val="FootnoteReference"/>
          <w:rFonts w:ascii="Times New Roman" w:hAnsi="Times New Roman" w:cs="Times New Roman"/>
          <w:b w:val="0"/>
          <w:sz w:val="20"/>
          <w:szCs w:val="20"/>
        </w:rPr>
        <w:footnoteRef/>
      </w:r>
      <w:r w:rsidRPr="008574D5">
        <w:rPr>
          <w:rFonts w:ascii="Times New Roman" w:hAnsi="Times New Roman" w:cs="Times New Roman"/>
          <w:b w:val="0"/>
          <w:sz w:val="20"/>
          <w:szCs w:val="20"/>
        </w:rPr>
        <w:t xml:space="preserve">Districts include </w:t>
      </w:r>
      <w:r w:rsidRPr="008574D5">
        <w:rPr>
          <w:rFonts w:ascii="Times New Roman" w:hAnsi="Times New Roman" w:cs="Times New Roman"/>
          <w:b w:val="0"/>
          <w:sz w:val="20"/>
          <w:szCs w:val="20"/>
          <w:shd w:val="clear" w:color="auto" w:fill="FAFAFA"/>
        </w:rPr>
        <w:t>Panchathar, Ilam, Terthum, Dhankuta, Bhojpur, Khotang, Okhaldhunga, Udayapur, Ramechhap, Sindhuli, Kavre, Bhaktapur, Lalitpur, Kathmandu, Nuwakot, Dhading, Makawanpur, Gorkha, Lamjung, Tanahu, Kaski, Parwat, Syanja, Palpa, Myagdi, Baglung, Gulmi, Arghakhanchi, Rukum, Rolpa, Pyuthan, Salyan, Jajarkot, Dailekh, Surkhet, Achham, Doti, Baitadi and Dadeldhura.</w:t>
      </w:r>
      <w:r w:rsidRPr="008574D5">
        <w:rPr>
          <w:rFonts w:ascii="Times New Roman" w:hAnsi="Times New Roman" w:cs="Times New Roman"/>
          <w:b w:val="0"/>
          <w:sz w:val="20"/>
          <w:szCs w:val="20"/>
        </w:rPr>
        <w:br/>
      </w:r>
    </w:p>
  </w:footnote>
  <w:footnote w:id="12">
    <w:p w14:paraId="5A97BFFB" w14:textId="77777777" w:rsidR="008072BE" w:rsidRPr="00425922" w:rsidRDefault="008072BE" w:rsidP="00425922">
      <w:pPr>
        <w:pStyle w:val="FootnoteText"/>
        <w:rPr>
          <w:rFonts w:ascii="Times New Roman" w:hAnsi="Times New Roman" w:cs="Times New Roman"/>
          <w:b w:val="0"/>
          <w:sz w:val="20"/>
          <w:szCs w:val="20"/>
        </w:rPr>
      </w:pPr>
      <w:r w:rsidRPr="00425922">
        <w:rPr>
          <w:rStyle w:val="FootnoteReference"/>
          <w:rFonts w:ascii="Times New Roman" w:hAnsi="Times New Roman" w:cs="Times New Roman"/>
          <w:b w:val="0"/>
          <w:sz w:val="20"/>
          <w:szCs w:val="20"/>
        </w:rPr>
        <w:footnoteRef/>
      </w:r>
      <w:r w:rsidRPr="00425922">
        <w:rPr>
          <w:rFonts w:ascii="Times New Roman" w:hAnsi="Times New Roman" w:cs="Times New Roman"/>
          <w:b w:val="0"/>
          <w:sz w:val="20"/>
          <w:szCs w:val="20"/>
        </w:rPr>
        <w:t xml:space="preserve"> Report- www4.unfccc.int/Submissions/INDC/Published%20Documents/Nepal/1/Nepal_INDC_08Feb_2016.pdf</w:t>
      </w:r>
    </w:p>
  </w:footnote>
  <w:footnote w:id="13">
    <w:p w14:paraId="0AACDD8C" w14:textId="77777777" w:rsidR="008072BE" w:rsidRPr="00425922" w:rsidRDefault="008072BE" w:rsidP="00425922">
      <w:pPr>
        <w:pStyle w:val="FootnoteText"/>
        <w:rPr>
          <w:rFonts w:ascii="Times New Roman" w:hAnsi="Times New Roman" w:cs="Times New Roman"/>
          <w:b w:val="0"/>
          <w:sz w:val="20"/>
          <w:szCs w:val="20"/>
        </w:rPr>
      </w:pPr>
      <w:r w:rsidRPr="00425922">
        <w:rPr>
          <w:rStyle w:val="FootnoteReference"/>
          <w:rFonts w:ascii="Times New Roman" w:hAnsi="Times New Roman" w:cs="Times New Roman"/>
          <w:b w:val="0"/>
          <w:sz w:val="20"/>
          <w:szCs w:val="20"/>
        </w:rPr>
        <w:footnoteRef/>
      </w:r>
      <w:r w:rsidRPr="00425922">
        <w:rPr>
          <w:rFonts w:ascii="Times New Roman" w:hAnsi="Times New Roman" w:cs="Times New Roman"/>
          <w:b w:val="0"/>
          <w:sz w:val="20"/>
          <w:szCs w:val="20"/>
        </w:rPr>
        <w:t xml:space="preserve"> It helps address immediate needs of adaptation. The effective implementation of NAPA priorities would provide opportunities to help climate vulnerable communities and ecosystems cope with the adverse impacts of climate change, and improve livelihoods by addressing most urgent and immediate adaptation needs.</w:t>
      </w:r>
    </w:p>
  </w:footnote>
  <w:footnote w:id="14">
    <w:p w14:paraId="24BC03C6" w14:textId="77777777" w:rsidR="008072BE" w:rsidRPr="00425922" w:rsidRDefault="008072BE" w:rsidP="00425922">
      <w:pPr>
        <w:pStyle w:val="Table"/>
        <w:spacing w:after="0"/>
        <w:jc w:val="both"/>
        <w:rPr>
          <w:szCs w:val="20"/>
        </w:rPr>
      </w:pPr>
      <w:r w:rsidRPr="00425922">
        <w:rPr>
          <w:rStyle w:val="FootnoteReference"/>
          <w:szCs w:val="20"/>
        </w:rPr>
        <w:footnoteRef/>
      </w:r>
      <w:r w:rsidRPr="00425922">
        <w:rPr>
          <w:szCs w:val="20"/>
        </w:rPr>
        <w:t xml:space="preserve"> Helps ensure integration of adaptation and resilience into local to national planning processes--bottom-up, inclusive, responsive and flexible planning. The LAPA contributes to sensitizing local people and stakeholders, carrying out vulnerability and adaptation assessment; identifying, selecting and prioritizing adaptation</w:t>
      </w:r>
    </w:p>
    <w:p w14:paraId="5BE99A72" w14:textId="77777777" w:rsidR="008072BE" w:rsidRPr="00425922" w:rsidRDefault="008072BE" w:rsidP="00425922">
      <w:pPr>
        <w:autoSpaceDE w:val="0"/>
        <w:autoSpaceDN w:val="0"/>
        <w:adjustRightInd w:val="0"/>
        <w:spacing w:after="0" w:line="240" w:lineRule="auto"/>
        <w:rPr>
          <w:sz w:val="20"/>
          <w:szCs w:val="20"/>
        </w:rPr>
      </w:pPr>
      <w:r w:rsidRPr="00425922">
        <w:rPr>
          <w:sz w:val="20"/>
          <w:szCs w:val="20"/>
        </w:rPr>
        <w:t>options; and formulating and implementing adaptation plans. The framework provides opportunities to develop and implement a stand-alone LAPA and/or integrate adaptation options into the regular planning and implementation processes. At present, Nepal is implementing LAPAs in 90 Village Development Committees and 7 Municipalities – the lowest administrative units in the country. Similarly, about 375 local adaptation plans and nearly 2200 Community Adapt.</w:t>
      </w:r>
    </w:p>
    <w:p w14:paraId="2BD6E740" w14:textId="77777777" w:rsidR="008072BE" w:rsidRDefault="008072BE">
      <w:pPr>
        <w:pStyle w:val="FootnoteText"/>
      </w:pPr>
    </w:p>
  </w:footnote>
  <w:footnote w:id="15">
    <w:p w14:paraId="6E7241F0" w14:textId="77777777" w:rsidR="008072BE" w:rsidRPr="00467802" w:rsidRDefault="008072BE" w:rsidP="00467802">
      <w:pPr>
        <w:pStyle w:val="FootnoteText"/>
        <w:rPr>
          <w:rFonts w:ascii="Times New Roman" w:hAnsi="Times New Roman" w:cs="Times New Roman"/>
          <w:b w:val="0"/>
          <w:sz w:val="20"/>
          <w:szCs w:val="20"/>
        </w:rPr>
      </w:pPr>
      <w:r w:rsidRPr="00467802">
        <w:rPr>
          <w:rStyle w:val="FootnoteReference"/>
          <w:rFonts w:ascii="Times New Roman" w:hAnsi="Times New Roman" w:cs="Times New Roman"/>
          <w:b w:val="0"/>
          <w:sz w:val="20"/>
          <w:szCs w:val="20"/>
        </w:rPr>
        <w:footnoteRef/>
      </w:r>
      <w:r w:rsidRPr="00467802">
        <w:rPr>
          <w:rFonts w:ascii="Times New Roman" w:hAnsi="Times New Roman" w:cs="Times New Roman"/>
          <w:b w:val="0"/>
          <w:spacing w:val="8"/>
          <w:sz w:val="20"/>
          <w:szCs w:val="20"/>
        </w:rPr>
        <w:t>The ESMF guides on holding free, prior, informed consultations with IPs to seek their supports in project implementation.</w:t>
      </w:r>
    </w:p>
  </w:footnote>
  <w:footnote w:id="16">
    <w:p w14:paraId="30587D2A" w14:textId="77777777" w:rsidR="008072BE" w:rsidRPr="006E72CA" w:rsidRDefault="008072BE" w:rsidP="00467802">
      <w:pPr>
        <w:pStyle w:val="FootnoteText"/>
      </w:pPr>
      <w:r w:rsidRPr="00467802">
        <w:rPr>
          <w:rStyle w:val="FootnoteReference"/>
          <w:rFonts w:ascii="Times New Roman" w:hAnsi="Times New Roman" w:cs="Times New Roman"/>
          <w:b w:val="0"/>
          <w:sz w:val="20"/>
          <w:szCs w:val="20"/>
        </w:rPr>
        <w:footnoteRef/>
      </w:r>
      <w:r w:rsidRPr="00467802">
        <w:rPr>
          <w:rFonts w:ascii="Times New Roman" w:hAnsi="Times New Roman" w:cs="Times New Roman"/>
          <w:b w:val="0"/>
          <w:sz w:val="20"/>
          <w:szCs w:val="20"/>
        </w:rPr>
        <w:t>Indigenous peoples are present in the sub- project area; the convention requirements are applicable to the proposed project.</w:t>
      </w:r>
    </w:p>
  </w:footnote>
  <w:footnote w:id="17">
    <w:p w14:paraId="4DC67A2A" w14:textId="77777777" w:rsidR="008072BE" w:rsidRPr="00144F11" w:rsidRDefault="008072BE" w:rsidP="00B67274">
      <w:pPr>
        <w:pStyle w:val="FootnoteText"/>
        <w:rPr>
          <w:b w:val="0"/>
          <w:sz w:val="20"/>
          <w:szCs w:val="20"/>
        </w:rPr>
      </w:pPr>
      <w:r w:rsidRPr="00144F11">
        <w:rPr>
          <w:rStyle w:val="FootnoteReference"/>
          <w:b w:val="0"/>
          <w:sz w:val="20"/>
          <w:szCs w:val="20"/>
        </w:rPr>
        <w:footnoteRef/>
      </w:r>
      <w:r w:rsidRPr="00144F11">
        <w:rPr>
          <w:rFonts w:ascii="Times New Roman" w:hAnsi="Times New Roman" w:cs="Times New Roman"/>
          <w:b w:val="0"/>
          <w:sz w:val="20"/>
          <w:szCs w:val="20"/>
        </w:rPr>
        <w:t>The project may need land acquisition or may affect h</w:t>
      </w:r>
      <w:r>
        <w:rPr>
          <w:rFonts w:ascii="Times New Roman" w:hAnsi="Times New Roman" w:cs="Times New Roman"/>
          <w:b w:val="0"/>
          <w:sz w:val="20"/>
          <w:szCs w:val="20"/>
        </w:rPr>
        <w:t>mes,</w:t>
      </w:r>
      <w:r w:rsidRPr="00144F11">
        <w:rPr>
          <w:rFonts w:ascii="Times New Roman" w:hAnsi="Times New Roman" w:cs="Times New Roman"/>
          <w:b w:val="0"/>
          <w:sz w:val="20"/>
          <w:szCs w:val="20"/>
        </w:rPr>
        <w:t>commercial</w:t>
      </w:r>
      <w:r>
        <w:rPr>
          <w:rFonts w:ascii="Times New Roman" w:hAnsi="Times New Roman" w:cs="Times New Roman"/>
          <w:b w:val="0"/>
          <w:sz w:val="20"/>
          <w:szCs w:val="20"/>
        </w:rPr>
        <w:t xml:space="preserve">buildings, </w:t>
      </w:r>
      <w:r w:rsidRPr="00144F11">
        <w:rPr>
          <w:rFonts w:ascii="Times New Roman" w:hAnsi="Times New Roman" w:cs="Times New Roman"/>
          <w:b w:val="0"/>
          <w:sz w:val="20"/>
          <w:szCs w:val="20"/>
        </w:rPr>
        <w:t xml:space="preserve">agricultural </w:t>
      </w:r>
      <w:r>
        <w:rPr>
          <w:rFonts w:ascii="Times New Roman" w:hAnsi="Times New Roman" w:cs="Times New Roman"/>
          <w:b w:val="0"/>
          <w:sz w:val="20"/>
          <w:szCs w:val="20"/>
        </w:rPr>
        <w:t xml:space="preserve">land  and </w:t>
      </w:r>
      <w:r w:rsidRPr="00144F11">
        <w:rPr>
          <w:rFonts w:ascii="Times New Roman" w:hAnsi="Times New Roman" w:cs="Times New Roman"/>
          <w:b w:val="0"/>
          <w:sz w:val="20"/>
          <w:szCs w:val="20"/>
        </w:rPr>
        <w:t>forest</w:t>
      </w:r>
      <w:r>
        <w:rPr>
          <w:rFonts w:ascii="Times New Roman" w:hAnsi="Times New Roman" w:cs="Times New Roman"/>
          <w:b w:val="0"/>
          <w:sz w:val="20"/>
          <w:szCs w:val="20"/>
        </w:rPr>
        <w:t xml:space="preserve"> land</w:t>
      </w:r>
      <w:r w:rsidRPr="00144F11">
        <w:rPr>
          <w:rFonts w:ascii="Times New Roman" w:hAnsi="Times New Roman" w:cs="Times New Roman"/>
          <w:b w:val="0"/>
          <w:sz w:val="20"/>
          <w:szCs w:val="20"/>
        </w:rPr>
        <w:t xml:space="preserve"> leading to land use restrictions. .</w:t>
      </w:r>
    </w:p>
  </w:footnote>
  <w:footnote w:id="18">
    <w:p w14:paraId="52498927" w14:textId="77777777" w:rsidR="008072BE" w:rsidRPr="00AC4319" w:rsidRDefault="008072BE" w:rsidP="00B67274">
      <w:pPr>
        <w:autoSpaceDE w:val="0"/>
        <w:autoSpaceDN w:val="0"/>
        <w:adjustRightInd w:val="0"/>
        <w:spacing w:after="0"/>
        <w:rPr>
          <w:sz w:val="20"/>
          <w:szCs w:val="20"/>
        </w:rPr>
      </w:pPr>
      <w:r w:rsidRPr="00AC4319">
        <w:rPr>
          <w:rStyle w:val="FootnoteReference"/>
          <w:sz w:val="20"/>
          <w:szCs w:val="20"/>
        </w:rPr>
        <w:footnoteRef/>
      </w:r>
      <w:r w:rsidRPr="00AC4319">
        <w:rPr>
          <w:sz w:val="20"/>
          <w:szCs w:val="20"/>
        </w:rPr>
        <w:t xml:space="preserve"> Construction of buildings including laboratory triggers this Act.</w:t>
      </w:r>
    </w:p>
  </w:footnote>
  <w:footnote w:id="19">
    <w:p w14:paraId="6A1F8C96" w14:textId="77777777" w:rsidR="008072BE" w:rsidRPr="00144F11" w:rsidRDefault="008072BE" w:rsidP="00B67274">
      <w:pPr>
        <w:pStyle w:val="FootnoteText"/>
        <w:rPr>
          <w:b w:val="0"/>
          <w:sz w:val="20"/>
          <w:szCs w:val="20"/>
        </w:rPr>
      </w:pPr>
      <w:r w:rsidRPr="00144F11">
        <w:rPr>
          <w:rStyle w:val="FootnoteReference"/>
          <w:b w:val="0"/>
          <w:sz w:val="20"/>
          <w:szCs w:val="20"/>
        </w:rPr>
        <w:footnoteRef/>
      </w:r>
      <w:r>
        <w:rPr>
          <w:rFonts w:ascii="Times New Roman" w:hAnsi="Times New Roman" w:cs="Times New Roman"/>
          <w:b w:val="0"/>
          <w:color w:val="000000"/>
          <w:sz w:val="20"/>
          <w:szCs w:val="20"/>
        </w:rPr>
        <w:t>C</w:t>
      </w:r>
      <w:r w:rsidRPr="00144F11">
        <w:rPr>
          <w:rFonts w:ascii="Times New Roman" w:hAnsi="Times New Roman" w:cs="Times New Roman"/>
          <w:b w:val="0"/>
          <w:color w:val="000000"/>
          <w:sz w:val="20"/>
          <w:szCs w:val="20"/>
        </w:rPr>
        <w:t xml:space="preserve">onstruction of building is one of the components </w:t>
      </w:r>
      <w:r>
        <w:rPr>
          <w:rFonts w:ascii="Times New Roman" w:hAnsi="Times New Roman" w:cs="Times New Roman"/>
          <w:b w:val="0"/>
          <w:color w:val="000000"/>
          <w:sz w:val="20"/>
          <w:szCs w:val="20"/>
        </w:rPr>
        <w:t>of</w:t>
      </w:r>
      <w:r w:rsidRPr="00144F11">
        <w:rPr>
          <w:rFonts w:ascii="Times New Roman" w:hAnsi="Times New Roman" w:cs="Times New Roman"/>
          <w:b w:val="0"/>
          <w:color w:val="000000"/>
          <w:sz w:val="20"/>
          <w:szCs w:val="20"/>
        </w:rPr>
        <w:t xml:space="preserve"> NLSIP</w:t>
      </w:r>
      <w:r>
        <w:rPr>
          <w:rFonts w:ascii="Times New Roman" w:hAnsi="Times New Roman" w:cs="Times New Roman"/>
          <w:b w:val="0"/>
          <w:color w:val="000000"/>
          <w:sz w:val="20"/>
          <w:szCs w:val="20"/>
        </w:rPr>
        <w:t xml:space="preserve"> hence touches upon the National Building Codes</w:t>
      </w:r>
    </w:p>
  </w:footnote>
  <w:footnote w:id="20">
    <w:p w14:paraId="57613427" w14:textId="77777777" w:rsidR="008072BE" w:rsidRPr="00CA1BFB" w:rsidRDefault="008072BE" w:rsidP="00CA1BFB">
      <w:pPr>
        <w:autoSpaceDE w:val="0"/>
        <w:autoSpaceDN w:val="0"/>
        <w:adjustRightInd w:val="0"/>
        <w:spacing w:after="0" w:line="240" w:lineRule="auto"/>
        <w:rPr>
          <w:rStyle w:val="FootnoteReference"/>
          <w:iCs/>
          <w:sz w:val="20"/>
          <w:szCs w:val="20"/>
        </w:rPr>
      </w:pPr>
      <w:r w:rsidRPr="00CA1BFB">
        <w:rPr>
          <w:rStyle w:val="FootnoteReference"/>
          <w:sz w:val="20"/>
          <w:szCs w:val="20"/>
        </w:rPr>
        <w:footnoteRef/>
      </w:r>
      <w:r w:rsidRPr="00CA1BFB">
        <w:rPr>
          <w:rStyle w:val="FootnoteReference"/>
          <w:iCs/>
          <w:sz w:val="20"/>
          <w:szCs w:val="20"/>
        </w:rPr>
        <w:t xml:space="preserve">The impacts on IP/ Vulnerable Group will be considered ‘significant’ or Category A if the sub-project positively or </w:t>
      </w:r>
      <w:r>
        <w:rPr>
          <w:rStyle w:val="FootnoteReference"/>
          <w:iCs/>
          <w:sz w:val="20"/>
          <w:szCs w:val="20"/>
        </w:rPr>
        <w:t>negatively affects 1)</w:t>
      </w:r>
      <w:r w:rsidRPr="00CA1BFB">
        <w:rPr>
          <w:rStyle w:val="FootnoteReference"/>
          <w:iCs/>
          <w:sz w:val="20"/>
          <w:szCs w:val="20"/>
        </w:rPr>
        <w:t xml:space="preserve"> customary rights of use and access to land and natural resources,socio-economic status, cultural and communal integrity, health, education, livelihood, and social security status, and/oralters or undermines the recognition of indigenous knowledge.</w:t>
      </w:r>
    </w:p>
    <w:p w14:paraId="471A97F4" w14:textId="77777777" w:rsidR="008072BE" w:rsidRDefault="008072BE">
      <w:pPr>
        <w:pStyle w:val="FootnoteText"/>
      </w:pPr>
    </w:p>
  </w:footnote>
  <w:footnote w:id="21">
    <w:p w14:paraId="62445909" w14:textId="77777777" w:rsidR="008072BE" w:rsidRDefault="008072BE" w:rsidP="004E5F9B">
      <w:pPr>
        <w:pStyle w:val="FootnoteText"/>
      </w:pPr>
      <w:r>
        <w:rPr>
          <w:rStyle w:val="FootnoteReference"/>
        </w:rPr>
        <w:footnoteRef/>
      </w:r>
      <w:r w:rsidRPr="00374E87">
        <w:rPr>
          <w:b w:val="0"/>
          <w:sz w:val="20"/>
        </w:rPr>
        <w:t>Local communities, individuals’ relevant offices.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12FA"/>
    <w:multiLevelType w:val="multilevel"/>
    <w:tmpl w:val="5866D400"/>
    <w:lvl w:ilvl="0">
      <w:start w:val="1"/>
      <w:numFmt w:val="lowerLetter"/>
      <w:lvlText w:val="%1)"/>
      <w:lvlJc w:val="left"/>
      <w:pPr>
        <w:tabs>
          <w:tab w:val="num" w:pos="810"/>
        </w:tabs>
        <w:ind w:left="810" w:hanging="720"/>
      </w:pPr>
      <w:rPr>
        <w:rFonts w:hint="default"/>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 w15:restartNumberingAfterBreak="0">
    <w:nsid w:val="032E1DC2"/>
    <w:multiLevelType w:val="hybridMultilevel"/>
    <w:tmpl w:val="1A08E45E"/>
    <w:lvl w:ilvl="0" w:tplc="A274EA68">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33311C"/>
    <w:multiLevelType w:val="hybridMultilevel"/>
    <w:tmpl w:val="92F64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C7D3E"/>
    <w:multiLevelType w:val="hybridMultilevel"/>
    <w:tmpl w:val="A170C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D768F"/>
    <w:multiLevelType w:val="hybridMultilevel"/>
    <w:tmpl w:val="6E205322"/>
    <w:lvl w:ilvl="0" w:tplc="E7B0DC24">
      <w:start w:val="1"/>
      <w:numFmt w:val="decimal"/>
      <w:lvlText w:val="%1."/>
      <w:lvlJc w:val="left"/>
      <w:pPr>
        <w:tabs>
          <w:tab w:val="num" w:pos="144"/>
        </w:tabs>
        <w:ind w:left="144"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73B3A"/>
    <w:multiLevelType w:val="hybridMultilevel"/>
    <w:tmpl w:val="FFEC8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F5AA9"/>
    <w:multiLevelType w:val="hybridMultilevel"/>
    <w:tmpl w:val="BFFA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71E5A"/>
    <w:multiLevelType w:val="hybridMultilevel"/>
    <w:tmpl w:val="2F288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14DE8"/>
    <w:multiLevelType w:val="hybridMultilevel"/>
    <w:tmpl w:val="0520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07F60"/>
    <w:multiLevelType w:val="hybridMultilevel"/>
    <w:tmpl w:val="BE848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24292"/>
    <w:multiLevelType w:val="hybridMultilevel"/>
    <w:tmpl w:val="26AA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43F75"/>
    <w:multiLevelType w:val="hybridMultilevel"/>
    <w:tmpl w:val="76B0C7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C2571E"/>
    <w:multiLevelType w:val="multilevel"/>
    <w:tmpl w:val="B4E2A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DC1EFA"/>
    <w:multiLevelType w:val="hybridMultilevel"/>
    <w:tmpl w:val="9E8852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754E4"/>
    <w:multiLevelType w:val="hybridMultilevel"/>
    <w:tmpl w:val="78BC6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04327"/>
    <w:multiLevelType w:val="hybridMultilevel"/>
    <w:tmpl w:val="53427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2416E"/>
    <w:multiLevelType w:val="multilevel"/>
    <w:tmpl w:val="D046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75984"/>
    <w:multiLevelType w:val="hybridMultilevel"/>
    <w:tmpl w:val="96467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A06BA1"/>
    <w:multiLevelType w:val="hybridMultilevel"/>
    <w:tmpl w:val="2E1EA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84F7D"/>
    <w:multiLevelType w:val="hybridMultilevel"/>
    <w:tmpl w:val="52F61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F4CA6"/>
    <w:multiLevelType w:val="hybridMultilevel"/>
    <w:tmpl w:val="2C0E9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A95D26"/>
    <w:multiLevelType w:val="hybridMultilevel"/>
    <w:tmpl w:val="96A6D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940E2"/>
    <w:multiLevelType w:val="multilevel"/>
    <w:tmpl w:val="9B9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20186"/>
    <w:multiLevelType w:val="hybridMultilevel"/>
    <w:tmpl w:val="2FCE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4050B"/>
    <w:multiLevelType w:val="hybridMultilevel"/>
    <w:tmpl w:val="5024FD16"/>
    <w:lvl w:ilvl="0" w:tplc="453A40D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9A4925"/>
    <w:multiLevelType w:val="multilevel"/>
    <w:tmpl w:val="AA9A5BD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42FE5A65"/>
    <w:multiLevelType w:val="hybridMultilevel"/>
    <w:tmpl w:val="4B3C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D75994"/>
    <w:multiLevelType w:val="hybridMultilevel"/>
    <w:tmpl w:val="8282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41E9D"/>
    <w:multiLevelType w:val="hybridMultilevel"/>
    <w:tmpl w:val="670C8DCA"/>
    <w:lvl w:ilvl="0" w:tplc="02140BF6">
      <w:start w:val="1"/>
      <w:numFmt w:val="decimal"/>
      <w:lvlText w:val="%1."/>
      <w:lvlJc w:val="right"/>
      <w:pPr>
        <w:ind w:left="720" w:hanging="360"/>
      </w:pPr>
      <w:rPr>
        <w:rFonts w:hint="default"/>
        <w:spacing w:val="60"/>
        <w:positio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B22FEF"/>
    <w:multiLevelType w:val="hybridMultilevel"/>
    <w:tmpl w:val="A2F4FF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F20456"/>
    <w:multiLevelType w:val="singleLevel"/>
    <w:tmpl w:val="9C30532E"/>
    <w:lvl w:ilvl="0">
      <w:start w:val="1"/>
      <w:numFmt w:val="bullet"/>
      <w:pStyle w:val="NKListing-2A"/>
      <w:lvlText w:val=""/>
      <w:lvlJc w:val="left"/>
      <w:pPr>
        <w:tabs>
          <w:tab w:val="num" w:pos="360"/>
        </w:tabs>
        <w:ind w:left="360" w:hanging="360"/>
      </w:pPr>
      <w:rPr>
        <w:rFonts w:ascii="Symbol" w:hAnsi="Symbol" w:hint="default"/>
        <w:sz w:val="20"/>
      </w:rPr>
    </w:lvl>
  </w:abstractNum>
  <w:abstractNum w:abstractNumId="31" w15:restartNumberingAfterBreak="0">
    <w:nsid w:val="49160C7B"/>
    <w:multiLevelType w:val="hybridMultilevel"/>
    <w:tmpl w:val="149E5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7F3974"/>
    <w:multiLevelType w:val="hybridMultilevel"/>
    <w:tmpl w:val="6E205322"/>
    <w:lvl w:ilvl="0" w:tplc="FFFFFFFF">
      <w:start w:val="1"/>
      <w:numFmt w:val="decimal"/>
      <w:lvlText w:val="%1."/>
      <w:lvlJc w:val="left"/>
      <w:pPr>
        <w:tabs>
          <w:tab w:val="num" w:pos="144"/>
        </w:tabs>
        <w:ind w:left="144"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D9807B8"/>
    <w:multiLevelType w:val="hybridMultilevel"/>
    <w:tmpl w:val="F9A24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A645BF"/>
    <w:multiLevelType w:val="hybridMultilevel"/>
    <w:tmpl w:val="C29083DC"/>
    <w:lvl w:ilvl="0" w:tplc="6F0A388C">
      <w:start w:val="1"/>
      <w:numFmt w:val="lowerRoman"/>
      <w:lvlText w:val="%1."/>
      <w:lvlJc w:val="left"/>
      <w:pPr>
        <w:tabs>
          <w:tab w:val="num" w:pos="1020"/>
        </w:tabs>
        <w:ind w:left="1020" w:hanging="360"/>
      </w:pPr>
      <w:rPr>
        <w:rFonts w:hint="default"/>
      </w:rPr>
    </w:lvl>
    <w:lvl w:ilvl="1" w:tplc="04090019" w:tentative="1">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35" w15:restartNumberingAfterBreak="0">
    <w:nsid w:val="54D37C1A"/>
    <w:multiLevelType w:val="hybridMultilevel"/>
    <w:tmpl w:val="718C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944082"/>
    <w:multiLevelType w:val="hybridMultilevel"/>
    <w:tmpl w:val="1910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A24EB6"/>
    <w:multiLevelType w:val="multilevel"/>
    <w:tmpl w:val="06FAF5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5B6C37"/>
    <w:multiLevelType w:val="hybridMultilevel"/>
    <w:tmpl w:val="A43629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9C0379"/>
    <w:multiLevelType w:val="hybridMultilevel"/>
    <w:tmpl w:val="6E205322"/>
    <w:lvl w:ilvl="0" w:tplc="04090001">
      <w:start w:val="1"/>
      <w:numFmt w:val="decimal"/>
      <w:lvlText w:val="%1."/>
      <w:lvlJc w:val="left"/>
      <w:pPr>
        <w:tabs>
          <w:tab w:val="num" w:pos="144"/>
        </w:tabs>
        <w:ind w:left="144"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60D507EF"/>
    <w:multiLevelType w:val="hybridMultilevel"/>
    <w:tmpl w:val="CE9E1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9D001C"/>
    <w:multiLevelType w:val="hybridMultilevel"/>
    <w:tmpl w:val="DA16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24799"/>
    <w:multiLevelType w:val="multilevel"/>
    <w:tmpl w:val="499092AE"/>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61F0F74"/>
    <w:multiLevelType w:val="hybridMultilevel"/>
    <w:tmpl w:val="EC925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87097A"/>
    <w:multiLevelType w:val="hybridMultilevel"/>
    <w:tmpl w:val="BE3A3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6B7D16"/>
    <w:multiLevelType w:val="singleLevel"/>
    <w:tmpl w:val="E86ABB1E"/>
    <w:lvl w:ilvl="0">
      <w:start w:val="1"/>
      <w:numFmt w:val="bullet"/>
      <w:pStyle w:val="Bullet1"/>
      <w:lvlText w:val=""/>
      <w:lvlJc w:val="left"/>
      <w:pPr>
        <w:tabs>
          <w:tab w:val="num" w:pos="360"/>
        </w:tabs>
        <w:ind w:left="360" w:hanging="360"/>
      </w:pPr>
      <w:rPr>
        <w:rFonts w:ascii="Symbol" w:hAnsi="Symbol" w:hint="default"/>
      </w:rPr>
    </w:lvl>
  </w:abstractNum>
  <w:abstractNum w:abstractNumId="46" w15:restartNumberingAfterBreak="0">
    <w:nsid w:val="71227577"/>
    <w:multiLevelType w:val="hybridMultilevel"/>
    <w:tmpl w:val="94FC34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3E20D1"/>
    <w:multiLevelType w:val="hybridMultilevel"/>
    <w:tmpl w:val="E09C8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4E4DDC"/>
    <w:multiLevelType w:val="hybridMultilevel"/>
    <w:tmpl w:val="8F04F2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F45BEA"/>
    <w:multiLevelType w:val="hybridMultilevel"/>
    <w:tmpl w:val="E29E8A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8158D4"/>
    <w:multiLevelType w:val="hybridMultilevel"/>
    <w:tmpl w:val="6E88B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A6F6C"/>
    <w:multiLevelType w:val="hybridMultilevel"/>
    <w:tmpl w:val="6B5E8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032877"/>
    <w:multiLevelType w:val="hybridMultilevel"/>
    <w:tmpl w:val="6D30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0B4AC9"/>
    <w:multiLevelType w:val="hybridMultilevel"/>
    <w:tmpl w:val="D99006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0B1984"/>
    <w:multiLevelType w:val="hybridMultilevel"/>
    <w:tmpl w:val="07AA87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13"/>
  </w:num>
  <w:num w:numId="3">
    <w:abstractNumId w:val="44"/>
  </w:num>
  <w:num w:numId="4">
    <w:abstractNumId w:val="49"/>
  </w:num>
  <w:num w:numId="5">
    <w:abstractNumId w:val="7"/>
  </w:num>
  <w:num w:numId="6">
    <w:abstractNumId w:val="17"/>
  </w:num>
  <w:num w:numId="7">
    <w:abstractNumId w:val="46"/>
  </w:num>
  <w:num w:numId="8">
    <w:abstractNumId w:val="29"/>
  </w:num>
  <w:num w:numId="9">
    <w:abstractNumId w:val="1"/>
  </w:num>
  <w:num w:numId="10">
    <w:abstractNumId w:val="48"/>
  </w:num>
  <w:num w:numId="11">
    <w:abstractNumId w:val="47"/>
  </w:num>
  <w:num w:numId="12">
    <w:abstractNumId w:val="51"/>
  </w:num>
  <w:num w:numId="13">
    <w:abstractNumId w:val="40"/>
  </w:num>
  <w:num w:numId="14">
    <w:abstractNumId w:val="20"/>
  </w:num>
  <w:num w:numId="15">
    <w:abstractNumId w:val="38"/>
  </w:num>
  <w:num w:numId="16">
    <w:abstractNumId w:val="14"/>
  </w:num>
  <w:num w:numId="17">
    <w:abstractNumId w:val="33"/>
  </w:num>
  <w:num w:numId="18">
    <w:abstractNumId w:val="18"/>
  </w:num>
  <w:num w:numId="19">
    <w:abstractNumId w:val="31"/>
  </w:num>
  <w:num w:numId="20">
    <w:abstractNumId w:val="24"/>
  </w:num>
  <w:num w:numId="21">
    <w:abstractNumId w:val="5"/>
  </w:num>
  <w:num w:numId="22">
    <w:abstractNumId w:val="23"/>
  </w:num>
  <w:num w:numId="23">
    <w:abstractNumId w:val="27"/>
  </w:num>
  <w:num w:numId="24">
    <w:abstractNumId w:val="10"/>
  </w:num>
  <w:num w:numId="25">
    <w:abstractNumId w:val="8"/>
  </w:num>
  <w:num w:numId="26">
    <w:abstractNumId w:val="35"/>
  </w:num>
  <w:num w:numId="27">
    <w:abstractNumId w:val="0"/>
  </w:num>
  <w:num w:numId="28">
    <w:abstractNumId w:val="9"/>
  </w:num>
  <w:num w:numId="29">
    <w:abstractNumId w:val="43"/>
  </w:num>
  <w:num w:numId="30">
    <w:abstractNumId w:val="2"/>
  </w:num>
  <w:num w:numId="31">
    <w:abstractNumId w:val="21"/>
  </w:num>
  <w:num w:numId="32">
    <w:abstractNumId w:val="42"/>
    <w:lvlOverride w:ilvl="0">
      <w:startOverride w:val="4"/>
    </w:lvlOverride>
    <w:lvlOverride w:ilvl="1">
      <w:startOverride w:val="1"/>
    </w:lvlOverride>
  </w:num>
  <w:num w:numId="33">
    <w:abstractNumId w:val="30"/>
  </w:num>
  <w:num w:numId="34">
    <w:abstractNumId w:val="34"/>
  </w:num>
  <w:num w:numId="35">
    <w:abstractNumId w:val="28"/>
  </w:num>
  <w:num w:numId="36">
    <w:abstractNumId w:val="11"/>
  </w:num>
  <w:num w:numId="37">
    <w:abstractNumId w:val="15"/>
  </w:num>
  <w:num w:numId="38">
    <w:abstractNumId w:val="45"/>
  </w:num>
  <w:num w:numId="39">
    <w:abstractNumId w:val="32"/>
  </w:num>
  <w:num w:numId="40">
    <w:abstractNumId w:val="39"/>
  </w:num>
  <w:num w:numId="41">
    <w:abstractNumId w:val="4"/>
  </w:num>
  <w:num w:numId="42">
    <w:abstractNumId w:val="6"/>
  </w:num>
  <w:num w:numId="43">
    <w:abstractNumId w:val="36"/>
  </w:num>
  <w:num w:numId="44">
    <w:abstractNumId w:val="41"/>
  </w:num>
  <w:num w:numId="45">
    <w:abstractNumId w:val="37"/>
  </w:num>
  <w:num w:numId="46">
    <w:abstractNumId w:val="26"/>
  </w:num>
  <w:num w:numId="47">
    <w:abstractNumId w:val="52"/>
  </w:num>
  <w:num w:numId="48">
    <w:abstractNumId w:val="12"/>
  </w:num>
  <w:num w:numId="49">
    <w:abstractNumId w:val="3"/>
  </w:num>
  <w:num w:numId="50">
    <w:abstractNumId w:val="19"/>
  </w:num>
  <w:num w:numId="51">
    <w:abstractNumId w:val="50"/>
  </w:num>
  <w:num w:numId="52">
    <w:abstractNumId w:val="53"/>
  </w:num>
  <w:num w:numId="53">
    <w:abstractNumId w:val="16"/>
  </w:num>
  <w:num w:numId="54">
    <w:abstractNumId w:val="25"/>
  </w:num>
  <w:num w:numId="55">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887"/>
    <w:rsid w:val="0000726D"/>
    <w:rsid w:val="00016D85"/>
    <w:rsid w:val="00017D50"/>
    <w:rsid w:val="00041593"/>
    <w:rsid w:val="00042D42"/>
    <w:rsid w:val="00046D3B"/>
    <w:rsid w:val="00051443"/>
    <w:rsid w:val="00051DEE"/>
    <w:rsid w:val="00054FB6"/>
    <w:rsid w:val="0005504D"/>
    <w:rsid w:val="00056B87"/>
    <w:rsid w:val="000578C1"/>
    <w:rsid w:val="000657B8"/>
    <w:rsid w:val="000763D9"/>
    <w:rsid w:val="000765D5"/>
    <w:rsid w:val="00076AD7"/>
    <w:rsid w:val="0007776F"/>
    <w:rsid w:val="00087352"/>
    <w:rsid w:val="000A11B1"/>
    <w:rsid w:val="000A1425"/>
    <w:rsid w:val="000B0486"/>
    <w:rsid w:val="000C1B44"/>
    <w:rsid w:val="000D73A4"/>
    <w:rsid w:val="000E1D9E"/>
    <w:rsid w:val="000F768D"/>
    <w:rsid w:val="000F7AB8"/>
    <w:rsid w:val="00101CEF"/>
    <w:rsid w:val="00103CCF"/>
    <w:rsid w:val="0011151F"/>
    <w:rsid w:val="0011454B"/>
    <w:rsid w:val="00114BF7"/>
    <w:rsid w:val="00114C37"/>
    <w:rsid w:val="00134028"/>
    <w:rsid w:val="00137377"/>
    <w:rsid w:val="00144F11"/>
    <w:rsid w:val="00152D07"/>
    <w:rsid w:val="00153748"/>
    <w:rsid w:val="00164A1F"/>
    <w:rsid w:val="0016757F"/>
    <w:rsid w:val="00185943"/>
    <w:rsid w:val="00192714"/>
    <w:rsid w:val="001927F7"/>
    <w:rsid w:val="001A2155"/>
    <w:rsid w:val="001B47FC"/>
    <w:rsid w:val="001C17AE"/>
    <w:rsid w:val="001C6C33"/>
    <w:rsid w:val="001E5247"/>
    <w:rsid w:val="001F1907"/>
    <w:rsid w:val="001F6834"/>
    <w:rsid w:val="00200BBE"/>
    <w:rsid w:val="00213377"/>
    <w:rsid w:val="002161FB"/>
    <w:rsid w:val="00221E81"/>
    <w:rsid w:val="00225F34"/>
    <w:rsid w:val="0023487A"/>
    <w:rsid w:val="00234B87"/>
    <w:rsid w:val="002421C1"/>
    <w:rsid w:val="00252A92"/>
    <w:rsid w:val="00253ED6"/>
    <w:rsid w:val="0025683E"/>
    <w:rsid w:val="00262AC9"/>
    <w:rsid w:val="002726F5"/>
    <w:rsid w:val="0027722B"/>
    <w:rsid w:val="0028491F"/>
    <w:rsid w:val="002918E6"/>
    <w:rsid w:val="002A10D6"/>
    <w:rsid w:val="002A3853"/>
    <w:rsid w:val="002A3CE0"/>
    <w:rsid w:val="002A65ED"/>
    <w:rsid w:val="002B62A1"/>
    <w:rsid w:val="002C5A97"/>
    <w:rsid w:val="002C68F6"/>
    <w:rsid w:val="002D4423"/>
    <w:rsid w:val="002D687F"/>
    <w:rsid w:val="002E6DC3"/>
    <w:rsid w:val="002F64F5"/>
    <w:rsid w:val="00301B93"/>
    <w:rsid w:val="003048BC"/>
    <w:rsid w:val="00312ABF"/>
    <w:rsid w:val="003142F6"/>
    <w:rsid w:val="0031520A"/>
    <w:rsid w:val="00316B38"/>
    <w:rsid w:val="0032283D"/>
    <w:rsid w:val="00331886"/>
    <w:rsid w:val="003435C0"/>
    <w:rsid w:val="00353070"/>
    <w:rsid w:val="00374E87"/>
    <w:rsid w:val="00381B98"/>
    <w:rsid w:val="00383935"/>
    <w:rsid w:val="0039732F"/>
    <w:rsid w:val="003A2EE6"/>
    <w:rsid w:val="003A7EF9"/>
    <w:rsid w:val="003B116C"/>
    <w:rsid w:val="003B500C"/>
    <w:rsid w:val="003C6A8A"/>
    <w:rsid w:val="003D4F20"/>
    <w:rsid w:val="003E5FFA"/>
    <w:rsid w:val="003F6F13"/>
    <w:rsid w:val="00401074"/>
    <w:rsid w:val="004028F5"/>
    <w:rsid w:val="00406E39"/>
    <w:rsid w:val="00414F73"/>
    <w:rsid w:val="004168C7"/>
    <w:rsid w:val="00420BBF"/>
    <w:rsid w:val="00425922"/>
    <w:rsid w:val="00425C8C"/>
    <w:rsid w:val="00432A7C"/>
    <w:rsid w:val="00450CFE"/>
    <w:rsid w:val="00451923"/>
    <w:rsid w:val="004646DB"/>
    <w:rsid w:val="00467802"/>
    <w:rsid w:val="00480950"/>
    <w:rsid w:val="00484179"/>
    <w:rsid w:val="00485F76"/>
    <w:rsid w:val="00491985"/>
    <w:rsid w:val="004A3EB0"/>
    <w:rsid w:val="004B3E85"/>
    <w:rsid w:val="004B4CED"/>
    <w:rsid w:val="004D6C39"/>
    <w:rsid w:val="004E5F9B"/>
    <w:rsid w:val="004F1AB0"/>
    <w:rsid w:val="00506C83"/>
    <w:rsid w:val="00507324"/>
    <w:rsid w:val="00511A58"/>
    <w:rsid w:val="00511D8E"/>
    <w:rsid w:val="00522745"/>
    <w:rsid w:val="00522E20"/>
    <w:rsid w:val="005269BA"/>
    <w:rsid w:val="00526DDD"/>
    <w:rsid w:val="00550C59"/>
    <w:rsid w:val="0055386A"/>
    <w:rsid w:val="005572F9"/>
    <w:rsid w:val="00562AD2"/>
    <w:rsid w:val="00570F9C"/>
    <w:rsid w:val="005755EB"/>
    <w:rsid w:val="00580C9D"/>
    <w:rsid w:val="005823B6"/>
    <w:rsid w:val="00586B2B"/>
    <w:rsid w:val="005979BB"/>
    <w:rsid w:val="005C08E3"/>
    <w:rsid w:val="005C6DC6"/>
    <w:rsid w:val="005D1733"/>
    <w:rsid w:val="005D2D03"/>
    <w:rsid w:val="005E20AC"/>
    <w:rsid w:val="005E2E4E"/>
    <w:rsid w:val="005F37CB"/>
    <w:rsid w:val="00602F16"/>
    <w:rsid w:val="00604BC1"/>
    <w:rsid w:val="00611D85"/>
    <w:rsid w:val="00614905"/>
    <w:rsid w:val="00617417"/>
    <w:rsid w:val="00620A09"/>
    <w:rsid w:val="00627225"/>
    <w:rsid w:val="00633FBD"/>
    <w:rsid w:val="00644368"/>
    <w:rsid w:val="00644F17"/>
    <w:rsid w:val="006454B5"/>
    <w:rsid w:val="0065307B"/>
    <w:rsid w:val="00653BCB"/>
    <w:rsid w:val="006638F6"/>
    <w:rsid w:val="00686283"/>
    <w:rsid w:val="00696BD3"/>
    <w:rsid w:val="006B2A66"/>
    <w:rsid w:val="006C086F"/>
    <w:rsid w:val="006C1653"/>
    <w:rsid w:val="006C1F02"/>
    <w:rsid w:val="006C59D3"/>
    <w:rsid w:val="006C745E"/>
    <w:rsid w:val="006C7AFE"/>
    <w:rsid w:val="006D0852"/>
    <w:rsid w:val="006D5C45"/>
    <w:rsid w:val="006E3887"/>
    <w:rsid w:val="006E5D8D"/>
    <w:rsid w:val="006E76E2"/>
    <w:rsid w:val="0071051A"/>
    <w:rsid w:val="00711A00"/>
    <w:rsid w:val="0071342F"/>
    <w:rsid w:val="007167AF"/>
    <w:rsid w:val="007248FB"/>
    <w:rsid w:val="00731651"/>
    <w:rsid w:val="007330BF"/>
    <w:rsid w:val="00745825"/>
    <w:rsid w:val="00750EB7"/>
    <w:rsid w:val="0075291B"/>
    <w:rsid w:val="00762004"/>
    <w:rsid w:val="0077455E"/>
    <w:rsid w:val="0078140F"/>
    <w:rsid w:val="007965C9"/>
    <w:rsid w:val="00796CCC"/>
    <w:rsid w:val="007A69E7"/>
    <w:rsid w:val="007B2792"/>
    <w:rsid w:val="007B61B9"/>
    <w:rsid w:val="007C6E48"/>
    <w:rsid w:val="007E671D"/>
    <w:rsid w:val="007F5830"/>
    <w:rsid w:val="007F749B"/>
    <w:rsid w:val="0080287E"/>
    <w:rsid w:val="008049B5"/>
    <w:rsid w:val="008072BE"/>
    <w:rsid w:val="008109C6"/>
    <w:rsid w:val="0081476E"/>
    <w:rsid w:val="00824A86"/>
    <w:rsid w:val="0082690F"/>
    <w:rsid w:val="008348DC"/>
    <w:rsid w:val="00851871"/>
    <w:rsid w:val="008574D5"/>
    <w:rsid w:val="00874266"/>
    <w:rsid w:val="00886E34"/>
    <w:rsid w:val="008931C9"/>
    <w:rsid w:val="008A624E"/>
    <w:rsid w:val="008B4601"/>
    <w:rsid w:val="008B55CE"/>
    <w:rsid w:val="008C19BC"/>
    <w:rsid w:val="008D09B9"/>
    <w:rsid w:val="008D4319"/>
    <w:rsid w:val="008E2D0A"/>
    <w:rsid w:val="008E7857"/>
    <w:rsid w:val="008F4728"/>
    <w:rsid w:val="0090632E"/>
    <w:rsid w:val="0090725F"/>
    <w:rsid w:val="00913E0A"/>
    <w:rsid w:val="0092161A"/>
    <w:rsid w:val="00925AB4"/>
    <w:rsid w:val="009303BA"/>
    <w:rsid w:val="009347DD"/>
    <w:rsid w:val="00934DA2"/>
    <w:rsid w:val="009404FE"/>
    <w:rsid w:val="00944C39"/>
    <w:rsid w:val="00945904"/>
    <w:rsid w:val="00947F4A"/>
    <w:rsid w:val="00960E8C"/>
    <w:rsid w:val="009621CD"/>
    <w:rsid w:val="00964F40"/>
    <w:rsid w:val="009710D5"/>
    <w:rsid w:val="0097284B"/>
    <w:rsid w:val="00973204"/>
    <w:rsid w:val="00977AC1"/>
    <w:rsid w:val="009810BD"/>
    <w:rsid w:val="00982AB0"/>
    <w:rsid w:val="00992E7B"/>
    <w:rsid w:val="009A04E0"/>
    <w:rsid w:val="009A6366"/>
    <w:rsid w:val="009A74E9"/>
    <w:rsid w:val="009B79D9"/>
    <w:rsid w:val="009C5102"/>
    <w:rsid w:val="009C5986"/>
    <w:rsid w:val="009D2EA8"/>
    <w:rsid w:val="009D3E03"/>
    <w:rsid w:val="009E276B"/>
    <w:rsid w:val="009F667C"/>
    <w:rsid w:val="00A01A8F"/>
    <w:rsid w:val="00A0489E"/>
    <w:rsid w:val="00A06BA1"/>
    <w:rsid w:val="00A23AFA"/>
    <w:rsid w:val="00A2771C"/>
    <w:rsid w:val="00A31594"/>
    <w:rsid w:val="00A4792B"/>
    <w:rsid w:val="00A550D1"/>
    <w:rsid w:val="00A55ADE"/>
    <w:rsid w:val="00A74898"/>
    <w:rsid w:val="00A853EB"/>
    <w:rsid w:val="00A9549A"/>
    <w:rsid w:val="00AA4857"/>
    <w:rsid w:val="00AB21EA"/>
    <w:rsid w:val="00AB7802"/>
    <w:rsid w:val="00AC05DE"/>
    <w:rsid w:val="00AC14E9"/>
    <w:rsid w:val="00AD10F6"/>
    <w:rsid w:val="00AD5B72"/>
    <w:rsid w:val="00AE08AA"/>
    <w:rsid w:val="00AE46BF"/>
    <w:rsid w:val="00AF05EE"/>
    <w:rsid w:val="00AF3D48"/>
    <w:rsid w:val="00AF69D3"/>
    <w:rsid w:val="00AF76A0"/>
    <w:rsid w:val="00B01EAC"/>
    <w:rsid w:val="00B0316D"/>
    <w:rsid w:val="00B03BA8"/>
    <w:rsid w:val="00B123E5"/>
    <w:rsid w:val="00B2572E"/>
    <w:rsid w:val="00B31D0C"/>
    <w:rsid w:val="00B32848"/>
    <w:rsid w:val="00B459FF"/>
    <w:rsid w:val="00B45D19"/>
    <w:rsid w:val="00B563E9"/>
    <w:rsid w:val="00B60FE4"/>
    <w:rsid w:val="00B67274"/>
    <w:rsid w:val="00B81DEB"/>
    <w:rsid w:val="00B83B7F"/>
    <w:rsid w:val="00B9278C"/>
    <w:rsid w:val="00BA02E5"/>
    <w:rsid w:val="00BA0BF0"/>
    <w:rsid w:val="00BA4A6F"/>
    <w:rsid w:val="00BB128D"/>
    <w:rsid w:val="00BC7AFC"/>
    <w:rsid w:val="00BE55B8"/>
    <w:rsid w:val="00C10D96"/>
    <w:rsid w:val="00C13566"/>
    <w:rsid w:val="00C21449"/>
    <w:rsid w:val="00C26FF2"/>
    <w:rsid w:val="00C40832"/>
    <w:rsid w:val="00C52600"/>
    <w:rsid w:val="00C70C87"/>
    <w:rsid w:val="00C755BC"/>
    <w:rsid w:val="00C80726"/>
    <w:rsid w:val="00C869F2"/>
    <w:rsid w:val="00C86BF8"/>
    <w:rsid w:val="00C86F11"/>
    <w:rsid w:val="00CA1BFB"/>
    <w:rsid w:val="00CB6346"/>
    <w:rsid w:val="00CC18DA"/>
    <w:rsid w:val="00CD2DFB"/>
    <w:rsid w:val="00CD499B"/>
    <w:rsid w:val="00CD78CE"/>
    <w:rsid w:val="00CE40EE"/>
    <w:rsid w:val="00CF0370"/>
    <w:rsid w:val="00CF3EAE"/>
    <w:rsid w:val="00D1209D"/>
    <w:rsid w:val="00D3785A"/>
    <w:rsid w:val="00D43F57"/>
    <w:rsid w:val="00D4549C"/>
    <w:rsid w:val="00D51A01"/>
    <w:rsid w:val="00D61665"/>
    <w:rsid w:val="00D623DF"/>
    <w:rsid w:val="00D6436E"/>
    <w:rsid w:val="00D6437B"/>
    <w:rsid w:val="00D7231B"/>
    <w:rsid w:val="00D80E5F"/>
    <w:rsid w:val="00D8715F"/>
    <w:rsid w:val="00DA6DCE"/>
    <w:rsid w:val="00DC1400"/>
    <w:rsid w:val="00DD4BA0"/>
    <w:rsid w:val="00DD5536"/>
    <w:rsid w:val="00DE3FF5"/>
    <w:rsid w:val="00DE5E1D"/>
    <w:rsid w:val="00DF6802"/>
    <w:rsid w:val="00DF6DD4"/>
    <w:rsid w:val="00E00AE5"/>
    <w:rsid w:val="00E04683"/>
    <w:rsid w:val="00E070FE"/>
    <w:rsid w:val="00E107F6"/>
    <w:rsid w:val="00E13CDA"/>
    <w:rsid w:val="00E1608C"/>
    <w:rsid w:val="00E3047C"/>
    <w:rsid w:val="00E3668C"/>
    <w:rsid w:val="00E443F0"/>
    <w:rsid w:val="00E55063"/>
    <w:rsid w:val="00E6233B"/>
    <w:rsid w:val="00E62CF4"/>
    <w:rsid w:val="00E665BC"/>
    <w:rsid w:val="00E71757"/>
    <w:rsid w:val="00E73B8D"/>
    <w:rsid w:val="00E85447"/>
    <w:rsid w:val="00E87E4C"/>
    <w:rsid w:val="00EB2F6A"/>
    <w:rsid w:val="00EB7809"/>
    <w:rsid w:val="00EC0274"/>
    <w:rsid w:val="00EC1DD7"/>
    <w:rsid w:val="00EC6086"/>
    <w:rsid w:val="00EF38C1"/>
    <w:rsid w:val="00F05F10"/>
    <w:rsid w:val="00F151E4"/>
    <w:rsid w:val="00F15D33"/>
    <w:rsid w:val="00F17EBA"/>
    <w:rsid w:val="00F2137E"/>
    <w:rsid w:val="00F233FF"/>
    <w:rsid w:val="00F26C30"/>
    <w:rsid w:val="00F50F40"/>
    <w:rsid w:val="00F61EE8"/>
    <w:rsid w:val="00F714F3"/>
    <w:rsid w:val="00F75CF3"/>
    <w:rsid w:val="00FA06C2"/>
    <w:rsid w:val="00FA6A16"/>
    <w:rsid w:val="00FD0058"/>
    <w:rsid w:val="00FD1781"/>
    <w:rsid w:val="00FD1ADC"/>
    <w:rsid w:val="00FF00A9"/>
    <w:rsid w:val="00FF59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F79361F"/>
  <w15:docId w15:val="{BE752EA1-4613-441A-B801-B569EB8B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szCs w:val="22"/>
        <w:lang w:val="en-US" w:eastAsia="en-US" w:bidi="ar-SA"/>
      </w:rPr>
    </w:rPrDefault>
    <w:pPrDefault>
      <w:pPr>
        <w:spacing w:after="200" w:line="360" w:lineRule="auto"/>
      </w:pPr>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80287E"/>
  </w:style>
  <w:style w:type="paragraph" w:styleId="Heading1">
    <w:name w:val="heading 1"/>
    <w:basedOn w:val="Normal"/>
    <w:next w:val="Normal"/>
    <w:link w:val="Heading1Char"/>
    <w:autoRedefine/>
    <w:uiPriority w:val="9"/>
    <w:qFormat/>
    <w:rsid w:val="008E2D0A"/>
    <w:pPr>
      <w:spacing w:after="0"/>
      <w:ind w:left="360" w:hanging="360"/>
      <w:jc w:val="center"/>
      <w:outlineLvl w:val="0"/>
    </w:pPr>
    <w:rPr>
      <w:rFonts w:ascii="Arial" w:hAnsi="Arial"/>
      <w:b/>
      <w:bCs/>
      <w:sz w:val="28"/>
    </w:rPr>
  </w:style>
  <w:style w:type="paragraph" w:styleId="Heading2">
    <w:name w:val="heading 2"/>
    <w:basedOn w:val="Normal"/>
    <w:next w:val="Normal"/>
    <w:link w:val="Heading2Char"/>
    <w:autoRedefine/>
    <w:uiPriority w:val="9"/>
    <w:unhideWhenUsed/>
    <w:qFormat/>
    <w:rsid w:val="008A624E"/>
    <w:pPr>
      <w:spacing w:after="120" w:line="240" w:lineRule="auto"/>
      <w:ind w:left="450" w:hanging="450"/>
      <w:outlineLvl w:val="1"/>
    </w:pPr>
    <w:rPr>
      <w:rFonts w:eastAsia="Calibri"/>
      <w:b/>
      <w:bCs/>
      <w:iCs/>
      <w:color w:val="000000" w:themeColor="text1"/>
      <w:spacing w:val="-4"/>
      <w:sz w:val="24"/>
      <w:szCs w:val="24"/>
    </w:rPr>
  </w:style>
  <w:style w:type="paragraph" w:styleId="Heading3">
    <w:name w:val="heading 3"/>
    <w:basedOn w:val="Normal"/>
    <w:next w:val="Normal"/>
    <w:link w:val="Heading3Char1"/>
    <w:autoRedefine/>
    <w:uiPriority w:val="9"/>
    <w:unhideWhenUsed/>
    <w:qFormat/>
    <w:rsid w:val="00E1608C"/>
    <w:pPr>
      <w:spacing w:after="120"/>
      <w:outlineLvl w:val="2"/>
    </w:pPr>
    <w:rPr>
      <w:rFonts w:ascii="Arial" w:hAnsi="Arial" w:cs="Arial"/>
      <w:b/>
      <w:smallCaps/>
      <w:color w:val="FF0000"/>
    </w:rPr>
  </w:style>
  <w:style w:type="paragraph" w:styleId="Heading4">
    <w:name w:val="heading 4"/>
    <w:basedOn w:val="Normal"/>
    <w:next w:val="Normal"/>
    <w:link w:val="Heading4Char"/>
    <w:uiPriority w:val="9"/>
    <w:unhideWhenUsed/>
    <w:qFormat/>
    <w:rsid w:val="0080287E"/>
    <w:pPr>
      <w:spacing w:before="240" w:after="0"/>
      <w:outlineLvl w:val="3"/>
    </w:pPr>
    <w:rPr>
      <w:smallCaps/>
      <w:spacing w:val="10"/>
    </w:rPr>
  </w:style>
  <w:style w:type="paragraph" w:styleId="Heading5">
    <w:name w:val="heading 5"/>
    <w:basedOn w:val="Normal"/>
    <w:next w:val="Normal"/>
    <w:link w:val="Heading5Char"/>
    <w:uiPriority w:val="9"/>
    <w:unhideWhenUsed/>
    <w:rsid w:val="0080287E"/>
    <w:pPr>
      <w:spacing w:before="200" w:after="0"/>
      <w:outlineLvl w:val="4"/>
    </w:pPr>
    <w:rPr>
      <w:smallCaps/>
      <w:color w:val="C45911" w:themeColor="accent2" w:themeShade="BF"/>
      <w:spacing w:val="10"/>
      <w:szCs w:val="26"/>
    </w:rPr>
  </w:style>
  <w:style w:type="paragraph" w:styleId="Heading6">
    <w:name w:val="heading 6"/>
    <w:basedOn w:val="Normal"/>
    <w:next w:val="Normal"/>
    <w:link w:val="Heading6Char"/>
    <w:uiPriority w:val="9"/>
    <w:unhideWhenUsed/>
    <w:rsid w:val="0080287E"/>
    <w:pPr>
      <w:spacing w:after="0"/>
      <w:outlineLvl w:val="5"/>
    </w:pPr>
    <w:rPr>
      <w:smallCaps/>
      <w:color w:val="ED7D31" w:themeColor="accent2"/>
    </w:rPr>
  </w:style>
  <w:style w:type="paragraph" w:styleId="Heading7">
    <w:name w:val="heading 7"/>
    <w:basedOn w:val="Heading2"/>
    <w:next w:val="Normal"/>
    <w:link w:val="Heading7Char"/>
    <w:uiPriority w:val="9"/>
    <w:unhideWhenUsed/>
    <w:qFormat/>
    <w:rsid w:val="00D1209D"/>
    <w:pPr>
      <w:keepLines/>
      <w:spacing w:before="200"/>
      <w:outlineLvl w:val="6"/>
    </w:pPr>
    <w:rPr>
      <w:rFonts w:eastAsiaTheme="majorEastAsia" w:cstheme="majorBidi"/>
      <w:lang w:val="en-AU"/>
    </w:rPr>
  </w:style>
  <w:style w:type="paragraph" w:styleId="Heading8">
    <w:name w:val="heading 8"/>
    <w:basedOn w:val="Normal"/>
    <w:next w:val="Normal"/>
    <w:link w:val="Heading8Char"/>
    <w:uiPriority w:val="9"/>
    <w:semiHidden/>
    <w:unhideWhenUsed/>
    <w:qFormat/>
    <w:rsid w:val="00D1209D"/>
    <w:pPr>
      <w:keepNext/>
      <w:keepLines/>
      <w:spacing w:before="200" w:after="0"/>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D1209D"/>
    <w:pPr>
      <w:keepNext/>
      <w:keepLines/>
      <w:spacing w:before="200" w:after="0"/>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D0A"/>
    <w:rPr>
      <w:rFonts w:ascii="Arial" w:hAnsi="Arial"/>
      <w:b/>
      <w:bCs/>
      <w:sz w:val="28"/>
    </w:rPr>
  </w:style>
  <w:style w:type="character" w:customStyle="1" w:styleId="Heading2Char">
    <w:name w:val="Heading 2 Char"/>
    <w:basedOn w:val="DefaultParagraphFont"/>
    <w:link w:val="Heading2"/>
    <w:uiPriority w:val="9"/>
    <w:rsid w:val="008A624E"/>
    <w:rPr>
      <w:rFonts w:eastAsia="Calibri"/>
      <w:b/>
      <w:bCs/>
      <w:iCs/>
      <w:color w:val="000000" w:themeColor="text1"/>
      <w:spacing w:val="-4"/>
      <w:sz w:val="24"/>
      <w:szCs w:val="24"/>
    </w:rPr>
  </w:style>
  <w:style w:type="character" w:customStyle="1" w:styleId="Heading3Char">
    <w:name w:val="Heading 3 Char"/>
    <w:basedOn w:val="DefaultParagraphFont"/>
    <w:uiPriority w:val="9"/>
    <w:rsid w:val="00B03BA8"/>
    <w:rPr>
      <w:rFonts w:ascii="Arial" w:hAnsi="Arial"/>
      <w:b/>
      <w:smallCaps/>
    </w:rPr>
  </w:style>
  <w:style w:type="character" w:customStyle="1" w:styleId="Heading4Char">
    <w:name w:val="Heading 4 Char"/>
    <w:basedOn w:val="DefaultParagraphFont"/>
    <w:link w:val="Heading4"/>
    <w:uiPriority w:val="9"/>
    <w:rsid w:val="0080287E"/>
    <w:rPr>
      <w:smallCaps/>
      <w:spacing w:val="10"/>
      <w:sz w:val="22"/>
      <w:szCs w:val="22"/>
    </w:rPr>
  </w:style>
  <w:style w:type="character" w:customStyle="1" w:styleId="Heading5Char">
    <w:name w:val="Heading 5 Char"/>
    <w:basedOn w:val="DefaultParagraphFont"/>
    <w:link w:val="Heading5"/>
    <w:uiPriority w:val="9"/>
    <w:rsid w:val="0080287E"/>
    <w:rPr>
      <w:smallCaps/>
      <w:color w:val="C45911" w:themeColor="accent2" w:themeShade="BF"/>
      <w:spacing w:val="10"/>
      <w:sz w:val="22"/>
      <w:szCs w:val="26"/>
    </w:rPr>
  </w:style>
  <w:style w:type="character" w:customStyle="1" w:styleId="Heading6Char">
    <w:name w:val="Heading 6 Char"/>
    <w:basedOn w:val="DefaultParagraphFont"/>
    <w:link w:val="Heading6"/>
    <w:uiPriority w:val="9"/>
    <w:rsid w:val="0080287E"/>
    <w:rPr>
      <w:smallCaps/>
      <w:color w:val="ED7D31" w:themeColor="accent2"/>
      <w:spacing w:val="5"/>
      <w:sz w:val="22"/>
    </w:rPr>
  </w:style>
  <w:style w:type="character" w:customStyle="1" w:styleId="Heading7Char">
    <w:name w:val="Heading 7 Char"/>
    <w:basedOn w:val="DefaultParagraphFont"/>
    <w:link w:val="Heading7"/>
    <w:uiPriority w:val="9"/>
    <w:rsid w:val="00D1209D"/>
    <w:rPr>
      <w:rFonts w:eastAsiaTheme="majorEastAsia" w:cstheme="majorBidi"/>
      <w:b/>
      <w:sz w:val="24"/>
      <w:szCs w:val="24"/>
      <w:lang w:val="en-AU"/>
    </w:rPr>
  </w:style>
  <w:style w:type="character" w:customStyle="1" w:styleId="Heading8Char">
    <w:name w:val="Heading 8 Char"/>
    <w:basedOn w:val="DefaultParagraphFont"/>
    <w:link w:val="Heading8"/>
    <w:uiPriority w:val="9"/>
    <w:semiHidden/>
    <w:rsid w:val="00D1209D"/>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D1209D"/>
    <w:rPr>
      <w:rFonts w:asciiTheme="majorHAnsi" w:eastAsiaTheme="majorEastAsia" w:hAnsiTheme="majorHAnsi" w:cstheme="majorBidi"/>
      <w:i/>
      <w:iCs/>
      <w:color w:val="404040" w:themeColor="text1" w:themeTint="BF"/>
      <w:sz w:val="20"/>
      <w:szCs w:val="20"/>
      <w:lang w:val="en-AU"/>
    </w:rPr>
  </w:style>
  <w:style w:type="paragraph" w:styleId="Title">
    <w:name w:val="Title"/>
    <w:basedOn w:val="Normal"/>
    <w:next w:val="Normal"/>
    <w:link w:val="TitleChar"/>
    <w:uiPriority w:val="10"/>
    <w:rsid w:val="0080287E"/>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0287E"/>
    <w:rPr>
      <w:smallCaps/>
      <w:sz w:val="48"/>
      <w:szCs w:val="48"/>
    </w:rPr>
  </w:style>
  <w:style w:type="paragraph" w:styleId="Subtitle">
    <w:name w:val="Subtitle"/>
    <w:basedOn w:val="Normal"/>
    <w:next w:val="Normal"/>
    <w:link w:val="SubtitleChar"/>
    <w:uiPriority w:val="11"/>
    <w:rsid w:val="0080287E"/>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0287E"/>
    <w:rPr>
      <w:rFonts w:asciiTheme="majorHAnsi" w:eastAsiaTheme="majorEastAsia" w:hAnsiTheme="majorHAnsi" w:cstheme="majorBidi"/>
      <w:szCs w:val="22"/>
    </w:rPr>
  </w:style>
  <w:style w:type="character" w:styleId="Strong">
    <w:name w:val="Strong"/>
    <w:uiPriority w:val="22"/>
    <w:qFormat/>
    <w:rsid w:val="00D1209D"/>
    <w:rPr>
      <w:b/>
      <w:bCs/>
      <w:sz w:val="22"/>
    </w:rPr>
  </w:style>
  <w:style w:type="character" w:styleId="Emphasis">
    <w:name w:val="Emphasis"/>
    <w:uiPriority w:val="20"/>
    <w:qFormat/>
    <w:rsid w:val="00D1209D"/>
    <w:rPr>
      <w:i/>
      <w:iCs/>
    </w:rPr>
  </w:style>
  <w:style w:type="paragraph" w:styleId="NoSpacing">
    <w:name w:val="No Spacing"/>
    <w:link w:val="NoSpacingChar"/>
    <w:autoRedefine/>
    <w:qFormat/>
    <w:rsid w:val="00153748"/>
    <w:pPr>
      <w:spacing w:after="0" w:line="276" w:lineRule="auto"/>
      <w:jc w:val="center"/>
    </w:pPr>
    <w:rPr>
      <w:rFonts w:ascii="Arial" w:hAnsi="Arial" w:cs="Arial"/>
      <w:b/>
      <w:bCs/>
      <w:color w:val="auto"/>
      <w:sz w:val="32"/>
      <w:szCs w:val="32"/>
      <w:lang w:val="en-AU"/>
    </w:rPr>
  </w:style>
  <w:style w:type="character" w:customStyle="1" w:styleId="NoSpacingChar">
    <w:name w:val="No Spacing Char"/>
    <w:basedOn w:val="DefaultParagraphFont"/>
    <w:link w:val="NoSpacing"/>
    <w:rsid w:val="00153748"/>
    <w:rPr>
      <w:rFonts w:ascii="Arial" w:hAnsi="Arial" w:cs="Arial"/>
      <w:b/>
      <w:bCs/>
      <w:color w:val="auto"/>
      <w:sz w:val="32"/>
      <w:szCs w:val="32"/>
      <w:lang w:val="en-AU"/>
    </w:rPr>
  </w:style>
  <w:style w:type="paragraph" w:styleId="ListParagraph">
    <w:name w:val="List Paragraph"/>
    <w:aliases w:val="Citation List,Resume Title,List_Paragraph,Multilevel para_II,List Paragraph1,List Paragraph (numbered (a)),References,Source,MC Paragraphe Liste,Colorful List - Accent 11,Normal 2,Bullets,Numbered List Paragraph,123 List Paragraph,Celula"/>
    <w:basedOn w:val="Normal"/>
    <w:link w:val="ListParagraphChar"/>
    <w:uiPriority w:val="34"/>
    <w:qFormat/>
    <w:rsid w:val="00D1209D"/>
    <w:pPr>
      <w:ind w:left="720"/>
      <w:contextualSpacing/>
    </w:pPr>
  </w:style>
  <w:style w:type="paragraph" w:styleId="Quote">
    <w:name w:val="Quote"/>
    <w:basedOn w:val="Normal"/>
    <w:next w:val="Normal"/>
    <w:link w:val="QuoteChar"/>
    <w:uiPriority w:val="29"/>
    <w:qFormat/>
    <w:rsid w:val="00D1209D"/>
    <w:rPr>
      <w:i/>
      <w:iCs/>
      <w:color w:val="000000" w:themeColor="text1"/>
      <w:lang w:val="en-AU"/>
    </w:rPr>
  </w:style>
  <w:style w:type="character" w:customStyle="1" w:styleId="QuoteChar">
    <w:name w:val="Quote Char"/>
    <w:basedOn w:val="DefaultParagraphFont"/>
    <w:link w:val="Quote"/>
    <w:uiPriority w:val="29"/>
    <w:rsid w:val="00D1209D"/>
    <w:rPr>
      <w:i/>
      <w:iCs/>
      <w:color w:val="000000" w:themeColor="text1"/>
      <w:lang w:val="en-AU"/>
    </w:rPr>
  </w:style>
  <w:style w:type="paragraph" w:styleId="IntenseQuote">
    <w:name w:val="Intense Quote"/>
    <w:basedOn w:val="Normal"/>
    <w:next w:val="Normal"/>
    <w:link w:val="IntenseQuoteChar"/>
    <w:uiPriority w:val="30"/>
    <w:qFormat/>
    <w:rsid w:val="00D1209D"/>
    <w:pPr>
      <w:pBdr>
        <w:bottom w:val="single" w:sz="4" w:space="4" w:color="5B9BD5" w:themeColor="accent1"/>
      </w:pBdr>
      <w:spacing w:before="200" w:after="280"/>
      <w:ind w:left="936" w:right="936"/>
    </w:pPr>
    <w:rPr>
      <w:b/>
      <w:bCs/>
      <w:i/>
      <w:iCs/>
      <w:color w:val="5B9BD5" w:themeColor="accent1"/>
      <w:lang w:val="en-AU"/>
    </w:rPr>
  </w:style>
  <w:style w:type="character" w:customStyle="1" w:styleId="IntenseQuoteChar">
    <w:name w:val="Intense Quote Char"/>
    <w:basedOn w:val="DefaultParagraphFont"/>
    <w:link w:val="IntenseQuote"/>
    <w:uiPriority w:val="30"/>
    <w:rsid w:val="00D1209D"/>
    <w:rPr>
      <w:b/>
      <w:bCs/>
      <w:i/>
      <w:iCs/>
      <w:color w:val="5B9BD5" w:themeColor="accent1"/>
      <w:lang w:val="en-AU"/>
    </w:rPr>
  </w:style>
  <w:style w:type="character" w:styleId="SubtleEmphasis">
    <w:name w:val="Subtle Emphasis"/>
    <w:uiPriority w:val="19"/>
    <w:qFormat/>
    <w:rsid w:val="00D1209D"/>
    <w:rPr>
      <w:i/>
      <w:iCs/>
      <w:color w:val="808080" w:themeColor="text1" w:themeTint="7F"/>
    </w:rPr>
  </w:style>
  <w:style w:type="character" w:styleId="IntenseEmphasis">
    <w:name w:val="Intense Emphasis"/>
    <w:uiPriority w:val="21"/>
    <w:qFormat/>
    <w:rsid w:val="00D1209D"/>
    <w:rPr>
      <w:b/>
      <w:bCs/>
      <w:i/>
      <w:iCs/>
      <w:color w:val="5B9BD5" w:themeColor="accent1"/>
    </w:rPr>
  </w:style>
  <w:style w:type="character" w:styleId="SubtleReference">
    <w:name w:val="Subtle Reference"/>
    <w:uiPriority w:val="31"/>
    <w:qFormat/>
    <w:rsid w:val="00D1209D"/>
    <w:rPr>
      <w:smallCaps/>
      <w:color w:val="ED7D31" w:themeColor="accent2"/>
      <w:u w:val="single"/>
    </w:rPr>
  </w:style>
  <w:style w:type="character" w:styleId="IntenseReference">
    <w:name w:val="Intense Reference"/>
    <w:uiPriority w:val="32"/>
    <w:qFormat/>
    <w:rsid w:val="00D1209D"/>
    <w:rPr>
      <w:b/>
      <w:bCs/>
      <w:smallCaps/>
      <w:color w:val="ED7D31" w:themeColor="accent2"/>
      <w:spacing w:val="5"/>
      <w:u w:val="single"/>
    </w:rPr>
  </w:style>
  <w:style w:type="character" w:styleId="BookTitle">
    <w:name w:val="Book Title"/>
    <w:uiPriority w:val="33"/>
    <w:qFormat/>
    <w:rsid w:val="00D1209D"/>
    <w:rPr>
      <w:b/>
      <w:bCs/>
      <w:smallCaps/>
      <w:spacing w:val="5"/>
    </w:rPr>
  </w:style>
  <w:style w:type="paragraph" w:styleId="TOCHeading">
    <w:name w:val="TOC Heading"/>
    <w:basedOn w:val="Heading1"/>
    <w:next w:val="Normal"/>
    <w:uiPriority w:val="39"/>
    <w:semiHidden/>
    <w:unhideWhenUsed/>
    <w:qFormat/>
    <w:rsid w:val="00D1209D"/>
    <w:pPr>
      <w:keepNext/>
      <w:keepLines/>
      <w:spacing w:before="480"/>
      <w:ind w:left="0" w:firstLine="0"/>
      <w:outlineLvl w:val="9"/>
    </w:pPr>
    <w:rPr>
      <w:rFonts w:asciiTheme="majorHAnsi" w:eastAsiaTheme="majorEastAsia" w:hAnsiTheme="majorHAnsi" w:cstheme="majorBidi"/>
      <w:color w:val="2E74B5" w:themeColor="accent1" w:themeShade="BF"/>
      <w:szCs w:val="28"/>
      <w:lang w:val="en-AU"/>
    </w:rPr>
  </w:style>
  <w:style w:type="paragraph" w:styleId="Caption">
    <w:name w:val="caption"/>
    <w:aliases w:val="Map"/>
    <w:basedOn w:val="Normal"/>
    <w:next w:val="Normal"/>
    <w:link w:val="CaptionChar"/>
    <w:unhideWhenUsed/>
    <w:qFormat/>
    <w:rsid w:val="00D1209D"/>
    <w:pPr>
      <w:spacing w:line="240" w:lineRule="auto"/>
    </w:pPr>
    <w:rPr>
      <w:b/>
      <w:bCs/>
      <w:color w:val="5B9BD5" w:themeColor="accent1"/>
      <w:sz w:val="18"/>
      <w:szCs w:val="18"/>
    </w:rPr>
  </w:style>
  <w:style w:type="paragraph" w:customStyle="1" w:styleId="Style3">
    <w:name w:val="Style3"/>
    <w:basedOn w:val="Heading2"/>
    <w:link w:val="Style3Char"/>
    <w:qFormat/>
    <w:rsid w:val="00D1209D"/>
    <w:pPr>
      <w:keepLines/>
      <w:spacing w:before="200"/>
    </w:pPr>
    <w:rPr>
      <w:lang w:val="en-AU"/>
    </w:rPr>
  </w:style>
  <w:style w:type="character" w:customStyle="1" w:styleId="Style3Char">
    <w:name w:val="Style3 Char"/>
    <w:basedOn w:val="Heading2Char"/>
    <w:link w:val="Style3"/>
    <w:rsid w:val="00D1209D"/>
    <w:rPr>
      <w:rFonts w:ascii="Arial" w:eastAsia="Calibri" w:hAnsi="Arial" w:cs="Arial"/>
      <w:b/>
      <w:bCs/>
      <w:iCs/>
      <w:color w:val="auto"/>
      <w:spacing w:val="-4"/>
      <w:sz w:val="24"/>
      <w:szCs w:val="24"/>
      <w:lang w:val="en-AU"/>
    </w:rPr>
  </w:style>
  <w:style w:type="paragraph" w:customStyle="1" w:styleId="Style4">
    <w:name w:val="Style4"/>
    <w:basedOn w:val="Heading7"/>
    <w:link w:val="Style4Char"/>
    <w:qFormat/>
    <w:rsid w:val="00D1209D"/>
  </w:style>
  <w:style w:type="character" w:customStyle="1" w:styleId="Style4Char">
    <w:name w:val="Style4 Char"/>
    <w:basedOn w:val="Heading7Char"/>
    <w:link w:val="Style4"/>
    <w:rsid w:val="00D1209D"/>
    <w:rPr>
      <w:rFonts w:eastAsiaTheme="majorEastAsia" w:cstheme="majorBidi"/>
      <w:b/>
      <w:sz w:val="24"/>
      <w:szCs w:val="24"/>
      <w:lang w:val="en-AU"/>
    </w:rPr>
  </w:style>
  <w:style w:type="character" w:customStyle="1" w:styleId="ListParagraphChar">
    <w:name w:val="List Paragraph Char"/>
    <w:aliases w:val="Citation List Char,Resume Title Char,List_Paragraph Char,Multilevel para_II Char,List Paragraph1 Char,List Paragraph (numbered (a)) Char,References Char,Source Char,MC Paragraphe Liste Char,Colorful List - Accent 11 Char,Bullets Char"/>
    <w:link w:val="ListParagraph"/>
    <w:uiPriority w:val="34"/>
    <w:locked/>
    <w:rsid w:val="006E3887"/>
  </w:style>
  <w:style w:type="character" w:customStyle="1" w:styleId="FootnoteTextChar">
    <w:name w:val="Footnote Text Char"/>
    <w:aliases w:val="single space Char,fn Char,FOOTNOTES Char,footnote text Char,Geneva 9 Char,Font: Geneva 9 Char,Boston 10 Char,f Char,Footnote Text Char Char Char Char Char Char Char,Footnote Text Char Char Char Char1 Char,ft Char,A Char"/>
    <w:basedOn w:val="DefaultParagraphFont"/>
    <w:link w:val="FootnoteText"/>
    <w:locked/>
    <w:rsid w:val="008E2D0A"/>
    <w:rPr>
      <w:rFonts w:ascii="Arial" w:eastAsiaTheme="minorHAnsi" w:hAnsi="Arial" w:cstheme="minorBidi"/>
      <w:b/>
      <w:color w:val="000000" w:themeColor="text1"/>
      <w:sz w:val="24"/>
    </w:rPr>
  </w:style>
  <w:style w:type="paragraph" w:styleId="FootnoteText">
    <w:name w:val="footnote text"/>
    <w:aliases w:val="single space,fn,FOOTNOTES,footnote text,Geneva 9,Font: Geneva 9,Boston 10,f,Footnote Text Char Char Char Char Char Char,Footnote Text Char Char Char Char1,Footnote Text Char Char Char Char Char1,Footnote Text Char Char Char Char Char,ft,A"/>
    <w:basedOn w:val="Normal"/>
    <w:link w:val="FootnoteTextChar"/>
    <w:unhideWhenUsed/>
    <w:qFormat/>
    <w:rsid w:val="008E2D0A"/>
    <w:pPr>
      <w:spacing w:after="0" w:line="240" w:lineRule="auto"/>
    </w:pPr>
    <w:rPr>
      <w:rFonts w:ascii="Arial" w:eastAsiaTheme="minorHAnsi" w:hAnsi="Arial" w:cstheme="minorBidi"/>
      <w:b/>
      <w:color w:val="000000" w:themeColor="text1"/>
      <w:sz w:val="24"/>
    </w:rPr>
  </w:style>
  <w:style w:type="character" w:customStyle="1" w:styleId="FootnoteTextChar1">
    <w:name w:val="Footnote Text Char1"/>
    <w:basedOn w:val="DefaultParagraphFont"/>
    <w:uiPriority w:val="99"/>
    <w:semiHidden/>
    <w:rsid w:val="006E3887"/>
    <w:rPr>
      <w:sz w:val="20"/>
      <w:szCs w:val="20"/>
    </w:rPr>
  </w:style>
  <w:style w:type="character" w:styleId="FootnoteReference">
    <w:name w:val="footnote reference"/>
    <w:aliases w:val="ftref,BVI fnr,Ref,de nota al pie,16 Point,Superscript 6 Point,FNRefe,Footnote,Style 12,(NECG) Footnote Reference,FR,Style 13,Appel note de bas de p,Style 124,o,fr,Style 3,Footnote symbol,Voetnootverwijzing,Times 10 Point"/>
    <w:basedOn w:val="DefaultParagraphFont"/>
    <w:unhideWhenUsed/>
    <w:rsid w:val="006E3887"/>
    <w:rPr>
      <w:vertAlign w:val="superscript"/>
    </w:rPr>
  </w:style>
  <w:style w:type="table" w:styleId="TableGrid">
    <w:name w:val="Table Grid"/>
    <w:basedOn w:val="TableNormal"/>
    <w:uiPriority w:val="59"/>
    <w:rsid w:val="006E3887"/>
    <w:pPr>
      <w:spacing w:after="0" w:line="240" w:lineRule="auto"/>
    </w:pPr>
    <w:rPr>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3887"/>
    <w:pPr>
      <w:autoSpaceDE w:val="0"/>
      <w:autoSpaceDN w:val="0"/>
      <w:adjustRightInd w:val="0"/>
      <w:spacing w:after="0" w:line="240" w:lineRule="auto"/>
    </w:pPr>
    <w:rPr>
      <w:rFonts w:ascii="Calibri" w:eastAsiaTheme="minorEastAsia" w:hAnsi="Calibri" w:cs="Calibri"/>
      <w:sz w:val="24"/>
      <w:szCs w:val="24"/>
    </w:rPr>
  </w:style>
  <w:style w:type="paragraph" w:styleId="BalloonText">
    <w:name w:val="Balloon Text"/>
    <w:basedOn w:val="Normal"/>
    <w:link w:val="BalloonTextChar"/>
    <w:uiPriority w:val="99"/>
    <w:semiHidden/>
    <w:unhideWhenUsed/>
    <w:rsid w:val="006E3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887"/>
    <w:rPr>
      <w:rFonts w:ascii="Tahoma" w:hAnsi="Tahoma" w:cs="Tahoma"/>
      <w:sz w:val="16"/>
      <w:szCs w:val="16"/>
    </w:rPr>
  </w:style>
  <w:style w:type="paragraph" w:styleId="CommentText">
    <w:name w:val="annotation text"/>
    <w:basedOn w:val="Normal"/>
    <w:link w:val="CommentTextChar"/>
    <w:uiPriority w:val="99"/>
    <w:rsid w:val="006E3887"/>
    <w:pPr>
      <w:spacing w:after="0" w:line="300" w:lineRule="auto"/>
      <w:jc w:val="both"/>
    </w:pPr>
    <w:rPr>
      <w:rFonts w:ascii="Arial" w:hAnsi="Arial"/>
      <w:color w:val="auto"/>
      <w:sz w:val="20"/>
    </w:rPr>
  </w:style>
  <w:style w:type="character" w:customStyle="1" w:styleId="CommentTextChar">
    <w:name w:val="Comment Text Char"/>
    <w:basedOn w:val="DefaultParagraphFont"/>
    <w:link w:val="CommentText"/>
    <w:uiPriority w:val="99"/>
    <w:rsid w:val="006E3887"/>
    <w:rPr>
      <w:rFonts w:ascii="Arial" w:hAnsi="Arial"/>
      <w:color w:val="auto"/>
      <w:sz w:val="20"/>
    </w:rPr>
  </w:style>
  <w:style w:type="character" w:styleId="CommentReference">
    <w:name w:val="annotation reference"/>
    <w:basedOn w:val="DefaultParagraphFont"/>
    <w:rsid w:val="006E3887"/>
    <w:rPr>
      <w:sz w:val="16"/>
      <w:szCs w:val="16"/>
    </w:rPr>
  </w:style>
  <w:style w:type="character" w:customStyle="1" w:styleId="CaptionChar">
    <w:name w:val="Caption Char"/>
    <w:aliases w:val="Map Char"/>
    <w:link w:val="Caption"/>
    <w:rsid w:val="006E3887"/>
    <w:rPr>
      <w:b/>
      <w:bCs/>
      <w:color w:val="5B9BD5" w:themeColor="accent1"/>
      <w:sz w:val="18"/>
      <w:szCs w:val="18"/>
    </w:rPr>
  </w:style>
  <w:style w:type="paragraph" w:customStyle="1" w:styleId="TableHeader">
    <w:name w:val="TableHeader"/>
    <w:basedOn w:val="Caption"/>
    <w:qFormat/>
    <w:rsid w:val="006E3887"/>
    <w:pPr>
      <w:keepNext/>
      <w:keepLines/>
      <w:tabs>
        <w:tab w:val="left" w:pos="0"/>
      </w:tabs>
      <w:spacing w:after="120" w:line="264" w:lineRule="auto"/>
    </w:pPr>
    <w:rPr>
      <w:rFonts w:ascii="Book Antiqua" w:hAnsi="Book Antiqua"/>
      <w:bCs w:val="0"/>
      <w:iCs/>
      <w:color w:val="auto"/>
      <w:szCs w:val="22"/>
      <w:lang w:val="fr-FR" w:eastAsia="de-DE"/>
    </w:rPr>
  </w:style>
  <w:style w:type="paragraph" w:customStyle="1" w:styleId="Table">
    <w:name w:val="Table"/>
    <w:basedOn w:val="Caption"/>
    <w:qFormat/>
    <w:rsid w:val="00CF3EAE"/>
    <w:pPr>
      <w:tabs>
        <w:tab w:val="left" w:pos="0"/>
      </w:tabs>
      <w:spacing w:after="60"/>
    </w:pPr>
    <w:rPr>
      <w:b w:val="0"/>
      <w:iCs/>
      <w:color w:val="auto"/>
      <w:sz w:val="20"/>
      <w:szCs w:val="22"/>
      <w:lang w:eastAsia="de-DE"/>
    </w:rPr>
  </w:style>
  <w:style w:type="paragraph" w:styleId="NormalWeb">
    <w:name w:val="Normal (Web)"/>
    <w:basedOn w:val="Normal"/>
    <w:uiPriority w:val="99"/>
    <w:unhideWhenUsed/>
    <w:rsid w:val="006E3887"/>
    <w:pPr>
      <w:spacing w:before="100" w:beforeAutospacing="1" w:after="100" w:afterAutospacing="1" w:line="240" w:lineRule="auto"/>
    </w:pPr>
    <w:rPr>
      <w:color w:val="auto"/>
      <w:sz w:val="24"/>
      <w:szCs w:val="24"/>
    </w:rPr>
  </w:style>
  <w:style w:type="character" w:customStyle="1" w:styleId="apple-converted-space">
    <w:name w:val="apple-converted-space"/>
    <w:basedOn w:val="DefaultParagraphFont"/>
    <w:rsid w:val="006E3887"/>
  </w:style>
  <w:style w:type="paragraph" w:styleId="BodyText">
    <w:name w:val="Body Text"/>
    <w:basedOn w:val="Normal"/>
    <w:link w:val="BodyTextChar"/>
    <w:rsid w:val="006E3887"/>
    <w:pPr>
      <w:spacing w:after="120" w:line="276" w:lineRule="auto"/>
    </w:pPr>
    <w:rPr>
      <w:rFonts w:ascii="Calibri" w:eastAsia="Calibri" w:hAnsi="Calibri"/>
      <w:color w:val="auto"/>
    </w:rPr>
  </w:style>
  <w:style w:type="character" w:customStyle="1" w:styleId="BodyTextChar">
    <w:name w:val="Body Text Char"/>
    <w:basedOn w:val="DefaultParagraphFont"/>
    <w:link w:val="BodyText"/>
    <w:rsid w:val="006E3887"/>
    <w:rPr>
      <w:rFonts w:ascii="Calibri" w:eastAsia="Calibri" w:hAnsi="Calibri"/>
      <w:color w:val="auto"/>
    </w:rPr>
  </w:style>
  <w:style w:type="paragraph" w:customStyle="1" w:styleId="CaptionBCharChar">
    <w:name w:val="Caption B Char Char"/>
    <w:basedOn w:val="Normal"/>
    <w:link w:val="CaptionBCharCharChar"/>
    <w:rsid w:val="006E3887"/>
    <w:pPr>
      <w:spacing w:after="360" w:line="300" w:lineRule="auto"/>
      <w:jc w:val="both"/>
    </w:pPr>
    <w:rPr>
      <w:rFonts w:ascii="Arial" w:hAnsi="Arial"/>
      <w:b/>
      <w:color w:val="auto"/>
      <w:sz w:val="21"/>
      <w:szCs w:val="24"/>
    </w:rPr>
  </w:style>
  <w:style w:type="character" w:customStyle="1" w:styleId="CaptionBCharCharChar">
    <w:name w:val="Caption B Char Char Char"/>
    <w:basedOn w:val="DefaultParagraphFont"/>
    <w:link w:val="CaptionBCharChar"/>
    <w:rsid w:val="006E3887"/>
    <w:rPr>
      <w:rFonts w:ascii="Arial" w:hAnsi="Arial"/>
      <w:b/>
      <w:color w:val="auto"/>
      <w:sz w:val="21"/>
      <w:szCs w:val="24"/>
    </w:rPr>
  </w:style>
  <w:style w:type="character" w:styleId="Hyperlink">
    <w:name w:val="Hyperlink"/>
    <w:basedOn w:val="DefaultParagraphFont"/>
    <w:uiPriority w:val="99"/>
    <w:unhideWhenUsed/>
    <w:rsid w:val="00AA4857"/>
    <w:rPr>
      <w:color w:val="0563C1" w:themeColor="hyperlink"/>
      <w:u w:val="single"/>
    </w:rPr>
  </w:style>
  <w:style w:type="paragraph" w:styleId="TOC1">
    <w:name w:val="toc 1"/>
    <w:basedOn w:val="Normal"/>
    <w:next w:val="Normal"/>
    <w:autoRedefine/>
    <w:uiPriority w:val="39"/>
    <w:unhideWhenUsed/>
    <w:rsid w:val="00AC05DE"/>
    <w:pPr>
      <w:tabs>
        <w:tab w:val="right" w:leader="dot" w:pos="9451"/>
      </w:tabs>
      <w:spacing w:before="120" w:after="120"/>
    </w:pPr>
    <w:rPr>
      <w:rFonts w:asciiTheme="minorHAnsi" w:hAnsiTheme="minorHAnsi" w:cs="Arial"/>
      <w:b/>
      <w:bCs/>
      <w:caps/>
      <w:noProof/>
      <w:color w:val="auto"/>
      <w:sz w:val="24"/>
      <w:szCs w:val="24"/>
    </w:rPr>
  </w:style>
  <w:style w:type="paragraph" w:styleId="CommentSubject">
    <w:name w:val="annotation subject"/>
    <w:basedOn w:val="CommentText"/>
    <w:next w:val="CommentText"/>
    <w:link w:val="CommentSubjectChar"/>
    <w:uiPriority w:val="99"/>
    <w:semiHidden/>
    <w:unhideWhenUsed/>
    <w:rsid w:val="00CA1BFB"/>
    <w:pPr>
      <w:spacing w:after="200" w:line="240" w:lineRule="auto"/>
      <w:jc w:val="left"/>
    </w:pPr>
    <w:rPr>
      <w:rFonts w:ascii="Times New Roman" w:hAnsi="Times New Roman"/>
      <w:b/>
      <w:bCs/>
      <w:color w:val="000000"/>
      <w:szCs w:val="20"/>
    </w:rPr>
  </w:style>
  <w:style w:type="character" w:customStyle="1" w:styleId="CommentSubjectChar">
    <w:name w:val="Comment Subject Char"/>
    <w:basedOn w:val="CommentTextChar"/>
    <w:link w:val="CommentSubject"/>
    <w:uiPriority w:val="99"/>
    <w:semiHidden/>
    <w:rsid w:val="00CA1BFB"/>
    <w:rPr>
      <w:rFonts w:ascii="Arial" w:hAnsi="Arial"/>
      <w:b/>
      <w:bCs/>
      <w:color w:val="auto"/>
      <w:sz w:val="20"/>
      <w:szCs w:val="20"/>
    </w:rPr>
  </w:style>
  <w:style w:type="paragraph" w:styleId="Header">
    <w:name w:val="header"/>
    <w:basedOn w:val="Normal"/>
    <w:link w:val="HeaderChar"/>
    <w:unhideWhenUsed/>
    <w:rsid w:val="0071051A"/>
    <w:pPr>
      <w:tabs>
        <w:tab w:val="center" w:pos="4680"/>
        <w:tab w:val="right" w:pos="9360"/>
      </w:tabs>
      <w:spacing w:after="0" w:line="240" w:lineRule="auto"/>
    </w:pPr>
  </w:style>
  <w:style w:type="character" w:customStyle="1" w:styleId="Heading3Char1">
    <w:name w:val="Heading 3 Char1"/>
    <w:basedOn w:val="DefaultParagraphFont"/>
    <w:link w:val="Heading3"/>
    <w:rsid w:val="00E1608C"/>
    <w:rPr>
      <w:rFonts w:ascii="Arial" w:hAnsi="Arial" w:cs="Arial"/>
      <w:b/>
      <w:smallCaps/>
      <w:color w:val="FF0000"/>
    </w:rPr>
  </w:style>
  <w:style w:type="character" w:customStyle="1" w:styleId="HeaderChar">
    <w:name w:val="Header Char"/>
    <w:basedOn w:val="DefaultParagraphFont"/>
    <w:link w:val="Header"/>
    <w:rsid w:val="0071051A"/>
  </w:style>
  <w:style w:type="paragraph" w:styleId="Footer">
    <w:name w:val="footer"/>
    <w:basedOn w:val="Normal"/>
    <w:link w:val="FooterChar"/>
    <w:uiPriority w:val="99"/>
    <w:unhideWhenUsed/>
    <w:rsid w:val="00710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51A"/>
  </w:style>
  <w:style w:type="paragraph" w:styleId="TOC2">
    <w:name w:val="toc 2"/>
    <w:basedOn w:val="Normal"/>
    <w:next w:val="Normal"/>
    <w:autoRedefine/>
    <w:uiPriority w:val="39"/>
    <w:unhideWhenUsed/>
    <w:rsid w:val="0071051A"/>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71051A"/>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71051A"/>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71051A"/>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1051A"/>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1051A"/>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1051A"/>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1051A"/>
    <w:pPr>
      <w:spacing w:after="0"/>
      <w:ind w:left="1760"/>
    </w:pPr>
    <w:rPr>
      <w:rFonts w:asciiTheme="minorHAnsi" w:hAnsiTheme="minorHAnsi" w:cstheme="minorHAnsi"/>
      <w:sz w:val="18"/>
      <w:szCs w:val="18"/>
    </w:rPr>
  </w:style>
  <w:style w:type="paragraph" w:customStyle="1" w:styleId="NKListing-2A">
    <w:name w:val="NK Listing-2 A"/>
    <w:basedOn w:val="Normal"/>
    <w:rsid w:val="00E55063"/>
    <w:pPr>
      <w:widowControl w:val="0"/>
      <w:numPr>
        <w:numId w:val="33"/>
      </w:numPr>
      <w:spacing w:before="120" w:after="40" w:line="320" w:lineRule="exact"/>
      <w:jc w:val="both"/>
    </w:pPr>
    <w:rPr>
      <w:rFonts w:eastAsia="MS Mincho"/>
      <w:color w:val="auto"/>
      <w:kern w:val="2"/>
      <w:sz w:val="24"/>
      <w:lang w:val="en-GB" w:eastAsia="ja-JP"/>
    </w:rPr>
  </w:style>
  <w:style w:type="paragraph" w:customStyle="1" w:styleId="Style1">
    <w:name w:val="Style 1"/>
    <w:rsid w:val="00E55063"/>
    <w:pPr>
      <w:widowControl w:val="0"/>
      <w:autoSpaceDE w:val="0"/>
      <w:autoSpaceDN w:val="0"/>
      <w:spacing w:before="288" w:after="0" w:line="240" w:lineRule="auto"/>
    </w:pPr>
    <w:rPr>
      <w:color w:val="auto"/>
      <w:sz w:val="20"/>
    </w:rPr>
  </w:style>
  <w:style w:type="character" w:customStyle="1" w:styleId="CharacterStyle1">
    <w:name w:val="Character Style 1"/>
    <w:rsid w:val="00E55063"/>
    <w:rPr>
      <w:sz w:val="20"/>
      <w:szCs w:val="20"/>
    </w:rPr>
  </w:style>
  <w:style w:type="paragraph" w:customStyle="1" w:styleId="Bullet1">
    <w:name w:val="Bullet1"/>
    <w:basedOn w:val="Normal"/>
    <w:qFormat/>
    <w:rsid w:val="00E55063"/>
    <w:pPr>
      <w:numPr>
        <w:numId w:val="38"/>
      </w:numPr>
      <w:spacing w:after="120" w:line="264" w:lineRule="auto"/>
    </w:pPr>
    <w:rPr>
      <w:rFonts w:ascii="Book Antiqua" w:hAnsi="Book Antiqua"/>
      <w:color w:val="auto"/>
      <w:lang w:eastAsia="de-DE"/>
    </w:rPr>
  </w:style>
  <w:style w:type="paragraph" w:customStyle="1" w:styleId="Tabelle">
    <w:name w:val="Tabelle"/>
    <w:basedOn w:val="Normal"/>
    <w:next w:val="Normal"/>
    <w:rsid w:val="00E55063"/>
    <w:pPr>
      <w:keepNext/>
      <w:keepLines/>
      <w:suppressAutoHyphens/>
      <w:spacing w:before="180" w:after="120" w:line="262" w:lineRule="exact"/>
      <w:ind w:left="964" w:hanging="964"/>
    </w:pPr>
    <w:rPr>
      <w:rFonts w:ascii="Arial" w:hAnsi="Arial"/>
      <w:i/>
      <w:iCs/>
      <w:color w:val="auto"/>
      <w:sz w:val="18"/>
      <w:lang w:val="en-GB" w:eastAsia="de-DE"/>
    </w:rPr>
  </w:style>
  <w:style w:type="paragraph" w:customStyle="1" w:styleId="Quelle">
    <w:name w:val="Quelle"/>
    <w:basedOn w:val="Normal"/>
    <w:next w:val="Normal"/>
    <w:rsid w:val="00E55063"/>
    <w:pPr>
      <w:suppressAutoHyphens/>
      <w:spacing w:before="60" w:after="0" w:line="262" w:lineRule="exact"/>
      <w:ind w:left="567" w:hanging="567"/>
    </w:pPr>
    <w:rPr>
      <w:rFonts w:ascii="Arial" w:hAnsi="Arial"/>
      <w:i/>
      <w:color w:val="auto"/>
      <w:sz w:val="16"/>
      <w:lang w:val="en-GB" w:eastAsia="de-DE"/>
    </w:rPr>
  </w:style>
  <w:style w:type="table" w:styleId="LightShading-Accent3">
    <w:name w:val="Light Shading Accent 3"/>
    <w:basedOn w:val="TableNormal"/>
    <w:uiPriority w:val="60"/>
    <w:rsid w:val="00E55063"/>
    <w:pPr>
      <w:spacing w:after="0" w:line="240" w:lineRule="auto"/>
    </w:pPr>
    <w:rPr>
      <w:rFonts w:eastAsiaTheme="minorEastAsia"/>
      <w:color w:val="7B7B7B" w:themeColor="accent3" w:themeShade="BF"/>
      <w:sz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odyText2">
    <w:name w:val="Body Text 2"/>
    <w:basedOn w:val="Normal"/>
    <w:link w:val="BodyText2Char"/>
    <w:uiPriority w:val="99"/>
    <w:semiHidden/>
    <w:unhideWhenUsed/>
    <w:rsid w:val="00E55063"/>
    <w:pPr>
      <w:spacing w:after="120" w:line="480" w:lineRule="auto"/>
    </w:pPr>
    <w:rPr>
      <w:rFonts w:asciiTheme="minorHAnsi" w:eastAsiaTheme="minorEastAsia" w:hAnsiTheme="minorHAnsi" w:cstheme="minorBidi"/>
      <w:color w:val="auto"/>
    </w:rPr>
  </w:style>
  <w:style w:type="character" w:customStyle="1" w:styleId="BodyText2Char">
    <w:name w:val="Body Text 2 Char"/>
    <w:basedOn w:val="DefaultParagraphFont"/>
    <w:link w:val="BodyText2"/>
    <w:uiPriority w:val="99"/>
    <w:semiHidden/>
    <w:rsid w:val="00E55063"/>
    <w:rPr>
      <w:rFonts w:asciiTheme="minorHAnsi" w:eastAsiaTheme="minorEastAsia" w:hAnsiTheme="minorHAnsi" w:cstheme="minorBidi"/>
      <w:color w:val="auto"/>
    </w:rPr>
  </w:style>
  <w:style w:type="table" w:customStyle="1" w:styleId="PlainTable21">
    <w:name w:val="Plain Table 21"/>
    <w:basedOn w:val="TableNormal"/>
    <w:uiPriority w:val="42"/>
    <w:rsid w:val="005E20AC"/>
    <w:pPr>
      <w:spacing w:after="0" w:line="240" w:lineRule="auto"/>
    </w:pPr>
    <w:rPr>
      <w:rFonts w:ascii="Cambria" w:hAnsi="Cambria"/>
      <w:color w:val="auto"/>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
    <w:name w:val="head"/>
    <w:basedOn w:val="DefaultParagraphFont"/>
    <w:rsid w:val="007167AF"/>
  </w:style>
  <w:style w:type="table" w:styleId="LightShading">
    <w:name w:val="Light Shading"/>
    <w:basedOn w:val="TableNormal"/>
    <w:uiPriority w:val="60"/>
    <w:rsid w:val="004678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3306">
      <w:bodyDiv w:val="1"/>
      <w:marLeft w:val="0"/>
      <w:marRight w:val="0"/>
      <w:marTop w:val="0"/>
      <w:marBottom w:val="0"/>
      <w:divBdr>
        <w:top w:val="none" w:sz="0" w:space="0" w:color="auto"/>
        <w:left w:val="none" w:sz="0" w:space="0" w:color="auto"/>
        <w:bottom w:val="none" w:sz="0" w:space="0" w:color="auto"/>
        <w:right w:val="none" w:sz="0" w:space="0" w:color="auto"/>
      </w:divBdr>
    </w:div>
    <w:div w:id="716665389">
      <w:bodyDiv w:val="1"/>
      <w:marLeft w:val="0"/>
      <w:marRight w:val="0"/>
      <w:marTop w:val="0"/>
      <w:marBottom w:val="0"/>
      <w:divBdr>
        <w:top w:val="none" w:sz="0" w:space="0" w:color="auto"/>
        <w:left w:val="none" w:sz="0" w:space="0" w:color="auto"/>
        <w:bottom w:val="none" w:sz="0" w:space="0" w:color="auto"/>
        <w:right w:val="none" w:sz="0" w:space="0" w:color="auto"/>
      </w:divBdr>
    </w:div>
    <w:div w:id="1682507631">
      <w:bodyDiv w:val="1"/>
      <w:marLeft w:val="0"/>
      <w:marRight w:val="0"/>
      <w:marTop w:val="0"/>
      <w:marBottom w:val="0"/>
      <w:divBdr>
        <w:top w:val="none" w:sz="0" w:space="0" w:color="auto"/>
        <w:left w:val="none" w:sz="0" w:space="0" w:color="auto"/>
        <w:bottom w:val="none" w:sz="0" w:space="0" w:color="auto"/>
        <w:right w:val="none" w:sz="0" w:space="0" w:color="auto"/>
      </w:divBdr>
    </w:div>
    <w:div w:id="1823623682">
      <w:bodyDiv w:val="1"/>
      <w:marLeft w:val="0"/>
      <w:marRight w:val="0"/>
      <w:marTop w:val="0"/>
      <w:marBottom w:val="0"/>
      <w:divBdr>
        <w:top w:val="none" w:sz="0" w:space="0" w:color="auto"/>
        <w:left w:val="none" w:sz="0" w:space="0" w:color="auto"/>
        <w:bottom w:val="none" w:sz="0" w:space="0" w:color="auto"/>
        <w:right w:val="none" w:sz="0" w:space="0" w:color="auto"/>
      </w:divBdr>
    </w:div>
    <w:div w:id="188409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gif"/><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7.gi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0.gif"/><Relationship Id="rId37" Type="http://schemas.openxmlformats.org/officeDocument/2006/relationships/image" Target="media/image25.emf"/><Relationship Id="rId40" Type="http://schemas.openxmlformats.org/officeDocument/2006/relationships/image" Target="media/image17.jpeg"/><Relationship Id="rId45" Type="http://schemas.openxmlformats.org/officeDocument/2006/relationships/image" Target="media/image23.jpeg"/><Relationship Id="rId53" Type="http://schemas.openxmlformats.org/officeDocument/2006/relationships/image" Target="media/image31.emf"/><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image" Target="media/image19.gif"/><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2.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1.gif"/><Relationship Id="rId38" Type="http://schemas.openxmlformats.org/officeDocument/2006/relationships/image" Target="media/image26.emf"/><Relationship Id="rId46" Type="http://schemas.openxmlformats.org/officeDocument/2006/relationships/image" Target="media/image24.jpeg"/><Relationship Id="rId20" Type="http://schemas.openxmlformats.org/officeDocument/2006/relationships/image" Target="media/image10.gif"/><Relationship Id="rId41" Type="http://schemas.openxmlformats.org/officeDocument/2006/relationships/image" Target="media/image19.emf"/><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worldbank.org/WBSITE/EXTERNAL/TOPICS/EXTARD/EXTFORESTS/0,,contentMDK:20458437~pagePK:148956~piPK:216618~theSitePK:985785,00.html" TargetMode="External"/><Relationship Id="rId23" Type="http://schemas.openxmlformats.org/officeDocument/2006/relationships/image" Target="media/image13.emf"/><Relationship Id="rId36" Type="http://schemas.openxmlformats.org/officeDocument/2006/relationships/image" Target="media/image24.emf"/><Relationship Id="rId49" Type="http://schemas.openxmlformats.org/officeDocument/2006/relationships/image" Target="media/image27.jpeg"/><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5B23D-2265-4544-8852-0FD94574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39731</Words>
  <Characters>226467</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Naresh</dc:creator>
  <cp:lastModifiedBy>Lina Janenaite</cp:lastModifiedBy>
  <cp:revision>3</cp:revision>
  <cp:lastPrinted>2017-09-22T19:31:00Z</cp:lastPrinted>
  <dcterms:created xsi:type="dcterms:W3CDTF">2017-09-22T19:31:00Z</dcterms:created>
  <dcterms:modified xsi:type="dcterms:W3CDTF">2017-09-22T20:57:00Z</dcterms:modified>
</cp:coreProperties>
</file>