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B76324" w14:textId="77777777" w:rsidR="00D35BC4" w:rsidRPr="00296C34" w:rsidRDefault="00D35BC4" w:rsidP="00153341">
      <w:pPr>
        <w:pStyle w:val="DocumentofWorldBank"/>
        <w:rPr>
          <w:rFonts w:asciiTheme="minorBidi" w:hAnsiTheme="minorBidi" w:cstheme="minorBidi"/>
          <w:b w:val="0"/>
          <w:bCs/>
          <w:rtl/>
        </w:rPr>
      </w:pPr>
      <w:bookmarkStart w:id="0" w:name="_GoBack"/>
      <w:bookmarkEnd w:id="0"/>
      <w:r w:rsidRPr="00296C34">
        <w:rPr>
          <w:rFonts w:asciiTheme="minorBidi" w:hAnsiTheme="minorBidi" w:cstheme="minorBidi"/>
          <w:b w:val="0"/>
          <w:bCs/>
          <w:rtl/>
        </w:rPr>
        <w:t>وثيقة صادرة عن</w:t>
      </w:r>
    </w:p>
    <w:p w14:paraId="416321D6" w14:textId="77777777" w:rsidR="00D35BC4" w:rsidRPr="00296C34" w:rsidRDefault="00D35BC4" w:rsidP="004C672D">
      <w:pPr>
        <w:pStyle w:val="DocumentofWorldBank"/>
        <w:spacing w:after="240" w:line="240" w:lineRule="auto"/>
        <w:rPr>
          <w:rFonts w:asciiTheme="minorBidi" w:hAnsiTheme="minorBidi" w:cstheme="minorBidi"/>
          <w:b w:val="0"/>
          <w:bCs/>
          <w:rtl/>
        </w:rPr>
      </w:pPr>
      <w:r w:rsidRPr="00296C34">
        <w:rPr>
          <w:rFonts w:asciiTheme="minorBidi" w:hAnsiTheme="minorBidi" w:cstheme="minorBidi"/>
          <w:b w:val="0"/>
          <w:bCs/>
          <w:rtl/>
        </w:rPr>
        <w:t>البنك الدولي</w:t>
      </w:r>
    </w:p>
    <w:p w14:paraId="1315ECB5" w14:textId="77777777" w:rsidR="00D35BC4" w:rsidRPr="00296C34" w:rsidRDefault="00D35BC4" w:rsidP="004C672D">
      <w:pPr>
        <w:spacing w:after="0" w:line="240" w:lineRule="auto"/>
        <w:rPr>
          <w:rFonts w:asciiTheme="minorBidi" w:hAnsiTheme="minorBidi" w:cstheme="minorBidi"/>
        </w:rPr>
      </w:pPr>
    </w:p>
    <w:p w14:paraId="4B2686B0" w14:textId="77777777" w:rsidR="00D35BC4" w:rsidRPr="00296C34" w:rsidRDefault="00CA3D78" w:rsidP="004C672D">
      <w:pPr>
        <w:pStyle w:val="TitlePageCenteredallcaps"/>
        <w:ind w:right="0"/>
        <w:rPr>
          <w:rFonts w:asciiTheme="minorBidi" w:hAnsiTheme="minorBidi" w:cstheme="minorBidi"/>
          <w:rtl/>
        </w:rPr>
      </w:pPr>
      <w:r w:rsidRPr="00296C34">
        <w:rPr>
          <w:rFonts w:asciiTheme="minorBidi" w:hAnsiTheme="minorBidi" w:cstheme="minorBidi"/>
          <w:rtl/>
        </w:rPr>
        <w:t>للاستخدام الرسمي فقط</w:t>
      </w:r>
    </w:p>
    <w:p w14:paraId="2009EADA" w14:textId="77777777" w:rsidR="00D35BC4" w:rsidRPr="00296C34" w:rsidRDefault="00D35BC4" w:rsidP="00153341">
      <w:pPr>
        <w:pStyle w:val="ReportNo"/>
        <w:rPr>
          <w:rFonts w:asciiTheme="minorBidi" w:hAnsiTheme="minorBidi" w:cstheme="minorBidi"/>
          <w:rtl/>
        </w:rPr>
      </w:pPr>
      <w:r w:rsidRPr="00296C34">
        <w:rPr>
          <w:rFonts w:asciiTheme="minorBidi" w:hAnsiTheme="minorBidi" w:cstheme="minorBidi"/>
          <w:rtl/>
        </w:rPr>
        <w:t xml:space="preserve">تقرير رقم: </w:t>
      </w:r>
      <w:r w:rsidRPr="00296C34">
        <w:rPr>
          <w:rFonts w:asciiTheme="minorBidi" w:hAnsiTheme="minorBidi" w:cstheme="minorBidi"/>
        </w:rPr>
        <w:t>119846-EG</w:t>
      </w:r>
    </w:p>
    <w:p w14:paraId="378369AA" w14:textId="77777777" w:rsidR="00E264C5" w:rsidRPr="00296C34" w:rsidRDefault="00E264C5" w:rsidP="00E73DBA">
      <w:pPr>
        <w:rPr>
          <w:rFonts w:asciiTheme="minorBidi" w:hAnsiTheme="minorBidi" w:cstheme="minorBidi"/>
        </w:rPr>
      </w:pPr>
    </w:p>
    <w:p w14:paraId="477968A3" w14:textId="77777777" w:rsidR="00E73DBA" w:rsidRPr="00296C34" w:rsidRDefault="00E73DBA" w:rsidP="00E73DBA">
      <w:pPr>
        <w:rPr>
          <w:rFonts w:asciiTheme="minorBidi" w:hAnsiTheme="minorBidi" w:cstheme="minorBidi"/>
        </w:rPr>
      </w:pPr>
    </w:p>
    <w:p w14:paraId="17B012CE" w14:textId="77777777" w:rsidR="00CA3D78" w:rsidRPr="00296C34" w:rsidRDefault="00CA3D78" w:rsidP="004C672D">
      <w:pPr>
        <w:pStyle w:val="TitlePageCenteredallcaps"/>
        <w:ind w:right="-14"/>
        <w:rPr>
          <w:rFonts w:asciiTheme="minorBidi" w:hAnsiTheme="minorBidi" w:cstheme="minorBidi"/>
          <w:rtl/>
        </w:rPr>
      </w:pPr>
      <w:r w:rsidRPr="00296C34">
        <w:rPr>
          <w:rFonts w:asciiTheme="minorBidi" w:hAnsiTheme="minorBidi" w:cstheme="minorBidi"/>
          <w:rtl/>
        </w:rPr>
        <w:t>البنك الدولي للإنشاء والتعمير</w:t>
      </w:r>
    </w:p>
    <w:p w14:paraId="58CE174A" w14:textId="77777777" w:rsidR="004C672D" w:rsidRPr="00296C34" w:rsidRDefault="00CA3D78" w:rsidP="00153341">
      <w:pPr>
        <w:pStyle w:val="TitlePageCenteredallcaps"/>
        <w:rPr>
          <w:rFonts w:asciiTheme="minorBidi" w:hAnsiTheme="minorBidi" w:cstheme="minorBidi"/>
          <w:rtl/>
        </w:rPr>
      </w:pPr>
      <w:r w:rsidRPr="00296C34">
        <w:rPr>
          <w:rFonts w:asciiTheme="minorBidi" w:hAnsiTheme="minorBidi" w:cstheme="minorBidi"/>
          <w:rtl/>
        </w:rPr>
        <w:t>وثيقة البرنامج</w:t>
      </w:r>
    </w:p>
    <w:p w14:paraId="75606365" w14:textId="77777777" w:rsidR="00D35BC4" w:rsidRPr="00296C34" w:rsidRDefault="00083449" w:rsidP="00153341">
      <w:pPr>
        <w:pStyle w:val="TitlePageCenteredallcaps"/>
        <w:rPr>
          <w:rFonts w:asciiTheme="minorBidi" w:hAnsiTheme="minorBidi" w:cstheme="minorBidi"/>
          <w:rtl/>
        </w:rPr>
      </w:pPr>
      <w:r>
        <w:rPr>
          <w:rFonts w:asciiTheme="minorBidi" w:hAnsiTheme="minorBidi" w:cstheme="minorBidi" w:hint="cs"/>
          <w:rtl/>
        </w:rPr>
        <w:t>ل</w:t>
      </w:r>
      <w:r w:rsidR="00CA3D78" w:rsidRPr="00296C34">
        <w:rPr>
          <w:rFonts w:asciiTheme="minorBidi" w:hAnsiTheme="minorBidi" w:cstheme="minorBidi"/>
          <w:rtl/>
        </w:rPr>
        <w:t>قرض مقترح</w:t>
      </w:r>
    </w:p>
    <w:p w14:paraId="0DD22104" w14:textId="77777777" w:rsidR="0084502C" w:rsidRPr="00296C34" w:rsidRDefault="00CA3D78" w:rsidP="00153341">
      <w:pPr>
        <w:pStyle w:val="TitlePageCenteredallcaps"/>
        <w:rPr>
          <w:rFonts w:asciiTheme="minorBidi" w:hAnsiTheme="minorBidi" w:cstheme="minorBidi"/>
          <w:rtl/>
        </w:rPr>
      </w:pPr>
      <w:r w:rsidRPr="00296C34">
        <w:rPr>
          <w:rFonts w:asciiTheme="minorBidi" w:hAnsiTheme="minorBidi" w:cstheme="minorBidi"/>
          <w:rtl/>
        </w:rPr>
        <w:t xml:space="preserve">بمبلغ 1.15 مليار دولار </w:t>
      </w:r>
    </w:p>
    <w:p w14:paraId="51494BBA" w14:textId="77777777" w:rsidR="00CA3D78" w:rsidRPr="00296C34" w:rsidRDefault="00CA3D78" w:rsidP="00153341">
      <w:pPr>
        <w:pStyle w:val="TitlePageCenteredallcaps"/>
        <w:rPr>
          <w:rFonts w:asciiTheme="minorBidi" w:hAnsiTheme="minorBidi" w:cstheme="minorBidi"/>
          <w:rtl/>
        </w:rPr>
      </w:pPr>
      <w:r w:rsidRPr="00296C34">
        <w:rPr>
          <w:rFonts w:asciiTheme="minorBidi" w:hAnsiTheme="minorBidi" w:cstheme="minorBidi"/>
          <w:rtl/>
        </w:rPr>
        <w:t>إلى</w:t>
      </w:r>
    </w:p>
    <w:p w14:paraId="03EAFE08" w14:textId="77777777" w:rsidR="00CA3D78" w:rsidRPr="00296C34" w:rsidRDefault="00CA3D78" w:rsidP="00153341">
      <w:pPr>
        <w:pStyle w:val="TitlePageCenteredallcaps"/>
        <w:rPr>
          <w:rFonts w:asciiTheme="minorBidi" w:hAnsiTheme="minorBidi" w:cstheme="minorBidi"/>
          <w:rtl/>
        </w:rPr>
      </w:pPr>
      <w:r w:rsidRPr="00296C34">
        <w:rPr>
          <w:rFonts w:asciiTheme="minorBidi" w:hAnsiTheme="minorBidi" w:cstheme="minorBidi"/>
          <w:rtl/>
        </w:rPr>
        <w:t>جمهورية مصر العربية</w:t>
      </w:r>
    </w:p>
    <w:p w14:paraId="69203C1D" w14:textId="77777777" w:rsidR="00CA3D78" w:rsidRPr="00296C34" w:rsidRDefault="00CA3D78" w:rsidP="00153341">
      <w:pPr>
        <w:pStyle w:val="TitlePageCenteredallcaps"/>
        <w:rPr>
          <w:rFonts w:asciiTheme="minorBidi" w:hAnsiTheme="minorBidi" w:cstheme="minorBidi"/>
          <w:rtl/>
        </w:rPr>
      </w:pPr>
      <w:r w:rsidRPr="00296C34">
        <w:rPr>
          <w:rFonts w:asciiTheme="minorBidi" w:hAnsiTheme="minorBidi" w:cstheme="minorBidi"/>
          <w:rtl/>
        </w:rPr>
        <w:t>من أجل</w:t>
      </w:r>
    </w:p>
    <w:p w14:paraId="14AF221E" w14:textId="77777777" w:rsidR="00CA3D78" w:rsidRPr="00296C34" w:rsidRDefault="00323FE7" w:rsidP="00296C34">
      <w:pPr>
        <w:pStyle w:val="TitlePageCenteredallcaps"/>
        <w:ind w:right="0"/>
        <w:rPr>
          <w:rFonts w:asciiTheme="minorBidi" w:hAnsiTheme="minorBidi" w:cstheme="minorBidi"/>
          <w:rtl/>
        </w:rPr>
      </w:pPr>
      <w:r w:rsidRPr="00296C34">
        <w:rPr>
          <w:rFonts w:asciiTheme="minorBidi" w:hAnsiTheme="minorBidi" w:cstheme="minorBidi"/>
          <w:rtl/>
        </w:rPr>
        <w:t>القرض الثالث من قروض سياسات التنمية البرامجية لضبط أوضاع المالية العامة، وتوفير الطاقة المستدامة،</w:t>
      </w:r>
      <w:r w:rsidR="00296C34">
        <w:rPr>
          <w:rFonts w:asciiTheme="minorBidi" w:hAnsiTheme="minorBidi" w:cstheme="minorBidi"/>
        </w:rPr>
        <w:br/>
      </w:r>
      <w:r w:rsidRPr="00296C34">
        <w:rPr>
          <w:rFonts w:asciiTheme="minorBidi" w:hAnsiTheme="minorBidi" w:cstheme="minorBidi"/>
          <w:rtl/>
        </w:rPr>
        <w:t>وزيادة القدرة التنافسية</w:t>
      </w:r>
    </w:p>
    <w:p w14:paraId="1DBC9CDC" w14:textId="77777777" w:rsidR="00CA3D78" w:rsidRPr="00296C34" w:rsidRDefault="0075767A" w:rsidP="00153341">
      <w:pPr>
        <w:pStyle w:val="TitlepageDate"/>
        <w:rPr>
          <w:rFonts w:asciiTheme="minorBidi" w:hAnsiTheme="minorBidi" w:cstheme="minorBidi"/>
          <w:rtl/>
        </w:rPr>
      </w:pPr>
      <w:r w:rsidRPr="00296C34">
        <w:rPr>
          <w:rFonts w:asciiTheme="minorBidi" w:hAnsiTheme="minorBidi" w:cstheme="minorBidi"/>
          <w:rtl/>
        </w:rPr>
        <w:t>7 نوفمبر، 2017</w:t>
      </w:r>
    </w:p>
    <w:p w14:paraId="67DA7418" w14:textId="77777777" w:rsidR="00CA3D78" w:rsidRPr="00296C34" w:rsidRDefault="00CA3D78" w:rsidP="00E73DBA">
      <w:pPr>
        <w:rPr>
          <w:rFonts w:asciiTheme="minorBidi" w:hAnsiTheme="minorBidi" w:cstheme="minorBidi"/>
        </w:rPr>
      </w:pPr>
    </w:p>
    <w:p w14:paraId="42A4A432" w14:textId="77777777" w:rsidR="00CA3D78" w:rsidRPr="00296C34" w:rsidRDefault="00CA3D78" w:rsidP="00E73DBA">
      <w:pPr>
        <w:rPr>
          <w:rFonts w:asciiTheme="minorBidi" w:hAnsiTheme="minorBidi" w:cstheme="minorBidi"/>
        </w:rPr>
      </w:pPr>
    </w:p>
    <w:p w14:paraId="413BE616" w14:textId="77777777" w:rsidR="00CA3D78" w:rsidRPr="00296C34" w:rsidRDefault="00CA3D78" w:rsidP="00153341">
      <w:pPr>
        <w:pStyle w:val="TitlepageRegion"/>
        <w:rPr>
          <w:rFonts w:asciiTheme="minorBidi" w:hAnsiTheme="minorBidi" w:cstheme="minorBidi"/>
          <w:rtl/>
        </w:rPr>
      </w:pPr>
      <w:r w:rsidRPr="00296C34">
        <w:rPr>
          <w:rFonts w:asciiTheme="minorBidi" w:hAnsiTheme="minorBidi" w:cstheme="minorBidi"/>
          <w:rtl/>
        </w:rPr>
        <w:t>قطاعات الممارسات العالمية للطاقة والصناعات الاستخراجية، و</w:t>
      </w:r>
      <w:r w:rsidR="00EA3D0C" w:rsidRPr="00296C34">
        <w:rPr>
          <w:rFonts w:asciiTheme="minorBidi" w:hAnsiTheme="minorBidi" w:cstheme="minorBidi"/>
        </w:rPr>
        <w:t xml:space="preserve"> </w:t>
      </w:r>
      <w:r w:rsidRPr="00296C34">
        <w:rPr>
          <w:rFonts w:asciiTheme="minorBidi" w:hAnsiTheme="minorBidi" w:cstheme="minorBidi"/>
          <w:rtl/>
        </w:rPr>
        <w:t>إدارة الاقتصاد الكلي والمالية العامة، والتجارة والقدرة التنافسية</w:t>
      </w:r>
      <w:r w:rsidR="002F0428">
        <w:rPr>
          <w:rFonts w:asciiTheme="minorBidi" w:hAnsiTheme="minorBidi" w:cstheme="minorBidi" w:hint="cs"/>
          <w:rtl/>
        </w:rPr>
        <w:t>،</w:t>
      </w:r>
    </w:p>
    <w:p w14:paraId="31F69E41" w14:textId="77777777" w:rsidR="00D35BC4" w:rsidRPr="00296C34" w:rsidRDefault="00CA3D78" w:rsidP="00153341">
      <w:pPr>
        <w:pStyle w:val="TitlepageRegion"/>
        <w:rPr>
          <w:rFonts w:asciiTheme="minorBidi" w:hAnsiTheme="minorBidi" w:cstheme="minorBidi"/>
          <w:rtl/>
        </w:rPr>
      </w:pPr>
      <w:r w:rsidRPr="00296C34">
        <w:rPr>
          <w:rFonts w:asciiTheme="minorBidi" w:hAnsiTheme="minorBidi" w:cstheme="minorBidi"/>
          <w:rtl/>
        </w:rPr>
        <w:t>منطقة الشرق الأوسط وشمال أفريقيا</w:t>
      </w:r>
    </w:p>
    <w:p w14:paraId="5D21E94C" w14:textId="77777777" w:rsidR="004C672D" w:rsidRPr="00296C34" w:rsidRDefault="004C672D" w:rsidP="00CA3D78">
      <w:pPr>
        <w:widowControl w:val="0"/>
        <w:autoSpaceDE w:val="0"/>
        <w:autoSpaceDN w:val="0"/>
        <w:adjustRightInd w:val="0"/>
        <w:spacing w:after="0" w:line="240" w:lineRule="auto"/>
        <w:ind w:right="20"/>
        <w:rPr>
          <w:rFonts w:asciiTheme="minorBidi" w:hAnsiTheme="minorBidi" w:cstheme="minorBidi"/>
          <w:color w:val="000000"/>
          <w:spacing w:val="-1"/>
        </w:rPr>
      </w:pPr>
    </w:p>
    <w:p w14:paraId="78FFDF99" w14:textId="77777777" w:rsidR="004C672D" w:rsidRPr="00296C34" w:rsidRDefault="004C672D" w:rsidP="00CA3D78">
      <w:pPr>
        <w:widowControl w:val="0"/>
        <w:autoSpaceDE w:val="0"/>
        <w:autoSpaceDN w:val="0"/>
        <w:adjustRightInd w:val="0"/>
        <w:spacing w:after="0" w:line="240" w:lineRule="auto"/>
        <w:ind w:right="20"/>
        <w:rPr>
          <w:rFonts w:asciiTheme="minorBidi" w:hAnsiTheme="minorBidi" w:cstheme="minorBidi"/>
          <w:color w:val="000000"/>
          <w:spacing w:val="-1"/>
        </w:rPr>
      </w:pPr>
    </w:p>
    <w:p w14:paraId="0B31EC5E" w14:textId="77777777" w:rsidR="00CA3D78" w:rsidRPr="00296C34" w:rsidRDefault="00D33E71" w:rsidP="00CA3D78">
      <w:pPr>
        <w:widowControl w:val="0"/>
        <w:autoSpaceDE w:val="0"/>
        <w:autoSpaceDN w:val="0"/>
        <w:adjustRightInd w:val="0"/>
        <w:spacing w:after="0" w:line="240" w:lineRule="auto"/>
        <w:ind w:right="20"/>
        <w:rPr>
          <w:rFonts w:asciiTheme="minorBidi" w:hAnsiTheme="minorBidi" w:cstheme="minorBidi"/>
          <w:color w:val="000000"/>
          <w:spacing w:val="-1"/>
          <w:rtl/>
        </w:rPr>
      </w:pPr>
      <w:r>
        <w:rPr>
          <w:rFonts w:asciiTheme="minorBidi" w:hAnsiTheme="minorBidi" w:cstheme="minorBidi"/>
          <w:noProof/>
          <w:color w:val="000000"/>
          <w:rtl/>
        </w:rPr>
        <mc:AlternateContent>
          <mc:Choice Requires="wps">
            <w:drawing>
              <wp:anchor distT="45720" distB="45720" distL="114300" distR="114300" simplePos="0" relativeHeight="251659264" behindDoc="0" locked="0" layoutInCell="1" allowOverlap="1" wp14:anchorId="7996075F" wp14:editId="0BA5B68F">
                <wp:simplePos x="0" y="0"/>
                <wp:positionH relativeFrom="column">
                  <wp:posOffset>-152400</wp:posOffset>
                </wp:positionH>
                <wp:positionV relativeFrom="paragraph">
                  <wp:posOffset>238760</wp:posOffset>
                </wp:positionV>
                <wp:extent cx="6334125" cy="40005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400050"/>
                        </a:xfrm>
                        <a:prstGeom prst="rect">
                          <a:avLst/>
                        </a:prstGeom>
                        <a:solidFill>
                          <a:srgbClr val="FFFFFF"/>
                        </a:solidFill>
                        <a:ln w="9525">
                          <a:solidFill>
                            <a:srgbClr val="000000"/>
                          </a:solidFill>
                          <a:miter lim="800000"/>
                          <a:headEnd/>
                          <a:tailEnd/>
                        </a:ln>
                      </wps:spPr>
                      <wps:txbx>
                        <w:txbxContent>
                          <w:p w14:paraId="3EB8E71F" w14:textId="77777777" w:rsidR="00486575" w:rsidRPr="00296C34" w:rsidRDefault="00486575" w:rsidP="00296C34">
                            <w:pPr>
                              <w:pStyle w:val="Textbox"/>
                              <w:rPr>
                                <w:rFonts w:asciiTheme="minorBidi" w:hAnsiTheme="minorBidi" w:cstheme="minorBidi"/>
                                <w:rtl/>
                              </w:rPr>
                            </w:pPr>
                            <w:r w:rsidRPr="00296C34">
                              <w:rPr>
                                <w:rFonts w:asciiTheme="minorBidi" w:hAnsiTheme="minorBidi" w:cstheme="minorBidi"/>
                                <w:rtl/>
                              </w:rPr>
                              <w:t>يقتصر توزيع هذه الوثيقة على الجهات والأفراد المرسلة إليهم للقيام بواجباتهم الرسمية. ولا يجوز بخلاف ذلك الكشف عن مضمونها بدون إذن من البنك الدولي.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12pt;margin-top:18.8pt;width:498.75pt;height:31.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">
                <v:textbox>
                  <w:txbxContent>
                    <w:p w:rsidR="00486575" w:rsidRPr="00296C34" w:rsidRDefault="00486575" w:rsidP="00296C34">
                      <w:pPr>
                        <w:pStyle w:val="Textbox"/>
                        <w:rPr>
                          <w:rFonts w:asciiTheme="minorBidi" w:hAnsiTheme="minorBidi" w:cstheme="minorBidi"/>
                          <w:rtl/>
                        </w:rPr>
                      </w:pPr>
                      <w:r w:rsidRPr="00296C34">
                        <w:rPr>
                          <w:rFonts w:asciiTheme="minorBidi" w:hAnsiTheme="minorBidi" w:cstheme="minorBidi"/>
                          <w:rtl/>
                        </w:rPr>
                        <w:t>يقتصر توزيع هذه الوثيقة على الجهات والأفراد المرسلة إليهم للقيام بواجباتهم الرسمية. ولا يجوز بخلاف ذلك الكشف عن مضمونها بدون إذن من البنك الدولي.</w:t>
                      </w:r>
                    </w:p>
                  </w:txbxContent>
                </v:textbox>
                <w10:wrap type="square"/>
              </v:shape>
            </w:pict>
          </mc:Fallback>
        </mc:AlternateContent>
      </w:r>
    </w:p>
    <w:p w14:paraId="15458853" w14:textId="77777777" w:rsidR="00D35BC4" w:rsidRPr="00296C34" w:rsidRDefault="00D35BC4">
      <w:pPr>
        <w:widowControl w:val="0"/>
        <w:autoSpaceDE w:val="0"/>
        <w:autoSpaceDN w:val="0"/>
        <w:adjustRightInd w:val="0"/>
        <w:spacing w:after="0" w:line="200" w:lineRule="exact"/>
        <w:rPr>
          <w:rFonts w:asciiTheme="minorBidi" w:hAnsiTheme="minorBidi" w:cstheme="minorBidi"/>
          <w:color w:val="000000"/>
        </w:rPr>
      </w:pPr>
    </w:p>
    <w:p w14:paraId="278B9825" w14:textId="77777777" w:rsidR="00E30A57" w:rsidRPr="00296C34" w:rsidRDefault="00E30A57" w:rsidP="00CA3D78">
      <w:pPr>
        <w:widowControl w:val="0"/>
        <w:autoSpaceDE w:val="0"/>
        <w:autoSpaceDN w:val="0"/>
        <w:adjustRightInd w:val="0"/>
        <w:spacing w:before="29" w:after="0" w:line="271" w:lineRule="exact"/>
        <w:ind w:right="-20"/>
        <w:rPr>
          <w:rFonts w:asciiTheme="minorBidi" w:hAnsiTheme="minorBidi" w:cstheme="minorBidi"/>
          <w:color w:val="000000"/>
          <w:sz w:val="20"/>
          <w:szCs w:val="20"/>
        </w:rPr>
        <w:sectPr w:rsidR="00E30A57" w:rsidRPr="00296C34" w:rsidSect="0050571D">
          <w:footerReference w:type="default" r:id="rId11"/>
          <w:type w:val="continuous"/>
          <w:pgSz w:w="12240" w:h="15840"/>
          <w:pgMar w:top="1220" w:right="1180" w:bottom="280" w:left="1320" w:header="720" w:footer="720" w:gutter="0"/>
          <w:cols w:space="720"/>
          <w:noEndnote/>
        </w:sectPr>
      </w:pPr>
    </w:p>
    <w:p w14:paraId="31587B90" w14:textId="77777777" w:rsidR="00962412" w:rsidRPr="00296C34" w:rsidRDefault="00962412" w:rsidP="00962412">
      <w:pPr>
        <w:pStyle w:val="TitlePageCenteredallcaps"/>
        <w:spacing w:after="0"/>
        <w:ind w:right="0"/>
        <w:rPr>
          <w:rFonts w:asciiTheme="minorBidi" w:hAnsiTheme="minorBidi" w:cstheme="minorBidi"/>
          <w:bCs/>
          <w:rtl/>
        </w:rPr>
      </w:pPr>
      <w:r w:rsidRPr="00296C34">
        <w:rPr>
          <w:rFonts w:asciiTheme="minorBidi" w:hAnsiTheme="minorBidi" w:cstheme="minorBidi"/>
          <w:bCs/>
          <w:rtl/>
        </w:rPr>
        <w:lastRenderedPageBreak/>
        <w:t>السنة المالية للحكومة - جمهورية مصــر العربية</w:t>
      </w:r>
    </w:p>
    <w:p w14:paraId="2A891F07" w14:textId="77777777" w:rsidR="00153341" w:rsidRPr="00296C34" w:rsidRDefault="00153341" w:rsidP="0050571D">
      <w:pPr>
        <w:pStyle w:val="TitlePageCenteredallcaps"/>
        <w:rPr>
          <w:rFonts w:asciiTheme="minorBidi" w:hAnsiTheme="minorBidi" w:cstheme="minorBidi"/>
          <w:rtl/>
        </w:rPr>
      </w:pPr>
      <w:r w:rsidRPr="00296C34">
        <w:rPr>
          <w:rFonts w:asciiTheme="minorBidi" w:hAnsiTheme="minorBidi" w:cstheme="minorBidi"/>
          <w:rtl/>
        </w:rPr>
        <w:t>1 يوليو – 30 يونيو</w:t>
      </w:r>
    </w:p>
    <w:p w14:paraId="69780F9B" w14:textId="77777777" w:rsidR="00D35BC4" w:rsidRPr="00296C34" w:rsidRDefault="00153341" w:rsidP="00B472B7">
      <w:pPr>
        <w:pStyle w:val="TitlePageCenteredallcaps"/>
        <w:spacing w:after="0"/>
        <w:ind w:right="0"/>
        <w:rPr>
          <w:rFonts w:asciiTheme="minorBidi" w:hAnsiTheme="minorBidi" w:cstheme="minorBidi"/>
          <w:bCs/>
          <w:rtl/>
        </w:rPr>
      </w:pPr>
      <w:r w:rsidRPr="00296C34">
        <w:rPr>
          <w:rFonts w:asciiTheme="minorBidi" w:hAnsiTheme="minorBidi" w:cstheme="minorBidi"/>
          <w:bCs/>
          <w:rtl/>
        </w:rPr>
        <w:t>القيمة المعادلة للعملة</w:t>
      </w:r>
    </w:p>
    <w:p w14:paraId="3DFB92C3" w14:textId="77777777" w:rsidR="00D35BC4" w:rsidRPr="00296C34" w:rsidRDefault="00D35BC4" w:rsidP="0050571D">
      <w:pPr>
        <w:pStyle w:val="TitlepageCentered"/>
        <w:rPr>
          <w:rFonts w:asciiTheme="minorBidi" w:hAnsiTheme="minorBidi" w:cstheme="minorBidi"/>
          <w:rtl/>
        </w:rPr>
      </w:pPr>
      <w:r w:rsidRPr="00296C34">
        <w:rPr>
          <w:rFonts w:asciiTheme="minorBidi" w:hAnsiTheme="minorBidi" w:cstheme="minorBidi"/>
          <w:rtl/>
        </w:rPr>
        <w:t>(سعر الصرف يسري بدءا من [تاريخ التقديم من وحدة السياسات والعمليات بسكرتارية البنك الدولي])</w:t>
      </w:r>
    </w:p>
    <w:p w14:paraId="773A1A6E" w14:textId="77777777" w:rsidR="00962412" w:rsidRPr="00296C34" w:rsidRDefault="00153341" w:rsidP="00962412">
      <w:pPr>
        <w:pStyle w:val="TitlepageCentered"/>
        <w:spacing w:after="0" w:line="240" w:lineRule="auto"/>
        <w:rPr>
          <w:rFonts w:asciiTheme="minorBidi" w:hAnsiTheme="minorBidi" w:cstheme="minorBidi"/>
          <w:rtl/>
        </w:rPr>
      </w:pPr>
      <w:r w:rsidRPr="00296C34">
        <w:rPr>
          <w:rFonts w:asciiTheme="minorBidi" w:hAnsiTheme="minorBidi" w:cstheme="minorBidi"/>
          <w:rtl/>
        </w:rPr>
        <w:t>وحدة العملة = الجنيه المصري</w:t>
      </w:r>
    </w:p>
    <w:p w14:paraId="0B14D4C4" w14:textId="77777777" w:rsidR="00153341" w:rsidRPr="00296C34" w:rsidRDefault="00686100" w:rsidP="0050571D">
      <w:pPr>
        <w:pStyle w:val="TitlepageCentered"/>
        <w:rPr>
          <w:rFonts w:asciiTheme="minorBidi" w:hAnsiTheme="minorBidi" w:cstheme="minorBidi"/>
          <w:rtl/>
        </w:rPr>
      </w:pPr>
      <w:r w:rsidRPr="00296C34">
        <w:rPr>
          <w:rFonts w:asciiTheme="minorBidi" w:hAnsiTheme="minorBidi" w:cstheme="minorBidi"/>
          <w:rtl/>
        </w:rPr>
        <w:t>1 دولار أمريكي = [سيتم تحديده لاحقا] جنيه مصري</w:t>
      </w:r>
    </w:p>
    <w:p w14:paraId="39331EC6" w14:textId="77777777" w:rsidR="00D35BC4" w:rsidRPr="00296C34" w:rsidRDefault="00D35BC4" w:rsidP="003D1F5A">
      <w:pPr>
        <w:pStyle w:val="HeadingwithoutNumber"/>
        <w:spacing w:line="240" w:lineRule="auto"/>
        <w:outlineLvl w:val="9"/>
        <w:rPr>
          <w:rFonts w:asciiTheme="minorBidi" w:hAnsiTheme="minorBidi" w:cstheme="minorBidi"/>
          <w:rtl/>
        </w:rPr>
      </w:pPr>
      <w:bookmarkStart w:id="1" w:name="_Toc463966159"/>
      <w:r w:rsidRPr="00296C34">
        <w:rPr>
          <w:rFonts w:asciiTheme="minorBidi" w:hAnsiTheme="minorBidi" w:cstheme="minorBidi"/>
          <w:rtl/>
        </w:rPr>
        <w:t>الاختصارات والأسماء المختصرة</w:t>
      </w:r>
      <w:bookmarkEnd w:id="1"/>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3528"/>
        <w:gridCol w:w="916"/>
        <w:gridCol w:w="3457"/>
      </w:tblGrid>
      <w:tr w:rsidR="00EC0D48" w:rsidRPr="00296C34" w14:paraId="67FE5FE0" w14:textId="77777777" w:rsidTr="00BE39B9">
        <w:trPr>
          <w:trHeight w:val="172"/>
        </w:trPr>
        <w:tc>
          <w:tcPr>
            <w:tcW w:w="549" w:type="pct"/>
          </w:tcPr>
          <w:p w14:paraId="793054EA" w14:textId="77777777" w:rsidR="00EC0D48" w:rsidRPr="00296C34" w:rsidRDefault="00EC0D48" w:rsidP="00EC0D48">
            <w:pPr>
              <w:rPr>
                <w:rFonts w:asciiTheme="minorBidi" w:hAnsiTheme="minorBidi" w:cstheme="minorBidi"/>
                <w:sz w:val="20"/>
                <w:szCs w:val="20"/>
                <w:u w:val="single"/>
                <w:rtl/>
              </w:rPr>
            </w:pPr>
            <w:r w:rsidRPr="00296C34">
              <w:rPr>
                <w:rFonts w:asciiTheme="minorBidi" w:hAnsiTheme="minorBidi" w:cstheme="minorBidi"/>
                <w:sz w:val="20"/>
                <w:szCs w:val="20"/>
              </w:rPr>
              <w:t>AfDB</w:t>
            </w:r>
          </w:p>
        </w:tc>
        <w:tc>
          <w:tcPr>
            <w:tcW w:w="2002" w:type="pct"/>
          </w:tcPr>
          <w:p w14:paraId="4E367DAF" w14:textId="77777777" w:rsidR="00EC0D48" w:rsidRPr="00296C34" w:rsidRDefault="00EC0D48" w:rsidP="00EC0D48">
            <w:pPr>
              <w:tabs>
                <w:tab w:val="left" w:pos="1384"/>
              </w:tabs>
              <w:rPr>
                <w:rFonts w:asciiTheme="minorBidi" w:hAnsiTheme="minorBidi" w:cstheme="minorBidi"/>
                <w:sz w:val="20"/>
                <w:szCs w:val="20"/>
                <w:rtl/>
              </w:rPr>
            </w:pPr>
            <w:r w:rsidRPr="00296C34">
              <w:rPr>
                <w:rFonts w:asciiTheme="minorBidi" w:hAnsiTheme="minorBidi" w:cstheme="minorBidi"/>
                <w:sz w:val="20"/>
                <w:szCs w:val="20"/>
                <w:rtl/>
              </w:rPr>
              <w:t>البنك الأفريقي للتنمية</w:t>
            </w:r>
          </w:p>
        </w:tc>
        <w:tc>
          <w:tcPr>
            <w:tcW w:w="486" w:type="pct"/>
          </w:tcPr>
          <w:p w14:paraId="1B8072FA" w14:textId="77777777" w:rsidR="00EC0D48" w:rsidRPr="00296C34" w:rsidRDefault="00EC0D48" w:rsidP="00EC0D48">
            <w:pPr>
              <w:tabs>
                <w:tab w:val="left" w:pos="1384"/>
              </w:tabs>
              <w:rPr>
                <w:rFonts w:asciiTheme="minorBidi" w:hAnsiTheme="minorBidi" w:cstheme="minorBidi"/>
                <w:sz w:val="20"/>
                <w:szCs w:val="20"/>
                <w:rtl/>
              </w:rPr>
            </w:pPr>
            <w:r w:rsidRPr="00296C34">
              <w:rPr>
                <w:rFonts w:asciiTheme="minorBidi" w:hAnsiTheme="minorBidi" w:cstheme="minorBidi"/>
                <w:sz w:val="20"/>
                <w:szCs w:val="20"/>
              </w:rPr>
              <w:t>GRS</w:t>
            </w:r>
          </w:p>
        </w:tc>
        <w:tc>
          <w:tcPr>
            <w:tcW w:w="1963" w:type="pct"/>
          </w:tcPr>
          <w:p w14:paraId="29C7907A" w14:textId="77777777" w:rsidR="00EC0D48" w:rsidRPr="00296C34" w:rsidRDefault="00EC0D48" w:rsidP="00EC0D48">
            <w:pPr>
              <w:tabs>
                <w:tab w:val="left" w:pos="1384"/>
              </w:tabs>
              <w:rPr>
                <w:rFonts w:asciiTheme="minorBidi" w:hAnsiTheme="minorBidi" w:cstheme="minorBidi"/>
                <w:sz w:val="20"/>
                <w:szCs w:val="20"/>
                <w:rtl/>
              </w:rPr>
            </w:pPr>
            <w:r w:rsidRPr="00296C34">
              <w:rPr>
                <w:rFonts w:asciiTheme="minorBidi" w:hAnsiTheme="minorBidi" w:cstheme="minorBidi"/>
                <w:sz w:val="20"/>
                <w:szCs w:val="20"/>
                <w:rtl/>
              </w:rPr>
              <w:t>دائرة معالجة المظالم</w:t>
            </w:r>
          </w:p>
        </w:tc>
      </w:tr>
      <w:tr w:rsidR="00EC0D48" w:rsidRPr="00296C34" w14:paraId="7F27FBC9" w14:textId="77777777" w:rsidTr="00BE39B9">
        <w:trPr>
          <w:trHeight w:val="172"/>
        </w:trPr>
        <w:tc>
          <w:tcPr>
            <w:tcW w:w="549" w:type="pct"/>
          </w:tcPr>
          <w:p w14:paraId="24B10020" w14:textId="77777777" w:rsidR="00EC0D48" w:rsidRPr="00296C34" w:rsidRDefault="00EC0D48" w:rsidP="00EC0D48">
            <w:pPr>
              <w:rPr>
                <w:rFonts w:asciiTheme="minorBidi" w:hAnsiTheme="minorBidi" w:cstheme="minorBidi"/>
                <w:sz w:val="20"/>
                <w:szCs w:val="20"/>
                <w:rtl/>
              </w:rPr>
            </w:pPr>
            <w:r w:rsidRPr="00296C34">
              <w:rPr>
                <w:rFonts w:asciiTheme="minorBidi" w:hAnsiTheme="minorBidi" w:cstheme="minorBidi"/>
                <w:sz w:val="20"/>
                <w:szCs w:val="20"/>
              </w:rPr>
              <w:t>ASA</w:t>
            </w:r>
          </w:p>
        </w:tc>
        <w:tc>
          <w:tcPr>
            <w:tcW w:w="2002" w:type="pct"/>
          </w:tcPr>
          <w:p w14:paraId="355E86BF" w14:textId="77777777" w:rsidR="00EC0D48" w:rsidRPr="00296C34" w:rsidRDefault="00EC0D48" w:rsidP="00EC0D48">
            <w:pPr>
              <w:rPr>
                <w:rFonts w:asciiTheme="minorBidi" w:hAnsiTheme="minorBidi" w:cstheme="minorBidi"/>
                <w:sz w:val="20"/>
                <w:szCs w:val="20"/>
                <w:rtl/>
              </w:rPr>
            </w:pPr>
            <w:r w:rsidRPr="00296C34">
              <w:rPr>
                <w:rFonts w:asciiTheme="minorBidi" w:hAnsiTheme="minorBidi" w:cstheme="minorBidi"/>
                <w:sz w:val="20"/>
                <w:szCs w:val="20"/>
                <w:rtl/>
              </w:rPr>
              <w:t>الجهاز المركزي للمحاسبات</w:t>
            </w:r>
          </w:p>
        </w:tc>
        <w:tc>
          <w:tcPr>
            <w:tcW w:w="486" w:type="pct"/>
          </w:tcPr>
          <w:p w14:paraId="06640CEE" w14:textId="77777777" w:rsidR="00EC0D48" w:rsidRPr="00296C34" w:rsidRDefault="00EC0D48" w:rsidP="00EC0D48">
            <w:pPr>
              <w:rPr>
                <w:rFonts w:asciiTheme="minorBidi" w:hAnsiTheme="minorBidi" w:cstheme="minorBidi"/>
                <w:sz w:val="20"/>
                <w:szCs w:val="20"/>
                <w:rtl/>
              </w:rPr>
            </w:pPr>
            <w:r w:rsidRPr="00296C34">
              <w:rPr>
                <w:rFonts w:asciiTheme="minorBidi" w:hAnsiTheme="minorBidi" w:cstheme="minorBidi"/>
                <w:sz w:val="20"/>
                <w:szCs w:val="20"/>
              </w:rPr>
              <w:t>GST</w:t>
            </w:r>
          </w:p>
        </w:tc>
        <w:tc>
          <w:tcPr>
            <w:tcW w:w="1963" w:type="pct"/>
          </w:tcPr>
          <w:p w14:paraId="4750BB23" w14:textId="77777777" w:rsidR="00EC0D48" w:rsidRPr="00296C34" w:rsidRDefault="00EC0D48" w:rsidP="00EC0D48">
            <w:pPr>
              <w:rPr>
                <w:rFonts w:asciiTheme="minorBidi" w:hAnsiTheme="minorBidi" w:cstheme="minorBidi"/>
                <w:sz w:val="20"/>
                <w:szCs w:val="20"/>
                <w:rtl/>
              </w:rPr>
            </w:pPr>
            <w:r w:rsidRPr="00296C34">
              <w:rPr>
                <w:rFonts w:asciiTheme="minorBidi" w:hAnsiTheme="minorBidi" w:cstheme="minorBidi"/>
                <w:sz w:val="20"/>
                <w:szCs w:val="20"/>
                <w:rtl/>
              </w:rPr>
              <w:t>الضريبة العامة على المبيعات</w:t>
            </w:r>
          </w:p>
        </w:tc>
      </w:tr>
      <w:tr w:rsidR="00BE39B9" w:rsidRPr="00296C34" w14:paraId="48108EF9" w14:textId="77777777" w:rsidTr="00BE39B9">
        <w:trPr>
          <w:trHeight w:val="172"/>
        </w:trPr>
        <w:tc>
          <w:tcPr>
            <w:tcW w:w="549" w:type="pct"/>
          </w:tcPr>
          <w:p w14:paraId="3BF35890"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CBE</w:t>
            </w:r>
          </w:p>
        </w:tc>
        <w:tc>
          <w:tcPr>
            <w:tcW w:w="2002" w:type="pct"/>
          </w:tcPr>
          <w:p w14:paraId="0199609C"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البنك المركزي المصري</w:t>
            </w:r>
          </w:p>
        </w:tc>
        <w:tc>
          <w:tcPr>
            <w:tcW w:w="486" w:type="pct"/>
          </w:tcPr>
          <w:p w14:paraId="741C0168"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HFO</w:t>
            </w:r>
          </w:p>
        </w:tc>
        <w:tc>
          <w:tcPr>
            <w:tcW w:w="1963" w:type="pct"/>
          </w:tcPr>
          <w:p w14:paraId="716EF096"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زيت الوقود الثقيل</w:t>
            </w:r>
          </w:p>
        </w:tc>
      </w:tr>
      <w:tr w:rsidR="00BE39B9" w:rsidRPr="00296C34" w14:paraId="6BF4D7ED" w14:textId="77777777" w:rsidTr="00BE39B9">
        <w:trPr>
          <w:trHeight w:val="172"/>
        </w:trPr>
        <w:tc>
          <w:tcPr>
            <w:tcW w:w="549" w:type="pct"/>
          </w:tcPr>
          <w:p w14:paraId="3E49B043"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CCGT</w:t>
            </w:r>
          </w:p>
        </w:tc>
        <w:tc>
          <w:tcPr>
            <w:tcW w:w="2002" w:type="pct"/>
          </w:tcPr>
          <w:p w14:paraId="2BFBD0F5"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التوربين الغازي مفتوح الدائرة</w:t>
            </w:r>
          </w:p>
        </w:tc>
        <w:tc>
          <w:tcPr>
            <w:tcW w:w="486" w:type="pct"/>
          </w:tcPr>
          <w:p w14:paraId="768C1FF1"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HIECS</w:t>
            </w:r>
          </w:p>
        </w:tc>
        <w:tc>
          <w:tcPr>
            <w:tcW w:w="1963" w:type="pct"/>
          </w:tcPr>
          <w:p w14:paraId="78B251B0"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مسح الدخل والإنفاق والاستهلاك الأسري</w:t>
            </w:r>
          </w:p>
        </w:tc>
      </w:tr>
      <w:tr w:rsidR="00BE39B9" w:rsidRPr="00296C34" w14:paraId="6B8F196E" w14:textId="77777777" w:rsidTr="00BE39B9">
        <w:trPr>
          <w:trHeight w:val="172"/>
        </w:trPr>
        <w:tc>
          <w:tcPr>
            <w:tcW w:w="549" w:type="pct"/>
          </w:tcPr>
          <w:p w14:paraId="2B0C9D34"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CEO</w:t>
            </w:r>
          </w:p>
        </w:tc>
        <w:tc>
          <w:tcPr>
            <w:tcW w:w="2002" w:type="pct"/>
          </w:tcPr>
          <w:p w14:paraId="1DF7A258"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المسؤول التنفيذي الأول</w:t>
            </w:r>
          </w:p>
        </w:tc>
        <w:tc>
          <w:tcPr>
            <w:tcW w:w="486" w:type="pct"/>
          </w:tcPr>
          <w:p w14:paraId="401BC443"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IFC</w:t>
            </w:r>
          </w:p>
        </w:tc>
        <w:tc>
          <w:tcPr>
            <w:tcW w:w="1963" w:type="pct"/>
          </w:tcPr>
          <w:p w14:paraId="04452452"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مؤسسة التمويل الدولية</w:t>
            </w:r>
          </w:p>
        </w:tc>
      </w:tr>
      <w:tr w:rsidR="00BE39B9" w:rsidRPr="00296C34" w14:paraId="46D217DA" w14:textId="77777777" w:rsidTr="00BE39B9">
        <w:trPr>
          <w:trHeight w:val="172"/>
        </w:trPr>
        <w:tc>
          <w:tcPr>
            <w:tcW w:w="549" w:type="pct"/>
          </w:tcPr>
          <w:p w14:paraId="6BCF8147"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CPF</w:t>
            </w:r>
          </w:p>
        </w:tc>
        <w:tc>
          <w:tcPr>
            <w:tcW w:w="2002" w:type="pct"/>
          </w:tcPr>
          <w:p w14:paraId="129F656D" w14:textId="77777777" w:rsidR="00BE39B9" w:rsidRPr="00296C34" w:rsidRDefault="00BE39B9" w:rsidP="002F0428">
            <w:pPr>
              <w:rPr>
                <w:rFonts w:asciiTheme="minorBidi" w:hAnsiTheme="minorBidi" w:cstheme="minorBidi"/>
                <w:sz w:val="20"/>
                <w:szCs w:val="20"/>
                <w:rtl/>
              </w:rPr>
            </w:pPr>
            <w:r w:rsidRPr="00296C34">
              <w:rPr>
                <w:rFonts w:asciiTheme="minorBidi" w:hAnsiTheme="minorBidi" w:cstheme="minorBidi"/>
                <w:sz w:val="20"/>
                <w:szCs w:val="20"/>
                <w:rtl/>
              </w:rPr>
              <w:t xml:space="preserve">إطار الشراكة </w:t>
            </w:r>
            <w:r w:rsidR="002F0428" w:rsidRPr="00296C34">
              <w:rPr>
                <w:rFonts w:asciiTheme="minorBidi" w:hAnsiTheme="minorBidi" w:cstheme="minorBidi"/>
                <w:sz w:val="20"/>
                <w:szCs w:val="20"/>
                <w:rtl/>
              </w:rPr>
              <w:t>ا</w:t>
            </w:r>
            <w:r w:rsidR="002F0428">
              <w:rPr>
                <w:rFonts w:asciiTheme="minorBidi" w:hAnsiTheme="minorBidi" w:cstheme="minorBidi" w:hint="cs"/>
                <w:sz w:val="20"/>
                <w:szCs w:val="20"/>
                <w:rtl/>
              </w:rPr>
              <w:t>لإ</w:t>
            </w:r>
            <w:r w:rsidR="002F0428" w:rsidRPr="00296C34">
              <w:rPr>
                <w:rFonts w:asciiTheme="minorBidi" w:hAnsiTheme="minorBidi" w:cstheme="minorBidi"/>
                <w:sz w:val="20"/>
                <w:szCs w:val="20"/>
                <w:rtl/>
              </w:rPr>
              <w:t>ستراتيجية</w:t>
            </w:r>
          </w:p>
        </w:tc>
        <w:tc>
          <w:tcPr>
            <w:tcW w:w="486" w:type="pct"/>
          </w:tcPr>
          <w:p w14:paraId="0802B7FB"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IMF</w:t>
            </w:r>
          </w:p>
        </w:tc>
        <w:tc>
          <w:tcPr>
            <w:tcW w:w="1963" w:type="pct"/>
          </w:tcPr>
          <w:p w14:paraId="6B58C031"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صندوق النقد الدولي</w:t>
            </w:r>
          </w:p>
        </w:tc>
      </w:tr>
      <w:tr w:rsidR="00BE39B9" w:rsidRPr="00296C34" w14:paraId="3EFF3B7D" w14:textId="77777777" w:rsidTr="00BE39B9">
        <w:trPr>
          <w:trHeight w:val="172"/>
        </w:trPr>
        <w:tc>
          <w:tcPr>
            <w:tcW w:w="549" w:type="pct"/>
          </w:tcPr>
          <w:p w14:paraId="04E9F05F"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DPF</w:t>
            </w:r>
          </w:p>
        </w:tc>
        <w:tc>
          <w:tcPr>
            <w:tcW w:w="2002" w:type="pct"/>
          </w:tcPr>
          <w:p w14:paraId="1DB72EC0"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قرض سياسات التنمية</w:t>
            </w:r>
          </w:p>
        </w:tc>
        <w:tc>
          <w:tcPr>
            <w:tcW w:w="486" w:type="pct"/>
          </w:tcPr>
          <w:p w14:paraId="1789451C"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LPG</w:t>
            </w:r>
          </w:p>
        </w:tc>
        <w:tc>
          <w:tcPr>
            <w:tcW w:w="1963" w:type="pct"/>
          </w:tcPr>
          <w:p w14:paraId="082CEFFC"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غاز البترول المسال</w:t>
            </w:r>
          </w:p>
        </w:tc>
      </w:tr>
      <w:tr w:rsidR="00BE39B9" w:rsidRPr="00296C34" w14:paraId="22A530B6" w14:textId="77777777" w:rsidTr="00BE39B9">
        <w:trPr>
          <w:trHeight w:val="172"/>
        </w:trPr>
        <w:tc>
          <w:tcPr>
            <w:tcW w:w="549" w:type="pct"/>
          </w:tcPr>
          <w:p w14:paraId="6099F2F0"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DSA</w:t>
            </w:r>
          </w:p>
        </w:tc>
        <w:tc>
          <w:tcPr>
            <w:tcW w:w="2002" w:type="pct"/>
          </w:tcPr>
          <w:p w14:paraId="0D09DACD"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تحليل استمرارية القدرة على تحمل الدين</w:t>
            </w:r>
          </w:p>
        </w:tc>
        <w:tc>
          <w:tcPr>
            <w:tcW w:w="486" w:type="pct"/>
          </w:tcPr>
          <w:p w14:paraId="4E1B9661"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MDB</w:t>
            </w:r>
          </w:p>
        </w:tc>
        <w:tc>
          <w:tcPr>
            <w:tcW w:w="1963" w:type="pct"/>
          </w:tcPr>
          <w:p w14:paraId="1364F204"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بنك تنمية متعدد الأطراف</w:t>
            </w:r>
          </w:p>
        </w:tc>
      </w:tr>
      <w:tr w:rsidR="00BE39B9" w:rsidRPr="00296C34" w14:paraId="0F42E61C" w14:textId="77777777" w:rsidTr="00BE39B9">
        <w:trPr>
          <w:trHeight w:val="172"/>
        </w:trPr>
        <w:tc>
          <w:tcPr>
            <w:tcW w:w="549" w:type="pct"/>
          </w:tcPr>
          <w:p w14:paraId="364A84DE"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EA</w:t>
            </w:r>
          </w:p>
        </w:tc>
        <w:tc>
          <w:tcPr>
            <w:tcW w:w="2002" w:type="pct"/>
          </w:tcPr>
          <w:p w14:paraId="63D80ED0"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التقييم البيئي</w:t>
            </w:r>
          </w:p>
        </w:tc>
        <w:tc>
          <w:tcPr>
            <w:tcW w:w="486" w:type="pct"/>
          </w:tcPr>
          <w:p w14:paraId="72BD3D6B"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MIGA</w:t>
            </w:r>
          </w:p>
        </w:tc>
        <w:tc>
          <w:tcPr>
            <w:tcW w:w="1963" w:type="pct"/>
          </w:tcPr>
          <w:p w14:paraId="60EA1560"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الوكالة الدولية لضمان الاستثمار</w:t>
            </w:r>
          </w:p>
        </w:tc>
      </w:tr>
      <w:tr w:rsidR="00BE39B9" w:rsidRPr="00296C34" w14:paraId="6F34E0F1" w14:textId="77777777" w:rsidTr="00BE39B9">
        <w:trPr>
          <w:trHeight w:val="172"/>
        </w:trPr>
        <w:tc>
          <w:tcPr>
            <w:tcW w:w="549" w:type="pct"/>
          </w:tcPr>
          <w:p w14:paraId="148278AC"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ECA</w:t>
            </w:r>
          </w:p>
        </w:tc>
        <w:tc>
          <w:tcPr>
            <w:tcW w:w="2002" w:type="pct"/>
          </w:tcPr>
          <w:p w14:paraId="6C5C104F"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جهاز حماية المنافسة ومنع الممارسات الاحتكارية</w:t>
            </w:r>
          </w:p>
        </w:tc>
        <w:tc>
          <w:tcPr>
            <w:tcW w:w="486" w:type="pct"/>
          </w:tcPr>
          <w:p w14:paraId="22EA9EE3"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MIIC</w:t>
            </w:r>
          </w:p>
        </w:tc>
        <w:tc>
          <w:tcPr>
            <w:tcW w:w="1963" w:type="pct"/>
          </w:tcPr>
          <w:p w14:paraId="1DDE2B6E"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وزارة التخطيط والتعاون الدولي</w:t>
            </w:r>
          </w:p>
        </w:tc>
      </w:tr>
      <w:tr w:rsidR="00BE39B9" w:rsidRPr="00296C34" w14:paraId="36F030C9" w14:textId="77777777" w:rsidTr="00BE39B9">
        <w:trPr>
          <w:trHeight w:val="172"/>
        </w:trPr>
        <w:tc>
          <w:tcPr>
            <w:tcW w:w="549" w:type="pct"/>
          </w:tcPr>
          <w:p w14:paraId="5AA6706A"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EEAA</w:t>
            </w:r>
          </w:p>
        </w:tc>
        <w:tc>
          <w:tcPr>
            <w:tcW w:w="2002" w:type="pct"/>
          </w:tcPr>
          <w:p w14:paraId="3E337DE1"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جهاز شؤون البيئة المصري</w:t>
            </w:r>
          </w:p>
        </w:tc>
        <w:tc>
          <w:tcPr>
            <w:tcW w:w="486" w:type="pct"/>
          </w:tcPr>
          <w:p w14:paraId="587105BE"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MOF</w:t>
            </w:r>
          </w:p>
        </w:tc>
        <w:tc>
          <w:tcPr>
            <w:tcW w:w="1963" w:type="pct"/>
          </w:tcPr>
          <w:p w14:paraId="02F61E2C"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وزارة المالية</w:t>
            </w:r>
          </w:p>
        </w:tc>
      </w:tr>
      <w:tr w:rsidR="00BE39B9" w:rsidRPr="00296C34" w14:paraId="1B2C3B57" w14:textId="77777777" w:rsidTr="00BE39B9">
        <w:trPr>
          <w:trHeight w:val="172"/>
        </w:trPr>
        <w:tc>
          <w:tcPr>
            <w:tcW w:w="549" w:type="pct"/>
          </w:tcPr>
          <w:p w14:paraId="378C6EB5"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EEHC</w:t>
            </w:r>
          </w:p>
        </w:tc>
        <w:tc>
          <w:tcPr>
            <w:tcW w:w="2002" w:type="pct"/>
          </w:tcPr>
          <w:p w14:paraId="217FDE83"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الشركة القابضة لكهرباء مصر</w:t>
            </w:r>
          </w:p>
        </w:tc>
        <w:tc>
          <w:tcPr>
            <w:tcW w:w="486" w:type="pct"/>
          </w:tcPr>
          <w:p w14:paraId="41880961"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MOP</w:t>
            </w:r>
          </w:p>
        </w:tc>
        <w:tc>
          <w:tcPr>
            <w:tcW w:w="1963" w:type="pct"/>
          </w:tcPr>
          <w:p w14:paraId="1ADC9426"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وزارة البترول والثروة المعدنية</w:t>
            </w:r>
          </w:p>
        </w:tc>
      </w:tr>
      <w:tr w:rsidR="00BE39B9" w:rsidRPr="00296C34" w14:paraId="72C4091C" w14:textId="77777777" w:rsidTr="00BE39B9">
        <w:trPr>
          <w:trHeight w:val="172"/>
        </w:trPr>
        <w:tc>
          <w:tcPr>
            <w:tcW w:w="549" w:type="pct"/>
          </w:tcPr>
          <w:p w14:paraId="0AED41AA"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EETC</w:t>
            </w:r>
          </w:p>
        </w:tc>
        <w:tc>
          <w:tcPr>
            <w:tcW w:w="2002" w:type="pct"/>
          </w:tcPr>
          <w:p w14:paraId="4AFCCE0E"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الشركة المصرية لنقل الكهرباء</w:t>
            </w:r>
          </w:p>
        </w:tc>
        <w:tc>
          <w:tcPr>
            <w:tcW w:w="486" w:type="pct"/>
          </w:tcPr>
          <w:p w14:paraId="5F79CADF"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MSMEs</w:t>
            </w:r>
          </w:p>
        </w:tc>
        <w:tc>
          <w:tcPr>
            <w:tcW w:w="1963" w:type="pct"/>
          </w:tcPr>
          <w:p w14:paraId="5E68BA68"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المشروعات الصغرى والصغيرة والمتوسطة</w:t>
            </w:r>
          </w:p>
        </w:tc>
      </w:tr>
      <w:tr w:rsidR="00BE39B9" w:rsidRPr="00296C34" w14:paraId="559EFC41" w14:textId="77777777" w:rsidTr="00BE39B9">
        <w:trPr>
          <w:trHeight w:val="172"/>
        </w:trPr>
        <w:tc>
          <w:tcPr>
            <w:tcW w:w="549" w:type="pct"/>
          </w:tcPr>
          <w:p w14:paraId="659E7580"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EFF</w:t>
            </w:r>
          </w:p>
        </w:tc>
        <w:tc>
          <w:tcPr>
            <w:tcW w:w="2002" w:type="pct"/>
          </w:tcPr>
          <w:p w14:paraId="0B0E92EF"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تسهيل الصندوق الممدد</w:t>
            </w:r>
          </w:p>
        </w:tc>
        <w:tc>
          <w:tcPr>
            <w:tcW w:w="486" w:type="pct"/>
          </w:tcPr>
          <w:p w14:paraId="49278FB9"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MTDS</w:t>
            </w:r>
          </w:p>
        </w:tc>
        <w:tc>
          <w:tcPr>
            <w:tcW w:w="1963" w:type="pct"/>
          </w:tcPr>
          <w:p w14:paraId="0DC18F31" w14:textId="77777777" w:rsidR="00BE39B9" w:rsidRPr="00296C34" w:rsidRDefault="002F0428" w:rsidP="00BE39B9">
            <w:pPr>
              <w:rPr>
                <w:rFonts w:asciiTheme="minorBidi" w:hAnsiTheme="minorBidi" w:cstheme="minorBidi"/>
                <w:sz w:val="20"/>
                <w:szCs w:val="20"/>
                <w:rtl/>
              </w:rPr>
            </w:pPr>
            <w:r>
              <w:rPr>
                <w:rFonts w:asciiTheme="minorBidi" w:hAnsiTheme="minorBidi" w:cstheme="minorBidi"/>
                <w:sz w:val="20"/>
                <w:szCs w:val="20"/>
                <w:rtl/>
              </w:rPr>
              <w:t>إستراتيجي</w:t>
            </w:r>
            <w:r w:rsidR="00BE39B9" w:rsidRPr="00296C34">
              <w:rPr>
                <w:rFonts w:asciiTheme="minorBidi" w:hAnsiTheme="minorBidi" w:cstheme="minorBidi"/>
                <w:sz w:val="20"/>
                <w:szCs w:val="20"/>
                <w:rtl/>
              </w:rPr>
              <w:t>ة إدارة الديون المتوسطة الأجل</w:t>
            </w:r>
          </w:p>
        </w:tc>
      </w:tr>
      <w:tr w:rsidR="00BE39B9" w:rsidRPr="00296C34" w14:paraId="1CC27244" w14:textId="77777777" w:rsidTr="00BE39B9">
        <w:trPr>
          <w:trHeight w:val="172"/>
        </w:trPr>
        <w:tc>
          <w:tcPr>
            <w:tcW w:w="549" w:type="pct"/>
          </w:tcPr>
          <w:p w14:paraId="4F401EF5"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EGAS</w:t>
            </w:r>
          </w:p>
        </w:tc>
        <w:tc>
          <w:tcPr>
            <w:tcW w:w="2002" w:type="pct"/>
          </w:tcPr>
          <w:p w14:paraId="69F07292"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الشركة المصرية القابضة للغازات الطبيعية</w:t>
            </w:r>
          </w:p>
        </w:tc>
        <w:tc>
          <w:tcPr>
            <w:tcW w:w="486" w:type="pct"/>
          </w:tcPr>
          <w:p w14:paraId="48683583"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MTFF</w:t>
            </w:r>
          </w:p>
        </w:tc>
        <w:tc>
          <w:tcPr>
            <w:tcW w:w="1963" w:type="pct"/>
          </w:tcPr>
          <w:p w14:paraId="60D9C0B3"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إطار المالية العامة متوسط المدى</w:t>
            </w:r>
          </w:p>
        </w:tc>
      </w:tr>
      <w:tr w:rsidR="00BE39B9" w:rsidRPr="00296C34" w14:paraId="7EF497CA" w14:textId="77777777" w:rsidTr="00BE39B9">
        <w:trPr>
          <w:trHeight w:val="172"/>
        </w:trPr>
        <w:tc>
          <w:tcPr>
            <w:tcW w:w="549" w:type="pct"/>
          </w:tcPr>
          <w:p w14:paraId="6AA64902"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EgyptERA</w:t>
            </w:r>
          </w:p>
        </w:tc>
        <w:tc>
          <w:tcPr>
            <w:tcW w:w="2002" w:type="pct"/>
          </w:tcPr>
          <w:p w14:paraId="084BB54F"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جهاز تنظيم مرفق الكهرباء وحماية المستهلك</w:t>
            </w:r>
          </w:p>
        </w:tc>
        <w:tc>
          <w:tcPr>
            <w:tcW w:w="486" w:type="pct"/>
          </w:tcPr>
          <w:p w14:paraId="5B775A89"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NAFA</w:t>
            </w:r>
          </w:p>
        </w:tc>
        <w:tc>
          <w:tcPr>
            <w:tcW w:w="1963" w:type="pct"/>
          </w:tcPr>
          <w:p w14:paraId="0CD91483"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صافي تملك الأصول المالية</w:t>
            </w:r>
          </w:p>
        </w:tc>
      </w:tr>
      <w:tr w:rsidR="00BE39B9" w:rsidRPr="00296C34" w14:paraId="1546048A" w14:textId="77777777" w:rsidTr="00BE39B9">
        <w:trPr>
          <w:trHeight w:val="172"/>
        </w:trPr>
        <w:tc>
          <w:tcPr>
            <w:tcW w:w="549" w:type="pct"/>
          </w:tcPr>
          <w:p w14:paraId="0870150D"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EIA</w:t>
            </w:r>
          </w:p>
        </w:tc>
        <w:tc>
          <w:tcPr>
            <w:tcW w:w="2002" w:type="pct"/>
          </w:tcPr>
          <w:p w14:paraId="4EE44028"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تقييم الأثر البيئي</w:t>
            </w:r>
          </w:p>
        </w:tc>
        <w:tc>
          <w:tcPr>
            <w:tcW w:w="486" w:type="pct"/>
          </w:tcPr>
          <w:p w14:paraId="257E0D5C"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NCW</w:t>
            </w:r>
          </w:p>
        </w:tc>
        <w:tc>
          <w:tcPr>
            <w:tcW w:w="1963" w:type="pct"/>
          </w:tcPr>
          <w:p w14:paraId="6FD33931"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المجلس القومي للمرأة</w:t>
            </w:r>
          </w:p>
        </w:tc>
      </w:tr>
      <w:tr w:rsidR="00BE39B9" w:rsidRPr="00296C34" w14:paraId="308EE13E" w14:textId="77777777" w:rsidTr="00BE39B9">
        <w:trPr>
          <w:trHeight w:val="172"/>
        </w:trPr>
        <w:tc>
          <w:tcPr>
            <w:tcW w:w="549" w:type="pct"/>
          </w:tcPr>
          <w:p w14:paraId="3A28DFCD"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FDI</w:t>
            </w:r>
          </w:p>
        </w:tc>
        <w:tc>
          <w:tcPr>
            <w:tcW w:w="2002" w:type="pct"/>
          </w:tcPr>
          <w:p w14:paraId="4D1E81C1" w14:textId="77777777" w:rsidR="00BE39B9" w:rsidRPr="00296C34" w:rsidRDefault="00BE39B9" w:rsidP="00BE39B9">
            <w:pPr>
              <w:tabs>
                <w:tab w:val="left" w:pos="1384"/>
              </w:tabs>
              <w:rPr>
                <w:rFonts w:asciiTheme="minorBidi" w:hAnsiTheme="minorBidi" w:cstheme="minorBidi"/>
                <w:sz w:val="20"/>
                <w:szCs w:val="20"/>
                <w:rtl/>
              </w:rPr>
            </w:pPr>
            <w:r w:rsidRPr="00296C34">
              <w:rPr>
                <w:rFonts w:asciiTheme="minorBidi" w:hAnsiTheme="minorBidi" w:cstheme="minorBidi"/>
                <w:sz w:val="20"/>
                <w:szCs w:val="20"/>
                <w:rtl/>
              </w:rPr>
              <w:t>الاستثمارات الأجنبية المباشرة</w:t>
            </w:r>
          </w:p>
        </w:tc>
        <w:tc>
          <w:tcPr>
            <w:tcW w:w="486" w:type="pct"/>
          </w:tcPr>
          <w:p w14:paraId="2664B17E" w14:textId="77777777" w:rsidR="00BE39B9" w:rsidRPr="00296C34" w:rsidRDefault="00BE39B9" w:rsidP="00BE39B9">
            <w:pPr>
              <w:tabs>
                <w:tab w:val="left" w:pos="1384"/>
              </w:tabs>
              <w:rPr>
                <w:rFonts w:asciiTheme="minorBidi" w:hAnsiTheme="minorBidi" w:cstheme="minorBidi"/>
                <w:sz w:val="20"/>
                <w:szCs w:val="20"/>
                <w:rtl/>
              </w:rPr>
            </w:pPr>
            <w:r w:rsidRPr="00296C34">
              <w:rPr>
                <w:rFonts w:asciiTheme="minorBidi" w:hAnsiTheme="minorBidi" w:cstheme="minorBidi"/>
                <w:sz w:val="20"/>
                <w:szCs w:val="20"/>
              </w:rPr>
              <w:t>NDC</w:t>
            </w:r>
          </w:p>
        </w:tc>
        <w:tc>
          <w:tcPr>
            <w:tcW w:w="1963" w:type="pct"/>
          </w:tcPr>
          <w:p w14:paraId="7FF9E338" w14:textId="77777777" w:rsidR="00BE39B9" w:rsidRPr="00296C34" w:rsidRDefault="00BE39B9" w:rsidP="00BE39B9">
            <w:pPr>
              <w:tabs>
                <w:tab w:val="left" w:pos="1384"/>
              </w:tabs>
              <w:rPr>
                <w:rFonts w:asciiTheme="minorBidi" w:hAnsiTheme="minorBidi" w:cstheme="minorBidi"/>
                <w:sz w:val="20"/>
                <w:szCs w:val="20"/>
                <w:rtl/>
              </w:rPr>
            </w:pPr>
            <w:r w:rsidRPr="00296C34">
              <w:rPr>
                <w:rFonts w:asciiTheme="minorBidi" w:hAnsiTheme="minorBidi" w:cstheme="minorBidi"/>
                <w:sz w:val="20"/>
                <w:szCs w:val="20"/>
                <w:rtl/>
              </w:rPr>
              <w:t>المساهمات الوطنية لمكافحة تغير المناخ</w:t>
            </w:r>
          </w:p>
        </w:tc>
      </w:tr>
      <w:tr w:rsidR="00BE39B9" w:rsidRPr="00296C34" w14:paraId="61898DA7" w14:textId="77777777" w:rsidTr="00BE39B9">
        <w:trPr>
          <w:trHeight w:val="172"/>
        </w:trPr>
        <w:tc>
          <w:tcPr>
            <w:tcW w:w="549" w:type="pct"/>
          </w:tcPr>
          <w:p w14:paraId="7463D1C6"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FIT</w:t>
            </w:r>
          </w:p>
        </w:tc>
        <w:tc>
          <w:tcPr>
            <w:tcW w:w="2002" w:type="pct"/>
          </w:tcPr>
          <w:p w14:paraId="3473995C"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تعريفة التغذية</w:t>
            </w:r>
          </w:p>
        </w:tc>
        <w:tc>
          <w:tcPr>
            <w:tcW w:w="486" w:type="pct"/>
          </w:tcPr>
          <w:p w14:paraId="51CF1EC9"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PFM</w:t>
            </w:r>
          </w:p>
        </w:tc>
        <w:tc>
          <w:tcPr>
            <w:tcW w:w="1963" w:type="pct"/>
          </w:tcPr>
          <w:p w14:paraId="11DCDFFC"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إدارة شؤون المالية العامة</w:t>
            </w:r>
          </w:p>
        </w:tc>
      </w:tr>
      <w:tr w:rsidR="00BE39B9" w:rsidRPr="00296C34" w14:paraId="1C4417D0" w14:textId="77777777" w:rsidTr="00BE39B9">
        <w:trPr>
          <w:trHeight w:val="172"/>
        </w:trPr>
        <w:tc>
          <w:tcPr>
            <w:tcW w:w="549" w:type="pct"/>
          </w:tcPr>
          <w:p w14:paraId="750C27F7"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GAFI</w:t>
            </w:r>
          </w:p>
        </w:tc>
        <w:tc>
          <w:tcPr>
            <w:tcW w:w="2002" w:type="pct"/>
          </w:tcPr>
          <w:p w14:paraId="6E6628F0"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الهيئة العامة للاستثمار والمناطق الحرة</w:t>
            </w:r>
          </w:p>
        </w:tc>
        <w:tc>
          <w:tcPr>
            <w:tcW w:w="486" w:type="pct"/>
          </w:tcPr>
          <w:p w14:paraId="603D62EA"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PSIA</w:t>
            </w:r>
          </w:p>
        </w:tc>
        <w:tc>
          <w:tcPr>
            <w:tcW w:w="1963" w:type="pct"/>
          </w:tcPr>
          <w:p w14:paraId="2E08A238"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تحليل الفقر وأثره الاجتماعي</w:t>
            </w:r>
          </w:p>
        </w:tc>
      </w:tr>
      <w:tr w:rsidR="00BE39B9" w:rsidRPr="00296C34" w14:paraId="7F1B8DFB" w14:textId="77777777" w:rsidTr="00BE39B9">
        <w:trPr>
          <w:trHeight w:val="172"/>
        </w:trPr>
        <w:tc>
          <w:tcPr>
            <w:tcW w:w="549" w:type="pct"/>
          </w:tcPr>
          <w:p w14:paraId="7B523564"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GDP</w:t>
            </w:r>
          </w:p>
        </w:tc>
        <w:tc>
          <w:tcPr>
            <w:tcW w:w="2002" w:type="pct"/>
          </w:tcPr>
          <w:p w14:paraId="1BD72B53"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إجمالي الناتج المحلي</w:t>
            </w:r>
          </w:p>
        </w:tc>
        <w:tc>
          <w:tcPr>
            <w:tcW w:w="486" w:type="pct"/>
          </w:tcPr>
          <w:p w14:paraId="28A5DB82"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SMEs</w:t>
            </w:r>
          </w:p>
        </w:tc>
        <w:tc>
          <w:tcPr>
            <w:tcW w:w="1963" w:type="pct"/>
          </w:tcPr>
          <w:p w14:paraId="7DE2C138"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المشروعات الصغيرة والمتوسطة</w:t>
            </w:r>
          </w:p>
        </w:tc>
      </w:tr>
      <w:tr w:rsidR="00BE39B9" w:rsidRPr="00296C34" w14:paraId="525A3DA7" w14:textId="77777777" w:rsidTr="00BE39B9">
        <w:trPr>
          <w:trHeight w:val="172"/>
        </w:trPr>
        <w:tc>
          <w:tcPr>
            <w:tcW w:w="549" w:type="pct"/>
          </w:tcPr>
          <w:p w14:paraId="5F22D423"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GHG</w:t>
            </w:r>
          </w:p>
        </w:tc>
        <w:tc>
          <w:tcPr>
            <w:tcW w:w="2002" w:type="pct"/>
          </w:tcPr>
          <w:p w14:paraId="56312997"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غازات الدفيئة</w:t>
            </w:r>
          </w:p>
        </w:tc>
        <w:tc>
          <w:tcPr>
            <w:tcW w:w="486" w:type="pct"/>
          </w:tcPr>
          <w:p w14:paraId="37156EC2"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SOE</w:t>
            </w:r>
          </w:p>
        </w:tc>
        <w:tc>
          <w:tcPr>
            <w:tcW w:w="1963" w:type="pct"/>
          </w:tcPr>
          <w:p w14:paraId="4C46C757"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مؤسسة أعمال مملوكة للدولة</w:t>
            </w:r>
          </w:p>
        </w:tc>
      </w:tr>
      <w:tr w:rsidR="00BE39B9" w:rsidRPr="00296C34" w14:paraId="4187BA8D" w14:textId="77777777" w:rsidTr="00BE39B9">
        <w:trPr>
          <w:trHeight w:val="172"/>
        </w:trPr>
        <w:tc>
          <w:tcPr>
            <w:tcW w:w="549" w:type="pct"/>
          </w:tcPr>
          <w:p w14:paraId="6AFC22D5"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GFMIS</w:t>
            </w:r>
          </w:p>
        </w:tc>
        <w:tc>
          <w:tcPr>
            <w:tcW w:w="2002" w:type="pct"/>
          </w:tcPr>
          <w:p w14:paraId="65D1262F"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نظام إدارة المعلومات المالية الحكومية</w:t>
            </w:r>
          </w:p>
        </w:tc>
        <w:tc>
          <w:tcPr>
            <w:tcW w:w="486" w:type="pct"/>
          </w:tcPr>
          <w:p w14:paraId="23B2CCFE"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VAT</w:t>
            </w:r>
          </w:p>
        </w:tc>
        <w:tc>
          <w:tcPr>
            <w:tcW w:w="1963" w:type="pct"/>
          </w:tcPr>
          <w:p w14:paraId="1D6EDFAD"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ضريبة القيمة المضافة</w:t>
            </w:r>
          </w:p>
        </w:tc>
      </w:tr>
      <w:tr w:rsidR="00BE39B9" w:rsidRPr="00296C34" w14:paraId="6523E195" w14:textId="77777777" w:rsidTr="00BE39B9">
        <w:trPr>
          <w:trHeight w:val="172"/>
        </w:trPr>
        <w:tc>
          <w:tcPr>
            <w:tcW w:w="549" w:type="pct"/>
          </w:tcPr>
          <w:p w14:paraId="0F0C90BD"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Pr>
              <w:t>GoE</w:t>
            </w:r>
          </w:p>
        </w:tc>
        <w:tc>
          <w:tcPr>
            <w:tcW w:w="2002" w:type="pct"/>
          </w:tcPr>
          <w:p w14:paraId="70194A25" w14:textId="77777777" w:rsidR="00BE39B9" w:rsidRPr="00296C34" w:rsidRDefault="00BE39B9" w:rsidP="00BE39B9">
            <w:pPr>
              <w:rPr>
                <w:rFonts w:asciiTheme="minorBidi" w:hAnsiTheme="minorBidi" w:cstheme="minorBidi"/>
                <w:sz w:val="20"/>
                <w:szCs w:val="20"/>
                <w:rtl/>
              </w:rPr>
            </w:pPr>
            <w:r w:rsidRPr="00296C34">
              <w:rPr>
                <w:rFonts w:asciiTheme="minorBidi" w:hAnsiTheme="minorBidi" w:cstheme="minorBidi"/>
                <w:sz w:val="20"/>
                <w:szCs w:val="20"/>
                <w:rtl/>
              </w:rPr>
              <w:t>الحكومة المصرية</w:t>
            </w:r>
          </w:p>
        </w:tc>
        <w:tc>
          <w:tcPr>
            <w:tcW w:w="486" w:type="pct"/>
          </w:tcPr>
          <w:p w14:paraId="153E6315" w14:textId="77777777" w:rsidR="00BE39B9" w:rsidRPr="00296C34" w:rsidRDefault="00BE39B9" w:rsidP="00BE39B9">
            <w:pPr>
              <w:rPr>
                <w:rFonts w:asciiTheme="minorBidi" w:hAnsiTheme="minorBidi" w:cstheme="minorBidi"/>
                <w:sz w:val="20"/>
                <w:szCs w:val="20"/>
              </w:rPr>
            </w:pPr>
          </w:p>
        </w:tc>
        <w:tc>
          <w:tcPr>
            <w:tcW w:w="1963" w:type="pct"/>
          </w:tcPr>
          <w:p w14:paraId="156BD700" w14:textId="77777777" w:rsidR="00BE39B9" w:rsidRPr="00296C34" w:rsidRDefault="00BE39B9" w:rsidP="00BE39B9">
            <w:pPr>
              <w:rPr>
                <w:rFonts w:asciiTheme="minorBidi" w:hAnsiTheme="minorBidi" w:cstheme="minorBidi"/>
                <w:sz w:val="20"/>
                <w:szCs w:val="20"/>
              </w:rPr>
            </w:pPr>
          </w:p>
        </w:tc>
      </w:tr>
    </w:tbl>
    <w:tbl>
      <w:tblPr>
        <w:tblStyle w:val="TableGrid"/>
        <w:tblpPr w:leftFromText="187" w:rightFromText="187" w:vertAnchor="page" w:horzAnchor="margin" w:tblpY="10036"/>
        <w:tblOverlap w:val="never"/>
        <w:bidiVisual/>
        <w:tblW w:w="0" w:type="auto"/>
        <w:tblBorders>
          <w:insideH w:val="none" w:sz="0" w:space="0" w:color="auto"/>
          <w:insideV w:val="none" w:sz="0" w:space="0" w:color="auto"/>
        </w:tblBorders>
        <w:tblLook w:val="04A0" w:firstRow="1" w:lastRow="0" w:firstColumn="1" w:lastColumn="0" w:noHBand="0" w:noVBand="1"/>
      </w:tblPr>
      <w:tblGrid>
        <w:gridCol w:w="4225"/>
        <w:gridCol w:w="4770"/>
      </w:tblGrid>
      <w:tr w:rsidR="00296C34" w:rsidRPr="00296C34" w14:paraId="78C177AF" w14:textId="77777777" w:rsidTr="00296C34">
        <w:tc>
          <w:tcPr>
            <w:tcW w:w="4225" w:type="dxa"/>
          </w:tcPr>
          <w:p w14:paraId="2C91EF04" w14:textId="77777777" w:rsidR="00296C34" w:rsidRPr="00296C34" w:rsidRDefault="00296C34" w:rsidP="00296C34">
            <w:pPr>
              <w:ind w:left="-18"/>
              <w:jc w:val="right"/>
              <w:rPr>
                <w:rFonts w:asciiTheme="minorBidi" w:hAnsiTheme="minorBidi" w:cstheme="minorBidi"/>
                <w:rtl/>
              </w:rPr>
            </w:pPr>
            <w:r w:rsidRPr="00296C34">
              <w:rPr>
                <w:rFonts w:asciiTheme="minorBidi" w:hAnsiTheme="minorBidi" w:cstheme="minorBidi"/>
                <w:rtl/>
              </w:rPr>
              <w:t>نائب الرئيس لشؤون منطقة الشرق الأوسط وشمال أفريقيا:</w:t>
            </w:r>
          </w:p>
        </w:tc>
        <w:tc>
          <w:tcPr>
            <w:tcW w:w="4770" w:type="dxa"/>
          </w:tcPr>
          <w:p w14:paraId="758B36C7" w14:textId="77777777" w:rsidR="00296C34" w:rsidRPr="00296C34" w:rsidRDefault="00296C34" w:rsidP="00296C34">
            <w:pPr>
              <w:rPr>
                <w:rFonts w:asciiTheme="minorBidi" w:hAnsiTheme="minorBidi" w:cstheme="minorBidi"/>
                <w:rtl/>
              </w:rPr>
            </w:pPr>
            <w:r w:rsidRPr="00296C34">
              <w:rPr>
                <w:rFonts w:asciiTheme="minorBidi" w:hAnsiTheme="minorBidi" w:cstheme="minorBidi"/>
                <w:rtl/>
              </w:rPr>
              <w:t>حافظ غانم</w:t>
            </w:r>
          </w:p>
        </w:tc>
      </w:tr>
      <w:tr w:rsidR="00296C34" w:rsidRPr="00296C34" w14:paraId="296C034F" w14:textId="77777777" w:rsidTr="00296C34">
        <w:tc>
          <w:tcPr>
            <w:tcW w:w="4225" w:type="dxa"/>
          </w:tcPr>
          <w:p w14:paraId="31197D78" w14:textId="77777777" w:rsidR="00296C34" w:rsidRPr="00296C34" w:rsidRDefault="00296C34" w:rsidP="00296C34">
            <w:pPr>
              <w:jc w:val="right"/>
              <w:rPr>
                <w:rFonts w:asciiTheme="minorBidi" w:hAnsiTheme="minorBidi" w:cstheme="minorBidi"/>
                <w:rtl/>
              </w:rPr>
            </w:pPr>
            <w:r w:rsidRPr="00296C34">
              <w:rPr>
                <w:rFonts w:asciiTheme="minorBidi" w:hAnsiTheme="minorBidi" w:cstheme="minorBidi"/>
                <w:rtl/>
              </w:rPr>
              <w:t>المدير الإقليمي:</w:t>
            </w:r>
          </w:p>
        </w:tc>
        <w:tc>
          <w:tcPr>
            <w:tcW w:w="4770" w:type="dxa"/>
          </w:tcPr>
          <w:p w14:paraId="39EF390A" w14:textId="77777777" w:rsidR="00296C34" w:rsidRPr="00296C34" w:rsidRDefault="00296C34" w:rsidP="00296C34">
            <w:pPr>
              <w:rPr>
                <w:rFonts w:asciiTheme="minorBidi" w:hAnsiTheme="minorBidi" w:cstheme="minorBidi"/>
                <w:rtl/>
              </w:rPr>
            </w:pPr>
            <w:r w:rsidRPr="00296C34">
              <w:rPr>
                <w:rFonts w:asciiTheme="minorBidi" w:hAnsiTheme="minorBidi" w:cstheme="minorBidi"/>
                <w:rtl/>
              </w:rPr>
              <w:t>أسعد ع</w:t>
            </w:r>
            <w:r w:rsidR="004C2378">
              <w:rPr>
                <w:rFonts w:asciiTheme="minorBidi" w:hAnsiTheme="minorBidi" w:cstheme="minorBidi" w:hint="cs"/>
                <w:rtl/>
              </w:rPr>
              <w:t>ا</w:t>
            </w:r>
            <w:r w:rsidRPr="00296C34">
              <w:rPr>
                <w:rFonts w:asciiTheme="minorBidi" w:hAnsiTheme="minorBidi" w:cstheme="minorBidi"/>
                <w:rtl/>
              </w:rPr>
              <w:t>لم</w:t>
            </w:r>
          </w:p>
        </w:tc>
      </w:tr>
      <w:tr w:rsidR="00296C34" w:rsidRPr="00296C34" w14:paraId="3EE85DC0" w14:textId="77777777" w:rsidTr="00296C34">
        <w:tc>
          <w:tcPr>
            <w:tcW w:w="4225" w:type="dxa"/>
          </w:tcPr>
          <w:p w14:paraId="2FC7BCE6" w14:textId="77777777" w:rsidR="00296C34" w:rsidRPr="00296C34" w:rsidRDefault="00296C34" w:rsidP="00296C34">
            <w:pPr>
              <w:jc w:val="right"/>
              <w:rPr>
                <w:rFonts w:asciiTheme="minorBidi" w:hAnsiTheme="minorBidi" w:cstheme="minorBidi"/>
                <w:rtl/>
              </w:rPr>
            </w:pPr>
            <w:r w:rsidRPr="00296C34">
              <w:rPr>
                <w:rFonts w:asciiTheme="minorBidi" w:hAnsiTheme="minorBidi" w:cstheme="minorBidi"/>
                <w:rtl/>
              </w:rPr>
              <w:t>رؤساء أول قطاعات الممارسات العالمية:</w:t>
            </w:r>
          </w:p>
        </w:tc>
        <w:tc>
          <w:tcPr>
            <w:tcW w:w="4770" w:type="dxa"/>
          </w:tcPr>
          <w:p w14:paraId="1CA69D2C" w14:textId="77777777" w:rsidR="00296C34" w:rsidRPr="00296C34" w:rsidRDefault="00296C34" w:rsidP="00296C34">
            <w:pPr>
              <w:rPr>
                <w:rFonts w:asciiTheme="minorBidi" w:hAnsiTheme="minorBidi" w:cstheme="minorBidi"/>
                <w:rtl/>
              </w:rPr>
            </w:pPr>
            <w:r w:rsidRPr="00296C34">
              <w:rPr>
                <w:rFonts w:asciiTheme="minorBidi" w:hAnsiTheme="minorBidi" w:cstheme="minorBidi"/>
                <w:rtl/>
              </w:rPr>
              <w:t>ريكاردو بوليتي/ كارلوس فيليب جاراميلو/ أنابيل جونزاليز</w:t>
            </w:r>
          </w:p>
        </w:tc>
      </w:tr>
      <w:tr w:rsidR="00296C34" w:rsidRPr="00296C34" w14:paraId="50EBEB1F" w14:textId="77777777" w:rsidTr="00296C34">
        <w:tc>
          <w:tcPr>
            <w:tcW w:w="4225" w:type="dxa"/>
          </w:tcPr>
          <w:p w14:paraId="73617480" w14:textId="77777777" w:rsidR="00296C34" w:rsidRPr="00296C34" w:rsidRDefault="00296C34" w:rsidP="00296C34">
            <w:pPr>
              <w:jc w:val="right"/>
              <w:rPr>
                <w:rFonts w:asciiTheme="minorBidi" w:hAnsiTheme="minorBidi" w:cstheme="minorBidi"/>
                <w:rtl/>
              </w:rPr>
            </w:pPr>
            <w:r w:rsidRPr="00296C34">
              <w:rPr>
                <w:rFonts w:asciiTheme="minorBidi" w:hAnsiTheme="minorBidi" w:cstheme="minorBidi"/>
                <w:rtl/>
              </w:rPr>
              <w:t>مديرو إدارات بقطاعات الممارسات العالمية:</w:t>
            </w:r>
          </w:p>
        </w:tc>
        <w:tc>
          <w:tcPr>
            <w:tcW w:w="4770" w:type="dxa"/>
          </w:tcPr>
          <w:p w14:paraId="7CBF45F6" w14:textId="77777777" w:rsidR="00296C34" w:rsidRPr="00296C34" w:rsidRDefault="00296C34" w:rsidP="00296C34">
            <w:pPr>
              <w:rPr>
                <w:rFonts w:asciiTheme="minorBidi" w:hAnsiTheme="minorBidi" w:cstheme="minorBidi"/>
                <w:rtl/>
              </w:rPr>
            </w:pPr>
            <w:r w:rsidRPr="00296C34">
              <w:rPr>
                <w:rFonts w:asciiTheme="minorBidi" w:hAnsiTheme="minorBidi" w:cstheme="minorBidi"/>
                <w:rtl/>
              </w:rPr>
              <w:t>إيريك فيرنستروم / كيفن كاري / نبيلة عساف</w:t>
            </w:r>
          </w:p>
        </w:tc>
      </w:tr>
      <w:tr w:rsidR="00296C34" w:rsidRPr="00296C34" w14:paraId="0E10F505" w14:textId="77777777" w:rsidTr="00296C34">
        <w:tc>
          <w:tcPr>
            <w:tcW w:w="4225" w:type="dxa"/>
          </w:tcPr>
          <w:p w14:paraId="05A7EEBD" w14:textId="77777777" w:rsidR="00296C34" w:rsidRPr="00296C34" w:rsidRDefault="00296C34" w:rsidP="00296C34">
            <w:pPr>
              <w:jc w:val="right"/>
              <w:rPr>
                <w:rFonts w:asciiTheme="minorBidi" w:hAnsiTheme="minorBidi" w:cstheme="minorBidi"/>
                <w:rtl/>
              </w:rPr>
            </w:pPr>
            <w:r w:rsidRPr="00296C34">
              <w:rPr>
                <w:rFonts w:asciiTheme="minorBidi" w:hAnsiTheme="minorBidi" w:cstheme="minorBidi"/>
                <w:rtl/>
              </w:rPr>
              <w:t>رئيسا فريق العمل:</w:t>
            </w:r>
          </w:p>
        </w:tc>
        <w:tc>
          <w:tcPr>
            <w:tcW w:w="4770" w:type="dxa"/>
          </w:tcPr>
          <w:p w14:paraId="167E8069" w14:textId="77777777" w:rsidR="00296C34" w:rsidRPr="00296C34" w:rsidRDefault="00296C34" w:rsidP="00296C34">
            <w:pPr>
              <w:rPr>
                <w:rFonts w:asciiTheme="minorBidi" w:hAnsiTheme="minorBidi" w:cstheme="minorBidi"/>
                <w:rtl/>
              </w:rPr>
            </w:pPr>
            <w:r w:rsidRPr="00296C34">
              <w:rPr>
                <w:rFonts w:asciiTheme="minorBidi" w:hAnsiTheme="minorBidi" w:cstheme="minorBidi"/>
                <w:rtl/>
              </w:rPr>
              <w:t>أشيش كانا / إبراهيم شودري</w:t>
            </w:r>
          </w:p>
        </w:tc>
      </w:tr>
    </w:tbl>
    <w:p w14:paraId="3B946F1F" w14:textId="77777777" w:rsidR="0050571D" w:rsidRPr="00296C34" w:rsidRDefault="0050571D" w:rsidP="00296C34">
      <w:pPr>
        <w:jc w:val="right"/>
        <w:rPr>
          <w:rFonts w:asciiTheme="minorBidi" w:hAnsiTheme="minorBidi" w:cstheme="minorBidi"/>
          <w:sz w:val="24"/>
        </w:rPr>
      </w:pPr>
    </w:p>
    <w:p w14:paraId="4877DBD7" w14:textId="77777777" w:rsidR="0050571D" w:rsidRPr="00296C34" w:rsidRDefault="0050571D" w:rsidP="0050571D">
      <w:pPr>
        <w:rPr>
          <w:rFonts w:asciiTheme="minorBidi" w:hAnsiTheme="minorBidi" w:cstheme="minorBidi"/>
        </w:rPr>
      </w:pPr>
    </w:p>
    <w:p w14:paraId="3939B04E" w14:textId="77777777" w:rsidR="00D35BC4" w:rsidRPr="00296C34" w:rsidRDefault="00D35BC4">
      <w:pPr>
        <w:widowControl w:val="0"/>
        <w:autoSpaceDE w:val="0"/>
        <w:autoSpaceDN w:val="0"/>
        <w:adjustRightInd w:val="0"/>
        <w:spacing w:before="2" w:after="0" w:line="252" w:lineRule="exact"/>
        <w:ind w:left="4100" w:right="2693"/>
        <w:jc w:val="center"/>
        <w:rPr>
          <w:rFonts w:asciiTheme="minorBidi" w:hAnsiTheme="minorBidi" w:cstheme="minorBidi"/>
          <w:color w:val="000000"/>
        </w:rPr>
        <w:sectPr w:rsidR="00D35BC4" w:rsidRPr="00296C34" w:rsidSect="0050571D">
          <w:pgSz w:w="12240" w:h="15840"/>
          <w:pgMar w:top="1220" w:right="1720" w:bottom="280" w:left="1480" w:header="720" w:footer="720" w:gutter="0"/>
          <w:cols w:space="720" w:equalWidth="0">
            <w:col w:w="9040"/>
          </w:cols>
          <w:noEndnote/>
        </w:sectPr>
      </w:pPr>
    </w:p>
    <w:p w14:paraId="752D7B12" w14:textId="77777777" w:rsidR="00D6712C" w:rsidRPr="00296C34" w:rsidRDefault="00D6712C" w:rsidP="009B1E2C">
      <w:pPr>
        <w:pStyle w:val="TitlePageCenteredallcaps"/>
        <w:ind w:right="144"/>
        <w:rPr>
          <w:rFonts w:asciiTheme="minorBidi" w:hAnsiTheme="minorBidi" w:cstheme="minorBidi"/>
          <w:bCs/>
          <w:rtl/>
        </w:rPr>
      </w:pPr>
      <w:r w:rsidRPr="00296C34">
        <w:rPr>
          <w:rFonts w:asciiTheme="minorBidi" w:hAnsiTheme="minorBidi" w:cstheme="minorBidi"/>
          <w:bCs/>
          <w:rtl/>
        </w:rPr>
        <w:lastRenderedPageBreak/>
        <w:t>جمهورية مصــر العربية</w:t>
      </w:r>
    </w:p>
    <w:p w14:paraId="6CD76077" w14:textId="77777777" w:rsidR="00D35BC4" w:rsidRPr="00296C34" w:rsidRDefault="00DC1262" w:rsidP="009B1E2C">
      <w:pPr>
        <w:pStyle w:val="TitlePageCenteredallcaps"/>
        <w:ind w:right="0"/>
        <w:rPr>
          <w:rFonts w:asciiTheme="minorBidi" w:hAnsiTheme="minorBidi" w:cstheme="minorBidi"/>
          <w:bCs/>
          <w:rtl/>
        </w:rPr>
      </w:pPr>
      <w:r w:rsidRPr="00296C34">
        <w:rPr>
          <w:rFonts w:asciiTheme="minorBidi" w:hAnsiTheme="minorBidi" w:cstheme="minorBidi"/>
          <w:bCs/>
          <w:rtl/>
        </w:rPr>
        <w:t>القرض الثالث لسياسات التنمية البرامجية لضبط أوضاع المالية العامة وتوفير الطاقة المستدامة وزيادة القدرة التنافسية</w:t>
      </w:r>
    </w:p>
    <w:p w14:paraId="1D9CAA0C" w14:textId="77777777" w:rsidR="00D35BC4" w:rsidRPr="00296C34" w:rsidRDefault="00D6712C" w:rsidP="003D1F5A">
      <w:pPr>
        <w:pStyle w:val="HeadingwithoutNumber"/>
        <w:spacing w:before="0" w:line="240" w:lineRule="auto"/>
        <w:outlineLvl w:val="9"/>
        <w:rPr>
          <w:rFonts w:asciiTheme="minorBidi" w:hAnsiTheme="minorBidi" w:cstheme="minorBidi"/>
          <w:b w:val="0"/>
          <w:rtl/>
        </w:rPr>
      </w:pPr>
      <w:bookmarkStart w:id="2" w:name="_Toc463966160"/>
      <w:r w:rsidRPr="00296C34">
        <w:rPr>
          <w:rFonts w:asciiTheme="minorBidi" w:hAnsiTheme="minorBidi" w:cstheme="minorBidi"/>
          <w:b w:val="0"/>
          <w:rtl/>
        </w:rPr>
        <w:t>جدول المحتويات</w:t>
      </w:r>
      <w:bookmarkEnd w:id="2"/>
    </w:p>
    <w:sdt>
      <w:sdtPr>
        <w:rPr>
          <w:rFonts w:asciiTheme="minorBidi" w:hAnsiTheme="minorBidi" w:cstheme="minorBidi"/>
          <w:rtl/>
        </w:rPr>
        <w:id w:val="-898669203"/>
        <w:docPartObj>
          <w:docPartGallery w:val="Table of Contents"/>
          <w:docPartUnique/>
        </w:docPartObj>
      </w:sdtPr>
      <w:sdtEndPr>
        <w:rPr>
          <w:b/>
          <w:bCs/>
        </w:rPr>
      </w:sdtEndPr>
      <w:sdtContent>
        <w:p w14:paraId="1E3448BB" w14:textId="77777777" w:rsidR="00A63369" w:rsidRPr="00296C34" w:rsidRDefault="00A63369" w:rsidP="00E93AE3">
          <w:pPr>
            <w:rPr>
              <w:rFonts w:asciiTheme="minorBidi" w:hAnsiTheme="minorBidi" w:cstheme="minorBidi"/>
              <w:rtl/>
            </w:rPr>
          </w:pPr>
        </w:p>
        <w:p w14:paraId="56D6F484" w14:textId="77777777" w:rsidR="00FC3811" w:rsidRDefault="005A1424" w:rsidP="00FC3811">
          <w:pPr>
            <w:pStyle w:val="TOC1"/>
            <w:rPr>
              <w:rFonts w:asciiTheme="minorHAnsi" w:hAnsiTheme="minorHAnsi" w:cstheme="minorBidi"/>
            </w:rPr>
          </w:pPr>
          <w:r w:rsidRPr="00296C34">
            <w:rPr>
              <w:rtl/>
            </w:rPr>
            <w:fldChar w:fldCharType="begin"/>
          </w:r>
          <w:r w:rsidR="005800E1" w:rsidRPr="00296C34">
            <w:rPr>
              <w:rtl/>
            </w:rPr>
            <w:instrText xml:space="preserve"> </w:instrText>
          </w:r>
          <w:r w:rsidR="005800E1" w:rsidRPr="00296C34">
            <w:instrText xml:space="preserve">TOC \o "1-3" \h \z \u </w:instrText>
          </w:r>
          <w:r w:rsidRPr="00296C34">
            <w:rPr>
              <w:rtl/>
            </w:rPr>
            <w:fldChar w:fldCharType="separate"/>
          </w:r>
          <w:hyperlink w:anchor="_Toc503709124" w:history="1">
            <w:r w:rsidR="00FC3811" w:rsidRPr="00E65787">
              <w:rPr>
                <w:rStyle w:val="Hyperlink"/>
                <w:rFonts w:hint="eastAsia"/>
                <w:rtl/>
              </w:rPr>
              <w:t>ملخص</w:t>
            </w:r>
            <w:r w:rsidR="00FC3811" w:rsidRPr="00E65787">
              <w:rPr>
                <w:rStyle w:val="Hyperlink"/>
                <w:rtl/>
              </w:rPr>
              <w:t xml:space="preserve"> </w:t>
            </w:r>
            <w:r w:rsidR="00FC3811" w:rsidRPr="00E65787">
              <w:rPr>
                <w:rStyle w:val="Hyperlink"/>
                <w:rFonts w:hint="eastAsia"/>
                <w:rtl/>
              </w:rPr>
              <w:t>القرض</w:t>
            </w:r>
            <w:r w:rsidR="00FC3811" w:rsidRPr="00E65787">
              <w:rPr>
                <w:rStyle w:val="Hyperlink"/>
                <w:rtl/>
              </w:rPr>
              <w:t xml:space="preserve"> </w:t>
            </w:r>
            <w:r w:rsidR="00FC3811" w:rsidRPr="00E65787">
              <w:rPr>
                <w:rStyle w:val="Hyperlink"/>
                <w:rFonts w:hint="eastAsia"/>
                <w:rtl/>
              </w:rPr>
              <w:t>والبرنامج</w:t>
            </w:r>
            <w:r w:rsidR="00FC3811" w:rsidRPr="00E65787">
              <w:rPr>
                <w:rStyle w:val="Hyperlink"/>
                <w:rtl/>
              </w:rPr>
              <w:t xml:space="preserve"> </w:t>
            </w:r>
            <w:r w:rsidR="00FC3811" w:rsidRPr="00E65787">
              <w:rPr>
                <w:rStyle w:val="Hyperlink"/>
                <w:rFonts w:hint="eastAsia"/>
                <w:rtl/>
              </w:rPr>
              <w:t>المقترحين</w:t>
            </w:r>
            <w:r w:rsidR="00FC3811">
              <w:rPr>
                <w:webHidden/>
              </w:rPr>
              <w:tab/>
            </w:r>
            <w:r w:rsidR="00FC3811">
              <w:rPr>
                <w:webHidden/>
              </w:rPr>
              <w:fldChar w:fldCharType="begin"/>
            </w:r>
            <w:r w:rsidR="00FC3811">
              <w:rPr>
                <w:webHidden/>
              </w:rPr>
              <w:instrText xml:space="preserve"> PAGEREF _Toc503709124 \h </w:instrText>
            </w:r>
            <w:r w:rsidR="00FC3811">
              <w:rPr>
                <w:webHidden/>
              </w:rPr>
            </w:r>
            <w:r w:rsidR="00FC3811">
              <w:rPr>
                <w:webHidden/>
              </w:rPr>
              <w:fldChar w:fldCharType="separate"/>
            </w:r>
            <w:r w:rsidR="00D505B2">
              <w:rPr>
                <w:webHidden/>
                <w:rtl/>
              </w:rPr>
              <w:t>1</w:t>
            </w:r>
            <w:r w:rsidR="00FC3811">
              <w:rPr>
                <w:webHidden/>
              </w:rPr>
              <w:fldChar w:fldCharType="end"/>
            </w:r>
          </w:hyperlink>
        </w:p>
        <w:p w14:paraId="0F6F49D7" w14:textId="77777777" w:rsidR="00FC3811" w:rsidRPr="00FC3811" w:rsidRDefault="00D17D21" w:rsidP="00FC3811">
          <w:pPr>
            <w:pStyle w:val="TOC1"/>
          </w:pPr>
          <w:hyperlink w:anchor="_Toc503709125" w:history="1">
            <w:r w:rsidR="00FC3811" w:rsidRPr="00FC3811">
              <w:rPr>
                <w:rStyle w:val="Hyperlink"/>
                <w:rFonts w:ascii="Arial" w:hAnsi="Arial"/>
                <w:b/>
                <w:color w:val="auto"/>
                <w:u w:val="none"/>
                <w:rtl/>
              </w:rPr>
              <w:t>1.</w:t>
            </w:r>
            <w:r w:rsidR="00FC3811" w:rsidRPr="00FC3811">
              <w:tab/>
            </w:r>
            <w:r w:rsidR="00FC3811" w:rsidRPr="00FC3811">
              <w:rPr>
                <w:rStyle w:val="Hyperlink"/>
                <w:rFonts w:ascii="Arial" w:hAnsi="Arial" w:hint="eastAsia"/>
                <w:b/>
                <w:color w:val="auto"/>
                <w:u w:val="none"/>
                <w:rtl/>
              </w:rPr>
              <w:t>المقدمة</w:t>
            </w:r>
            <w:r w:rsidR="00FC3811" w:rsidRPr="00FC3811">
              <w:rPr>
                <w:rStyle w:val="Hyperlink"/>
                <w:rFonts w:ascii="Arial" w:hAnsi="Arial"/>
                <w:b/>
                <w:color w:val="auto"/>
                <w:u w:val="none"/>
                <w:rtl/>
              </w:rPr>
              <w:t xml:space="preserve"> </w:t>
            </w:r>
            <w:r w:rsidR="00FC3811" w:rsidRPr="00FC3811">
              <w:rPr>
                <w:rStyle w:val="Hyperlink"/>
                <w:rFonts w:ascii="Arial" w:hAnsi="Arial" w:hint="eastAsia"/>
                <w:b/>
                <w:color w:val="auto"/>
                <w:u w:val="none"/>
                <w:rtl/>
              </w:rPr>
              <w:t>والسياق</w:t>
            </w:r>
            <w:r w:rsidR="00FC3811" w:rsidRPr="00FC3811">
              <w:rPr>
                <w:rStyle w:val="Hyperlink"/>
                <w:rFonts w:ascii="Arial" w:hAnsi="Arial"/>
                <w:b/>
                <w:color w:val="auto"/>
                <w:u w:val="none"/>
                <w:rtl/>
              </w:rPr>
              <w:t xml:space="preserve"> </w:t>
            </w:r>
            <w:r w:rsidR="00FC3811" w:rsidRPr="00FC3811">
              <w:rPr>
                <w:rStyle w:val="Hyperlink"/>
                <w:rFonts w:ascii="Arial" w:hAnsi="Arial" w:hint="eastAsia"/>
                <w:b/>
                <w:color w:val="auto"/>
                <w:u w:val="none"/>
                <w:rtl/>
              </w:rPr>
              <w:t>العام</w:t>
            </w:r>
            <w:r w:rsidR="00FC3811" w:rsidRPr="00FC3811">
              <w:rPr>
                <w:rStyle w:val="Hyperlink"/>
                <w:rFonts w:ascii="Arial" w:hAnsi="Arial"/>
                <w:b/>
                <w:color w:val="auto"/>
                <w:u w:val="none"/>
                <w:rtl/>
              </w:rPr>
              <w:t xml:space="preserve"> </w:t>
            </w:r>
            <w:r w:rsidR="00FC3811" w:rsidRPr="00FC3811">
              <w:rPr>
                <w:rStyle w:val="Hyperlink"/>
                <w:rFonts w:ascii="Arial" w:hAnsi="Arial" w:hint="eastAsia"/>
                <w:b/>
                <w:color w:val="auto"/>
                <w:u w:val="none"/>
                <w:rtl/>
              </w:rPr>
              <w:t>لمصر</w:t>
            </w:r>
            <w:r w:rsidR="00FC3811" w:rsidRPr="00FC3811">
              <w:rPr>
                <w:webHidden/>
              </w:rPr>
              <w:tab/>
            </w:r>
            <w:r w:rsidR="00FC3811" w:rsidRPr="00FC3811">
              <w:rPr>
                <w:webHidden/>
              </w:rPr>
              <w:fldChar w:fldCharType="begin"/>
            </w:r>
            <w:r w:rsidR="00FC3811" w:rsidRPr="00FC3811">
              <w:rPr>
                <w:webHidden/>
              </w:rPr>
              <w:instrText xml:space="preserve"> PAGEREF _Toc503709125 \h </w:instrText>
            </w:r>
            <w:r w:rsidR="00FC3811" w:rsidRPr="00FC3811">
              <w:rPr>
                <w:webHidden/>
              </w:rPr>
            </w:r>
            <w:r w:rsidR="00FC3811" w:rsidRPr="00FC3811">
              <w:rPr>
                <w:webHidden/>
              </w:rPr>
              <w:fldChar w:fldCharType="separate"/>
            </w:r>
            <w:r w:rsidR="00D505B2">
              <w:rPr>
                <w:webHidden/>
                <w:rtl/>
              </w:rPr>
              <w:t>3</w:t>
            </w:r>
            <w:r w:rsidR="00FC3811" w:rsidRPr="00FC3811">
              <w:rPr>
                <w:webHidden/>
              </w:rPr>
              <w:fldChar w:fldCharType="end"/>
            </w:r>
          </w:hyperlink>
        </w:p>
        <w:p w14:paraId="3B70876F" w14:textId="77777777" w:rsidR="00FC3811" w:rsidRDefault="00D17D21" w:rsidP="00FC3811">
          <w:pPr>
            <w:pStyle w:val="TOC1"/>
            <w:rPr>
              <w:rFonts w:asciiTheme="minorHAnsi" w:hAnsiTheme="minorHAnsi" w:cstheme="minorBidi"/>
            </w:rPr>
          </w:pPr>
          <w:hyperlink w:anchor="_Toc503709126" w:history="1">
            <w:r w:rsidR="00FC3811" w:rsidRPr="00E65787">
              <w:rPr>
                <w:rStyle w:val="Hyperlink"/>
                <w:rtl/>
              </w:rPr>
              <w:t>2.</w:t>
            </w:r>
            <w:r w:rsidR="00FC3811">
              <w:rPr>
                <w:rFonts w:asciiTheme="minorHAnsi" w:hAnsiTheme="minorHAnsi" w:cstheme="minorBidi"/>
              </w:rPr>
              <w:tab/>
            </w:r>
            <w:r w:rsidR="00FC3811" w:rsidRPr="00E65787">
              <w:rPr>
                <w:rStyle w:val="Hyperlink"/>
                <w:rFonts w:hint="eastAsia"/>
                <w:rtl/>
              </w:rPr>
              <w:t>إطار</w:t>
            </w:r>
            <w:r w:rsidR="00FC3811" w:rsidRPr="00E65787">
              <w:rPr>
                <w:rStyle w:val="Hyperlink"/>
                <w:rtl/>
              </w:rPr>
              <w:t xml:space="preserve"> </w:t>
            </w:r>
            <w:r w:rsidR="00FC3811" w:rsidRPr="00E65787">
              <w:rPr>
                <w:rStyle w:val="Hyperlink"/>
                <w:rFonts w:hint="eastAsia"/>
                <w:rtl/>
              </w:rPr>
              <w:t>سياسات</w:t>
            </w:r>
            <w:r w:rsidR="00FC3811" w:rsidRPr="00E65787">
              <w:rPr>
                <w:rStyle w:val="Hyperlink"/>
                <w:rtl/>
              </w:rPr>
              <w:t xml:space="preserve"> </w:t>
            </w:r>
            <w:r w:rsidR="00FC3811" w:rsidRPr="00E65787">
              <w:rPr>
                <w:rStyle w:val="Hyperlink"/>
                <w:rFonts w:hint="eastAsia"/>
                <w:rtl/>
              </w:rPr>
              <w:t>الاقتصاد</w:t>
            </w:r>
            <w:r w:rsidR="00FC3811" w:rsidRPr="00E65787">
              <w:rPr>
                <w:rStyle w:val="Hyperlink"/>
                <w:rtl/>
              </w:rPr>
              <w:t xml:space="preserve"> </w:t>
            </w:r>
            <w:r w:rsidR="00FC3811" w:rsidRPr="00E65787">
              <w:rPr>
                <w:rStyle w:val="Hyperlink"/>
                <w:rFonts w:hint="eastAsia"/>
                <w:rtl/>
              </w:rPr>
              <w:t>الكلي</w:t>
            </w:r>
            <w:r w:rsidR="00FC3811">
              <w:rPr>
                <w:webHidden/>
              </w:rPr>
              <w:tab/>
            </w:r>
            <w:r w:rsidR="00FC3811">
              <w:rPr>
                <w:webHidden/>
              </w:rPr>
              <w:fldChar w:fldCharType="begin"/>
            </w:r>
            <w:r w:rsidR="00FC3811">
              <w:rPr>
                <w:webHidden/>
              </w:rPr>
              <w:instrText xml:space="preserve"> PAGEREF _Toc503709126 \h </w:instrText>
            </w:r>
            <w:r w:rsidR="00FC3811">
              <w:rPr>
                <w:webHidden/>
              </w:rPr>
            </w:r>
            <w:r w:rsidR="00FC3811">
              <w:rPr>
                <w:webHidden/>
              </w:rPr>
              <w:fldChar w:fldCharType="separate"/>
            </w:r>
            <w:r w:rsidR="00D505B2">
              <w:rPr>
                <w:webHidden/>
                <w:rtl/>
              </w:rPr>
              <w:t>6</w:t>
            </w:r>
            <w:r w:rsidR="00FC3811">
              <w:rPr>
                <w:webHidden/>
              </w:rPr>
              <w:fldChar w:fldCharType="end"/>
            </w:r>
          </w:hyperlink>
        </w:p>
        <w:p w14:paraId="67088E5B" w14:textId="77777777" w:rsidR="00FC3811" w:rsidRDefault="00D17D21" w:rsidP="00FC3811">
          <w:pPr>
            <w:pStyle w:val="TOC2"/>
            <w:tabs>
              <w:tab w:val="clear" w:pos="9691"/>
              <w:tab w:val="left" w:pos="2346"/>
              <w:tab w:val="right" w:leader="dot" w:pos="9685"/>
            </w:tabs>
            <w:rPr>
              <w:rFonts w:asciiTheme="minorHAnsi" w:hAnsiTheme="minorHAnsi"/>
              <w:caps w:val="0"/>
              <w:noProof/>
            </w:rPr>
          </w:pPr>
          <w:hyperlink w:anchor="_Toc503709127" w:history="1">
            <w:r w:rsidR="00FC3811" w:rsidRPr="00E65787">
              <w:rPr>
                <w:rStyle w:val="Hyperlink"/>
                <w:noProof/>
                <w:rtl/>
              </w:rPr>
              <w:t>2-1</w:t>
            </w:r>
            <w:r w:rsidR="00FC3811">
              <w:rPr>
                <w:rFonts w:asciiTheme="minorHAnsi" w:hAnsiTheme="minorHAnsi"/>
                <w:caps w:val="0"/>
                <w:noProof/>
              </w:rPr>
              <w:tab/>
            </w:r>
            <w:r w:rsidR="00FC3811" w:rsidRPr="00E65787">
              <w:rPr>
                <w:rStyle w:val="Hyperlink"/>
                <w:rFonts w:cs="Times New Roman" w:hint="eastAsia"/>
                <w:noProof/>
                <w:rtl/>
              </w:rPr>
              <w:t>أحدث</w:t>
            </w:r>
            <w:r w:rsidR="00FC3811" w:rsidRPr="00E65787">
              <w:rPr>
                <w:rStyle w:val="Hyperlink"/>
                <w:rFonts w:cs="Times New Roman"/>
                <w:noProof/>
                <w:rtl/>
              </w:rPr>
              <w:t xml:space="preserve"> </w:t>
            </w:r>
            <w:r w:rsidR="00FC3811" w:rsidRPr="00E65787">
              <w:rPr>
                <w:rStyle w:val="Hyperlink"/>
                <w:rFonts w:cs="Times New Roman" w:hint="eastAsia"/>
                <w:noProof/>
                <w:rtl/>
              </w:rPr>
              <w:t>التطورات</w:t>
            </w:r>
            <w:r w:rsidR="00FC3811" w:rsidRPr="00E65787">
              <w:rPr>
                <w:rStyle w:val="Hyperlink"/>
                <w:rFonts w:cs="Times New Roman"/>
                <w:noProof/>
                <w:rtl/>
              </w:rPr>
              <w:t xml:space="preserve"> </w:t>
            </w:r>
            <w:r w:rsidR="00FC3811" w:rsidRPr="00E65787">
              <w:rPr>
                <w:rStyle w:val="Hyperlink"/>
                <w:rFonts w:cs="Times New Roman" w:hint="eastAsia"/>
                <w:noProof/>
                <w:rtl/>
              </w:rPr>
              <w:t>الاقتصادية</w:t>
            </w:r>
            <w:r w:rsidR="00FC3811">
              <w:rPr>
                <w:noProof/>
                <w:webHidden/>
              </w:rPr>
              <w:tab/>
            </w:r>
            <w:r w:rsidR="00FC3811">
              <w:rPr>
                <w:noProof/>
                <w:webHidden/>
              </w:rPr>
              <w:fldChar w:fldCharType="begin"/>
            </w:r>
            <w:r w:rsidR="00FC3811">
              <w:rPr>
                <w:noProof/>
                <w:webHidden/>
              </w:rPr>
              <w:instrText xml:space="preserve"> PAGEREF _Toc503709127 \h </w:instrText>
            </w:r>
            <w:r w:rsidR="00FC3811">
              <w:rPr>
                <w:noProof/>
                <w:webHidden/>
              </w:rPr>
            </w:r>
            <w:r w:rsidR="00FC3811">
              <w:rPr>
                <w:noProof/>
                <w:webHidden/>
              </w:rPr>
              <w:fldChar w:fldCharType="separate"/>
            </w:r>
            <w:r w:rsidR="00D505B2">
              <w:rPr>
                <w:noProof/>
                <w:webHidden/>
                <w:rtl/>
              </w:rPr>
              <w:t>6</w:t>
            </w:r>
            <w:r w:rsidR="00FC3811">
              <w:rPr>
                <w:noProof/>
                <w:webHidden/>
              </w:rPr>
              <w:fldChar w:fldCharType="end"/>
            </w:r>
          </w:hyperlink>
        </w:p>
        <w:p w14:paraId="4E4A1B84" w14:textId="77777777" w:rsidR="00FC3811" w:rsidRDefault="00D17D21" w:rsidP="00FC3811">
          <w:pPr>
            <w:pStyle w:val="TOC2"/>
            <w:tabs>
              <w:tab w:val="clear" w:pos="9691"/>
              <w:tab w:val="left" w:pos="4786"/>
              <w:tab w:val="right" w:leader="dot" w:pos="9685"/>
            </w:tabs>
            <w:rPr>
              <w:rFonts w:asciiTheme="minorHAnsi" w:hAnsiTheme="minorHAnsi"/>
              <w:caps w:val="0"/>
              <w:noProof/>
            </w:rPr>
          </w:pPr>
          <w:hyperlink w:anchor="_Toc503709128" w:history="1">
            <w:r w:rsidR="00FC3811" w:rsidRPr="00E65787">
              <w:rPr>
                <w:rStyle w:val="Hyperlink"/>
                <w:noProof/>
                <w:rtl/>
              </w:rPr>
              <w:t>2-2</w:t>
            </w:r>
            <w:r w:rsidR="00FC3811">
              <w:rPr>
                <w:rFonts w:asciiTheme="minorHAnsi" w:hAnsiTheme="minorHAnsi"/>
                <w:caps w:val="0"/>
                <w:noProof/>
              </w:rPr>
              <w:tab/>
            </w:r>
            <w:r w:rsidR="00FC3811" w:rsidRPr="00E65787">
              <w:rPr>
                <w:rStyle w:val="Hyperlink"/>
                <w:rFonts w:hint="eastAsia"/>
                <w:noProof/>
                <w:rtl/>
              </w:rPr>
              <w:t>آفاق</w:t>
            </w:r>
            <w:r w:rsidR="00FC3811" w:rsidRPr="00E65787">
              <w:rPr>
                <w:rStyle w:val="Hyperlink"/>
                <w:noProof/>
                <w:rtl/>
              </w:rPr>
              <w:t xml:space="preserve"> </w:t>
            </w:r>
            <w:r w:rsidR="00FC3811" w:rsidRPr="00E65787">
              <w:rPr>
                <w:rStyle w:val="Hyperlink"/>
                <w:rFonts w:hint="eastAsia"/>
                <w:noProof/>
                <w:rtl/>
              </w:rPr>
              <w:t>الاقتصاد</w:t>
            </w:r>
            <w:r w:rsidR="00FC3811" w:rsidRPr="00E65787">
              <w:rPr>
                <w:rStyle w:val="Hyperlink"/>
                <w:noProof/>
                <w:rtl/>
              </w:rPr>
              <w:t xml:space="preserve"> </w:t>
            </w:r>
            <w:r w:rsidR="00FC3811" w:rsidRPr="00E65787">
              <w:rPr>
                <w:rStyle w:val="Hyperlink"/>
                <w:rFonts w:hint="eastAsia"/>
                <w:noProof/>
                <w:rtl/>
              </w:rPr>
              <w:t>الكلي</w:t>
            </w:r>
            <w:r w:rsidR="00FC3811" w:rsidRPr="00E65787">
              <w:rPr>
                <w:rStyle w:val="Hyperlink"/>
                <w:noProof/>
                <w:rtl/>
              </w:rPr>
              <w:t xml:space="preserve"> </w:t>
            </w:r>
            <w:r w:rsidR="00FC3811" w:rsidRPr="00E65787">
              <w:rPr>
                <w:rStyle w:val="Hyperlink"/>
                <w:rFonts w:hint="eastAsia"/>
                <w:noProof/>
                <w:rtl/>
              </w:rPr>
              <w:t>واستمرارية</w:t>
            </w:r>
            <w:r w:rsidR="00FC3811" w:rsidRPr="00E65787">
              <w:rPr>
                <w:rStyle w:val="Hyperlink"/>
                <w:noProof/>
                <w:rtl/>
              </w:rPr>
              <w:t xml:space="preserve"> </w:t>
            </w:r>
            <w:r w:rsidR="00FC3811" w:rsidRPr="00E65787">
              <w:rPr>
                <w:rStyle w:val="Hyperlink"/>
                <w:rFonts w:hint="eastAsia"/>
                <w:noProof/>
                <w:rtl/>
              </w:rPr>
              <w:t>القدرة</w:t>
            </w:r>
            <w:r w:rsidR="00FC3811" w:rsidRPr="00E65787">
              <w:rPr>
                <w:rStyle w:val="Hyperlink"/>
                <w:noProof/>
                <w:rtl/>
              </w:rPr>
              <w:t xml:space="preserve"> </w:t>
            </w:r>
            <w:r w:rsidR="00FC3811" w:rsidRPr="00E65787">
              <w:rPr>
                <w:rStyle w:val="Hyperlink"/>
                <w:rFonts w:hint="eastAsia"/>
                <w:noProof/>
                <w:rtl/>
              </w:rPr>
              <w:t>على</w:t>
            </w:r>
            <w:r w:rsidR="00FC3811" w:rsidRPr="00E65787">
              <w:rPr>
                <w:rStyle w:val="Hyperlink"/>
                <w:noProof/>
                <w:rtl/>
              </w:rPr>
              <w:t xml:space="preserve"> </w:t>
            </w:r>
            <w:r w:rsidR="00FC3811" w:rsidRPr="00E65787">
              <w:rPr>
                <w:rStyle w:val="Hyperlink"/>
                <w:rFonts w:hint="eastAsia"/>
                <w:noProof/>
                <w:rtl/>
              </w:rPr>
              <w:t>تحمل</w:t>
            </w:r>
            <w:r w:rsidR="00FC3811" w:rsidRPr="00E65787">
              <w:rPr>
                <w:rStyle w:val="Hyperlink"/>
                <w:noProof/>
                <w:rtl/>
              </w:rPr>
              <w:t xml:space="preserve"> </w:t>
            </w:r>
            <w:r w:rsidR="00FC3811" w:rsidRPr="00E65787">
              <w:rPr>
                <w:rStyle w:val="Hyperlink"/>
                <w:rFonts w:hint="eastAsia"/>
                <w:noProof/>
                <w:rtl/>
              </w:rPr>
              <w:t>أعباء</w:t>
            </w:r>
            <w:r w:rsidR="00FC3811" w:rsidRPr="00E65787">
              <w:rPr>
                <w:rStyle w:val="Hyperlink"/>
                <w:noProof/>
                <w:rtl/>
              </w:rPr>
              <w:t xml:space="preserve"> </w:t>
            </w:r>
            <w:r w:rsidR="00FC3811" w:rsidRPr="00E65787">
              <w:rPr>
                <w:rStyle w:val="Hyperlink"/>
                <w:rFonts w:hint="eastAsia"/>
                <w:noProof/>
                <w:rtl/>
              </w:rPr>
              <w:t>الديون</w:t>
            </w:r>
            <w:r w:rsidR="00FC3811">
              <w:rPr>
                <w:noProof/>
                <w:webHidden/>
              </w:rPr>
              <w:tab/>
            </w:r>
            <w:r w:rsidR="00FC3811">
              <w:rPr>
                <w:noProof/>
                <w:webHidden/>
              </w:rPr>
              <w:fldChar w:fldCharType="begin"/>
            </w:r>
            <w:r w:rsidR="00FC3811">
              <w:rPr>
                <w:noProof/>
                <w:webHidden/>
              </w:rPr>
              <w:instrText xml:space="preserve"> PAGEREF _Toc503709128 \h </w:instrText>
            </w:r>
            <w:r w:rsidR="00FC3811">
              <w:rPr>
                <w:noProof/>
                <w:webHidden/>
              </w:rPr>
            </w:r>
            <w:r w:rsidR="00FC3811">
              <w:rPr>
                <w:noProof/>
                <w:webHidden/>
              </w:rPr>
              <w:fldChar w:fldCharType="separate"/>
            </w:r>
            <w:r w:rsidR="00D505B2">
              <w:rPr>
                <w:noProof/>
                <w:webHidden/>
                <w:rtl/>
              </w:rPr>
              <w:t>9</w:t>
            </w:r>
            <w:r w:rsidR="00FC3811">
              <w:rPr>
                <w:noProof/>
                <w:webHidden/>
              </w:rPr>
              <w:fldChar w:fldCharType="end"/>
            </w:r>
          </w:hyperlink>
        </w:p>
        <w:p w14:paraId="0C0E645C" w14:textId="77777777" w:rsidR="00FC3811" w:rsidRDefault="00D17D21" w:rsidP="00FC3811">
          <w:pPr>
            <w:pStyle w:val="TOC2"/>
            <w:tabs>
              <w:tab w:val="clear" w:pos="9691"/>
              <w:tab w:val="left" w:pos="2696"/>
              <w:tab w:val="right" w:leader="dot" w:pos="9685"/>
            </w:tabs>
            <w:rPr>
              <w:rFonts w:asciiTheme="minorHAnsi" w:hAnsiTheme="minorHAnsi"/>
              <w:caps w:val="0"/>
              <w:noProof/>
            </w:rPr>
          </w:pPr>
          <w:hyperlink w:anchor="_Toc503709129" w:history="1">
            <w:r w:rsidR="00FC3811" w:rsidRPr="00E65787">
              <w:rPr>
                <w:rStyle w:val="Hyperlink"/>
                <w:noProof/>
                <w:rtl/>
              </w:rPr>
              <w:t>2-3</w:t>
            </w:r>
            <w:r w:rsidR="00FC3811">
              <w:rPr>
                <w:rFonts w:asciiTheme="minorHAnsi" w:hAnsiTheme="minorHAnsi"/>
                <w:caps w:val="0"/>
                <w:noProof/>
              </w:rPr>
              <w:tab/>
            </w:r>
            <w:r w:rsidR="00FC3811" w:rsidRPr="00E65787">
              <w:rPr>
                <w:rStyle w:val="Hyperlink"/>
                <w:rFonts w:hint="eastAsia"/>
                <w:noProof/>
                <w:rtl/>
              </w:rPr>
              <w:t>العلاقات</w:t>
            </w:r>
            <w:r w:rsidR="00FC3811" w:rsidRPr="00E65787">
              <w:rPr>
                <w:rStyle w:val="Hyperlink"/>
                <w:noProof/>
                <w:rtl/>
              </w:rPr>
              <w:t xml:space="preserve"> </w:t>
            </w:r>
            <w:r w:rsidR="00FC3811" w:rsidRPr="00E65787">
              <w:rPr>
                <w:rStyle w:val="Hyperlink"/>
                <w:rFonts w:hint="eastAsia"/>
                <w:noProof/>
                <w:rtl/>
              </w:rPr>
              <w:t>مع</w:t>
            </w:r>
            <w:r w:rsidR="00FC3811" w:rsidRPr="00E65787">
              <w:rPr>
                <w:rStyle w:val="Hyperlink"/>
                <w:noProof/>
                <w:rtl/>
              </w:rPr>
              <w:t xml:space="preserve"> </w:t>
            </w:r>
            <w:r w:rsidR="00FC3811" w:rsidRPr="00E65787">
              <w:rPr>
                <w:rStyle w:val="Hyperlink"/>
                <w:rFonts w:hint="eastAsia"/>
                <w:noProof/>
                <w:rtl/>
              </w:rPr>
              <w:t>صندوق</w:t>
            </w:r>
            <w:r w:rsidR="00FC3811" w:rsidRPr="00E65787">
              <w:rPr>
                <w:rStyle w:val="Hyperlink"/>
                <w:noProof/>
                <w:rtl/>
              </w:rPr>
              <w:t xml:space="preserve"> </w:t>
            </w:r>
            <w:r w:rsidR="00FC3811" w:rsidRPr="00E65787">
              <w:rPr>
                <w:rStyle w:val="Hyperlink"/>
                <w:rFonts w:hint="eastAsia"/>
                <w:noProof/>
                <w:rtl/>
              </w:rPr>
              <w:t>النقد</w:t>
            </w:r>
            <w:r w:rsidR="00FC3811" w:rsidRPr="00E65787">
              <w:rPr>
                <w:rStyle w:val="Hyperlink"/>
                <w:noProof/>
                <w:rtl/>
              </w:rPr>
              <w:t xml:space="preserve"> </w:t>
            </w:r>
            <w:r w:rsidR="00FC3811" w:rsidRPr="00E65787">
              <w:rPr>
                <w:rStyle w:val="Hyperlink"/>
                <w:rFonts w:hint="eastAsia"/>
                <w:noProof/>
                <w:rtl/>
              </w:rPr>
              <w:t>الدولي</w:t>
            </w:r>
            <w:r w:rsidR="00FC3811">
              <w:rPr>
                <w:noProof/>
                <w:webHidden/>
              </w:rPr>
              <w:tab/>
            </w:r>
            <w:r w:rsidR="00FC3811">
              <w:rPr>
                <w:noProof/>
                <w:webHidden/>
              </w:rPr>
              <w:fldChar w:fldCharType="begin"/>
            </w:r>
            <w:r w:rsidR="00FC3811">
              <w:rPr>
                <w:noProof/>
                <w:webHidden/>
              </w:rPr>
              <w:instrText xml:space="preserve"> PAGEREF _Toc503709129 \h </w:instrText>
            </w:r>
            <w:r w:rsidR="00FC3811">
              <w:rPr>
                <w:noProof/>
                <w:webHidden/>
              </w:rPr>
            </w:r>
            <w:r w:rsidR="00FC3811">
              <w:rPr>
                <w:noProof/>
                <w:webHidden/>
              </w:rPr>
              <w:fldChar w:fldCharType="separate"/>
            </w:r>
            <w:r w:rsidR="00D505B2">
              <w:rPr>
                <w:noProof/>
                <w:webHidden/>
                <w:rtl/>
              </w:rPr>
              <w:t>12</w:t>
            </w:r>
            <w:r w:rsidR="00FC3811">
              <w:rPr>
                <w:noProof/>
                <w:webHidden/>
              </w:rPr>
              <w:fldChar w:fldCharType="end"/>
            </w:r>
          </w:hyperlink>
        </w:p>
        <w:p w14:paraId="1F2CC2E3" w14:textId="77777777" w:rsidR="00FC3811" w:rsidRDefault="00D17D21" w:rsidP="00FC3811">
          <w:pPr>
            <w:pStyle w:val="TOC1"/>
            <w:rPr>
              <w:rFonts w:asciiTheme="minorHAnsi" w:hAnsiTheme="minorHAnsi" w:cstheme="minorBidi"/>
            </w:rPr>
          </w:pPr>
          <w:hyperlink w:anchor="_Toc503709130" w:history="1">
            <w:r w:rsidR="00FC3811" w:rsidRPr="00E65787">
              <w:rPr>
                <w:rStyle w:val="Hyperlink"/>
                <w:rtl/>
              </w:rPr>
              <w:t>3.</w:t>
            </w:r>
            <w:r w:rsidR="00FC3811">
              <w:rPr>
                <w:rFonts w:asciiTheme="minorHAnsi" w:hAnsiTheme="minorHAnsi" w:cstheme="minorBidi"/>
              </w:rPr>
              <w:tab/>
            </w:r>
            <w:r w:rsidR="00FC3811" w:rsidRPr="00E65787">
              <w:rPr>
                <w:rStyle w:val="Hyperlink"/>
                <w:rFonts w:hint="eastAsia"/>
                <w:rtl/>
              </w:rPr>
              <w:t>برنامج</w:t>
            </w:r>
            <w:r w:rsidR="00FC3811" w:rsidRPr="00E65787">
              <w:rPr>
                <w:rStyle w:val="Hyperlink"/>
                <w:rtl/>
              </w:rPr>
              <w:t xml:space="preserve"> </w:t>
            </w:r>
            <w:r w:rsidR="00FC3811" w:rsidRPr="00E65787">
              <w:rPr>
                <w:rStyle w:val="Hyperlink"/>
                <w:rFonts w:hint="eastAsia"/>
                <w:rtl/>
              </w:rPr>
              <w:t>الحكومة</w:t>
            </w:r>
            <w:r w:rsidR="00FC3811">
              <w:rPr>
                <w:webHidden/>
              </w:rPr>
              <w:tab/>
            </w:r>
            <w:r w:rsidR="00FC3811">
              <w:rPr>
                <w:webHidden/>
              </w:rPr>
              <w:fldChar w:fldCharType="begin"/>
            </w:r>
            <w:r w:rsidR="00FC3811">
              <w:rPr>
                <w:webHidden/>
              </w:rPr>
              <w:instrText xml:space="preserve"> PAGEREF _Toc503709130 \h </w:instrText>
            </w:r>
            <w:r w:rsidR="00FC3811">
              <w:rPr>
                <w:webHidden/>
              </w:rPr>
            </w:r>
            <w:r w:rsidR="00FC3811">
              <w:rPr>
                <w:webHidden/>
              </w:rPr>
              <w:fldChar w:fldCharType="separate"/>
            </w:r>
            <w:r w:rsidR="00D505B2">
              <w:rPr>
                <w:webHidden/>
                <w:rtl/>
              </w:rPr>
              <w:t>12</w:t>
            </w:r>
            <w:r w:rsidR="00FC3811">
              <w:rPr>
                <w:webHidden/>
              </w:rPr>
              <w:fldChar w:fldCharType="end"/>
            </w:r>
          </w:hyperlink>
        </w:p>
        <w:p w14:paraId="133D516A" w14:textId="77777777" w:rsidR="00FC3811" w:rsidRDefault="00D17D21" w:rsidP="00FC3811">
          <w:pPr>
            <w:pStyle w:val="TOC1"/>
            <w:rPr>
              <w:rFonts w:asciiTheme="minorHAnsi" w:hAnsiTheme="minorHAnsi" w:cstheme="minorBidi"/>
            </w:rPr>
          </w:pPr>
          <w:hyperlink w:anchor="_Toc503709131" w:history="1">
            <w:r w:rsidR="00FC3811" w:rsidRPr="00E65787">
              <w:rPr>
                <w:rStyle w:val="Hyperlink"/>
                <w:rtl/>
              </w:rPr>
              <w:t>4.</w:t>
            </w:r>
            <w:r w:rsidR="00FC3811">
              <w:rPr>
                <w:rFonts w:asciiTheme="minorHAnsi" w:hAnsiTheme="minorHAnsi" w:cstheme="minorBidi"/>
              </w:rPr>
              <w:tab/>
            </w:r>
            <w:r w:rsidR="00FC3811" w:rsidRPr="00E65787">
              <w:rPr>
                <w:rStyle w:val="Hyperlink"/>
                <w:rFonts w:hint="eastAsia"/>
                <w:rtl/>
              </w:rPr>
              <w:t>العملية</w:t>
            </w:r>
            <w:r w:rsidR="00FC3811" w:rsidRPr="00E65787">
              <w:rPr>
                <w:rStyle w:val="Hyperlink"/>
                <w:rtl/>
              </w:rPr>
              <w:t xml:space="preserve"> </w:t>
            </w:r>
            <w:r w:rsidR="00FC3811" w:rsidRPr="00E65787">
              <w:rPr>
                <w:rStyle w:val="Hyperlink"/>
                <w:rFonts w:hint="eastAsia"/>
                <w:rtl/>
              </w:rPr>
              <w:t>المقترحة</w:t>
            </w:r>
            <w:r w:rsidR="00FC3811">
              <w:rPr>
                <w:webHidden/>
              </w:rPr>
              <w:tab/>
            </w:r>
            <w:r w:rsidR="00FC3811">
              <w:rPr>
                <w:webHidden/>
              </w:rPr>
              <w:fldChar w:fldCharType="begin"/>
            </w:r>
            <w:r w:rsidR="00FC3811">
              <w:rPr>
                <w:webHidden/>
              </w:rPr>
              <w:instrText xml:space="preserve"> PAGEREF _Toc503709131 \h </w:instrText>
            </w:r>
            <w:r w:rsidR="00FC3811">
              <w:rPr>
                <w:webHidden/>
              </w:rPr>
            </w:r>
            <w:r w:rsidR="00FC3811">
              <w:rPr>
                <w:webHidden/>
              </w:rPr>
              <w:fldChar w:fldCharType="separate"/>
            </w:r>
            <w:r w:rsidR="00D505B2">
              <w:rPr>
                <w:webHidden/>
                <w:rtl/>
              </w:rPr>
              <w:t>15</w:t>
            </w:r>
            <w:r w:rsidR="00FC3811">
              <w:rPr>
                <w:webHidden/>
              </w:rPr>
              <w:fldChar w:fldCharType="end"/>
            </w:r>
          </w:hyperlink>
        </w:p>
        <w:p w14:paraId="326905E8" w14:textId="77777777" w:rsidR="00FC3811" w:rsidRDefault="00D17D21" w:rsidP="00FC3811">
          <w:pPr>
            <w:pStyle w:val="TOC2"/>
            <w:tabs>
              <w:tab w:val="clear" w:pos="9691"/>
              <w:tab w:val="left" w:pos="3462"/>
              <w:tab w:val="right" w:leader="dot" w:pos="9685"/>
            </w:tabs>
            <w:rPr>
              <w:rFonts w:asciiTheme="minorHAnsi" w:hAnsiTheme="minorHAnsi"/>
              <w:caps w:val="0"/>
              <w:noProof/>
            </w:rPr>
          </w:pPr>
          <w:hyperlink w:anchor="_Toc503709132" w:history="1">
            <w:r w:rsidR="00FC3811" w:rsidRPr="00E65787">
              <w:rPr>
                <w:rStyle w:val="Hyperlink"/>
                <w:noProof/>
                <w:rtl/>
              </w:rPr>
              <w:t>4-1</w:t>
            </w:r>
            <w:r w:rsidR="00FC3811">
              <w:rPr>
                <w:rFonts w:asciiTheme="minorHAnsi" w:hAnsiTheme="minorHAnsi"/>
                <w:caps w:val="0"/>
                <w:noProof/>
              </w:rPr>
              <w:tab/>
            </w:r>
            <w:r w:rsidR="00FC3811" w:rsidRPr="00E65787">
              <w:rPr>
                <w:rStyle w:val="Hyperlink"/>
                <w:rFonts w:hint="eastAsia"/>
                <w:noProof/>
                <w:rtl/>
              </w:rPr>
              <w:t>الارتباط</w:t>
            </w:r>
            <w:r w:rsidR="00FC3811" w:rsidRPr="00E65787">
              <w:rPr>
                <w:rStyle w:val="Hyperlink"/>
                <w:noProof/>
                <w:rtl/>
              </w:rPr>
              <w:t xml:space="preserve"> </w:t>
            </w:r>
            <w:r w:rsidR="00FC3811" w:rsidRPr="00E65787">
              <w:rPr>
                <w:rStyle w:val="Hyperlink"/>
                <w:rFonts w:hint="eastAsia"/>
                <w:noProof/>
                <w:rtl/>
              </w:rPr>
              <w:t>بالبرنامج</w:t>
            </w:r>
            <w:r w:rsidR="00FC3811" w:rsidRPr="00E65787">
              <w:rPr>
                <w:rStyle w:val="Hyperlink"/>
                <w:noProof/>
                <w:rtl/>
              </w:rPr>
              <w:t xml:space="preserve"> </w:t>
            </w:r>
            <w:r w:rsidR="00FC3811" w:rsidRPr="00E65787">
              <w:rPr>
                <w:rStyle w:val="Hyperlink"/>
                <w:rFonts w:hint="eastAsia"/>
                <w:noProof/>
                <w:rtl/>
              </w:rPr>
              <w:t>الحكومي</w:t>
            </w:r>
            <w:r w:rsidR="00FC3811" w:rsidRPr="00E65787">
              <w:rPr>
                <w:rStyle w:val="Hyperlink"/>
                <w:noProof/>
                <w:rtl/>
              </w:rPr>
              <w:t xml:space="preserve"> </w:t>
            </w:r>
            <w:r w:rsidR="00FC3811" w:rsidRPr="00E65787">
              <w:rPr>
                <w:rStyle w:val="Hyperlink"/>
                <w:rFonts w:hint="eastAsia"/>
                <w:noProof/>
                <w:rtl/>
              </w:rPr>
              <w:t>ووصف</w:t>
            </w:r>
            <w:r w:rsidR="00FC3811" w:rsidRPr="00E65787">
              <w:rPr>
                <w:rStyle w:val="Hyperlink"/>
                <w:noProof/>
                <w:rtl/>
              </w:rPr>
              <w:t xml:space="preserve"> </w:t>
            </w:r>
            <w:r w:rsidR="00FC3811" w:rsidRPr="00E65787">
              <w:rPr>
                <w:rStyle w:val="Hyperlink"/>
                <w:rFonts w:hint="eastAsia"/>
                <w:noProof/>
                <w:rtl/>
              </w:rPr>
              <w:t>العملية</w:t>
            </w:r>
            <w:r w:rsidR="00FC3811">
              <w:rPr>
                <w:noProof/>
                <w:webHidden/>
              </w:rPr>
              <w:tab/>
            </w:r>
            <w:r w:rsidR="00FC3811">
              <w:rPr>
                <w:noProof/>
                <w:webHidden/>
              </w:rPr>
              <w:fldChar w:fldCharType="begin"/>
            </w:r>
            <w:r w:rsidR="00FC3811">
              <w:rPr>
                <w:noProof/>
                <w:webHidden/>
              </w:rPr>
              <w:instrText xml:space="preserve"> PAGEREF _Toc503709132 \h </w:instrText>
            </w:r>
            <w:r w:rsidR="00FC3811">
              <w:rPr>
                <w:noProof/>
                <w:webHidden/>
              </w:rPr>
            </w:r>
            <w:r w:rsidR="00FC3811">
              <w:rPr>
                <w:noProof/>
                <w:webHidden/>
              </w:rPr>
              <w:fldChar w:fldCharType="separate"/>
            </w:r>
            <w:r w:rsidR="00D505B2">
              <w:rPr>
                <w:noProof/>
                <w:webHidden/>
                <w:rtl/>
              </w:rPr>
              <w:t>15</w:t>
            </w:r>
            <w:r w:rsidR="00FC3811">
              <w:rPr>
                <w:noProof/>
                <w:webHidden/>
              </w:rPr>
              <w:fldChar w:fldCharType="end"/>
            </w:r>
          </w:hyperlink>
        </w:p>
        <w:p w14:paraId="02146A2E" w14:textId="77777777" w:rsidR="00FC3811" w:rsidRDefault="00D17D21" w:rsidP="00FC3811">
          <w:pPr>
            <w:pStyle w:val="TOC2"/>
            <w:tabs>
              <w:tab w:val="clear" w:pos="9691"/>
              <w:tab w:val="left" w:pos="3515"/>
              <w:tab w:val="right" w:leader="dot" w:pos="9685"/>
            </w:tabs>
            <w:rPr>
              <w:rFonts w:asciiTheme="minorHAnsi" w:hAnsiTheme="minorHAnsi"/>
              <w:caps w:val="0"/>
              <w:noProof/>
            </w:rPr>
          </w:pPr>
          <w:hyperlink w:anchor="_Toc503709133" w:history="1">
            <w:r w:rsidR="00FC3811" w:rsidRPr="00E65787">
              <w:rPr>
                <w:rStyle w:val="Hyperlink"/>
                <w:noProof/>
                <w:rtl/>
              </w:rPr>
              <w:t>4-2</w:t>
            </w:r>
            <w:r w:rsidR="00FC3811">
              <w:rPr>
                <w:rFonts w:asciiTheme="minorHAnsi" w:hAnsiTheme="minorHAnsi"/>
                <w:caps w:val="0"/>
                <w:noProof/>
              </w:rPr>
              <w:tab/>
            </w:r>
            <w:r w:rsidR="00FC3811" w:rsidRPr="00E65787">
              <w:rPr>
                <w:rStyle w:val="Hyperlink"/>
                <w:rFonts w:hint="eastAsia"/>
                <w:noProof/>
                <w:rtl/>
              </w:rPr>
              <w:t>الإجراءات</w:t>
            </w:r>
            <w:r w:rsidR="00FC3811" w:rsidRPr="00E65787">
              <w:rPr>
                <w:rStyle w:val="Hyperlink"/>
                <w:noProof/>
                <w:rtl/>
              </w:rPr>
              <w:t xml:space="preserve"> </w:t>
            </w:r>
            <w:r w:rsidR="00FC3811" w:rsidRPr="00E65787">
              <w:rPr>
                <w:rStyle w:val="Hyperlink"/>
                <w:rFonts w:hint="eastAsia"/>
                <w:noProof/>
                <w:rtl/>
              </w:rPr>
              <w:t>المسبقة</w:t>
            </w:r>
            <w:r w:rsidR="00FC3811" w:rsidRPr="00E65787">
              <w:rPr>
                <w:rStyle w:val="Hyperlink"/>
                <w:noProof/>
                <w:rtl/>
              </w:rPr>
              <w:t xml:space="preserve"> </w:t>
            </w:r>
            <w:r w:rsidR="00FC3811" w:rsidRPr="00E65787">
              <w:rPr>
                <w:rStyle w:val="Hyperlink"/>
                <w:rFonts w:hint="eastAsia"/>
                <w:noProof/>
                <w:rtl/>
              </w:rPr>
              <w:t>والنتائج</w:t>
            </w:r>
            <w:r w:rsidR="00FC3811" w:rsidRPr="00E65787">
              <w:rPr>
                <w:rStyle w:val="Hyperlink"/>
                <w:noProof/>
                <w:rtl/>
              </w:rPr>
              <w:t xml:space="preserve"> </w:t>
            </w:r>
            <w:r w:rsidR="00FC3811" w:rsidRPr="00E65787">
              <w:rPr>
                <w:rStyle w:val="Hyperlink"/>
                <w:rFonts w:hint="eastAsia"/>
                <w:noProof/>
                <w:rtl/>
              </w:rPr>
              <w:t>والأسس</w:t>
            </w:r>
            <w:r w:rsidR="00FC3811" w:rsidRPr="00E65787">
              <w:rPr>
                <w:rStyle w:val="Hyperlink"/>
                <w:noProof/>
                <w:rtl/>
              </w:rPr>
              <w:t xml:space="preserve"> </w:t>
            </w:r>
            <w:r w:rsidR="00FC3811" w:rsidRPr="00E65787">
              <w:rPr>
                <w:rStyle w:val="Hyperlink"/>
                <w:rFonts w:hint="eastAsia"/>
                <w:noProof/>
                <w:rtl/>
              </w:rPr>
              <w:t>التحليلية</w:t>
            </w:r>
            <w:r w:rsidR="00FC3811">
              <w:rPr>
                <w:noProof/>
                <w:webHidden/>
              </w:rPr>
              <w:tab/>
            </w:r>
            <w:r w:rsidR="00FC3811">
              <w:rPr>
                <w:noProof/>
                <w:webHidden/>
              </w:rPr>
              <w:fldChar w:fldCharType="begin"/>
            </w:r>
            <w:r w:rsidR="00FC3811">
              <w:rPr>
                <w:noProof/>
                <w:webHidden/>
              </w:rPr>
              <w:instrText xml:space="preserve"> PAGEREF _Toc503709133 \h </w:instrText>
            </w:r>
            <w:r w:rsidR="00FC3811">
              <w:rPr>
                <w:noProof/>
                <w:webHidden/>
              </w:rPr>
            </w:r>
            <w:r w:rsidR="00FC3811">
              <w:rPr>
                <w:noProof/>
                <w:webHidden/>
              </w:rPr>
              <w:fldChar w:fldCharType="separate"/>
            </w:r>
            <w:r w:rsidR="00D505B2">
              <w:rPr>
                <w:noProof/>
                <w:webHidden/>
                <w:rtl/>
              </w:rPr>
              <w:t>17</w:t>
            </w:r>
            <w:r w:rsidR="00FC3811">
              <w:rPr>
                <w:noProof/>
                <w:webHidden/>
              </w:rPr>
              <w:fldChar w:fldCharType="end"/>
            </w:r>
          </w:hyperlink>
        </w:p>
        <w:p w14:paraId="643A1278" w14:textId="77777777" w:rsidR="00FC3811" w:rsidRDefault="00D17D21" w:rsidP="00FC3811">
          <w:pPr>
            <w:pStyle w:val="TOC2"/>
            <w:tabs>
              <w:tab w:val="clear" w:pos="9691"/>
              <w:tab w:val="left" w:pos="7657"/>
              <w:tab w:val="right" w:leader="dot" w:pos="9685"/>
            </w:tabs>
            <w:rPr>
              <w:rFonts w:asciiTheme="minorHAnsi" w:hAnsiTheme="minorHAnsi"/>
              <w:caps w:val="0"/>
              <w:noProof/>
            </w:rPr>
          </w:pPr>
          <w:hyperlink w:anchor="_Toc503709134" w:history="1">
            <w:r w:rsidR="00FC3811" w:rsidRPr="00E65787">
              <w:rPr>
                <w:rStyle w:val="Hyperlink"/>
                <w:noProof/>
                <w:rtl/>
              </w:rPr>
              <w:t>4-3</w:t>
            </w:r>
            <w:r w:rsidR="00FC3811">
              <w:rPr>
                <w:rFonts w:asciiTheme="minorHAnsi" w:hAnsiTheme="minorHAnsi"/>
                <w:caps w:val="0"/>
                <w:noProof/>
              </w:rPr>
              <w:tab/>
            </w:r>
            <w:r w:rsidR="00FC3811" w:rsidRPr="00E65787">
              <w:rPr>
                <w:rStyle w:val="Hyperlink"/>
                <w:rFonts w:eastAsia="Arial" w:hint="eastAsia"/>
                <w:noProof/>
                <w:spacing w:val="1"/>
                <w:rtl/>
              </w:rPr>
              <w:t>الصلة</w:t>
            </w:r>
            <w:r w:rsidR="00FC3811" w:rsidRPr="00E65787">
              <w:rPr>
                <w:rStyle w:val="Hyperlink"/>
                <w:rFonts w:eastAsia="Arial"/>
                <w:noProof/>
                <w:spacing w:val="1"/>
                <w:rtl/>
              </w:rPr>
              <w:t xml:space="preserve"> </w:t>
            </w:r>
            <w:r w:rsidR="00FC3811" w:rsidRPr="00E65787">
              <w:rPr>
                <w:rStyle w:val="Hyperlink"/>
                <w:rFonts w:eastAsia="Arial" w:hint="eastAsia"/>
                <w:noProof/>
                <w:spacing w:val="1"/>
                <w:rtl/>
              </w:rPr>
              <w:t>بإطار</w:t>
            </w:r>
            <w:r w:rsidR="00FC3811" w:rsidRPr="00E65787">
              <w:rPr>
                <w:rStyle w:val="Hyperlink"/>
                <w:rFonts w:eastAsia="Arial"/>
                <w:noProof/>
                <w:spacing w:val="1"/>
                <w:rtl/>
              </w:rPr>
              <w:t xml:space="preserve"> </w:t>
            </w:r>
            <w:r w:rsidR="00FC3811" w:rsidRPr="00E65787">
              <w:rPr>
                <w:rStyle w:val="Hyperlink"/>
                <w:rFonts w:eastAsia="Arial" w:hint="eastAsia"/>
                <w:noProof/>
                <w:spacing w:val="1"/>
                <w:rtl/>
              </w:rPr>
              <w:t>الشراكة</w:t>
            </w:r>
            <w:r w:rsidR="00FC3811" w:rsidRPr="00E65787">
              <w:rPr>
                <w:rStyle w:val="Hyperlink"/>
                <w:rFonts w:eastAsia="Arial"/>
                <w:noProof/>
                <w:spacing w:val="1"/>
                <w:rtl/>
              </w:rPr>
              <w:t xml:space="preserve"> </w:t>
            </w:r>
            <w:r w:rsidR="00FC3811" w:rsidRPr="00E65787">
              <w:rPr>
                <w:rStyle w:val="Hyperlink"/>
                <w:rFonts w:eastAsia="Arial" w:hint="eastAsia"/>
                <w:noProof/>
                <w:spacing w:val="1"/>
                <w:rtl/>
              </w:rPr>
              <w:t>الإستراتيجية،</w:t>
            </w:r>
            <w:r w:rsidR="00FC3811" w:rsidRPr="00E65787">
              <w:rPr>
                <w:rStyle w:val="Hyperlink"/>
                <w:rFonts w:eastAsia="Arial"/>
                <w:noProof/>
                <w:spacing w:val="1"/>
                <w:rtl/>
              </w:rPr>
              <w:t xml:space="preserve"> </w:t>
            </w:r>
            <w:r w:rsidR="00FC3811" w:rsidRPr="00E65787">
              <w:rPr>
                <w:rStyle w:val="Hyperlink"/>
                <w:rFonts w:eastAsia="Arial" w:hint="eastAsia"/>
                <w:noProof/>
                <w:spacing w:val="1"/>
                <w:rtl/>
              </w:rPr>
              <w:t>والعمليات</w:t>
            </w:r>
            <w:r w:rsidR="00FC3811" w:rsidRPr="00E65787">
              <w:rPr>
                <w:rStyle w:val="Hyperlink"/>
                <w:rFonts w:eastAsia="Arial"/>
                <w:noProof/>
                <w:spacing w:val="1"/>
                <w:rtl/>
              </w:rPr>
              <w:t xml:space="preserve"> </w:t>
            </w:r>
            <w:r w:rsidR="00FC3811" w:rsidRPr="00E65787">
              <w:rPr>
                <w:rStyle w:val="Hyperlink"/>
                <w:rFonts w:eastAsia="Arial" w:hint="eastAsia"/>
                <w:noProof/>
                <w:spacing w:val="1"/>
                <w:rtl/>
              </w:rPr>
              <w:t>الأخرى</w:t>
            </w:r>
            <w:r w:rsidR="00FC3811" w:rsidRPr="00E65787">
              <w:rPr>
                <w:rStyle w:val="Hyperlink"/>
                <w:rFonts w:eastAsia="Arial"/>
                <w:noProof/>
                <w:spacing w:val="1"/>
                <w:rtl/>
              </w:rPr>
              <w:t xml:space="preserve"> </w:t>
            </w:r>
            <w:r w:rsidR="00FC3811" w:rsidRPr="00E65787">
              <w:rPr>
                <w:rStyle w:val="Hyperlink"/>
                <w:rFonts w:eastAsia="Arial" w:hint="eastAsia"/>
                <w:noProof/>
                <w:spacing w:val="1"/>
                <w:rtl/>
              </w:rPr>
              <w:t>للبنك</w:t>
            </w:r>
            <w:r w:rsidR="00FC3811" w:rsidRPr="00E65787">
              <w:rPr>
                <w:rStyle w:val="Hyperlink"/>
                <w:rFonts w:eastAsia="Arial"/>
                <w:noProof/>
                <w:spacing w:val="1"/>
                <w:rtl/>
              </w:rPr>
              <w:t xml:space="preserve"> </w:t>
            </w:r>
            <w:r w:rsidR="00FC3811" w:rsidRPr="00E65787">
              <w:rPr>
                <w:rStyle w:val="Hyperlink"/>
                <w:rFonts w:eastAsia="Arial" w:hint="eastAsia"/>
                <w:noProof/>
                <w:spacing w:val="1"/>
                <w:rtl/>
              </w:rPr>
              <w:t>الدولي،</w:t>
            </w:r>
            <w:r w:rsidR="00FC3811" w:rsidRPr="00E65787">
              <w:rPr>
                <w:rStyle w:val="Hyperlink"/>
                <w:rFonts w:eastAsia="Arial"/>
                <w:noProof/>
                <w:spacing w:val="1"/>
                <w:rtl/>
              </w:rPr>
              <w:t xml:space="preserve"> </w:t>
            </w:r>
            <w:r w:rsidR="00FC3811" w:rsidRPr="00E65787">
              <w:rPr>
                <w:rStyle w:val="Hyperlink"/>
                <w:rFonts w:eastAsia="Arial" w:hint="eastAsia"/>
                <w:noProof/>
                <w:spacing w:val="1"/>
                <w:rtl/>
              </w:rPr>
              <w:t>وإستراتيجية</w:t>
            </w:r>
            <w:r w:rsidR="00FC3811" w:rsidRPr="00E65787">
              <w:rPr>
                <w:rStyle w:val="Hyperlink"/>
                <w:rFonts w:eastAsia="Arial"/>
                <w:noProof/>
                <w:spacing w:val="1"/>
                <w:rtl/>
              </w:rPr>
              <w:t xml:space="preserve"> </w:t>
            </w:r>
            <w:r w:rsidR="00FC3811" w:rsidRPr="00E65787">
              <w:rPr>
                <w:rStyle w:val="Hyperlink"/>
                <w:rFonts w:eastAsia="Arial" w:hint="eastAsia"/>
                <w:noProof/>
                <w:spacing w:val="1"/>
                <w:rtl/>
              </w:rPr>
              <w:t>مجموعة</w:t>
            </w:r>
            <w:r w:rsidR="00FC3811" w:rsidRPr="00E65787">
              <w:rPr>
                <w:rStyle w:val="Hyperlink"/>
                <w:rFonts w:eastAsia="Arial"/>
                <w:noProof/>
                <w:spacing w:val="1"/>
                <w:rtl/>
              </w:rPr>
              <w:t xml:space="preserve"> </w:t>
            </w:r>
            <w:r w:rsidR="00FC3811" w:rsidRPr="00E65787">
              <w:rPr>
                <w:rStyle w:val="Hyperlink"/>
                <w:rFonts w:eastAsia="Arial" w:hint="eastAsia"/>
                <w:noProof/>
                <w:spacing w:val="1"/>
                <w:rtl/>
              </w:rPr>
              <w:t>البنك</w:t>
            </w:r>
            <w:r w:rsidR="00FC3811" w:rsidRPr="00E65787">
              <w:rPr>
                <w:rStyle w:val="Hyperlink"/>
                <w:rFonts w:eastAsia="Arial"/>
                <w:noProof/>
                <w:spacing w:val="1"/>
                <w:rtl/>
              </w:rPr>
              <w:t xml:space="preserve"> </w:t>
            </w:r>
            <w:r w:rsidR="00FC3811" w:rsidRPr="00E65787">
              <w:rPr>
                <w:rStyle w:val="Hyperlink"/>
                <w:rFonts w:eastAsia="Arial" w:hint="eastAsia"/>
                <w:noProof/>
                <w:spacing w:val="1"/>
                <w:rtl/>
              </w:rPr>
              <w:t>الدولي</w:t>
            </w:r>
            <w:r w:rsidR="00FC3811">
              <w:rPr>
                <w:noProof/>
                <w:webHidden/>
              </w:rPr>
              <w:tab/>
            </w:r>
            <w:r w:rsidR="00FC3811">
              <w:rPr>
                <w:noProof/>
                <w:webHidden/>
              </w:rPr>
              <w:fldChar w:fldCharType="begin"/>
            </w:r>
            <w:r w:rsidR="00FC3811">
              <w:rPr>
                <w:noProof/>
                <w:webHidden/>
              </w:rPr>
              <w:instrText xml:space="preserve"> PAGEREF _Toc503709134 \h </w:instrText>
            </w:r>
            <w:r w:rsidR="00FC3811">
              <w:rPr>
                <w:noProof/>
                <w:webHidden/>
              </w:rPr>
            </w:r>
            <w:r w:rsidR="00FC3811">
              <w:rPr>
                <w:noProof/>
                <w:webHidden/>
              </w:rPr>
              <w:fldChar w:fldCharType="separate"/>
            </w:r>
            <w:r w:rsidR="00D505B2">
              <w:rPr>
                <w:noProof/>
                <w:webHidden/>
                <w:rtl/>
              </w:rPr>
              <w:t>38</w:t>
            </w:r>
            <w:r w:rsidR="00FC3811">
              <w:rPr>
                <w:noProof/>
                <w:webHidden/>
              </w:rPr>
              <w:fldChar w:fldCharType="end"/>
            </w:r>
          </w:hyperlink>
        </w:p>
        <w:p w14:paraId="22E3626F" w14:textId="77777777" w:rsidR="00FC3811" w:rsidRDefault="00D17D21" w:rsidP="00FC3811">
          <w:pPr>
            <w:pStyle w:val="TOC2"/>
            <w:tabs>
              <w:tab w:val="clear" w:pos="9691"/>
              <w:tab w:val="left" w:pos="3082"/>
              <w:tab w:val="right" w:leader="dot" w:pos="9685"/>
            </w:tabs>
            <w:rPr>
              <w:rFonts w:asciiTheme="minorHAnsi" w:hAnsiTheme="minorHAnsi"/>
              <w:caps w:val="0"/>
              <w:noProof/>
            </w:rPr>
          </w:pPr>
          <w:hyperlink w:anchor="_Toc503709135" w:history="1">
            <w:r w:rsidR="00FC3811" w:rsidRPr="00E65787">
              <w:rPr>
                <w:rStyle w:val="Hyperlink"/>
                <w:noProof/>
                <w:rtl/>
              </w:rPr>
              <w:t>4-4</w:t>
            </w:r>
            <w:r w:rsidR="00FC3811">
              <w:rPr>
                <w:rFonts w:asciiTheme="minorHAnsi" w:hAnsiTheme="minorHAnsi"/>
                <w:caps w:val="0"/>
                <w:noProof/>
              </w:rPr>
              <w:tab/>
            </w:r>
            <w:r w:rsidR="00FC3811" w:rsidRPr="00E65787">
              <w:rPr>
                <w:rStyle w:val="Hyperlink"/>
                <w:rFonts w:eastAsia="Arial" w:hint="eastAsia"/>
                <w:noProof/>
                <w:rtl/>
              </w:rPr>
              <w:t>المشاورات</w:t>
            </w:r>
            <w:r w:rsidR="00FC3811" w:rsidRPr="00E65787">
              <w:rPr>
                <w:rStyle w:val="Hyperlink"/>
                <w:rFonts w:eastAsia="Arial"/>
                <w:noProof/>
                <w:rtl/>
              </w:rPr>
              <w:t xml:space="preserve"> </w:t>
            </w:r>
            <w:r w:rsidR="00FC3811" w:rsidRPr="00E65787">
              <w:rPr>
                <w:rStyle w:val="Hyperlink"/>
                <w:rFonts w:eastAsia="Arial" w:hint="eastAsia"/>
                <w:noProof/>
                <w:rtl/>
              </w:rPr>
              <w:t>والتعاون</w:t>
            </w:r>
            <w:r w:rsidR="00FC3811" w:rsidRPr="00E65787">
              <w:rPr>
                <w:rStyle w:val="Hyperlink"/>
                <w:rFonts w:eastAsia="Arial"/>
                <w:noProof/>
                <w:rtl/>
              </w:rPr>
              <w:t xml:space="preserve"> </w:t>
            </w:r>
            <w:r w:rsidR="00FC3811" w:rsidRPr="00E65787">
              <w:rPr>
                <w:rStyle w:val="Hyperlink"/>
                <w:rFonts w:eastAsia="Arial" w:hint="eastAsia"/>
                <w:noProof/>
                <w:rtl/>
              </w:rPr>
              <w:t>مع</w:t>
            </w:r>
            <w:r w:rsidR="00FC3811" w:rsidRPr="00E65787">
              <w:rPr>
                <w:rStyle w:val="Hyperlink"/>
                <w:rFonts w:eastAsia="Arial"/>
                <w:noProof/>
                <w:rtl/>
              </w:rPr>
              <w:t xml:space="preserve"> </w:t>
            </w:r>
            <w:r w:rsidR="00FC3811" w:rsidRPr="00E65787">
              <w:rPr>
                <w:rStyle w:val="Hyperlink"/>
                <w:rFonts w:eastAsia="Arial" w:hint="eastAsia"/>
                <w:noProof/>
                <w:rtl/>
              </w:rPr>
              <w:t>شركاء</w:t>
            </w:r>
            <w:r w:rsidR="00FC3811" w:rsidRPr="00E65787">
              <w:rPr>
                <w:rStyle w:val="Hyperlink"/>
                <w:rFonts w:eastAsia="Arial"/>
                <w:noProof/>
                <w:rtl/>
              </w:rPr>
              <w:t xml:space="preserve"> </w:t>
            </w:r>
            <w:r w:rsidR="00FC3811" w:rsidRPr="00E65787">
              <w:rPr>
                <w:rStyle w:val="Hyperlink"/>
                <w:rFonts w:eastAsia="Arial" w:hint="eastAsia"/>
                <w:noProof/>
                <w:rtl/>
              </w:rPr>
              <w:t>التنمية</w:t>
            </w:r>
            <w:r w:rsidR="00FC3811">
              <w:rPr>
                <w:noProof/>
                <w:webHidden/>
              </w:rPr>
              <w:tab/>
            </w:r>
            <w:r w:rsidR="00FC3811">
              <w:rPr>
                <w:noProof/>
                <w:webHidden/>
              </w:rPr>
              <w:fldChar w:fldCharType="begin"/>
            </w:r>
            <w:r w:rsidR="00FC3811">
              <w:rPr>
                <w:noProof/>
                <w:webHidden/>
              </w:rPr>
              <w:instrText xml:space="preserve"> PAGEREF _Toc503709135 \h </w:instrText>
            </w:r>
            <w:r w:rsidR="00FC3811">
              <w:rPr>
                <w:noProof/>
                <w:webHidden/>
              </w:rPr>
            </w:r>
            <w:r w:rsidR="00FC3811">
              <w:rPr>
                <w:noProof/>
                <w:webHidden/>
              </w:rPr>
              <w:fldChar w:fldCharType="separate"/>
            </w:r>
            <w:r w:rsidR="00D505B2">
              <w:rPr>
                <w:noProof/>
                <w:webHidden/>
                <w:rtl/>
              </w:rPr>
              <w:t>38</w:t>
            </w:r>
            <w:r w:rsidR="00FC3811">
              <w:rPr>
                <w:noProof/>
                <w:webHidden/>
              </w:rPr>
              <w:fldChar w:fldCharType="end"/>
            </w:r>
          </w:hyperlink>
        </w:p>
        <w:p w14:paraId="084408D4" w14:textId="77777777" w:rsidR="00FC3811" w:rsidRDefault="00D17D21" w:rsidP="00FC3811">
          <w:pPr>
            <w:pStyle w:val="TOC1"/>
            <w:rPr>
              <w:rFonts w:asciiTheme="minorHAnsi" w:hAnsiTheme="minorHAnsi" w:cstheme="minorBidi"/>
            </w:rPr>
          </w:pPr>
          <w:hyperlink w:anchor="_Toc503709136" w:history="1">
            <w:r w:rsidR="00FC3811" w:rsidRPr="00E65787">
              <w:rPr>
                <w:rStyle w:val="Hyperlink"/>
                <w:rtl/>
              </w:rPr>
              <w:t>5.</w:t>
            </w:r>
            <w:r w:rsidR="00FC3811">
              <w:rPr>
                <w:rFonts w:asciiTheme="minorHAnsi" w:hAnsiTheme="minorHAnsi" w:cstheme="minorBidi"/>
              </w:rPr>
              <w:tab/>
            </w:r>
            <w:r w:rsidR="00FC3811" w:rsidRPr="00E65787">
              <w:rPr>
                <w:rStyle w:val="Hyperlink"/>
                <w:rFonts w:eastAsia="Arial" w:hint="eastAsia"/>
                <w:rtl/>
              </w:rPr>
              <w:t>القضايا</w:t>
            </w:r>
            <w:r w:rsidR="00FC3811" w:rsidRPr="00E65787">
              <w:rPr>
                <w:rStyle w:val="Hyperlink"/>
                <w:rFonts w:eastAsia="Arial"/>
                <w:rtl/>
              </w:rPr>
              <w:t xml:space="preserve"> </w:t>
            </w:r>
            <w:r w:rsidR="00FC3811" w:rsidRPr="00E65787">
              <w:rPr>
                <w:rStyle w:val="Hyperlink"/>
                <w:rFonts w:eastAsia="Arial" w:hint="eastAsia"/>
                <w:rtl/>
              </w:rPr>
              <w:t>الأخرى</w:t>
            </w:r>
            <w:r w:rsidR="00FC3811" w:rsidRPr="00E65787">
              <w:rPr>
                <w:rStyle w:val="Hyperlink"/>
                <w:rFonts w:eastAsia="Arial"/>
                <w:rtl/>
              </w:rPr>
              <w:t xml:space="preserve"> </w:t>
            </w:r>
            <w:r w:rsidR="00FC3811" w:rsidRPr="00E65787">
              <w:rPr>
                <w:rStyle w:val="Hyperlink"/>
                <w:rFonts w:eastAsia="Arial" w:hint="eastAsia"/>
                <w:rtl/>
              </w:rPr>
              <w:t>للتصميم</w:t>
            </w:r>
            <w:r w:rsidR="00FC3811" w:rsidRPr="00E65787">
              <w:rPr>
                <w:rStyle w:val="Hyperlink"/>
                <w:rFonts w:eastAsia="Arial"/>
                <w:rtl/>
              </w:rPr>
              <w:t xml:space="preserve"> </w:t>
            </w:r>
            <w:r w:rsidR="00FC3811" w:rsidRPr="00E65787">
              <w:rPr>
                <w:rStyle w:val="Hyperlink"/>
                <w:rFonts w:eastAsia="Arial" w:hint="eastAsia"/>
                <w:rtl/>
              </w:rPr>
              <w:t>والتقييم</w:t>
            </w:r>
            <w:r w:rsidR="00FC3811" w:rsidRPr="00E65787">
              <w:rPr>
                <w:rStyle w:val="Hyperlink"/>
                <w:rFonts w:eastAsia="Arial"/>
                <w:rtl/>
              </w:rPr>
              <w:t xml:space="preserve"> </w:t>
            </w:r>
            <w:r w:rsidR="00FC3811" w:rsidRPr="00E65787">
              <w:rPr>
                <w:rStyle w:val="Hyperlink"/>
                <w:rFonts w:eastAsia="Arial" w:hint="eastAsia"/>
                <w:rtl/>
              </w:rPr>
              <w:t>المسبق</w:t>
            </w:r>
            <w:r w:rsidR="00FC3811">
              <w:rPr>
                <w:webHidden/>
              </w:rPr>
              <w:tab/>
            </w:r>
            <w:r w:rsidR="00FC3811">
              <w:rPr>
                <w:webHidden/>
              </w:rPr>
              <w:fldChar w:fldCharType="begin"/>
            </w:r>
            <w:r w:rsidR="00FC3811">
              <w:rPr>
                <w:webHidden/>
              </w:rPr>
              <w:instrText xml:space="preserve"> PAGEREF _Toc503709136 \h </w:instrText>
            </w:r>
            <w:r w:rsidR="00FC3811">
              <w:rPr>
                <w:webHidden/>
              </w:rPr>
            </w:r>
            <w:r w:rsidR="00FC3811">
              <w:rPr>
                <w:webHidden/>
              </w:rPr>
              <w:fldChar w:fldCharType="separate"/>
            </w:r>
            <w:r w:rsidR="00D505B2">
              <w:rPr>
                <w:webHidden/>
                <w:rtl/>
              </w:rPr>
              <w:t>39</w:t>
            </w:r>
            <w:r w:rsidR="00FC3811">
              <w:rPr>
                <w:webHidden/>
              </w:rPr>
              <w:fldChar w:fldCharType="end"/>
            </w:r>
          </w:hyperlink>
        </w:p>
        <w:p w14:paraId="351371F3" w14:textId="77777777" w:rsidR="00FC3811" w:rsidRDefault="00D17D21" w:rsidP="00FC3811">
          <w:pPr>
            <w:pStyle w:val="TOC2"/>
            <w:tabs>
              <w:tab w:val="clear" w:pos="9691"/>
              <w:tab w:val="left" w:pos="2073"/>
              <w:tab w:val="right" w:leader="dot" w:pos="9685"/>
            </w:tabs>
            <w:rPr>
              <w:rFonts w:asciiTheme="minorHAnsi" w:hAnsiTheme="minorHAnsi"/>
              <w:caps w:val="0"/>
              <w:noProof/>
            </w:rPr>
          </w:pPr>
          <w:hyperlink w:anchor="_Toc503709137" w:history="1">
            <w:r w:rsidR="00FC3811" w:rsidRPr="00E65787">
              <w:rPr>
                <w:rStyle w:val="Hyperlink"/>
                <w:noProof/>
                <w:rtl/>
              </w:rPr>
              <w:t>5-1</w:t>
            </w:r>
            <w:r w:rsidR="00FC3811">
              <w:rPr>
                <w:rFonts w:asciiTheme="minorHAnsi" w:hAnsiTheme="minorHAnsi"/>
                <w:caps w:val="0"/>
                <w:noProof/>
              </w:rPr>
              <w:tab/>
            </w:r>
            <w:r w:rsidR="00FC3811" w:rsidRPr="00E65787">
              <w:rPr>
                <w:rStyle w:val="Hyperlink"/>
                <w:rFonts w:eastAsia="Arial" w:hint="eastAsia"/>
                <w:noProof/>
                <w:rtl/>
              </w:rPr>
              <w:t>الفقر</w:t>
            </w:r>
            <w:r w:rsidR="00FC3811" w:rsidRPr="00E65787">
              <w:rPr>
                <w:rStyle w:val="Hyperlink"/>
                <w:rFonts w:eastAsia="Arial"/>
                <w:noProof/>
                <w:rtl/>
              </w:rPr>
              <w:t xml:space="preserve"> </w:t>
            </w:r>
            <w:r w:rsidR="00FC3811" w:rsidRPr="00E65787">
              <w:rPr>
                <w:rStyle w:val="Hyperlink"/>
                <w:rFonts w:eastAsia="Arial" w:hint="eastAsia"/>
                <w:noProof/>
                <w:rtl/>
              </w:rPr>
              <w:t>والآثار</w:t>
            </w:r>
            <w:r w:rsidR="00FC3811" w:rsidRPr="00E65787">
              <w:rPr>
                <w:rStyle w:val="Hyperlink"/>
                <w:rFonts w:eastAsia="Arial"/>
                <w:noProof/>
                <w:rtl/>
              </w:rPr>
              <w:t xml:space="preserve"> </w:t>
            </w:r>
            <w:r w:rsidR="00FC3811" w:rsidRPr="00E65787">
              <w:rPr>
                <w:rStyle w:val="Hyperlink"/>
                <w:rFonts w:eastAsia="Arial" w:hint="eastAsia"/>
                <w:noProof/>
                <w:rtl/>
              </w:rPr>
              <w:t>الاجتماعية</w:t>
            </w:r>
            <w:r w:rsidR="00FC3811">
              <w:rPr>
                <w:noProof/>
                <w:webHidden/>
              </w:rPr>
              <w:tab/>
            </w:r>
            <w:r w:rsidR="00FC3811">
              <w:rPr>
                <w:noProof/>
                <w:webHidden/>
              </w:rPr>
              <w:fldChar w:fldCharType="begin"/>
            </w:r>
            <w:r w:rsidR="00FC3811">
              <w:rPr>
                <w:noProof/>
                <w:webHidden/>
              </w:rPr>
              <w:instrText xml:space="preserve"> PAGEREF _Toc503709137 \h </w:instrText>
            </w:r>
            <w:r w:rsidR="00FC3811">
              <w:rPr>
                <w:noProof/>
                <w:webHidden/>
              </w:rPr>
            </w:r>
            <w:r w:rsidR="00FC3811">
              <w:rPr>
                <w:noProof/>
                <w:webHidden/>
              </w:rPr>
              <w:fldChar w:fldCharType="separate"/>
            </w:r>
            <w:r w:rsidR="00D505B2">
              <w:rPr>
                <w:noProof/>
                <w:webHidden/>
                <w:rtl/>
              </w:rPr>
              <w:t>39</w:t>
            </w:r>
            <w:r w:rsidR="00FC3811">
              <w:rPr>
                <w:noProof/>
                <w:webHidden/>
              </w:rPr>
              <w:fldChar w:fldCharType="end"/>
            </w:r>
          </w:hyperlink>
        </w:p>
        <w:p w14:paraId="46075550" w14:textId="77777777" w:rsidR="00FC3811" w:rsidRDefault="00D17D21" w:rsidP="00FC3811">
          <w:pPr>
            <w:pStyle w:val="TOC2"/>
            <w:tabs>
              <w:tab w:val="clear" w:pos="9691"/>
              <w:tab w:val="left" w:pos="1540"/>
              <w:tab w:val="right" w:leader="dot" w:pos="9685"/>
            </w:tabs>
            <w:rPr>
              <w:rFonts w:asciiTheme="minorHAnsi" w:hAnsiTheme="minorHAnsi"/>
              <w:caps w:val="0"/>
              <w:noProof/>
            </w:rPr>
          </w:pPr>
          <w:hyperlink w:anchor="_Toc503709138" w:history="1">
            <w:r w:rsidR="00FC3811" w:rsidRPr="00E65787">
              <w:rPr>
                <w:rStyle w:val="Hyperlink"/>
                <w:noProof/>
                <w:rtl/>
              </w:rPr>
              <w:t>5-2</w:t>
            </w:r>
            <w:r w:rsidR="00FC3811">
              <w:rPr>
                <w:rFonts w:asciiTheme="minorHAnsi" w:hAnsiTheme="minorHAnsi"/>
                <w:caps w:val="0"/>
                <w:noProof/>
              </w:rPr>
              <w:tab/>
            </w:r>
            <w:r w:rsidR="00FC3811" w:rsidRPr="00E65787">
              <w:rPr>
                <w:rStyle w:val="Hyperlink"/>
                <w:rFonts w:eastAsia="Arial" w:hint="eastAsia"/>
                <w:noProof/>
                <w:rtl/>
              </w:rPr>
              <w:t>الجوانب</w:t>
            </w:r>
            <w:r w:rsidR="00FC3811" w:rsidRPr="00E65787">
              <w:rPr>
                <w:rStyle w:val="Hyperlink"/>
                <w:rFonts w:eastAsia="Arial"/>
                <w:noProof/>
                <w:rtl/>
              </w:rPr>
              <w:t xml:space="preserve"> </w:t>
            </w:r>
            <w:r w:rsidR="00FC3811" w:rsidRPr="00E65787">
              <w:rPr>
                <w:rStyle w:val="Hyperlink"/>
                <w:rFonts w:eastAsia="Arial" w:hint="eastAsia"/>
                <w:noProof/>
                <w:rtl/>
              </w:rPr>
              <w:t>البيئية</w:t>
            </w:r>
            <w:r w:rsidR="00FC3811">
              <w:rPr>
                <w:noProof/>
                <w:webHidden/>
              </w:rPr>
              <w:tab/>
            </w:r>
            <w:r w:rsidR="00FC3811">
              <w:rPr>
                <w:noProof/>
                <w:webHidden/>
              </w:rPr>
              <w:fldChar w:fldCharType="begin"/>
            </w:r>
            <w:r w:rsidR="00FC3811">
              <w:rPr>
                <w:noProof/>
                <w:webHidden/>
              </w:rPr>
              <w:instrText xml:space="preserve"> PAGEREF _Toc503709138 \h </w:instrText>
            </w:r>
            <w:r w:rsidR="00FC3811">
              <w:rPr>
                <w:noProof/>
                <w:webHidden/>
              </w:rPr>
            </w:r>
            <w:r w:rsidR="00FC3811">
              <w:rPr>
                <w:noProof/>
                <w:webHidden/>
              </w:rPr>
              <w:fldChar w:fldCharType="separate"/>
            </w:r>
            <w:r w:rsidR="00D505B2">
              <w:rPr>
                <w:noProof/>
                <w:webHidden/>
                <w:rtl/>
              </w:rPr>
              <w:t>45</w:t>
            </w:r>
            <w:r w:rsidR="00FC3811">
              <w:rPr>
                <w:noProof/>
                <w:webHidden/>
              </w:rPr>
              <w:fldChar w:fldCharType="end"/>
            </w:r>
          </w:hyperlink>
        </w:p>
        <w:p w14:paraId="2260B655" w14:textId="77777777" w:rsidR="00FC3811" w:rsidRDefault="00D17D21" w:rsidP="00FC3811">
          <w:pPr>
            <w:pStyle w:val="TOC2"/>
            <w:tabs>
              <w:tab w:val="clear" w:pos="9691"/>
              <w:tab w:val="left" w:pos="4477"/>
              <w:tab w:val="right" w:leader="dot" w:pos="9685"/>
            </w:tabs>
            <w:rPr>
              <w:rFonts w:asciiTheme="minorHAnsi" w:hAnsiTheme="minorHAnsi"/>
              <w:caps w:val="0"/>
              <w:noProof/>
            </w:rPr>
          </w:pPr>
          <w:hyperlink w:anchor="_Toc503709139" w:history="1">
            <w:r w:rsidR="00FC3811" w:rsidRPr="00E65787">
              <w:rPr>
                <w:rStyle w:val="Hyperlink"/>
                <w:noProof/>
                <w:rtl/>
              </w:rPr>
              <w:t>5-3</w:t>
            </w:r>
            <w:r w:rsidR="00FC3811">
              <w:rPr>
                <w:rFonts w:asciiTheme="minorHAnsi" w:hAnsiTheme="minorHAnsi"/>
                <w:caps w:val="0"/>
                <w:noProof/>
              </w:rPr>
              <w:tab/>
            </w:r>
            <w:r w:rsidR="00FC3811" w:rsidRPr="00E65787">
              <w:rPr>
                <w:rStyle w:val="Hyperlink"/>
                <w:rFonts w:eastAsia="Arial" w:hint="eastAsia"/>
                <w:noProof/>
                <w:rtl/>
              </w:rPr>
              <w:t>الجوانب</w:t>
            </w:r>
            <w:r w:rsidR="00FC3811" w:rsidRPr="00E65787">
              <w:rPr>
                <w:rStyle w:val="Hyperlink"/>
                <w:rFonts w:eastAsia="Arial"/>
                <w:noProof/>
                <w:rtl/>
              </w:rPr>
              <w:t xml:space="preserve"> </w:t>
            </w:r>
            <w:r w:rsidR="00FC3811" w:rsidRPr="00E65787">
              <w:rPr>
                <w:rStyle w:val="Hyperlink"/>
                <w:rFonts w:eastAsia="Arial" w:hint="eastAsia"/>
                <w:noProof/>
                <w:rtl/>
              </w:rPr>
              <w:t>المتصلة</w:t>
            </w:r>
            <w:r w:rsidR="00FC3811" w:rsidRPr="00E65787">
              <w:rPr>
                <w:rStyle w:val="Hyperlink"/>
                <w:rFonts w:eastAsia="Arial"/>
                <w:noProof/>
                <w:rtl/>
              </w:rPr>
              <w:t xml:space="preserve"> </w:t>
            </w:r>
            <w:r w:rsidR="00FC3811" w:rsidRPr="00E65787">
              <w:rPr>
                <w:rStyle w:val="Hyperlink"/>
                <w:rFonts w:eastAsia="Arial" w:hint="eastAsia"/>
                <w:noProof/>
                <w:rtl/>
              </w:rPr>
              <w:t>بإدارة</w:t>
            </w:r>
            <w:r w:rsidR="00FC3811" w:rsidRPr="00E65787">
              <w:rPr>
                <w:rStyle w:val="Hyperlink"/>
                <w:rFonts w:eastAsia="Arial"/>
                <w:noProof/>
                <w:rtl/>
              </w:rPr>
              <w:t xml:space="preserve"> </w:t>
            </w:r>
            <w:r w:rsidR="00FC3811" w:rsidRPr="00E65787">
              <w:rPr>
                <w:rStyle w:val="Hyperlink"/>
                <w:rFonts w:eastAsia="Arial" w:hint="eastAsia"/>
                <w:noProof/>
                <w:rtl/>
              </w:rPr>
              <w:t>المالية</w:t>
            </w:r>
            <w:r w:rsidR="00FC3811" w:rsidRPr="00E65787">
              <w:rPr>
                <w:rStyle w:val="Hyperlink"/>
                <w:rFonts w:eastAsia="Arial"/>
                <w:noProof/>
                <w:rtl/>
              </w:rPr>
              <w:t xml:space="preserve"> </w:t>
            </w:r>
            <w:r w:rsidR="00FC3811" w:rsidRPr="00E65787">
              <w:rPr>
                <w:rStyle w:val="Hyperlink"/>
                <w:rFonts w:eastAsia="Arial" w:hint="eastAsia"/>
                <w:noProof/>
                <w:rtl/>
              </w:rPr>
              <w:t>العامة</w:t>
            </w:r>
            <w:r w:rsidR="00FC3811" w:rsidRPr="00E65787">
              <w:rPr>
                <w:rStyle w:val="Hyperlink"/>
                <w:rFonts w:eastAsia="Arial"/>
                <w:noProof/>
                <w:rtl/>
              </w:rPr>
              <w:t xml:space="preserve"> </w:t>
            </w:r>
            <w:r w:rsidR="00FC3811" w:rsidRPr="00E65787">
              <w:rPr>
                <w:rStyle w:val="Hyperlink"/>
                <w:rFonts w:eastAsia="Arial" w:hint="eastAsia"/>
                <w:noProof/>
                <w:rtl/>
              </w:rPr>
              <w:t>والصرف</w:t>
            </w:r>
            <w:r w:rsidR="00FC3811" w:rsidRPr="00E65787">
              <w:rPr>
                <w:rStyle w:val="Hyperlink"/>
                <w:rFonts w:eastAsia="Arial"/>
                <w:noProof/>
                <w:rtl/>
              </w:rPr>
              <w:t xml:space="preserve"> </w:t>
            </w:r>
            <w:r w:rsidR="00FC3811" w:rsidRPr="00E65787">
              <w:rPr>
                <w:rStyle w:val="Hyperlink"/>
                <w:rFonts w:eastAsia="Arial" w:hint="eastAsia"/>
                <w:noProof/>
                <w:rtl/>
              </w:rPr>
              <w:t>والمراجعة</w:t>
            </w:r>
            <w:r w:rsidR="00FC3811">
              <w:rPr>
                <w:noProof/>
                <w:webHidden/>
              </w:rPr>
              <w:tab/>
            </w:r>
            <w:r w:rsidR="00FC3811">
              <w:rPr>
                <w:noProof/>
                <w:webHidden/>
              </w:rPr>
              <w:fldChar w:fldCharType="begin"/>
            </w:r>
            <w:r w:rsidR="00FC3811">
              <w:rPr>
                <w:noProof/>
                <w:webHidden/>
              </w:rPr>
              <w:instrText xml:space="preserve"> PAGEREF _Toc503709139 \h </w:instrText>
            </w:r>
            <w:r w:rsidR="00FC3811">
              <w:rPr>
                <w:noProof/>
                <w:webHidden/>
              </w:rPr>
            </w:r>
            <w:r w:rsidR="00FC3811">
              <w:rPr>
                <w:noProof/>
                <w:webHidden/>
              </w:rPr>
              <w:fldChar w:fldCharType="separate"/>
            </w:r>
            <w:r w:rsidR="00D505B2">
              <w:rPr>
                <w:noProof/>
                <w:webHidden/>
                <w:rtl/>
              </w:rPr>
              <w:t>47</w:t>
            </w:r>
            <w:r w:rsidR="00FC3811">
              <w:rPr>
                <w:noProof/>
                <w:webHidden/>
              </w:rPr>
              <w:fldChar w:fldCharType="end"/>
            </w:r>
          </w:hyperlink>
        </w:p>
        <w:p w14:paraId="733F8D4E" w14:textId="77777777" w:rsidR="00FC3811" w:rsidRDefault="00D17D21" w:rsidP="00FC3811">
          <w:pPr>
            <w:pStyle w:val="TOC2"/>
            <w:tabs>
              <w:tab w:val="clear" w:pos="9691"/>
              <w:tab w:val="left" w:pos="2205"/>
              <w:tab w:val="right" w:leader="dot" w:pos="9685"/>
            </w:tabs>
            <w:rPr>
              <w:rFonts w:asciiTheme="minorHAnsi" w:hAnsiTheme="minorHAnsi"/>
              <w:caps w:val="0"/>
              <w:noProof/>
            </w:rPr>
          </w:pPr>
          <w:hyperlink w:anchor="_Toc503709140" w:history="1">
            <w:r w:rsidR="00FC3811" w:rsidRPr="00E65787">
              <w:rPr>
                <w:rStyle w:val="Hyperlink"/>
                <w:noProof/>
                <w:rtl/>
              </w:rPr>
              <w:t>5-4</w:t>
            </w:r>
            <w:r w:rsidR="00FC3811">
              <w:rPr>
                <w:rFonts w:asciiTheme="minorHAnsi" w:hAnsiTheme="minorHAnsi"/>
                <w:caps w:val="0"/>
                <w:noProof/>
              </w:rPr>
              <w:tab/>
            </w:r>
            <w:r w:rsidR="00FC3811" w:rsidRPr="00E65787">
              <w:rPr>
                <w:rStyle w:val="Hyperlink"/>
                <w:rFonts w:eastAsia="Arial" w:hint="eastAsia"/>
                <w:noProof/>
                <w:rtl/>
              </w:rPr>
              <w:t>المتابعة</w:t>
            </w:r>
            <w:r w:rsidR="00FC3811" w:rsidRPr="00E65787">
              <w:rPr>
                <w:rStyle w:val="Hyperlink"/>
                <w:rFonts w:eastAsia="Arial"/>
                <w:noProof/>
                <w:rtl/>
              </w:rPr>
              <w:t xml:space="preserve"> </w:t>
            </w:r>
            <w:r w:rsidR="00FC3811" w:rsidRPr="00E65787">
              <w:rPr>
                <w:rStyle w:val="Hyperlink"/>
                <w:rFonts w:eastAsia="Arial" w:hint="eastAsia"/>
                <w:noProof/>
                <w:rtl/>
              </w:rPr>
              <w:t>والتقييم</w:t>
            </w:r>
            <w:r w:rsidR="00FC3811" w:rsidRPr="00E65787">
              <w:rPr>
                <w:rStyle w:val="Hyperlink"/>
                <w:rFonts w:eastAsia="Arial"/>
                <w:noProof/>
                <w:rtl/>
              </w:rPr>
              <w:t xml:space="preserve"> </w:t>
            </w:r>
            <w:r w:rsidR="00FC3811" w:rsidRPr="00E65787">
              <w:rPr>
                <w:rStyle w:val="Hyperlink"/>
                <w:rFonts w:eastAsia="Arial" w:hint="eastAsia"/>
                <w:noProof/>
                <w:rtl/>
              </w:rPr>
              <w:t>والمساءلة</w:t>
            </w:r>
            <w:r w:rsidR="00FC3811">
              <w:rPr>
                <w:noProof/>
                <w:webHidden/>
              </w:rPr>
              <w:tab/>
            </w:r>
            <w:r w:rsidR="00FC3811">
              <w:rPr>
                <w:noProof/>
                <w:webHidden/>
              </w:rPr>
              <w:fldChar w:fldCharType="begin"/>
            </w:r>
            <w:r w:rsidR="00FC3811">
              <w:rPr>
                <w:noProof/>
                <w:webHidden/>
              </w:rPr>
              <w:instrText xml:space="preserve"> PAGEREF _Toc503709140 \h </w:instrText>
            </w:r>
            <w:r w:rsidR="00FC3811">
              <w:rPr>
                <w:noProof/>
                <w:webHidden/>
              </w:rPr>
            </w:r>
            <w:r w:rsidR="00FC3811">
              <w:rPr>
                <w:noProof/>
                <w:webHidden/>
              </w:rPr>
              <w:fldChar w:fldCharType="separate"/>
            </w:r>
            <w:r w:rsidR="00D505B2">
              <w:rPr>
                <w:noProof/>
                <w:webHidden/>
                <w:rtl/>
              </w:rPr>
              <w:t>48</w:t>
            </w:r>
            <w:r w:rsidR="00FC3811">
              <w:rPr>
                <w:noProof/>
                <w:webHidden/>
              </w:rPr>
              <w:fldChar w:fldCharType="end"/>
            </w:r>
          </w:hyperlink>
        </w:p>
        <w:p w14:paraId="681CCC8A" w14:textId="77777777" w:rsidR="00FC3811" w:rsidRDefault="00D17D21" w:rsidP="00FC3811">
          <w:pPr>
            <w:pStyle w:val="TOC1"/>
            <w:rPr>
              <w:rFonts w:asciiTheme="minorHAnsi" w:hAnsiTheme="minorHAnsi" w:cstheme="minorBidi"/>
            </w:rPr>
          </w:pPr>
          <w:hyperlink w:anchor="_Toc503709141" w:history="1">
            <w:r w:rsidR="00FC3811" w:rsidRPr="00E65787">
              <w:rPr>
                <w:rStyle w:val="Hyperlink"/>
                <w:rtl/>
              </w:rPr>
              <w:t>6.</w:t>
            </w:r>
            <w:r w:rsidR="00FC3811">
              <w:rPr>
                <w:rFonts w:asciiTheme="minorHAnsi" w:hAnsiTheme="minorHAnsi" w:cstheme="minorBidi"/>
              </w:rPr>
              <w:tab/>
            </w:r>
            <w:r w:rsidR="00FC3811" w:rsidRPr="00E65787">
              <w:rPr>
                <w:rStyle w:val="Hyperlink"/>
                <w:rFonts w:eastAsia="Arial" w:hint="eastAsia"/>
                <w:rtl/>
              </w:rPr>
              <w:t>ملخص</w:t>
            </w:r>
            <w:r w:rsidR="00FC3811" w:rsidRPr="00E65787">
              <w:rPr>
                <w:rStyle w:val="Hyperlink"/>
                <w:rFonts w:eastAsia="Arial"/>
                <w:rtl/>
              </w:rPr>
              <w:t xml:space="preserve"> </w:t>
            </w:r>
            <w:r w:rsidR="00FC3811" w:rsidRPr="00E65787">
              <w:rPr>
                <w:rStyle w:val="Hyperlink"/>
                <w:rFonts w:eastAsia="Arial" w:hint="eastAsia"/>
                <w:rtl/>
              </w:rPr>
              <w:t>المخاطر</w:t>
            </w:r>
            <w:r w:rsidR="00FC3811" w:rsidRPr="00E65787">
              <w:rPr>
                <w:rStyle w:val="Hyperlink"/>
                <w:rFonts w:eastAsia="Arial"/>
                <w:rtl/>
              </w:rPr>
              <w:t xml:space="preserve"> </w:t>
            </w:r>
            <w:r w:rsidR="00FC3811" w:rsidRPr="00E65787">
              <w:rPr>
                <w:rStyle w:val="Hyperlink"/>
                <w:rFonts w:eastAsia="Arial" w:hint="eastAsia"/>
                <w:rtl/>
              </w:rPr>
              <w:t>وإجراءات</w:t>
            </w:r>
            <w:r w:rsidR="00FC3811" w:rsidRPr="00E65787">
              <w:rPr>
                <w:rStyle w:val="Hyperlink"/>
                <w:rFonts w:eastAsia="Arial"/>
                <w:rtl/>
              </w:rPr>
              <w:t xml:space="preserve"> </w:t>
            </w:r>
            <w:r w:rsidR="00FC3811" w:rsidRPr="00E65787">
              <w:rPr>
                <w:rStyle w:val="Hyperlink"/>
                <w:rFonts w:eastAsia="Arial" w:hint="eastAsia"/>
                <w:rtl/>
              </w:rPr>
              <w:t>التخفيف</w:t>
            </w:r>
            <w:r w:rsidR="00FC3811" w:rsidRPr="00E65787">
              <w:rPr>
                <w:rStyle w:val="Hyperlink"/>
                <w:rFonts w:eastAsia="Arial"/>
                <w:rtl/>
              </w:rPr>
              <w:t xml:space="preserve"> </w:t>
            </w:r>
            <w:r w:rsidR="00FC3811" w:rsidRPr="00E65787">
              <w:rPr>
                <w:rStyle w:val="Hyperlink"/>
                <w:rFonts w:eastAsia="Arial" w:hint="eastAsia"/>
                <w:rtl/>
              </w:rPr>
              <w:t>الخاصة</w:t>
            </w:r>
            <w:r w:rsidR="00FC3811" w:rsidRPr="00E65787">
              <w:rPr>
                <w:rStyle w:val="Hyperlink"/>
                <w:rFonts w:eastAsia="Arial"/>
                <w:rtl/>
              </w:rPr>
              <w:t xml:space="preserve"> </w:t>
            </w:r>
            <w:r w:rsidR="00FC3811" w:rsidRPr="00E65787">
              <w:rPr>
                <w:rStyle w:val="Hyperlink"/>
                <w:rFonts w:eastAsia="Arial" w:hint="eastAsia"/>
                <w:rtl/>
              </w:rPr>
              <w:t>بها</w:t>
            </w:r>
            <w:r w:rsidR="00FC3811">
              <w:rPr>
                <w:webHidden/>
              </w:rPr>
              <w:tab/>
            </w:r>
            <w:r w:rsidR="00FC3811">
              <w:rPr>
                <w:webHidden/>
              </w:rPr>
              <w:fldChar w:fldCharType="begin"/>
            </w:r>
            <w:r w:rsidR="00FC3811">
              <w:rPr>
                <w:webHidden/>
              </w:rPr>
              <w:instrText xml:space="preserve"> PAGEREF _Toc503709141 \h </w:instrText>
            </w:r>
            <w:r w:rsidR="00FC3811">
              <w:rPr>
                <w:webHidden/>
              </w:rPr>
            </w:r>
            <w:r w:rsidR="00FC3811">
              <w:rPr>
                <w:webHidden/>
              </w:rPr>
              <w:fldChar w:fldCharType="separate"/>
            </w:r>
            <w:r w:rsidR="00D505B2">
              <w:rPr>
                <w:webHidden/>
                <w:rtl/>
              </w:rPr>
              <w:t>49</w:t>
            </w:r>
            <w:r w:rsidR="00FC3811">
              <w:rPr>
                <w:webHidden/>
              </w:rPr>
              <w:fldChar w:fldCharType="end"/>
            </w:r>
          </w:hyperlink>
        </w:p>
        <w:p w14:paraId="33DFB6DB" w14:textId="77777777" w:rsidR="00FC3811" w:rsidRDefault="00D17D21" w:rsidP="00FC3811">
          <w:pPr>
            <w:pStyle w:val="TOC1"/>
            <w:rPr>
              <w:rFonts w:asciiTheme="minorHAnsi" w:hAnsiTheme="minorHAnsi" w:cstheme="minorBidi"/>
            </w:rPr>
          </w:pPr>
          <w:hyperlink w:anchor="_Toc503709142" w:history="1">
            <w:r w:rsidR="00FC3811" w:rsidRPr="00E65787">
              <w:rPr>
                <w:rStyle w:val="Hyperlink"/>
                <w:rFonts w:eastAsia="Arial" w:hint="eastAsia"/>
                <w:rtl/>
              </w:rPr>
              <w:t>الملحق</w:t>
            </w:r>
            <w:r w:rsidR="00FC3811" w:rsidRPr="00E65787">
              <w:rPr>
                <w:rStyle w:val="Hyperlink"/>
                <w:rFonts w:eastAsia="Arial"/>
                <w:rtl/>
              </w:rPr>
              <w:t xml:space="preserve"> 1:</w:t>
            </w:r>
            <w:r w:rsidR="00FC3811" w:rsidRPr="00E65787">
              <w:rPr>
                <w:rStyle w:val="Hyperlink"/>
                <w:rFonts w:eastAsia="Arial"/>
                <w:spacing w:val="1"/>
                <w:rtl/>
              </w:rPr>
              <w:t xml:space="preserve"> </w:t>
            </w:r>
            <w:r w:rsidR="00FC3811" w:rsidRPr="00E65787">
              <w:rPr>
                <w:rStyle w:val="Hyperlink"/>
                <w:rFonts w:eastAsia="Arial" w:hint="eastAsia"/>
                <w:rtl/>
              </w:rPr>
              <w:t>مصفوفة</w:t>
            </w:r>
            <w:r w:rsidR="00FC3811" w:rsidRPr="00E65787">
              <w:rPr>
                <w:rStyle w:val="Hyperlink"/>
                <w:rFonts w:eastAsia="Arial"/>
                <w:rtl/>
              </w:rPr>
              <w:t xml:space="preserve"> </w:t>
            </w:r>
            <w:r w:rsidR="00FC3811" w:rsidRPr="00E65787">
              <w:rPr>
                <w:rStyle w:val="Hyperlink"/>
                <w:rFonts w:eastAsia="Arial" w:hint="eastAsia"/>
                <w:rtl/>
              </w:rPr>
              <w:t>السياسات</w:t>
            </w:r>
            <w:r w:rsidR="00FC3811" w:rsidRPr="00E65787">
              <w:rPr>
                <w:rStyle w:val="Hyperlink"/>
                <w:rFonts w:eastAsia="Arial"/>
                <w:rtl/>
              </w:rPr>
              <w:t xml:space="preserve"> </w:t>
            </w:r>
            <w:r w:rsidR="00FC3811" w:rsidRPr="00E65787">
              <w:rPr>
                <w:rStyle w:val="Hyperlink"/>
                <w:rFonts w:eastAsia="Arial" w:hint="eastAsia"/>
                <w:rtl/>
              </w:rPr>
              <w:t>والنتائج</w:t>
            </w:r>
            <w:r w:rsidR="00FC3811">
              <w:rPr>
                <w:webHidden/>
              </w:rPr>
              <w:tab/>
            </w:r>
            <w:r w:rsidR="00FC3811">
              <w:rPr>
                <w:webHidden/>
              </w:rPr>
              <w:fldChar w:fldCharType="begin"/>
            </w:r>
            <w:r w:rsidR="00FC3811">
              <w:rPr>
                <w:webHidden/>
              </w:rPr>
              <w:instrText xml:space="preserve"> PAGEREF _Toc503709142 \h </w:instrText>
            </w:r>
            <w:r w:rsidR="00FC3811">
              <w:rPr>
                <w:webHidden/>
              </w:rPr>
            </w:r>
            <w:r w:rsidR="00FC3811">
              <w:rPr>
                <w:webHidden/>
              </w:rPr>
              <w:fldChar w:fldCharType="separate"/>
            </w:r>
            <w:r w:rsidR="00D505B2">
              <w:rPr>
                <w:webHidden/>
                <w:rtl/>
              </w:rPr>
              <w:t>52</w:t>
            </w:r>
            <w:r w:rsidR="00FC3811">
              <w:rPr>
                <w:webHidden/>
              </w:rPr>
              <w:fldChar w:fldCharType="end"/>
            </w:r>
          </w:hyperlink>
        </w:p>
        <w:p w14:paraId="2876B88A" w14:textId="77777777" w:rsidR="00FC3811" w:rsidRDefault="00D17D21" w:rsidP="00FC3811">
          <w:pPr>
            <w:pStyle w:val="TOC1"/>
            <w:rPr>
              <w:rFonts w:asciiTheme="minorHAnsi" w:hAnsiTheme="minorHAnsi" w:cstheme="minorBidi"/>
            </w:rPr>
          </w:pPr>
          <w:hyperlink w:anchor="_Toc503709143" w:history="1">
            <w:r w:rsidR="00FC3811" w:rsidRPr="00E65787">
              <w:rPr>
                <w:rStyle w:val="Hyperlink"/>
                <w:rFonts w:eastAsia="Arial" w:hint="eastAsia"/>
                <w:rtl/>
              </w:rPr>
              <w:t>الملحق</w:t>
            </w:r>
            <w:r w:rsidR="00FC3811" w:rsidRPr="00E65787">
              <w:rPr>
                <w:rStyle w:val="Hyperlink"/>
                <w:rFonts w:eastAsia="Arial"/>
                <w:rtl/>
              </w:rPr>
              <w:t xml:space="preserve"> 2: </w:t>
            </w:r>
            <w:r w:rsidR="00FC3811" w:rsidRPr="00E65787">
              <w:rPr>
                <w:rStyle w:val="Hyperlink"/>
                <w:rFonts w:eastAsia="Arial" w:hint="eastAsia"/>
                <w:rtl/>
              </w:rPr>
              <w:t>خطاب</w:t>
            </w:r>
            <w:r w:rsidR="00FC3811" w:rsidRPr="00E65787">
              <w:rPr>
                <w:rStyle w:val="Hyperlink"/>
                <w:rFonts w:eastAsia="Arial"/>
                <w:rtl/>
              </w:rPr>
              <w:t xml:space="preserve"> </w:t>
            </w:r>
            <w:r w:rsidR="00FC3811" w:rsidRPr="00E65787">
              <w:rPr>
                <w:rStyle w:val="Hyperlink"/>
                <w:rFonts w:eastAsia="Arial" w:hint="eastAsia"/>
                <w:rtl/>
              </w:rPr>
              <w:t>سياسات</w:t>
            </w:r>
            <w:r w:rsidR="00FC3811" w:rsidRPr="00E65787">
              <w:rPr>
                <w:rStyle w:val="Hyperlink"/>
                <w:rFonts w:eastAsia="Arial"/>
                <w:rtl/>
              </w:rPr>
              <w:t xml:space="preserve"> </w:t>
            </w:r>
            <w:r w:rsidR="00FC3811" w:rsidRPr="00E65787">
              <w:rPr>
                <w:rStyle w:val="Hyperlink"/>
                <w:rFonts w:eastAsia="Arial" w:hint="eastAsia"/>
                <w:rtl/>
              </w:rPr>
              <w:t>التنمية</w:t>
            </w:r>
            <w:r w:rsidR="00FC3811">
              <w:rPr>
                <w:webHidden/>
              </w:rPr>
              <w:tab/>
            </w:r>
            <w:r w:rsidR="00FC3811">
              <w:rPr>
                <w:webHidden/>
              </w:rPr>
              <w:fldChar w:fldCharType="begin"/>
            </w:r>
            <w:r w:rsidR="00FC3811">
              <w:rPr>
                <w:webHidden/>
              </w:rPr>
              <w:instrText xml:space="preserve"> PAGEREF _Toc503709143 \h </w:instrText>
            </w:r>
            <w:r w:rsidR="00FC3811">
              <w:rPr>
                <w:webHidden/>
              </w:rPr>
            </w:r>
            <w:r w:rsidR="00FC3811">
              <w:rPr>
                <w:webHidden/>
              </w:rPr>
              <w:fldChar w:fldCharType="separate"/>
            </w:r>
            <w:r w:rsidR="00D505B2">
              <w:rPr>
                <w:webHidden/>
                <w:rtl/>
              </w:rPr>
              <w:t>56</w:t>
            </w:r>
            <w:r w:rsidR="00FC3811">
              <w:rPr>
                <w:webHidden/>
              </w:rPr>
              <w:fldChar w:fldCharType="end"/>
            </w:r>
          </w:hyperlink>
        </w:p>
        <w:p w14:paraId="6D925CD3" w14:textId="77777777" w:rsidR="00FC3811" w:rsidRDefault="00D17D21" w:rsidP="00FC3811">
          <w:pPr>
            <w:pStyle w:val="TOC1"/>
            <w:rPr>
              <w:rFonts w:asciiTheme="minorHAnsi" w:hAnsiTheme="minorHAnsi" w:cstheme="minorBidi"/>
            </w:rPr>
          </w:pPr>
          <w:hyperlink w:anchor="_Toc503709144" w:history="1">
            <w:r w:rsidR="00FC3811" w:rsidRPr="00E65787">
              <w:rPr>
                <w:rStyle w:val="Hyperlink"/>
                <w:rFonts w:eastAsia="Arial" w:cs="Times New Roman" w:hint="eastAsia"/>
                <w:rtl/>
              </w:rPr>
              <w:t>الملحق</w:t>
            </w:r>
            <w:r w:rsidR="00FC3811" w:rsidRPr="00E65787">
              <w:rPr>
                <w:rStyle w:val="Hyperlink"/>
                <w:rFonts w:eastAsia="Arial" w:cs="Times New Roman"/>
                <w:rtl/>
              </w:rPr>
              <w:t xml:space="preserve"> 3:</w:t>
            </w:r>
            <w:r w:rsidR="00FC3811" w:rsidRPr="00E65787">
              <w:rPr>
                <w:rStyle w:val="Hyperlink"/>
                <w:rFonts w:eastAsia="Arial" w:cs="Times New Roman"/>
                <w:spacing w:val="1"/>
                <w:rtl/>
              </w:rPr>
              <w:t xml:space="preserve"> </w:t>
            </w:r>
            <w:r w:rsidR="00FC3811" w:rsidRPr="00E65787">
              <w:rPr>
                <w:rStyle w:val="Hyperlink"/>
                <w:rFonts w:eastAsia="Arial" w:cs="Times New Roman" w:hint="eastAsia"/>
                <w:rtl/>
              </w:rPr>
              <w:t>العلاقات</w:t>
            </w:r>
            <w:r w:rsidR="00FC3811" w:rsidRPr="00E65787">
              <w:rPr>
                <w:rStyle w:val="Hyperlink"/>
                <w:rFonts w:eastAsia="Arial" w:cs="Times New Roman"/>
                <w:rtl/>
              </w:rPr>
              <w:t xml:space="preserve"> </w:t>
            </w:r>
            <w:r w:rsidR="00FC3811" w:rsidRPr="00E65787">
              <w:rPr>
                <w:rStyle w:val="Hyperlink"/>
                <w:rFonts w:eastAsia="Arial" w:cs="Times New Roman" w:hint="eastAsia"/>
                <w:rtl/>
              </w:rPr>
              <w:t>مع</w:t>
            </w:r>
            <w:r w:rsidR="00FC3811" w:rsidRPr="00E65787">
              <w:rPr>
                <w:rStyle w:val="Hyperlink"/>
                <w:rFonts w:eastAsia="Arial" w:cs="Times New Roman"/>
                <w:rtl/>
              </w:rPr>
              <w:t xml:space="preserve"> </w:t>
            </w:r>
            <w:r w:rsidR="00FC3811" w:rsidRPr="00E65787">
              <w:rPr>
                <w:rStyle w:val="Hyperlink"/>
                <w:rFonts w:eastAsia="Arial" w:cs="Times New Roman" w:hint="eastAsia"/>
                <w:rtl/>
              </w:rPr>
              <w:t>صندوق</w:t>
            </w:r>
            <w:r w:rsidR="00FC3811" w:rsidRPr="00E65787">
              <w:rPr>
                <w:rStyle w:val="Hyperlink"/>
                <w:rFonts w:eastAsia="Arial" w:cs="Times New Roman"/>
                <w:rtl/>
              </w:rPr>
              <w:t xml:space="preserve"> </w:t>
            </w:r>
            <w:r w:rsidR="00FC3811" w:rsidRPr="00E65787">
              <w:rPr>
                <w:rStyle w:val="Hyperlink"/>
                <w:rFonts w:eastAsia="Arial" w:cs="Times New Roman" w:hint="eastAsia"/>
                <w:rtl/>
              </w:rPr>
              <w:t>النقد</w:t>
            </w:r>
            <w:r w:rsidR="00FC3811" w:rsidRPr="00E65787">
              <w:rPr>
                <w:rStyle w:val="Hyperlink"/>
                <w:rFonts w:eastAsia="Arial" w:cs="Times New Roman"/>
                <w:rtl/>
              </w:rPr>
              <w:t xml:space="preserve"> </w:t>
            </w:r>
            <w:r w:rsidR="00FC3811" w:rsidRPr="00E65787">
              <w:rPr>
                <w:rStyle w:val="Hyperlink"/>
                <w:rFonts w:eastAsia="Arial" w:cs="Times New Roman" w:hint="eastAsia"/>
                <w:rtl/>
              </w:rPr>
              <w:t>الدولي</w:t>
            </w:r>
            <w:r w:rsidR="00FC3811" w:rsidRPr="00E65787">
              <w:rPr>
                <w:rStyle w:val="Hyperlink"/>
                <w:rFonts w:eastAsia="Arial" w:cs="Times New Roman"/>
                <w:rtl/>
              </w:rPr>
              <w:t xml:space="preserve"> (</w:t>
            </w:r>
            <w:r w:rsidR="00FC3811" w:rsidRPr="00E65787">
              <w:rPr>
                <w:rStyle w:val="Hyperlink"/>
                <w:rFonts w:eastAsia="Arial" w:cs="Times New Roman" w:hint="eastAsia"/>
                <w:rtl/>
              </w:rPr>
              <w:t>ملحق</w:t>
            </w:r>
            <w:r w:rsidR="00FC3811" w:rsidRPr="00E65787">
              <w:rPr>
                <w:rStyle w:val="Hyperlink"/>
                <w:rFonts w:eastAsia="Arial" w:cs="Times New Roman"/>
                <w:rtl/>
              </w:rPr>
              <w:t>)</w:t>
            </w:r>
            <w:r w:rsidR="00FC3811">
              <w:rPr>
                <w:webHidden/>
              </w:rPr>
              <w:tab/>
            </w:r>
            <w:r w:rsidR="00FC3811">
              <w:rPr>
                <w:webHidden/>
              </w:rPr>
              <w:fldChar w:fldCharType="begin"/>
            </w:r>
            <w:r w:rsidR="00FC3811">
              <w:rPr>
                <w:webHidden/>
              </w:rPr>
              <w:instrText xml:space="preserve"> PAGEREF _Toc503709144 \h </w:instrText>
            </w:r>
            <w:r w:rsidR="00FC3811">
              <w:rPr>
                <w:webHidden/>
              </w:rPr>
            </w:r>
            <w:r w:rsidR="00FC3811">
              <w:rPr>
                <w:webHidden/>
              </w:rPr>
              <w:fldChar w:fldCharType="separate"/>
            </w:r>
            <w:r w:rsidR="00D505B2">
              <w:rPr>
                <w:webHidden/>
                <w:rtl/>
              </w:rPr>
              <w:t>64</w:t>
            </w:r>
            <w:r w:rsidR="00FC3811">
              <w:rPr>
                <w:webHidden/>
              </w:rPr>
              <w:fldChar w:fldCharType="end"/>
            </w:r>
          </w:hyperlink>
        </w:p>
        <w:p w14:paraId="22FFEA90" w14:textId="77777777" w:rsidR="00FC3811" w:rsidRDefault="00D17D21" w:rsidP="00FC3811">
          <w:pPr>
            <w:pStyle w:val="TOC1"/>
            <w:rPr>
              <w:rFonts w:asciiTheme="minorHAnsi" w:hAnsiTheme="minorHAnsi" w:cstheme="minorBidi"/>
            </w:rPr>
          </w:pPr>
          <w:hyperlink w:anchor="_Toc503709145" w:history="1">
            <w:r w:rsidR="00FC3811" w:rsidRPr="00E65787">
              <w:rPr>
                <w:rStyle w:val="Hyperlink"/>
                <w:rFonts w:eastAsia="Arial" w:hint="eastAsia"/>
                <w:rtl/>
              </w:rPr>
              <w:t>الملحق</w:t>
            </w:r>
            <w:r w:rsidR="00FC3811" w:rsidRPr="00E65787">
              <w:rPr>
                <w:rStyle w:val="Hyperlink"/>
                <w:rFonts w:eastAsia="Arial"/>
                <w:rtl/>
              </w:rPr>
              <w:t xml:space="preserve"> 4</w:t>
            </w:r>
            <w:r w:rsidR="00FC3811" w:rsidRPr="00E65787">
              <w:rPr>
                <w:rStyle w:val="Hyperlink"/>
                <w:rFonts w:eastAsia="Arial"/>
              </w:rPr>
              <w:t>:</w:t>
            </w:r>
            <w:r w:rsidR="00FC3811" w:rsidRPr="00E65787">
              <w:rPr>
                <w:rStyle w:val="Hyperlink"/>
                <w:rFonts w:eastAsia="Arial"/>
                <w:spacing w:val="1"/>
              </w:rPr>
              <w:t xml:space="preserve"> </w:t>
            </w:r>
            <w:r w:rsidR="00FC3811" w:rsidRPr="00E65787">
              <w:rPr>
                <w:rStyle w:val="Hyperlink"/>
                <w:rFonts w:eastAsia="Arial" w:hint="eastAsia"/>
                <w:rtl/>
              </w:rPr>
              <w:t>جدول</w:t>
            </w:r>
            <w:r w:rsidR="00FC3811" w:rsidRPr="00E65787">
              <w:rPr>
                <w:rStyle w:val="Hyperlink"/>
                <w:rFonts w:eastAsia="Arial"/>
                <w:rtl/>
              </w:rPr>
              <w:t xml:space="preserve"> </w:t>
            </w:r>
            <w:r w:rsidR="00FC3811" w:rsidRPr="00E65787">
              <w:rPr>
                <w:rStyle w:val="Hyperlink"/>
                <w:rFonts w:eastAsia="Arial" w:hint="eastAsia"/>
                <w:rtl/>
              </w:rPr>
              <w:t>التحليل</w:t>
            </w:r>
            <w:r w:rsidR="00FC3811" w:rsidRPr="00E65787">
              <w:rPr>
                <w:rStyle w:val="Hyperlink"/>
                <w:rFonts w:eastAsia="Arial"/>
                <w:rtl/>
              </w:rPr>
              <w:t xml:space="preserve"> </w:t>
            </w:r>
            <w:r w:rsidR="00FC3811" w:rsidRPr="00E65787">
              <w:rPr>
                <w:rStyle w:val="Hyperlink"/>
                <w:rFonts w:eastAsia="Arial" w:hint="eastAsia"/>
                <w:rtl/>
              </w:rPr>
              <w:t>البيئي</w:t>
            </w:r>
            <w:r w:rsidR="00FC3811" w:rsidRPr="00E65787">
              <w:rPr>
                <w:rStyle w:val="Hyperlink"/>
                <w:rFonts w:eastAsia="Arial"/>
                <w:rtl/>
              </w:rPr>
              <w:t xml:space="preserve"> </w:t>
            </w:r>
            <w:r w:rsidR="00FC3811" w:rsidRPr="00E65787">
              <w:rPr>
                <w:rStyle w:val="Hyperlink"/>
                <w:rFonts w:eastAsia="Arial" w:hint="eastAsia"/>
                <w:rtl/>
              </w:rPr>
              <w:t>والاجتماعي</w:t>
            </w:r>
            <w:r w:rsidR="00FC3811" w:rsidRPr="00E65787">
              <w:rPr>
                <w:rStyle w:val="Hyperlink"/>
                <w:rFonts w:eastAsia="Arial"/>
              </w:rPr>
              <w:t>/</w:t>
            </w:r>
            <w:r w:rsidR="00FC3811" w:rsidRPr="00E65787">
              <w:rPr>
                <w:rStyle w:val="Hyperlink"/>
                <w:rFonts w:eastAsia="Arial" w:hint="eastAsia"/>
                <w:rtl/>
              </w:rPr>
              <w:t>الفقر</w:t>
            </w:r>
            <w:r w:rsidR="00FC3811">
              <w:rPr>
                <w:webHidden/>
              </w:rPr>
              <w:tab/>
            </w:r>
            <w:r w:rsidR="00FC3811">
              <w:rPr>
                <w:webHidden/>
              </w:rPr>
              <w:fldChar w:fldCharType="begin"/>
            </w:r>
            <w:r w:rsidR="00FC3811">
              <w:rPr>
                <w:webHidden/>
              </w:rPr>
              <w:instrText xml:space="preserve"> PAGEREF _Toc503709145 \h </w:instrText>
            </w:r>
            <w:r w:rsidR="00FC3811">
              <w:rPr>
                <w:webHidden/>
              </w:rPr>
            </w:r>
            <w:r w:rsidR="00FC3811">
              <w:rPr>
                <w:webHidden/>
              </w:rPr>
              <w:fldChar w:fldCharType="separate"/>
            </w:r>
            <w:r w:rsidR="00D505B2">
              <w:rPr>
                <w:webHidden/>
                <w:rtl/>
              </w:rPr>
              <w:t>66</w:t>
            </w:r>
            <w:r w:rsidR="00FC3811">
              <w:rPr>
                <w:webHidden/>
              </w:rPr>
              <w:fldChar w:fldCharType="end"/>
            </w:r>
          </w:hyperlink>
        </w:p>
        <w:p w14:paraId="4ED65CF8" w14:textId="77777777" w:rsidR="00FC3811" w:rsidRDefault="00D17D21" w:rsidP="00FC3811">
          <w:pPr>
            <w:pStyle w:val="TOC1"/>
            <w:rPr>
              <w:rFonts w:asciiTheme="minorHAnsi" w:hAnsiTheme="minorHAnsi" w:cstheme="minorBidi"/>
            </w:rPr>
          </w:pPr>
          <w:hyperlink w:anchor="_Toc503709146" w:history="1">
            <w:r w:rsidR="00FC3811" w:rsidRPr="00E65787">
              <w:rPr>
                <w:rStyle w:val="Hyperlink"/>
                <w:rFonts w:eastAsia="Arial" w:hint="eastAsia"/>
                <w:rtl/>
              </w:rPr>
              <w:t>الملحق</w:t>
            </w:r>
            <w:r w:rsidR="00FC3811" w:rsidRPr="00E65787">
              <w:rPr>
                <w:rStyle w:val="Hyperlink"/>
                <w:rFonts w:eastAsia="Arial"/>
                <w:rtl/>
              </w:rPr>
              <w:t xml:space="preserve"> 5:</w:t>
            </w:r>
            <w:r w:rsidR="00FC3811" w:rsidRPr="00E65787">
              <w:rPr>
                <w:rStyle w:val="Hyperlink"/>
                <w:rFonts w:eastAsia="Arial"/>
                <w:spacing w:val="1"/>
                <w:rtl/>
              </w:rPr>
              <w:t xml:space="preserve"> </w:t>
            </w:r>
            <w:r w:rsidR="00FC3811" w:rsidRPr="00E65787">
              <w:rPr>
                <w:rStyle w:val="Hyperlink"/>
                <w:rFonts w:eastAsia="Arial" w:hint="eastAsia"/>
                <w:spacing w:val="1"/>
                <w:rtl/>
              </w:rPr>
              <w:t>تحليل</w:t>
            </w:r>
            <w:r w:rsidR="00FC3811" w:rsidRPr="00E65787">
              <w:rPr>
                <w:rStyle w:val="Hyperlink"/>
                <w:rFonts w:eastAsia="Arial"/>
                <w:spacing w:val="1"/>
                <w:rtl/>
              </w:rPr>
              <w:t xml:space="preserve"> </w:t>
            </w:r>
            <w:r w:rsidR="00FC3811" w:rsidRPr="00E65787">
              <w:rPr>
                <w:rStyle w:val="Hyperlink"/>
                <w:rFonts w:eastAsia="Arial" w:hint="eastAsia"/>
                <w:spacing w:val="1"/>
                <w:rtl/>
              </w:rPr>
              <w:t>استمرارية</w:t>
            </w:r>
            <w:r w:rsidR="00FC3811" w:rsidRPr="00E65787">
              <w:rPr>
                <w:rStyle w:val="Hyperlink"/>
                <w:rFonts w:eastAsia="Arial"/>
                <w:spacing w:val="1"/>
                <w:rtl/>
              </w:rPr>
              <w:t xml:space="preserve"> </w:t>
            </w:r>
            <w:r w:rsidR="00FC3811" w:rsidRPr="00E65787">
              <w:rPr>
                <w:rStyle w:val="Hyperlink"/>
                <w:rFonts w:eastAsia="Arial" w:hint="eastAsia"/>
                <w:spacing w:val="1"/>
                <w:rtl/>
              </w:rPr>
              <w:t>القدرة</w:t>
            </w:r>
            <w:r w:rsidR="00FC3811" w:rsidRPr="00E65787">
              <w:rPr>
                <w:rStyle w:val="Hyperlink"/>
                <w:rFonts w:eastAsia="Arial"/>
                <w:spacing w:val="1"/>
                <w:rtl/>
              </w:rPr>
              <w:t xml:space="preserve"> </w:t>
            </w:r>
            <w:r w:rsidR="00FC3811" w:rsidRPr="00E65787">
              <w:rPr>
                <w:rStyle w:val="Hyperlink"/>
                <w:rFonts w:eastAsia="Arial" w:hint="eastAsia"/>
                <w:spacing w:val="1"/>
                <w:rtl/>
              </w:rPr>
              <w:t>على</w:t>
            </w:r>
            <w:r w:rsidR="00FC3811" w:rsidRPr="00E65787">
              <w:rPr>
                <w:rStyle w:val="Hyperlink"/>
                <w:rFonts w:eastAsia="Arial"/>
                <w:spacing w:val="1"/>
                <w:rtl/>
              </w:rPr>
              <w:t xml:space="preserve"> </w:t>
            </w:r>
            <w:r w:rsidR="00FC3811" w:rsidRPr="00E65787">
              <w:rPr>
                <w:rStyle w:val="Hyperlink"/>
                <w:rFonts w:eastAsia="Arial" w:hint="eastAsia"/>
                <w:spacing w:val="1"/>
                <w:rtl/>
              </w:rPr>
              <w:t>تحمل</w:t>
            </w:r>
            <w:r w:rsidR="00FC3811" w:rsidRPr="00E65787">
              <w:rPr>
                <w:rStyle w:val="Hyperlink"/>
                <w:rFonts w:eastAsia="Arial"/>
                <w:spacing w:val="1"/>
                <w:rtl/>
              </w:rPr>
              <w:t xml:space="preserve"> </w:t>
            </w:r>
            <w:r w:rsidR="00FC3811" w:rsidRPr="00E65787">
              <w:rPr>
                <w:rStyle w:val="Hyperlink"/>
                <w:rFonts w:eastAsia="Arial" w:hint="eastAsia"/>
                <w:spacing w:val="1"/>
                <w:rtl/>
              </w:rPr>
              <w:t>الدين</w:t>
            </w:r>
            <w:r w:rsidR="00FC3811">
              <w:rPr>
                <w:webHidden/>
              </w:rPr>
              <w:tab/>
            </w:r>
            <w:r w:rsidR="00FC3811">
              <w:rPr>
                <w:webHidden/>
              </w:rPr>
              <w:fldChar w:fldCharType="begin"/>
            </w:r>
            <w:r w:rsidR="00FC3811">
              <w:rPr>
                <w:webHidden/>
              </w:rPr>
              <w:instrText xml:space="preserve"> PAGEREF _Toc503709146 \h </w:instrText>
            </w:r>
            <w:r w:rsidR="00FC3811">
              <w:rPr>
                <w:webHidden/>
              </w:rPr>
            </w:r>
            <w:r w:rsidR="00FC3811">
              <w:rPr>
                <w:webHidden/>
              </w:rPr>
              <w:fldChar w:fldCharType="separate"/>
            </w:r>
            <w:r w:rsidR="00D505B2">
              <w:rPr>
                <w:webHidden/>
                <w:rtl/>
              </w:rPr>
              <w:t>68</w:t>
            </w:r>
            <w:r w:rsidR="00FC3811">
              <w:rPr>
                <w:webHidden/>
              </w:rPr>
              <w:fldChar w:fldCharType="end"/>
            </w:r>
          </w:hyperlink>
        </w:p>
        <w:p w14:paraId="10B97AF3" w14:textId="77777777" w:rsidR="00A63369" w:rsidRPr="00296C34" w:rsidRDefault="005A1424" w:rsidP="00562F25">
          <w:pPr>
            <w:rPr>
              <w:rFonts w:asciiTheme="minorBidi" w:hAnsiTheme="minorBidi" w:cstheme="minorBidi"/>
              <w:rtl/>
            </w:rPr>
          </w:pPr>
          <w:r w:rsidRPr="00296C34">
            <w:rPr>
              <w:rFonts w:asciiTheme="minorBidi" w:hAnsiTheme="minorBidi" w:cstheme="minorBidi"/>
              <w:b/>
              <w:caps/>
              <w:rtl/>
            </w:rPr>
            <w:fldChar w:fldCharType="end"/>
          </w:r>
        </w:p>
      </w:sdtContent>
    </w:sdt>
    <w:p w14:paraId="36AE827C" w14:textId="77777777" w:rsidR="009D702D" w:rsidRPr="00296C34" w:rsidRDefault="009D702D">
      <w:pPr>
        <w:rPr>
          <w:rFonts w:asciiTheme="minorBidi" w:hAnsiTheme="minorBidi" w:cstheme="minorBidi"/>
          <w:rtl/>
        </w:rPr>
      </w:pPr>
      <w:bookmarkStart w:id="3" w:name="_Toc463966161"/>
      <w:r w:rsidRPr="00296C34">
        <w:rPr>
          <w:rFonts w:asciiTheme="minorBidi" w:hAnsiTheme="minorBidi" w:cstheme="minorBidi"/>
          <w:rtl/>
        </w:rPr>
        <w:br w:type="page"/>
      </w:r>
    </w:p>
    <w:bookmarkEnd w:id="3"/>
    <w:p w14:paraId="5FD0B074" w14:textId="77777777" w:rsidR="00243B3C" w:rsidRPr="00296C34" w:rsidRDefault="00D33E71">
      <w:pPr>
        <w:rPr>
          <w:rFonts w:asciiTheme="minorBidi" w:hAnsiTheme="minorBidi" w:cstheme="minorBidi"/>
          <w:color w:val="000000"/>
          <w:spacing w:val="2"/>
          <w:rtl/>
        </w:rPr>
        <w:sectPr w:rsidR="00243B3C" w:rsidRPr="00296C34" w:rsidSect="005158E4">
          <w:pgSz w:w="12240" w:h="15840"/>
          <w:pgMar w:top="1354" w:right="1325" w:bottom="576" w:left="1238" w:header="720" w:footer="720" w:gutter="0"/>
          <w:cols w:space="720" w:equalWidth="0">
            <w:col w:w="9695"/>
          </w:cols>
          <w:noEndnote/>
          <w:docGrid w:linePitch="299"/>
        </w:sectPr>
      </w:pPr>
      <w:r>
        <w:rPr>
          <w:rFonts w:asciiTheme="minorBidi" w:hAnsiTheme="minorBidi" w:cstheme="minorBidi"/>
          <w:noProof/>
          <w:color w:val="000000"/>
        </w:rPr>
        <w:lastRenderedPageBreak/>
        <mc:AlternateContent>
          <mc:Choice Requires="wps">
            <w:drawing>
              <wp:inline distT="0" distB="0" distL="0" distR="0" wp14:anchorId="6F5946EA" wp14:editId="4F027D56">
                <wp:extent cx="6334125" cy="3962400"/>
                <wp:effectExtent l="8255" t="12065" r="10795" b="6985"/>
                <wp:docPr id="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34125" cy="39624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0C53E3C" w14:textId="77777777" w:rsidR="00486575" w:rsidRPr="00C301A0" w:rsidRDefault="00486575" w:rsidP="007E7031">
                            <w:pPr>
                              <w:pStyle w:val="Textbox"/>
                              <w:rPr>
                                <w:rFonts w:asciiTheme="minorBidi" w:hAnsiTheme="minorBidi" w:cstheme="minorBidi"/>
                                <w:szCs w:val="20"/>
                                <w:rtl/>
                              </w:rPr>
                            </w:pPr>
                            <w:r w:rsidRPr="00C301A0">
                              <w:rPr>
                                <w:rFonts w:asciiTheme="minorBidi" w:hAnsiTheme="minorBidi" w:cstheme="minorBidi"/>
                                <w:szCs w:val="20"/>
                                <w:rtl/>
                              </w:rPr>
                              <w:t xml:space="preserve">تم إعداد هذه العملية بقيادة كل من أشيش كانا (رئيس برامج، </w:t>
                            </w:r>
                            <w:r w:rsidRPr="00C301A0">
                              <w:rPr>
                                <w:rFonts w:asciiTheme="minorBidi" w:hAnsiTheme="minorBidi" w:cstheme="minorBidi"/>
                                <w:szCs w:val="20"/>
                              </w:rPr>
                              <w:t>MNC03</w:t>
                            </w:r>
                            <w:r w:rsidRPr="00C301A0">
                              <w:rPr>
                                <w:rFonts w:asciiTheme="minorBidi" w:hAnsiTheme="minorBidi" w:cstheme="minorBidi"/>
                                <w:szCs w:val="20"/>
                                <w:rtl/>
                              </w:rPr>
                              <w:t xml:space="preserve">)، وإبراهيم شودري (خبير اقتصادي أول، </w:t>
                            </w:r>
                            <w:r w:rsidRPr="00C301A0">
                              <w:rPr>
                                <w:rFonts w:asciiTheme="minorBidi" w:hAnsiTheme="minorBidi" w:cstheme="minorBidi"/>
                                <w:szCs w:val="20"/>
                              </w:rPr>
                              <w:t>GMFDR</w:t>
                            </w:r>
                            <w:r w:rsidRPr="00C301A0">
                              <w:rPr>
                                <w:rFonts w:asciiTheme="minorBidi" w:hAnsiTheme="minorBidi" w:cstheme="minorBidi"/>
                                <w:szCs w:val="20"/>
                                <w:rtl/>
                              </w:rPr>
                              <w:t xml:space="preserve">)، في حين قاد كل من نبيلة عساف (مدير بقطاع الممارسات بالإنابة، </w:t>
                            </w:r>
                            <w:r w:rsidRPr="00C301A0">
                              <w:rPr>
                                <w:rFonts w:asciiTheme="minorBidi" w:hAnsiTheme="minorBidi" w:cstheme="minorBidi"/>
                                <w:szCs w:val="20"/>
                              </w:rPr>
                              <w:t>GTCDR</w:t>
                            </w:r>
                            <w:r w:rsidRPr="00C301A0">
                              <w:rPr>
                                <w:rFonts w:asciiTheme="minorBidi" w:hAnsiTheme="minorBidi" w:cstheme="minorBidi"/>
                                <w:szCs w:val="20"/>
                                <w:rtl/>
                              </w:rPr>
                              <w:t xml:space="preserve">)، وتريسي ماري لين (رئيس برامج، </w:t>
                            </w:r>
                            <w:r w:rsidRPr="00C301A0">
                              <w:rPr>
                                <w:rFonts w:asciiTheme="minorBidi" w:hAnsiTheme="minorBidi" w:cstheme="minorBidi"/>
                                <w:szCs w:val="20"/>
                              </w:rPr>
                              <w:t>MNC03</w:t>
                            </w:r>
                            <w:r w:rsidRPr="00C301A0">
                              <w:rPr>
                                <w:rFonts w:asciiTheme="minorBidi" w:hAnsiTheme="minorBidi" w:cstheme="minorBidi"/>
                                <w:szCs w:val="20"/>
                                <w:rtl/>
                              </w:rPr>
                              <w:t xml:space="preserve">) الأعمال الخاصة بالقدرة التنافسية لمؤسسات الأعمال). </w:t>
                            </w:r>
                          </w:p>
                          <w:p w14:paraId="49F156AB" w14:textId="77777777" w:rsidR="00486575" w:rsidRPr="00C301A0" w:rsidRDefault="00486575" w:rsidP="007E7031">
                            <w:pPr>
                              <w:pStyle w:val="Textbox"/>
                              <w:rPr>
                                <w:rFonts w:asciiTheme="minorBidi" w:hAnsiTheme="minorBidi" w:cstheme="minorBidi"/>
                                <w:szCs w:val="20"/>
                                <w:rtl/>
                              </w:rPr>
                            </w:pPr>
                            <w:r w:rsidRPr="00C301A0">
                              <w:rPr>
                                <w:rFonts w:asciiTheme="minorBidi" w:hAnsiTheme="minorBidi" w:cstheme="minorBidi"/>
                                <w:szCs w:val="20"/>
                                <w:rtl/>
                              </w:rPr>
                              <w:t xml:space="preserve">وأُعدت هذه العملية بتوجيه من إيريك فيرنستروم (مدير بقطاع الممارسات، </w:t>
                            </w:r>
                            <w:r w:rsidRPr="00C301A0">
                              <w:rPr>
                                <w:rFonts w:asciiTheme="minorBidi" w:hAnsiTheme="minorBidi" w:cstheme="minorBidi"/>
                                <w:szCs w:val="20"/>
                              </w:rPr>
                              <w:t>GEEDR</w:t>
                            </w:r>
                            <w:r w:rsidRPr="00C301A0">
                              <w:rPr>
                                <w:rFonts w:asciiTheme="minorBidi" w:hAnsiTheme="minorBidi" w:cstheme="minorBidi"/>
                                <w:szCs w:val="20"/>
                                <w:rtl/>
                              </w:rPr>
                              <w:t xml:space="preserve">)، وكيفن كاري (مدير بقطاع الممارسات، </w:t>
                            </w:r>
                            <w:r w:rsidRPr="00C301A0">
                              <w:rPr>
                                <w:rFonts w:asciiTheme="minorBidi" w:hAnsiTheme="minorBidi" w:cstheme="minorBidi"/>
                                <w:szCs w:val="20"/>
                              </w:rPr>
                              <w:t>GMFDR</w:t>
                            </w:r>
                            <w:r w:rsidRPr="00C301A0">
                              <w:rPr>
                                <w:rFonts w:asciiTheme="minorBidi" w:hAnsiTheme="minorBidi" w:cstheme="minorBidi"/>
                                <w:szCs w:val="20"/>
                                <w:rtl/>
                              </w:rPr>
                              <w:t xml:space="preserve">)، ونبيل عساف (مدير بقطاع الممارسات بالإنابة، </w:t>
                            </w:r>
                            <w:r w:rsidRPr="00C301A0">
                              <w:rPr>
                                <w:rFonts w:asciiTheme="minorBidi" w:hAnsiTheme="minorBidi" w:cstheme="minorBidi"/>
                                <w:szCs w:val="20"/>
                              </w:rPr>
                              <w:t>GTCDR</w:t>
                            </w:r>
                            <w:r w:rsidRPr="00C301A0">
                              <w:rPr>
                                <w:rFonts w:asciiTheme="minorBidi" w:hAnsiTheme="minorBidi" w:cstheme="minorBidi"/>
                                <w:szCs w:val="20"/>
                                <w:rtl/>
                              </w:rPr>
                              <w:t>).</w:t>
                            </w:r>
                          </w:p>
                          <w:p w14:paraId="4A96B3EA" w14:textId="77777777" w:rsidR="00486575" w:rsidRPr="00C301A0" w:rsidRDefault="00486575" w:rsidP="00842B3A">
                            <w:pPr>
                              <w:pStyle w:val="Textbox"/>
                              <w:rPr>
                                <w:rFonts w:asciiTheme="minorBidi" w:hAnsiTheme="minorBidi" w:cstheme="minorBidi"/>
                                <w:szCs w:val="20"/>
                                <w:rtl/>
                              </w:rPr>
                            </w:pPr>
                            <w:r w:rsidRPr="00C301A0">
                              <w:rPr>
                                <w:rFonts w:asciiTheme="minorBidi" w:hAnsiTheme="minorBidi" w:cstheme="minorBidi"/>
                                <w:szCs w:val="20"/>
                                <w:rtl/>
                              </w:rPr>
                              <w:t xml:space="preserve">وضم الفريق شريف حمدي (مسؤول أول العمليات، </w:t>
                            </w:r>
                            <w:r w:rsidRPr="00C301A0">
                              <w:rPr>
                                <w:rFonts w:asciiTheme="minorBidi" w:hAnsiTheme="minorBidi" w:cstheme="minorBidi"/>
                                <w:szCs w:val="20"/>
                              </w:rPr>
                              <w:t>MNC03</w:t>
                            </w:r>
                            <w:r w:rsidRPr="00C301A0">
                              <w:rPr>
                                <w:rFonts w:asciiTheme="minorBidi" w:hAnsiTheme="minorBidi" w:cstheme="minorBidi"/>
                                <w:szCs w:val="20"/>
                                <w:rtl/>
                              </w:rPr>
                              <w:t xml:space="preserve">)، </w:t>
                            </w:r>
                            <w:r>
                              <w:rPr>
                                <w:rFonts w:asciiTheme="minorBidi" w:hAnsiTheme="minorBidi" w:cstheme="minorBidi" w:hint="cs"/>
                                <w:szCs w:val="20"/>
                                <w:rtl/>
                              </w:rPr>
                              <w:t>وسارة</w:t>
                            </w:r>
                            <w:r w:rsidRPr="00C301A0">
                              <w:rPr>
                                <w:rFonts w:asciiTheme="minorBidi" w:hAnsiTheme="minorBidi" w:cstheme="minorBidi"/>
                                <w:szCs w:val="20"/>
                                <w:rtl/>
                              </w:rPr>
                              <w:t xml:space="preserve"> النشار (خبير اقتصادي، </w:t>
                            </w:r>
                            <w:r w:rsidRPr="00C301A0">
                              <w:rPr>
                                <w:rFonts w:asciiTheme="minorBidi" w:hAnsiTheme="minorBidi" w:cstheme="minorBidi"/>
                                <w:szCs w:val="20"/>
                              </w:rPr>
                              <w:t>GMFDR</w:t>
                            </w:r>
                            <w:r w:rsidRPr="00C301A0">
                              <w:rPr>
                                <w:rFonts w:asciiTheme="minorBidi" w:hAnsiTheme="minorBidi" w:cstheme="minorBidi"/>
                                <w:szCs w:val="20"/>
                                <w:rtl/>
                              </w:rPr>
                              <w:t xml:space="preserve">)، وهدى يوسف (خبير اقتصادي أول، </w:t>
                            </w:r>
                            <w:r w:rsidRPr="00C301A0">
                              <w:rPr>
                                <w:rFonts w:asciiTheme="minorBidi" w:hAnsiTheme="minorBidi" w:cstheme="minorBidi"/>
                                <w:szCs w:val="20"/>
                              </w:rPr>
                              <w:t>GMFDR</w:t>
                            </w:r>
                            <w:r w:rsidRPr="00C301A0">
                              <w:rPr>
                                <w:rFonts w:asciiTheme="minorBidi" w:hAnsiTheme="minorBidi" w:cstheme="minorBidi"/>
                                <w:szCs w:val="20"/>
                                <w:rtl/>
                              </w:rPr>
                              <w:t xml:space="preserve">)، ورنا ناير صفوت فايز (استشاري، </w:t>
                            </w:r>
                            <w:r w:rsidRPr="00C301A0">
                              <w:rPr>
                                <w:rFonts w:asciiTheme="minorBidi" w:hAnsiTheme="minorBidi" w:cstheme="minorBidi"/>
                                <w:szCs w:val="20"/>
                              </w:rPr>
                              <w:t>GGODR</w:t>
                            </w:r>
                            <w:r w:rsidRPr="00C301A0">
                              <w:rPr>
                                <w:rFonts w:asciiTheme="minorBidi" w:hAnsiTheme="minorBidi" w:cstheme="minorBidi"/>
                                <w:szCs w:val="20"/>
                                <w:rtl/>
                              </w:rPr>
                              <w:t xml:space="preserve">)، وفيفيان فوستر (كبير خبراء اقتصاديين، </w:t>
                            </w:r>
                            <w:r w:rsidRPr="00C301A0">
                              <w:rPr>
                                <w:rFonts w:asciiTheme="minorBidi" w:hAnsiTheme="minorBidi" w:cstheme="minorBidi"/>
                                <w:szCs w:val="20"/>
                              </w:rPr>
                              <w:t>GEEDR</w:t>
                            </w:r>
                            <w:r w:rsidRPr="00C301A0">
                              <w:rPr>
                                <w:rFonts w:asciiTheme="minorBidi" w:hAnsiTheme="minorBidi" w:cstheme="minorBidi"/>
                                <w:szCs w:val="20"/>
                                <w:rtl/>
                              </w:rPr>
                              <w:t xml:space="preserve">)، ويورن هونتلر (خبير شؤون الطاقة، </w:t>
                            </w:r>
                            <w:r w:rsidRPr="00C301A0">
                              <w:rPr>
                                <w:rFonts w:asciiTheme="minorBidi" w:hAnsiTheme="minorBidi" w:cstheme="minorBidi"/>
                                <w:szCs w:val="20"/>
                              </w:rPr>
                              <w:t>GEEDR</w:t>
                            </w:r>
                            <w:r w:rsidRPr="00C301A0">
                              <w:rPr>
                                <w:rFonts w:asciiTheme="minorBidi" w:hAnsiTheme="minorBidi" w:cstheme="minorBidi"/>
                                <w:szCs w:val="20"/>
                                <w:rtl/>
                              </w:rPr>
                              <w:t xml:space="preserve">)، وتو تشي نجوين (مهني شاب، </w:t>
                            </w:r>
                            <w:r w:rsidRPr="00C301A0">
                              <w:rPr>
                                <w:rFonts w:asciiTheme="minorBidi" w:hAnsiTheme="minorBidi" w:cstheme="minorBidi"/>
                                <w:szCs w:val="20"/>
                              </w:rPr>
                              <w:t>GEEDR</w:t>
                            </w:r>
                            <w:r w:rsidRPr="00C301A0">
                              <w:rPr>
                                <w:rFonts w:asciiTheme="minorBidi" w:hAnsiTheme="minorBidi" w:cstheme="minorBidi"/>
                                <w:szCs w:val="20"/>
                                <w:rtl/>
                              </w:rPr>
                              <w:t xml:space="preserve">)، ومهاب هلودة (خبير أول شؤون الطاقة، </w:t>
                            </w:r>
                            <w:r w:rsidRPr="00C301A0">
                              <w:rPr>
                                <w:rFonts w:asciiTheme="minorBidi" w:hAnsiTheme="minorBidi" w:cstheme="minorBidi"/>
                                <w:szCs w:val="20"/>
                              </w:rPr>
                              <w:t>GEEDR</w:t>
                            </w:r>
                            <w:r w:rsidRPr="00C301A0">
                              <w:rPr>
                                <w:rFonts w:asciiTheme="minorBidi" w:hAnsiTheme="minorBidi" w:cstheme="minorBidi"/>
                                <w:szCs w:val="20"/>
                                <w:rtl/>
                              </w:rPr>
                              <w:t xml:space="preserve">)، ومروة خليل (خبير شؤون الطاقة، </w:t>
                            </w:r>
                            <w:r w:rsidRPr="00C301A0">
                              <w:rPr>
                                <w:rFonts w:asciiTheme="minorBidi" w:hAnsiTheme="minorBidi" w:cstheme="minorBidi"/>
                                <w:szCs w:val="20"/>
                              </w:rPr>
                              <w:t>GEEDR</w:t>
                            </w:r>
                            <w:r w:rsidRPr="00C301A0">
                              <w:rPr>
                                <w:rFonts w:asciiTheme="minorBidi" w:hAnsiTheme="minorBidi" w:cstheme="minorBidi"/>
                                <w:szCs w:val="20"/>
                                <w:rtl/>
                              </w:rPr>
                              <w:t xml:space="preserve">)، وأندريجا ماروسيتش (خبير أول تنمية القطاع الخاص، </w:t>
                            </w:r>
                            <w:r w:rsidRPr="00C301A0">
                              <w:rPr>
                                <w:rFonts w:asciiTheme="minorBidi" w:hAnsiTheme="minorBidi" w:cstheme="minorBidi"/>
                                <w:szCs w:val="20"/>
                              </w:rPr>
                              <w:t>GTCDR</w:t>
                            </w:r>
                            <w:r w:rsidRPr="00C301A0">
                              <w:rPr>
                                <w:rFonts w:asciiTheme="minorBidi" w:hAnsiTheme="minorBidi" w:cstheme="minorBidi"/>
                                <w:szCs w:val="20"/>
                                <w:rtl/>
                              </w:rPr>
                              <w:t xml:space="preserve">)، ومها حسين (خبير أول تنمية القطاع الخاص، </w:t>
                            </w:r>
                            <w:r w:rsidRPr="00C301A0">
                              <w:rPr>
                                <w:rFonts w:asciiTheme="minorBidi" w:hAnsiTheme="minorBidi" w:cstheme="minorBidi"/>
                                <w:szCs w:val="20"/>
                              </w:rPr>
                              <w:t>GTCDR</w:t>
                            </w:r>
                            <w:r w:rsidRPr="00C301A0">
                              <w:rPr>
                                <w:rFonts w:asciiTheme="minorBidi" w:hAnsiTheme="minorBidi" w:cstheme="minorBidi"/>
                                <w:szCs w:val="20"/>
                                <w:rtl/>
                              </w:rPr>
                              <w:t xml:space="preserve">)، ومريم سمادة (خبير تنمية القطاع الخاص، </w:t>
                            </w:r>
                            <w:r w:rsidRPr="00C301A0">
                              <w:rPr>
                                <w:rFonts w:asciiTheme="minorBidi" w:hAnsiTheme="minorBidi" w:cstheme="minorBidi"/>
                                <w:szCs w:val="20"/>
                              </w:rPr>
                              <w:t>GTCDR</w:t>
                            </w:r>
                            <w:r w:rsidRPr="00C301A0">
                              <w:rPr>
                                <w:rFonts w:asciiTheme="minorBidi" w:hAnsiTheme="minorBidi" w:cstheme="minorBidi"/>
                                <w:szCs w:val="20"/>
                                <w:rtl/>
                              </w:rPr>
                              <w:t xml:space="preserve">)، ومروة حمدي (مسؤول عمليات، </w:t>
                            </w:r>
                            <w:r w:rsidRPr="00C301A0">
                              <w:rPr>
                                <w:rFonts w:asciiTheme="minorBidi" w:hAnsiTheme="minorBidi" w:cstheme="minorBidi"/>
                                <w:szCs w:val="20"/>
                              </w:rPr>
                              <w:t>GTCDR</w:t>
                            </w:r>
                            <w:r w:rsidRPr="00C301A0">
                              <w:rPr>
                                <w:rFonts w:asciiTheme="minorBidi" w:hAnsiTheme="minorBidi" w:cstheme="minorBidi"/>
                                <w:szCs w:val="20"/>
                                <w:rtl/>
                              </w:rPr>
                              <w:t xml:space="preserve">)، وجراسييلا ميراليس مورسييجو (خبير اقتصادي أول، </w:t>
                            </w:r>
                            <w:r w:rsidRPr="00C301A0">
                              <w:rPr>
                                <w:rFonts w:asciiTheme="minorBidi" w:hAnsiTheme="minorBidi" w:cstheme="minorBidi"/>
                                <w:szCs w:val="20"/>
                              </w:rPr>
                              <w:t>GTCDR</w:t>
                            </w:r>
                            <w:r w:rsidRPr="00C301A0">
                              <w:rPr>
                                <w:rFonts w:asciiTheme="minorBidi" w:hAnsiTheme="minorBidi" w:cstheme="minorBidi"/>
                                <w:szCs w:val="20"/>
                                <w:rtl/>
                              </w:rPr>
                              <w:t xml:space="preserve">)، وجان دينيس بيزم (مدير بقطاع الممارسات، </w:t>
                            </w:r>
                            <w:r w:rsidRPr="00C301A0">
                              <w:rPr>
                                <w:rFonts w:asciiTheme="minorBidi" w:hAnsiTheme="minorBidi" w:cstheme="minorBidi"/>
                                <w:szCs w:val="20"/>
                              </w:rPr>
                              <w:t>GFMDR</w:t>
                            </w:r>
                            <w:r w:rsidRPr="00C301A0">
                              <w:rPr>
                                <w:rFonts w:asciiTheme="minorBidi" w:hAnsiTheme="minorBidi" w:cstheme="minorBidi"/>
                                <w:szCs w:val="20"/>
                                <w:rtl/>
                              </w:rPr>
                              <w:t xml:space="preserve">)، ولوران جونيه (رئيس خبراء القطاع المالي، </w:t>
                            </w:r>
                            <w:r w:rsidRPr="00C301A0">
                              <w:rPr>
                                <w:rFonts w:asciiTheme="minorBidi" w:hAnsiTheme="minorBidi" w:cstheme="minorBidi"/>
                                <w:szCs w:val="20"/>
                              </w:rPr>
                              <w:t>GFMDR</w:t>
                            </w:r>
                            <w:r w:rsidRPr="00C301A0">
                              <w:rPr>
                                <w:rFonts w:asciiTheme="minorBidi" w:hAnsiTheme="minorBidi" w:cstheme="minorBidi"/>
                                <w:szCs w:val="20"/>
                                <w:rtl/>
                              </w:rPr>
                              <w:t xml:space="preserve">)، وليلى عبد القادر (خبير القطاع المالي، </w:t>
                            </w:r>
                            <w:r w:rsidRPr="00C301A0">
                              <w:rPr>
                                <w:rFonts w:asciiTheme="minorBidi" w:hAnsiTheme="minorBidi" w:cstheme="minorBidi"/>
                                <w:szCs w:val="20"/>
                              </w:rPr>
                              <w:t>GFMDR</w:t>
                            </w:r>
                            <w:r w:rsidRPr="00C301A0">
                              <w:rPr>
                                <w:rFonts w:asciiTheme="minorBidi" w:hAnsiTheme="minorBidi" w:cstheme="minorBidi"/>
                                <w:szCs w:val="20"/>
                                <w:rtl/>
                              </w:rPr>
                              <w:t xml:space="preserve">)، ورينو سليجمان (مدير بقطاع الممارسات، GGODR)، ومحمد يحيى (خبير أول الإدارة المالية، GGODR)، ووليد لبادي (مدير مكتب مؤسسة التمويل الدولية، ومارك سوريال (مسؤول استثمار، </w:t>
                            </w:r>
                            <w:r w:rsidRPr="00C301A0">
                              <w:rPr>
                                <w:rFonts w:asciiTheme="minorBidi" w:hAnsiTheme="minorBidi" w:cstheme="minorBidi"/>
                                <w:szCs w:val="20"/>
                              </w:rPr>
                              <w:t>CNGS9</w:t>
                            </w:r>
                            <w:r w:rsidRPr="00C301A0">
                              <w:rPr>
                                <w:rFonts w:asciiTheme="minorBidi" w:hAnsiTheme="minorBidi" w:cstheme="minorBidi"/>
                                <w:szCs w:val="20"/>
                                <w:rtl/>
                              </w:rPr>
                              <w:t xml:space="preserve">)، وسيد أحمد (كبير مستشارين قانونيين، LEGAM)، ونايتنجيل روكوبا-نجايزا (مستشار قانوني أول، LEGAM)، وبينو بيداني (مدير بقطاع الممارسات، GPVDR)، ونيسثا سينها (خبير اقتصادي أول، GPVDR)، وجابرييل لارا إبارا (خبير اقتصادي، GPVDR) وعلاء سرحان (خبير اقتصادي أول شؤون البيئة، GENDR)، وأمل فلتس (خبير أول التنمية الاجتماعية، GSURR)، وجوستافو ديماركو (رئيس برامج، MNC03)، ونهلة زيتون (خبير  أول الحماية الاجتماعية)، وبونام جوبتا (منسق برامج المكاتب، MNCA3)، وجونخو خو (مدير إدارة)، وجورج توني أبو راجيلي (محلل مالي، WFALN)، وإيريك رانجيفا (مسؤول مالي، WFALN)، ونيها دونديال (خبير إدارة مالية، GGO24). وأسهم كل من إيمان صادق (مساعدة للفريق، MNCEG)، وهبة أبو الليل (مساعدة للفريق، MNCEG)، ونرمين نور (مساعدة برامج، MNCEG)، وهانزادة أبو دوح (مساعدة للفريق، MNCEG)، وجورجيت إبراهيم (مسؤول تكنولوجيا المعلومات، </w:t>
                            </w:r>
                            <w:r w:rsidRPr="00C301A0">
                              <w:rPr>
                                <w:rFonts w:asciiTheme="minorBidi" w:hAnsiTheme="minorBidi" w:cstheme="minorBidi"/>
                                <w:szCs w:val="20"/>
                              </w:rPr>
                              <w:t>ITSCR</w:t>
                            </w:r>
                            <w:r w:rsidRPr="00C301A0">
                              <w:rPr>
                                <w:rFonts w:asciiTheme="minorBidi" w:hAnsiTheme="minorBidi" w:cstheme="minorBidi"/>
                                <w:szCs w:val="20"/>
                                <w:rtl/>
                              </w:rPr>
                              <w:t>)، ومارك نجور (مساعد برامج، GEEDR) بتقديم مساندة إدارية متميزة.</w:t>
                            </w:r>
                          </w:p>
                          <w:p w14:paraId="1280F107" w14:textId="77777777" w:rsidR="00486575" w:rsidRPr="00C301A0" w:rsidRDefault="00486575" w:rsidP="00FF009A">
                            <w:pPr>
                              <w:pStyle w:val="Textbox"/>
                              <w:rPr>
                                <w:rFonts w:asciiTheme="minorBidi" w:hAnsiTheme="minorBidi" w:cstheme="minorBidi"/>
                                <w:szCs w:val="20"/>
                                <w:rtl/>
                              </w:rPr>
                            </w:pPr>
                            <w:r w:rsidRPr="00C301A0">
                              <w:rPr>
                                <w:rFonts w:asciiTheme="minorBidi" w:hAnsiTheme="minorBidi" w:cstheme="minorBidi"/>
                                <w:szCs w:val="20"/>
                                <w:rtl/>
                              </w:rPr>
                              <w:t>ويعرب فريق العمل عن بالغ امتنانه لأسعد عالم (المدير الإقليمي المسؤول عن مصر واليمن وجيبوتي بالبنك الدولي، MNC03) لما قدَّمه من دعم وتوجيه، وكذلك لفريق صندوق النقد الدولي لتعاونه الوثيق والمثمر. كما يعرب عن عميق تقديره للحكومة المصرية لما أبدته من تعاون ممتاز طوال المراحل المختلفة لهذه العملية. ولا يفوت الفريق أن يعرب عن تقديره وشكره لقيادة مجموعة العمل المشتركة بين الوزارات التي أنشأتها الحكومة المصرية بشأن قرض سياسات التنمية وترأستها معالي وزيرة الاستثمار والتعاون الدولي وتضم ممثلين من وزارة المالية، ووزارة البترول والثروة المعدنية، ووزارة الكهرباء والطاقة المتجددة، ووزارة التجارة والصناعة، والهيئة العامة للاستثمار والمناطق الحرة.</w:t>
                            </w:r>
                          </w:p>
                        </w:txbxContent>
                      </wps:txbx>
                      <wps:bodyPr rot="0" vert="horz" wrap="square" lIns="91440" tIns="45720" rIns="91440" bIns="45720" anchor="t" anchorCtr="0" upright="1">
                        <a:noAutofit/>
                      </wps:bodyPr>
                    </wps:wsp>
                  </a:graphicData>
                </a:graphic>
              </wp:inline>
            </w:drawing>
          </mc:Choice>
          <mc:Fallback>
            <w:pict>
              <v:rect id="Rectangle 26" o:spid="_x0000_s1027" style="width:498.75pt;height:3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" filled="f">
                <v:path arrowok="t"/>
                <v:textbox>
                  <w:txbxContent>
                    <w:p w:rsidR="00486575" w:rsidRPr="00C301A0" w:rsidRDefault="00486575" w:rsidP="007E7031">
                      <w:pPr>
                        <w:pStyle w:val="Textbox"/>
                        <w:rPr>
                          <w:rFonts w:asciiTheme="minorBidi" w:hAnsiTheme="minorBidi" w:cstheme="minorBidi"/>
                          <w:szCs w:val="20"/>
                          <w:rtl/>
                        </w:rPr>
                      </w:pPr>
                      <w:r w:rsidRPr="00C301A0">
                        <w:rPr>
                          <w:rFonts w:asciiTheme="minorBidi" w:hAnsiTheme="minorBidi" w:cstheme="minorBidi"/>
                          <w:szCs w:val="20"/>
                          <w:rtl/>
                        </w:rPr>
                        <w:t xml:space="preserve">تم إعداد هذه العملية بقيادة كل من أشيش كانا (رئيس برامج، </w:t>
                      </w:r>
                      <w:r w:rsidRPr="00C301A0">
                        <w:rPr>
                          <w:rFonts w:asciiTheme="minorBidi" w:hAnsiTheme="minorBidi" w:cstheme="minorBidi"/>
                          <w:szCs w:val="20"/>
                        </w:rPr>
                        <w:t>MNC03</w:t>
                      </w:r>
                      <w:r w:rsidRPr="00C301A0">
                        <w:rPr>
                          <w:rFonts w:asciiTheme="minorBidi" w:hAnsiTheme="minorBidi" w:cstheme="minorBidi"/>
                          <w:szCs w:val="20"/>
                          <w:rtl/>
                        </w:rPr>
                        <w:t xml:space="preserve">)، وإبراهيم </w:t>
                      </w:r>
                      <w:proofErr w:type="spellStart"/>
                      <w:r w:rsidRPr="00C301A0">
                        <w:rPr>
                          <w:rFonts w:asciiTheme="minorBidi" w:hAnsiTheme="minorBidi" w:cstheme="minorBidi"/>
                          <w:szCs w:val="20"/>
                          <w:rtl/>
                        </w:rPr>
                        <w:t>شودري</w:t>
                      </w:r>
                      <w:proofErr w:type="spellEnd"/>
                      <w:r w:rsidRPr="00C301A0">
                        <w:rPr>
                          <w:rFonts w:asciiTheme="minorBidi" w:hAnsiTheme="minorBidi" w:cstheme="minorBidi"/>
                          <w:szCs w:val="20"/>
                          <w:rtl/>
                        </w:rPr>
                        <w:t xml:space="preserve"> (خبير اقتصادي أول، </w:t>
                      </w:r>
                      <w:r w:rsidRPr="00C301A0">
                        <w:rPr>
                          <w:rFonts w:asciiTheme="minorBidi" w:hAnsiTheme="minorBidi" w:cstheme="minorBidi"/>
                          <w:szCs w:val="20"/>
                        </w:rPr>
                        <w:t>GMFDR</w:t>
                      </w:r>
                      <w:r w:rsidRPr="00C301A0">
                        <w:rPr>
                          <w:rFonts w:asciiTheme="minorBidi" w:hAnsiTheme="minorBidi" w:cstheme="minorBidi"/>
                          <w:szCs w:val="20"/>
                          <w:rtl/>
                        </w:rPr>
                        <w:t xml:space="preserve">)، في حين قاد كل من نبيلة عساف (مدير بقطاع الممارسات بالإنابة، </w:t>
                      </w:r>
                      <w:r w:rsidRPr="00C301A0">
                        <w:rPr>
                          <w:rFonts w:asciiTheme="minorBidi" w:hAnsiTheme="minorBidi" w:cstheme="minorBidi"/>
                          <w:szCs w:val="20"/>
                        </w:rPr>
                        <w:t>GTCDR</w:t>
                      </w:r>
                      <w:r w:rsidRPr="00C301A0">
                        <w:rPr>
                          <w:rFonts w:asciiTheme="minorBidi" w:hAnsiTheme="minorBidi" w:cstheme="minorBidi"/>
                          <w:szCs w:val="20"/>
                          <w:rtl/>
                        </w:rPr>
                        <w:t xml:space="preserve">)، وتريسي ماري لين (رئيس برامج، </w:t>
                      </w:r>
                      <w:r w:rsidRPr="00C301A0">
                        <w:rPr>
                          <w:rFonts w:asciiTheme="minorBidi" w:hAnsiTheme="minorBidi" w:cstheme="minorBidi"/>
                          <w:szCs w:val="20"/>
                        </w:rPr>
                        <w:t>MNC03</w:t>
                      </w:r>
                      <w:r w:rsidRPr="00C301A0">
                        <w:rPr>
                          <w:rFonts w:asciiTheme="minorBidi" w:hAnsiTheme="minorBidi" w:cstheme="minorBidi"/>
                          <w:szCs w:val="20"/>
                          <w:rtl/>
                        </w:rPr>
                        <w:t xml:space="preserve">) الأعمال الخاصة بالقدرة التنافسية لمؤسسات الأعمال). </w:t>
                      </w:r>
                    </w:p>
                    <w:p w:rsidR="00486575" w:rsidRPr="00C301A0" w:rsidRDefault="00486575" w:rsidP="007E7031">
                      <w:pPr>
                        <w:pStyle w:val="Textbox"/>
                        <w:rPr>
                          <w:rFonts w:asciiTheme="minorBidi" w:hAnsiTheme="minorBidi" w:cstheme="minorBidi"/>
                          <w:szCs w:val="20"/>
                          <w:rtl/>
                        </w:rPr>
                      </w:pPr>
                      <w:r w:rsidRPr="00C301A0">
                        <w:rPr>
                          <w:rFonts w:asciiTheme="minorBidi" w:hAnsiTheme="minorBidi" w:cstheme="minorBidi"/>
                          <w:szCs w:val="20"/>
                          <w:rtl/>
                        </w:rPr>
                        <w:t xml:space="preserve">وأُعدت هذه العملية بتوجيه من إيريك </w:t>
                      </w:r>
                      <w:proofErr w:type="spellStart"/>
                      <w:r w:rsidRPr="00C301A0">
                        <w:rPr>
                          <w:rFonts w:asciiTheme="minorBidi" w:hAnsiTheme="minorBidi" w:cstheme="minorBidi"/>
                          <w:szCs w:val="20"/>
                          <w:rtl/>
                        </w:rPr>
                        <w:t>فيرنستروم</w:t>
                      </w:r>
                      <w:proofErr w:type="spellEnd"/>
                      <w:r w:rsidRPr="00C301A0">
                        <w:rPr>
                          <w:rFonts w:asciiTheme="minorBidi" w:hAnsiTheme="minorBidi" w:cstheme="minorBidi"/>
                          <w:szCs w:val="20"/>
                          <w:rtl/>
                        </w:rPr>
                        <w:t xml:space="preserve"> (مدير بقطاع الممارسات، </w:t>
                      </w:r>
                      <w:r w:rsidRPr="00C301A0">
                        <w:rPr>
                          <w:rFonts w:asciiTheme="minorBidi" w:hAnsiTheme="minorBidi" w:cstheme="minorBidi"/>
                          <w:szCs w:val="20"/>
                        </w:rPr>
                        <w:t>GEEDR</w:t>
                      </w:r>
                      <w:r w:rsidRPr="00C301A0">
                        <w:rPr>
                          <w:rFonts w:asciiTheme="minorBidi" w:hAnsiTheme="minorBidi" w:cstheme="minorBidi"/>
                          <w:szCs w:val="20"/>
                          <w:rtl/>
                        </w:rPr>
                        <w:t xml:space="preserve">)، وكيفن كاري (مدير بقطاع الممارسات، </w:t>
                      </w:r>
                      <w:r w:rsidRPr="00C301A0">
                        <w:rPr>
                          <w:rFonts w:asciiTheme="minorBidi" w:hAnsiTheme="minorBidi" w:cstheme="minorBidi"/>
                          <w:szCs w:val="20"/>
                        </w:rPr>
                        <w:t>GMFDR</w:t>
                      </w:r>
                      <w:r w:rsidRPr="00C301A0">
                        <w:rPr>
                          <w:rFonts w:asciiTheme="minorBidi" w:hAnsiTheme="minorBidi" w:cstheme="minorBidi"/>
                          <w:szCs w:val="20"/>
                          <w:rtl/>
                        </w:rPr>
                        <w:t xml:space="preserve">)، ونبيل عساف (مدير بقطاع الممارسات بالإنابة، </w:t>
                      </w:r>
                      <w:r w:rsidRPr="00C301A0">
                        <w:rPr>
                          <w:rFonts w:asciiTheme="minorBidi" w:hAnsiTheme="minorBidi" w:cstheme="minorBidi"/>
                          <w:szCs w:val="20"/>
                        </w:rPr>
                        <w:t>GTCDR</w:t>
                      </w:r>
                      <w:r w:rsidRPr="00C301A0">
                        <w:rPr>
                          <w:rFonts w:asciiTheme="minorBidi" w:hAnsiTheme="minorBidi" w:cstheme="minorBidi"/>
                          <w:szCs w:val="20"/>
                          <w:rtl/>
                        </w:rPr>
                        <w:t>).</w:t>
                      </w:r>
                    </w:p>
                    <w:p w:rsidR="00486575" w:rsidRPr="00C301A0" w:rsidRDefault="00486575" w:rsidP="00842B3A">
                      <w:pPr>
                        <w:pStyle w:val="Textbox"/>
                        <w:rPr>
                          <w:rFonts w:asciiTheme="minorBidi" w:hAnsiTheme="minorBidi" w:cstheme="minorBidi"/>
                          <w:szCs w:val="20"/>
                          <w:rtl/>
                        </w:rPr>
                      </w:pPr>
                      <w:r w:rsidRPr="00C301A0">
                        <w:rPr>
                          <w:rFonts w:asciiTheme="minorBidi" w:hAnsiTheme="minorBidi" w:cstheme="minorBidi"/>
                          <w:szCs w:val="20"/>
                          <w:rtl/>
                        </w:rPr>
                        <w:t xml:space="preserve">وضم الفريق شريف حمدي (مسؤول أول العمليات، </w:t>
                      </w:r>
                      <w:r w:rsidRPr="00C301A0">
                        <w:rPr>
                          <w:rFonts w:asciiTheme="minorBidi" w:hAnsiTheme="minorBidi" w:cstheme="minorBidi"/>
                          <w:szCs w:val="20"/>
                        </w:rPr>
                        <w:t>MNC03</w:t>
                      </w:r>
                      <w:r w:rsidRPr="00C301A0">
                        <w:rPr>
                          <w:rFonts w:asciiTheme="minorBidi" w:hAnsiTheme="minorBidi" w:cstheme="minorBidi"/>
                          <w:szCs w:val="20"/>
                          <w:rtl/>
                        </w:rPr>
                        <w:t xml:space="preserve">)، </w:t>
                      </w:r>
                      <w:r>
                        <w:rPr>
                          <w:rFonts w:asciiTheme="minorBidi" w:hAnsiTheme="minorBidi" w:cstheme="minorBidi" w:hint="cs"/>
                          <w:szCs w:val="20"/>
                          <w:rtl/>
                        </w:rPr>
                        <w:t>وسارة</w:t>
                      </w:r>
                      <w:r w:rsidRPr="00C301A0">
                        <w:rPr>
                          <w:rFonts w:asciiTheme="minorBidi" w:hAnsiTheme="minorBidi" w:cstheme="minorBidi"/>
                          <w:szCs w:val="20"/>
                          <w:rtl/>
                        </w:rPr>
                        <w:t xml:space="preserve"> النشار (خبير اقتصادي، </w:t>
                      </w:r>
                      <w:r w:rsidRPr="00C301A0">
                        <w:rPr>
                          <w:rFonts w:asciiTheme="minorBidi" w:hAnsiTheme="minorBidi" w:cstheme="minorBidi"/>
                          <w:szCs w:val="20"/>
                        </w:rPr>
                        <w:t>GMFDR</w:t>
                      </w:r>
                      <w:r w:rsidRPr="00C301A0">
                        <w:rPr>
                          <w:rFonts w:asciiTheme="minorBidi" w:hAnsiTheme="minorBidi" w:cstheme="minorBidi"/>
                          <w:szCs w:val="20"/>
                          <w:rtl/>
                        </w:rPr>
                        <w:t xml:space="preserve">)، وهدى يوسف (خبير اقتصادي أول، </w:t>
                      </w:r>
                      <w:r w:rsidRPr="00C301A0">
                        <w:rPr>
                          <w:rFonts w:asciiTheme="minorBidi" w:hAnsiTheme="minorBidi" w:cstheme="minorBidi"/>
                          <w:szCs w:val="20"/>
                        </w:rPr>
                        <w:t>GMFDR</w:t>
                      </w:r>
                      <w:r w:rsidRPr="00C301A0">
                        <w:rPr>
                          <w:rFonts w:asciiTheme="minorBidi" w:hAnsiTheme="minorBidi" w:cstheme="minorBidi"/>
                          <w:szCs w:val="20"/>
                          <w:rtl/>
                        </w:rPr>
                        <w:t xml:space="preserve">)، ورنا </w:t>
                      </w:r>
                      <w:proofErr w:type="spellStart"/>
                      <w:r w:rsidRPr="00C301A0">
                        <w:rPr>
                          <w:rFonts w:asciiTheme="minorBidi" w:hAnsiTheme="minorBidi" w:cstheme="minorBidi"/>
                          <w:szCs w:val="20"/>
                          <w:rtl/>
                        </w:rPr>
                        <w:t>ناير</w:t>
                      </w:r>
                      <w:proofErr w:type="spellEnd"/>
                      <w:r w:rsidRPr="00C301A0">
                        <w:rPr>
                          <w:rFonts w:asciiTheme="minorBidi" w:hAnsiTheme="minorBidi" w:cstheme="minorBidi"/>
                          <w:szCs w:val="20"/>
                          <w:rtl/>
                        </w:rPr>
                        <w:t xml:space="preserve"> صفوت فايز (استشاري، </w:t>
                      </w:r>
                      <w:r w:rsidRPr="00C301A0">
                        <w:rPr>
                          <w:rFonts w:asciiTheme="minorBidi" w:hAnsiTheme="minorBidi" w:cstheme="minorBidi"/>
                          <w:szCs w:val="20"/>
                        </w:rPr>
                        <w:t>GGODR</w:t>
                      </w:r>
                      <w:r w:rsidRPr="00C301A0">
                        <w:rPr>
                          <w:rFonts w:asciiTheme="minorBidi" w:hAnsiTheme="minorBidi" w:cstheme="minorBidi"/>
                          <w:szCs w:val="20"/>
                          <w:rtl/>
                        </w:rPr>
                        <w:t xml:space="preserve">)، وفيفيان فوستر (كبير خبراء اقتصاديين، </w:t>
                      </w:r>
                      <w:r w:rsidRPr="00C301A0">
                        <w:rPr>
                          <w:rFonts w:asciiTheme="minorBidi" w:hAnsiTheme="minorBidi" w:cstheme="minorBidi"/>
                          <w:szCs w:val="20"/>
                        </w:rPr>
                        <w:t>GEEDR</w:t>
                      </w:r>
                      <w:r w:rsidRPr="00C301A0">
                        <w:rPr>
                          <w:rFonts w:asciiTheme="minorBidi" w:hAnsiTheme="minorBidi" w:cstheme="minorBidi"/>
                          <w:szCs w:val="20"/>
                          <w:rtl/>
                        </w:rPr>
                        <w:t xml:space="preserve">)، </w:t>
                      </w:r>
                      <w:proofErr w:type="spellStart"/>
                      <w:r w:rsidRPr="00C301A0">
                        <w:rPr>
                          <w:rFonts w:asciiTheme="minorBidi" w:hAnsiTheme="minorBidi" w:cstheme="minorBidi"/>
                          <w:szCs w:val="20"/>
                          <w:rtl/>
                        </w:rPr>
                        <w:t>ويورن</w:t>
                      </w:r>
                      <w:proofErr w:type="spellEnd"/>
                      <w:r w:rsidRPr="00C301A0">
                        <w:rPr>
                          <w:rFonts w:asciiTheme="minorBidi" w:hAnsiTheme="minorBidi" w:cstheme="minorBidi"/>
                          <w:szCs w:val="20"/>
                          <w:rtl/>
                        </w:rPr>
                        <w:t xml:space="preserve"> </w:t>
                      </w:r>
                      <w:proofErr w:type="spellStart"/>
                      <w:r w:rsidRPr="00C301A0">
                        <w:rPr>
                          <w:rFonts w:asciiTheme="minorBidi" w:hAnsiTheme="minorBidi" w:cstheme="minorBidi"/>
                          <w:szCs w:val="20"/>
                          <w:rtl/>
                        </w:rPr>
                        <w:t>هونتلر</w:t>
                      </w:r>
                      <w:proofErr w:type="spellEnd"/>
                      <w:r w:rsidRPr="00C301A0">
                        <w:rPr>
                          <w:rFonts w:asciiTheme="minorBidi" w:hAnsiTheme="minorBidi" w:cstheme="minorBidi"/>
                          <w:szCs w:val="20"/>
                          <w:rtl/>
                        </w:rPr>
                        <w:t xml:space="preserve"> (خبير شؤون الطاقة، </w:t>
                      </w:r>
                      <w:r w:rsidRPr="00C301A0">
                        <w:rPr>
                          <w:rFonts w:asciiTheme="minorBidi" w:hAnsiTheme="minorBidi" w:cstheme="minorBidi"/>
                          <w:szCs w:val="20"/>
                        </w:rPr>
                        <w:t>GEEDR</w:t>
                      </w:r>
                      <w:r w:rsidRPr="00C301A0">
                        <w:rPr>
                          <w:rFonts w:asciiTheme="minorBidi" w:hAnsiTheme="minorBidi" w:cstheme="minorBidi"/>
                          <w:szCs w:val="20"/>
                          <w:rtl/>
                        </w:rPr>
                        <w:t xml:space="preserve">)، وتو تشي نجوين (مهني شاب، </w:t>
                      </w:r>
                      <w:r w:rsidRPr="00C301A0">
                        <w:rPr>
                          <w:rFonts w:asciiTheme="minorBidi" w:hAnsiTheme="minorBidi" w:cstheme="minorBidi"/>
                          <w:szCs w:val="20"/>
                        </w:rPr>
                        <w:t>GEEDR</w:t>
                      </w:r>
                      <w:r w:rsidRPr="00C301A0">
                        <w:rPr>
                          <w:rFonts w:asciiTheme="minorBidi" w:hAnsiTheme="minorBidi" w:cstheme="minorBidi"/>
                          <w:szCs w:val="20"/>
                          <w:rtl/>
                        </w:rPr>
                        <w:t xml:space="preserve">)، ومهاب </w:t>
                      </w:r>
                      <w:proofErr w:type="spellStart"/>
                      <w:r w:rsidRPr="00C301A0">
                        <w:rPr>
                          <w:rFonts w:asciiTheme="minorBidi" w:hAnsiTheme="minorBidi" w:cstheme="minorBidi"/>
                          <w:szCs w:val="20"/>
                          <w:rtl/>
                        </w:rPr>
                        <w:t>هلودة</w:t>
                      </w:r>
                      <w:proofErr w:type="spellEnd"/>
                      <w:r w:rsidRPr="00C301A0">
                        <w:rPr>
                          <w:rFonts w:asciiTheme="minorBidi" w:hAnsiTheme="minorBidi" w:cstheme="minorBidi"/>
                          <w:szCs w:val="20"/>
                          <w:rtl/>
                        </w:rPr>
                        <w:t xml:space="preserve"> (خبير أول شؤون الطاقة، </w:t>
                      </w:r>
                      <w:r w:rsidRPr="00C301A0">
                        <w:rPr>
                          <w:rFonts w:asciiTheme="minorBidi" w:hAnsiTheme="minorBidi" w:cstheme="minorBidi"/>
                          <w:szCs w:val="20"/>
                        </w:rPr>
                        <w:t>GEEDR</w:t>
                      </w:r>
                      <w:r w:rsidRPr="00C301A0">
                        <w:rPr>
                          <w:rFonts w:asciiTheme="minorBidi" w:hAnsiTheme="minorBidi" w:cstheme="minorBidi"/>
                          <w:szCs w:val="20"/>
                          <w:rtl/>
                        </w:rPr>
                        <w:t xml:space="preserve">)، ومروة خليل (خبير شؤون الطاقة، </w:t>
                      </w:r>
                      <w:r w:rsidRPr="00C301A0">
                        <w:rPr>
                          <w:rFonts w:asciiTheme="minorBidi" w:hAnsiTheme="minorBidi" w:cstheme="minorBidi"/>
                          <w:szCs w:val="20"/>
                        </w:rPr>
                        <w:t>GEEDR</w:t>
                      </w:r>
                      <w:r w:rsidRPr="00C301A0">
                        <w:rPr>
                          <w:rFonts w:asciiTheme="minorBidi" w:hAnsiTheme="minorBidi" w:cstheme="minorBidi"/>
                          <w:szCs w:val="20"/>
                          <w:rtl/>
                        </w:rPr>
                        <w:t xml:space="preserve">)، </w:t>
                      </w:r>
                      <w:proofErr w:type="spellStart"/>
                      <w:r w:rsidRPr="00C301A0">
                        <w:rPr>
                          <w:rFonts w:asciiTheme="minorBidi" w:hAnsiTheme="minorBidi" w:cstheme="minorBidi"/>
                          <w:szCs w:val="20"/>
                          <w:rtl/>
                        </w:rPr>
                        <w:t>وأندريجا</w:t>
                      </w:r>
                      <w:proofErr w:type="spellEnd"/>
                      <w:r w:rsidRPr="00C301A0">
                        <w:rPr>
                          <w:rFonts w:asciiTheme="minorBidi" w:hAnsiTheme="minorBidi" w:cstheme="minorBidi"/>
                          <w:szCs w:val="20"/>
                          <w:rtl/>
                        </w:rPr>
                        <w:t xml:space="preserve"> </w:t>
                      </w:r>
                      <w:proofErr w:type="spellStart"/>
                      <w:r w:rsidRPr="00C301A0">
                        <w:rPr>
                          <w:rFonts w:asciiTheme="minorBidi" w:hAnsiTheme="minorBidi" w:cstheme="minorBidi"/>
                          <w:szCs w:val="20"/>
                          <w:rtl/>
                        </w:rPr>
                        <w:t>ماروسيتش</w:t>
                      </w:r>
                      <w:proofErr w:type="spellEnd"/>
                      <w:r w:rsidRPr="00C301A0">
                        <w:rPr>
                          <w:rFonts w:asciiTheme="minorBidi" w:hAnsiTheme="minorBidi" w:cstheme="minorBidi"/>
                          <w:szCs w:val="20"/>
                          <w:rtl/>
                        </w:rPr>
                        <w:t xml:space="preserve"> (خبير أول تنمية القطاع الخاص، </w:t>
                      </w:r>
                      <w:r w:rsidRPr="00C301A0">
                        <w:rPr>
                          <w:rFonts w:asciiTheme="minorBidi" w:hAnsiTheme="minorBidi" w:cstheme="minorBidi"/>
                          <w:szCs w:val="20"/>
                        </w:rPr>
                        <w:t>GTCDR</w:t>
                      </w:r>
                      <w:r w:rsidRPr="00C301A0">
                        <w:rPr>
                          <w:rFonts w:asciiTheme="minorBidi" w:hAnsiTheme="minorBidi" w:cstheme="minorBidi"/>
                          <w:szCs w:val="20"/>
                          <w:rtl/>
                        </w:rPr>
                        <w:t xml:space="preserve">)، ومها حسين (خبير أول تنمية القطاع الخاص، </w:t>
                      </w:r>
                      <w:r w:rsidRPr="00C301A0">
                        <w:rPr>
                          <w:rFonts w:asciiTheme="minorBidi" w:hAnsiTheme="minorBidi" w:cstheme="minorBidi"/>
                          <w:szCs w:val="20"/>
                        </w:rPr>
                        <w:t>GTCDR</w:t>
                      </w:r>
                      <w:r w:rsidRPr="00C301A0">
                        <w:rPr>
                          <w:rFonts w:asciiTheme="minorBidi" w:hAnsiTheme="minorBidi" w:cstheme="minorBidi"/>
                          <w:szCs w:val="20"/>
                          <w:rtl/>
                        </w:rPr>
                        <w:t xml:space="preserve">)، ومريم سمادة (خبير تنمية القطاع الخاص، </w:t>
                      </w:r>
                      <w:r w:rsidRPr="00C301A0">
                        <w:rPr>
                          <w:rFonts w:asciiTheme="minorBidi" w:hAnsiTheme="minorBidi" w:cstheme="minorBidi"/>
                          <w:szCs w:val="20"/>
                        </w:rPr>
                        <w:t>GTCDR</w:t>
                      </w:r>
                      <w:r w:rsidRPr="00C301A0">
                        <w:rPr>
                          <w:rFonts w:asciiTheme="minorBidi" w:hAnsiTheme="minorBidi" w:cstheme="minorBidi"/>
                          <w:szCs w:val="20"/>
                          <w:rtl/>
                        </w:rPr>
                        <w:t xml:space="preserve">)، ومروة حمدي (مسؤول عمليات، </w:t>
                      </w:r>
                      <w:r w:rsidRPr="00C301A0">
                        <w:rPr>
                          <w:rFonts w:asciiTheme="minorBidi" w:hAnsiTheme="minorBidi" w:cstheme="minorBidi"/>
                          <w:szCs w:val="20"/>
                        </w:rPr>
                        <w:t>GTCDR</w:t>
                      </w:r>
                      <w:r w:rsidRPr="00C301A0">
                        <w:rPr>
                          <w:rFonts w:asciiTheme="minorBidi" w:hAnsiTheme="minorBidi" w:cstheme="minorBidi"/>
                          <w:szCs w:val="20"/>
                          <w:rtl/>
                        </w:rPr>
                        <w:t xml:space="preserve">)، </w:t>
                      </w:r>
                      <w:proofErr w:type="spellStart"/>
                      <w:r w:rsidRPr="00C301A0">
                        <w:rPr>
                          <w:rFonts w:asciiTheme="minorBidi" w:hAnsiTheme="minorBidi" w:cstheme="minorBidi"/>
                          <w:szCs w:val="20"/>
                          <w:rtl/>
                        </w:rPr>
                        <w:t>وجراسييلا</w:t>
                      </w:r>
                      <w:proofErr w:type="spellEnd"/>
                      <w:r w:rsidRPr="00C301A0">
                        <w:rPr>
                          <w:rFonts w:asciiTheme="minorBidi" w:hAnsiTheme="minorBidi" w:cstheme="minorBidi"/>
                          <w:szCs w:val="20"/>
                          <w:rtl/>
                        </w:rPr>
                        <w:t xml:space="preserve"> </w:t>
                      </w:r>
                      <w:proofErr w:type="spellStart"/>
                      <w:r w:rsidRPr="00C301A0">
                        <w:rPr>
                          <w:rFonts w:asciiTheme="minorBidi" w:hAnsiTheme="minorBidi" w:cstheme="minorBidi"/>
                          <w:szCs w:val="20"/>
                          <w:rtl/>
                        </w:rPr>
                        <w:t>ميراليس</w:t>
                      </w:r>
                      <w:proofErr w:type="spellEnd"/>
                      <w:r w:rsidRPr="00C301A0">
                        <w:rPr>
                          <w:rFonts w:asciiTheme="minorBidi" w:hAnsiTheme="minorBidi" w:cstheme="minorBidi"/>
                          <w:szCs w:val="20"/>
                          <w:rtl/>
                        </w:rPr>
                        <w:t xml:space="preserve"> </w:t>
                      </w:r>
                      <w:proofErr w:type="spellStart"/>
                      <w:r w:rsidRPr="00C301A0">
                        <w:rPr>
                          <w:rFonts w:asciiTheme="minorBidi" w:hAnsiTheme="minorBidi" w:cstheme="minorBidi"/>
                          <w:szCs w:val="20"/>
                          <w:rtl/>
                        </w:rPr>
                        <w:t>مورسييجو</w:t>
                      </w:r>
                      <w:proofErr w:type="spellEnd"/>
                      <w:r w:rsidRPr="00C301A0">
                        <w:rPr>
                          <w:rFonts w:asciiTheme="minorBidi" w:hAnsiTheme="minorBidi" w:cstheme="minorBidi"/>
                          <w:szCs w:val="20"/>
                          <w:rtl/>
                        </w:rPr>
                        <w:t xml:space="preserve"> (خبير اقتصادي أول، </w:t>
                      </w:r>
                      <w:r w:rsidRPr="00C301A0">
                        <w:rPr>
                          <w:rFonts w:asciiTheme="minorBidi" w:hAnsiTheme="minorBidi" w:cstheme="minorBidi"/>
                          <w:szCs w:val="20"/>
                        </w:rPr>
                        <w:t>GTCDR</w:t>
                      </w:r>
                      <w:r w:rsidRPr="00C301A0">
                        <w:rPr>
                          <w:rFonts w:asciiTheme="minorBidi" w:hAnsiTheme="minorBidi" w:cstheme="minorBidi"/>
                          <w:szCs w:val="20"/>
                          <w:rtl/>
                        </w:rPr>
                        <w:t xml:space="preserve">)، وجان دينيس </w:t>
                      </w:r>
                      <w:proofErr w:type="spellStart"/>
                      <w:r w:rsidRPr="00C301A0">
                        <w:rPr>
                          <w:rFonts w:asciiTheme="minorBidi" w:hAnsiTheme="minorBidi" w:cstheme="minorBidi"/>
                          <w:szCs w:val="20"/>
                          <w:rtl/>
                        </w:rPr>
                        <w:t>بيزم</w:t>
                      </w:r>
                      <w:proofErr w:type="spellEnd"/>
                      <w:r w:rsidRPr="00C301A0">
                        <w:rPr>
                          <w:rFonts w:asciiTheme="minorBidi" w:hAnsiTheme="minorBidi" w:cstheme="minorBidi"/>
                          <w:szCs w:val="20"/>
                          <w:rtl/>
                        </w:rPr>
                        <w:t xml:space="preserve"> (مدير بقطاع الممارسات، </w:t>
                      </w:r>
                      <w:r w:rsidRPr="00C301A0">
                        <w:rPr>
                          <w:rFonts w:asciiTheme="minorBidi" w:hAnsiTheme="minorBidi" w:cstheme="minorBidi"/>
                          <w:szCs w:val="20"/>
                        </w:rPr>
                        <w:t>GFMDR</w:t>
                      </w:r>
                      <w:r w:rsidRPr="00C301A0">
                        <w:rPr>
                          <w:rFonts w:asciiTheme="minorBidi" w:hAnsiTheme="minorBidi" w:cstheme="minorBidi"/>
                          <w:szCs w:val="20"/>
                          <w:rtl/>
                        </w:rPr>
                        <w:t xml:space="preserve">)، ولوران جونيه (رئيس خبراء القطاع المالي، </w:t>
                      </w:r>
                      <w:r w:rsidRPr="00C301A0">
                        <w:rPr>
                          <w:rFonts w:asciiTheme="minorBidi" w:hAnsiTheme="minorBidi" w:cstheme="minorBidi"/>
                          <w:szCs w:val="20"/>
                        </w:rPr>
                        <w:t>GFMDR</w:t>
                      </w:r>
                      <w:r w:rsidRPr="00C301A0">
                        <w:rPr>
                          <w:rFonts w:asciiTheme="minorBidi" w:hAnsiTheme="minorBidi" w:cstheme="minorBidi"/>
                          <w:szCs w:val="20"/>
                          <w:rtl/>
                        </w:rPr>
                        <w:t xml:space="preserve">)، وليلى عبد القادر (خبير القطاع المالي، </w:t>
                      </w:r>
                      <w:r w:rsidRPr="00C301A0">
                        <w:rPr>
                          <w:rFonts w:asciiTheme="minorBidi" w:hAnsiTheme="minorBidi" w:cstheme="minorBidi"/>
                          <w:szCs w:val="20"/>
                        </w:rPr>
                        <w:t>GFMDR</w:t>
                      </w:r>
                      <w:r w:rsidRPr="00C301A0">
                        <w:rPr>
                          <w:rFonts w:asciiTheme="minorBidi" w:hAnsiTheme="minorBidi" w:cstheme="minorBidi"/>
                          <w:szCs w:val="20"/>
                          <w:rtl/>
                        </w:rPr>
                        <w:t xml:space="preserve">)، ورينو </w:t>
                      </w:r>
                      <w:proofErr w:type="spellStart"/>
                      <w:r w:rsidRPr="00C301A0">
                        <w:rPr>
                          <w:rFonts w:asciiTheme="minorBidi" w:hAnsiTheme="minorBidi" w:cstheme="minorBidi"/>
                          <w:szCs w:val="20"/>
                          <w:rtl/>
                        </w:rPr>
                        <w:t>سليجمان</w:t>
                      </w:r>
                      <w:proofErr w:type="spellEnd"/>
                      <w:r w:rsidRPr="00C301A0">
                        <w:rPr>
                          <w:rFonts w:asciiTheme="minorBidi" w:hAnsiTheme="minorBidi" w:cstheme="minorBidi"/>
                          <w:szCs w:val="20"/>
                          <w:rtl/>
                        </w:rPr>
                        <w:t xml:space="preserve"> (مدير بقطاع الممارسات، GGODR)، ومحمد يحيى (خبير أول الإدارة المالية، GGODR)، ووليد لبادي (مدير مكتب مؤسسة التمويل الدولية، ومارك </w:t>
                      </w:r>
                      <w:proofErr w:type="spellStart"/>
                      <w:r w:rsidRPr="00C301A0">
                        <w:rPr>
                          <w:rFonts w:asciiTheme="minorBidi" w:hAnsiTheme="minorBidi" w:cstheme="minorBidi"/>
                          <w:szCs w:val="20"/>
                          <w:rtl/>
                        </w:rPr>
                        <w:t>سوريال</w:t>
                      </w:r>
                      <w:proofErr w:type="spellEnd"/>
                      <w:r w:rsidRPr="00C301A0">
                        <w:rPr>
                          <w:rFonts w:asciiTheme="minorBidi" w:hAnsiTheme="minorBidi" w:cstheme="minorBidi"/>
                          <w:szCs w:val="20"/>
                          <w:rtl/>
                        </w:rPr>
                        <w:t xml:space="preserve"> (مسؤول استثمار، </w:t>
                      </w:r>
                      <w:r w:rsidRPr="00C301A0">
                        <w:rPr>
                          <w:rFonts w:asciiTheme="minorBidi" w:hAnsiTheme="minorBidi" w:cstheme="minorBidi"/>
                          <w:szCs w:val="20"/>
                        </w:rPr>
                        <w:t>CNGS9</w:t>
                      </w:r>
                      <w:r w:rsidRPr="00C301A0">
                        <w:rPr>
                          <w:rFonts w:asciiTheme="minorBidi" w:hAnsiTheme="minorBidi" w:cstheme="minorBidi"/>
                          <w:szCs w:val="20"/>
                          <w:rtl/>
                        </w:rPr>
                        <w:t xml:space="preserve">)، وسيد أحمد (كبير مستشارين قانونيين، LEGAM)، </w:t>
                      </w:r>
                      <w:proofErr w:type="spellStart"/>
                      <w:r w:rsidRPr="00C301A0">
                        <w:rPr>
                          <w:rFonts w:asciiTheme="minorBidi" w:hAnsiTheme="minorBidi" w:cstheme="minorBidi"/>
                          <w:szCs w:val="20"/>
                          <w:rtl/>
                        </w:rPr>
                        <w:t>ونايتنجيل</w:t>
                      </w:r>
                      <w:proofErr w:type="spellEnd"/>
                      <w:r w:rsidRPr="00C301A0">
                        <w:rPr>
                          <w:rFonts w:asciiTheme="minorBidi" w:hAnsiTheme="minorBidi" w:cstheme="minorBidi"/>
                          <w:szCs w:val="20"/>
                          <w:rtl/>
                        </w:rPr>
                        <w:t xml:space="preserve"> </w:t>
                      </w:r>
                      <w:proofErr w:type="spellStart"/>
                      <w:r w:rsidRPr="00C301A0">
                        <w:rPr>
                          <w:rFonts w:asciiTheme="minorBidi" w:hAnsiTheme="minorBidi" w:cstheme="minorBidi"/>
                          <w:szCs w:val="20"/>
                          <w:rtl/>
                        </w:rPr>
                        <w:t>روكوبا-نجايزا</w:t>
                      </w:r>
                      <w:proofErr w:type="spellEnd"/>
                      <w:r w:rsidRPr="00C301A0">
                        <w:rPr>
                          <w:rFonts w:asciiTheme="minorBidi" w:hAnsiTheme="minorBidi" w:cstheme="minorBidi"/>
                          <w:szCs w:val="20"/>
                          <w:rtl/>
                        </w:rPr>
                        <w:t xml:space="preserve"> (مستشار قانوني أول، LEGAM)، وبينو </w:t>
                      </w:r>
                      <w:proofErr w:type="spellStart"/>
                      <w:r w:rsidRPr="00C301A0">
                        <w:rPr>
                          <w:rFonts w:asciiTheme="minorBidi" w:hAnsiTheme="minorBidi" w:cstheme="minorBidi"/>
                          <w:szCs w:val="20"/>
                          <w:rtl/>
                        </w:rPr>
                        <w:t>بيداني</w:t>
                      </w:r>
                      <w:proofErr w:type="spellEnd"/>
                      <w:r w:rsidRPr="00C301A0">
                        <w:rPr>
                          <w:rFonts w:asciiTheme="minorBidi" w:hAnsiTheme="minorBidi" w:cstheme="minorBidi"/>
                          <w:szCs w:val="20"/>
                          <w:rtl/>
                        </w:rPr>
                        <w:t xml:space="preserve"> (مدير بقطاع الممارسات، GPVDR)، </w:t>
                      </w:r>
                      <w:proofErr w:type="spellStart"/>
                      <w:r w:rsidRPr="00C301A0">
                        <w:rPr>
                          <w:rFonts w:asciiTheme="minorBidi" w:hAnsiTheme="minorBidi" w:cstheme="minorBidi"/>
                          <w:szCs w:val="20"/>
                          <w:rtl/>
                        </w:rPr>
                        <w:t>ونيسثا</w:t>
                      </w:r>
                      <w:proofErr w:type="spellEnd"/>
                      <w:r w:rsidRPr="00C301A0">
                        <w:rPr>
                          <w:rFonts w:asciiTheme="minorBidi" w:hAnsiTheme="minorBidi" w:cstheme="minorBidi"/>
                          <w:szCs w:val="20"/>
                          <w:rtl/>
                        </w:rPr>
                        <w:t xml:space="preserve"> </w:t>
                      </w:r>
                      <w:proofErr w:type="spellStart"/>
                      <w:r w:rsidRPr="00C301A0">
                        <w:rPr>
                          <w:rFonts w:asciiTheme="minorBidi" w:hAnsiTheme="minorBidi" w:cstheme="minorBidi"/>
                          <w:szCs w:val="20"/>
                          <w:rtl/>
                        </w:rPr>
                        <w:t>سينها</w:t>
                      </w:r>
                      <w:proofErr w:type="spellEnd"/>
                      <w:r w:rsidRPr="00C301A0">
                        <w:rPr>
                          <w:rFonts w:asciiTheme="minorBidi" w:hAnsiTheme="minorBidi" w:cstheme="minorBidi"/>
                          <w:szCs w:val="20"/>
                          <w:rtl/>
                        </w:rPr>
                        <w:t xml:space="preserve"> (خبير اقتصادي أول، GPVDR)، وجابرييل لارا إبارا (خبير اقتصادي، GPVDR) وعلاء سرحان (خبير اقتصادي أول شؤون البيئة، GENDR)، وأمل </w:t>
                      </w:r>
                      <w:proofErr w:type="spellStart"/>
                      <w:r w:rsidRPr="00C301A0">
                        <w:rPr>
                          <w:rFonts w:asciiTheme="minorBidi" w:hAnsiTheme="minorBidi" w:cstheme="minorBidi"/>
                          <w:szCs w:val="20"/>
                          <w:rtl/>
                        </w:rPr>
                        <w:t>فلتس</w:t>
                      </w:r>
                      <w:proofErr w:type="spellEnd"/>
                      <w:r w:rsidRPr="00C301A0">
                        <w:rPr>
                          <w:rFonts w:asciiTheme="minorBidi" w:hAnsiTheme="minorBidi" w:cstheme="minorBidi"/>
                          <w:szCs w:val="20"/>
                          <w:rtl/>
                        </w:rPr>
                        <w:t xml:space="preserve"> (خبير أول التنمية الاجتماعية، GSURR)، </w:t>
                      </w:r>
                      <w:proofErr w:type="spellStart"/>
                      <w:r w:rsidRPr="00C301A0">
                        <w:rPr>
                          <w:rFonts w:asciiTheme="minorBidi" w:hAnsiTheme="minorBidi" w:cstheme="minorBidi"/>
                          <w:szCs w:val="20"/>
                          <w:rtl/>
                        </w:rPr>
                        <w:t>وجوستافو</w:t>
                      </w:r>
                      <w:proofErr w:type="spellEnd"/>
                      <w:r w:rsidRPr="00C301A0">
                        <w:rPr>
                          <w:rFonts w:asciiTheme="minorBidi" w:hAnsiTheme="minorBidi" w:cstheme="minorBidi"/>
                          <w:szCs w:val="20"/>
                          <w:rtl/>
                        </w:rPr>
                        <w:t xml:space="preserve"> </w:t>
                      </w:r>
                      <w:proofErr w:type="spellStart"/>
                      <w:r w:rsidRPr="00C301A0">
                        <w:rPr>
                          <w:rFonts w:asciiTheme="minorBidi" w:hAnsiTheme="minorBidi" w:cstheme="minorBidi"/>
                          <w:szCs w:val="20"/>
                          <w:rtl/>
                        </w:rPr>
                        <w:t>ديماركو</w:t>
                      </w:r>
                      <w:proofErr w:type="spellEnd"/>
                      <w:r w:rsidRPr="00C301A0">
                        <w:rPr>
                          <w:rFonts w:asciiTheme="minorBidi" w:hAnsiTheme="minorBidi" w:cstheme="minorBidi"/>
                          <w:szCs w:val="20"/>
                          <w:rtl/>
                        </w:rPr>
                        <w:t xml:space="preserve"> (رئيس برامج، MNC03)، ونهلة زيتون (خبير  أول الحماية الاجتماعية)، </w:t>
                      </w:r>
                      <w:proofErr w:type="spellStart"/>
                      <w:r w:rsidRPr="00C301A0">
                        <w:rPr>
                          <w:rFonts w:asciiTheme="minorBidi" w:hAnsiTheme="minorBidi" w:cstheme="minorBidi"/>
                          <w:szCs w:val="20"/>
                          <w:rtl/>
                        </w:rPr>
                        <w:t>وبونام</w:t>
                      </w:r>
                      <w:proofErr w:type="spellEnd"/>
                      <w:r w:rsidRPr="00C301A0">
                        <w:rPr>
                          <w:rFonts w:asciiTheme="minorBidi" w:hAnsiTheme="minorBidi" w:cstheme="minorBidi"/>
                          <w:szCs w:val="20"/>
                          <w:rtl/>
                        </w:rPr>
                        <w:t xml:space="preserve"> جوبتا (منسق برامج المكاتب، MNCA3)، </w:t>
                      </w:r>
                      <w:proofErr w:type="spellStart"/>
                      <w:r w:rsidRPr="00C301A0">
                        <w:rPr>
                          <w:rFonts w:asciiTheme="minorBidi" w:hAnsiTheme="minorBidi" w:cstheme="minorBidi"/>
                          <w:szCs w:val="20"/>
                          <w:rtl/>
                        </w:rPr>
                        <w:t>وجونخو</w:t>
                      </w:r>
                      <w:proofErr w:type="spellEnd"/>
                      <w:r w:rsidRPr="00C301A0">
                        <w:rPr>
                          <w:rFonts w:asciiTheme="minorBidi" w:hAnsiTheme="minorBidi" w:cstheme="minorBidi"/>
                          <w:szCs w:val="20"/>
                          <w:rtl/>
                        </w:rPr>
                        <w:t xml:space="preserve"> خو (مدير إدارة)، وجورج توني أبو </w:t>
                      </w:r>
                      <w:proofErr w:type="spellStart"/>
                      <w:r w:rsidRPr="00C301A0">
                        <w:rPr>
                          <w:rFonts w:asciiTheme="minorBidi" w:hAnsiTheme="minorBidi" w:cstheme="minorBidi"/>
                          <w:szCs w:val="20"/>
                          <w:rtl/>
                        </w:rPr>
                        <w:t>راجيلي</w:t>
                      </w:r>
                      <w:proofErr w:type="spellEnd"/>
                      <w:r w:rsidRPr="00C301A0">
                        <w:rPr>
                          <w:rFonts w:asciiTheme="minorBidi" w:hAnsiTheme="minorBidi" w:cstheme="minorBidi"/>
                          <w:szCs w:val="20"/>
                          <w:rtl/>
                        </w:rPr>
                        <w:t xml:space="preserve"> (محلل مالي، WFALN)، وإيريك </w:t>
                      </w:r>
                      <w:proofErr w:type="spellStart"/>
                      <w:r w:rsidRPr="00C301A0">
                        <w:rPr>
                          <w:rFonts w:asciiTheme="minorBidi" w:hAnsiTheme="minorBidi" w:cstheme="minorBidi"/>
                          <w:szCs w:val="20"/>
                          <w:rtl/>
                        </w:rPr>
                        <w:t>رانجيفا</w:t>
                      </w:r>
                      <w:proofErr w:type="spellEnd"/>
                      <w:r w:rsidRPr="00C301A0">
                        <w:rPr>
                          <w:rFonts w:asciiTheme="minorBidi" w:hAnsiTheme="minorBidi" w:cstheme="minorBidi"/>
                          <w:szCs w:val="20"/>
                          <w:rtl/>
                        </w:rPr>
                        <w:t xml:space="preserve"> (مسؤول مالي، WFALN)، ونيها </w:t>
                      </w:r>
                      <w:proofErr w:type="spellStart"/>
                      <w:r w:rsidRPr="00C301A0">
                        <w:rPr>
                          <w:rFonts w:asciiTheme="minorBidi" w:hAnsiTheme="minorBidi" w:cstheme="minorBidi"/>
                          <w:szCs w:val="20"/>
                          <w:rtl/>
                        </w:rPr>
                        <w:t>دونديال</w:t>
                      </w:r>
                      <w:proofErr w:type="spellEnd"/>
                      <w:r w:rsidRPr="00C301A0">
                        <w:rPr>
                          <w:rFonts w:asciiTheme="minorBidi" w:hAnsiTheme="minorBidi" w:cstheme="minorBidi"/>
                          <w:szCs w:val="20"/>
                          <w:rtl/>
                        </w:rPr>
                        <w:t xml:space="preserve"> (خبير إدارة مالية، GGO24). وأسهم كل من إيمان صادق (مساعدة للفريق، MNCEG)، وهبة أبو الليل (مساعدة للفريق، MNCEG)، ونرمين نور (مساعدة برامج، MNCEG)، </w:t>
                      </w:r>
                      <w:proofErr w:type="spellStart"/>
                      <w:r w:rsidRPr="00C301A0">
                        <w:rPr>
                          <w:rFonts w:asciiTheme="minorBidi" w:hAnsiTheme="minorBidi" w:cstheme="minorBidi"/>
                          <w:szCs w:val="20"/>
                          <w:rtl/>
                        </w:rPr>
                        <w:t>وهانزادة</w:t>
                      </w:r>
                      <w:proofErr w:type="spellEnd"/>
                      <w:r w:rsidRPr="00C301A0">
                        <w:rPr>
                          <w:rFonts w:asciiTheme="minorBidi" w:hAnsiTheme="minorBidi" w:cstheme="minorBidi"/>
                          <w:szCs w:val="20"/>
                          <w:rtl/>
                        </w:rPr>
                        <w:t xml:space="preserve"> أبو دوح (مساعدة للفريق، MNCEG)، وجورجيت إبراهيم (مسؤول تكنولوجيا المعلومات، </w:t>
                      </w:r>
                      <w:r w:rsidRPr="00C301A0">
                        <w:rPr>
                          <w:rFonts w:asciiTheme="minorBidi" w:hAnsiTheme="minorBidi" w:cstheme="minorBidi"/>
                          <w:szCs w:val="20"/>
                        </w:rPr>
                        <w:t>ITSCR</w:t>
                      </w:r>
                      <w:r w:rsidRPr="00C301A0">
                        <w:rPr>
                          <w:rFonts w:asciiTheme="minorBidi" w:hAnsiTheme="minorBidi" w:cstheme="minorBidi"/>
                          <w:szCs w:val="20"/>
                          <w:rtl/>
                        </w:rPr>
                        <w:t>)، ومارك نجور (مساعد برامج، GEEDR) بتقديم مساندة إدارية متميزة.</w:t>
                      </w:r>
                    </w:p>
                    <w:p w:rsidR="00486575" w:rsidRPr="00C301A0" w:rsidRDefault="00486575" w:rsidP="00FF009A">
                      <w:pPr>
                        <w:pStyle w:val="Textbox"/>
                        <w:rPr>
                          <w:rFonts w:asciiTheme="minorBidi" w:hAnsiTheme="minorBidi" w:cstheme="minorBidi"/>
                          <w:szCs w:val="20"/>
                          <w:rtl/>
                        </w:rPr>
                      </w:pPr>
                      <w:r w:rsidRPr="00C301A0">
                        <w:rPr>
                          <w:rFonts w:asciiTheme="minorBidi" w:hAnsiTheme="minorBidi" w:cstheme="minorBidi"/>
                          <w:szCs w:val="20"/>
                          <w:rtl/>
                        </w:rPr>
                        <w:t>ويعرب فريق العمل عن بالغ امتنانه لأسعد عالم (المدير الإقليمي المسؤول عن مصر واليمن وجيبوتي بالبنك الدولي، MNC03) لما قدَّمه من دعم وتوجيه، وكذلك لفريق صندوق النقد الدولي لتعاونه الوثيق والمثمر. كما يعرب عن عميق تقديره للحكومة المصرية لما أبدته من تعاون ممتاز طوال المراحل المختلفة لهذه العملية. ولا يفوت الفريق أن يعرب عن تقديره وشكره لقيادة مجموعة العمل المشتركة بين الوزارات التي أنشأتها الحكومة المصرية بشأن قرض سياسات التنمية وترأستها معالي وزيرة الاستثمار والتعاون الدولي وتضم ممثلين من وزارة المالية، ووزارة البترول والثروة المعدنية، ووزارة الكهرباء والطاقة المتجددة، ووزارة التجارة والصناعة، والهيئة العامة للاستثمار والمناطق الحرة.</w:t>
                      </w:r>
                    </w:p>
                  </w:txbxContent>
                </v:textbox>
                <w10:anchorlock/>
              </v:rect>
            </w:pict>
          </mc:Fallback>
        </mc:AlternateContent>
      </w:r>
    </w:p>
    <w:p w14:paraId="640E3113" w14:textId="77777777" w:rsidR="00D35BC4" w:rsidRPr="00296C34" w:rsidRDefault="00BB61DD" w:rsidP="00F161D3">
      <w:pPr>
        <w:pStyle w:val="HeadingwithoutNumber"/>
        <w:spacing w:before="0" w:after="0" w:line="240" w:lineRule="auto"/>
        <w:rPr>
          <w:rFonts w:asciiTheme="minorBidi" w:hAnsiTheme="minorBidi" w:cstheme="minorBidi"/>
          <w:rtl/>
        </w:rPr>
      </w:pPr>
      <w:bookmarkStart w:id="4" w:name="_Toc463966164"/>
      <w:bookmarkStart w:id="5" w:name="_Toc467786295"/>
      <w:bookmarkStart w:id="6" w:name="_Toc491674931"/>
      <w:bookmarkStart w:id="7" w:name="_Toc496079956"/>
      <w:bookmarkStart w:id="8" w:name="_Toc503709124"/>
      <w:r w:rsidRPr="00296C34">
        <w:rPr>
          <w:rFonts w:asciiTheme="minorBidi" w:hAnsiTheme="minorBidi" w:cstheme="minorBidi"/>
          <w:rtl/>
        </w:rPr>
        <w:lastRenderedPageBreak/>
        <w:t>ملخص القرض والبرنامج المقترحين</w:t>
      </w:r>
      <w:bookmarkEnd w:id="4"/>
      <w:bookmarkEnd w:id="5"/>
      <w:bookmarkEnd w:id="6"/>
      <w:bookmarkEnd w:id="7"/>
      <w:bookmarkEnd w:id="8"/>
    </w:p>
    <w:p w14:paraId="0F7D8511" w14:textId="77777777" w:rsidR="00962BC4" w:rsidRPr="00296C34" w:rsidRDefault="00962BC4" w:rsidP="00F161D3">
      <w:pPr>
        <w:pStyle w:val="TitlePageCenteredallcaps"/>
        <w:spacing w:after="0"/>
        <w:ind w:right="0"/>
        <w:rPr>
          <w:rFonts w:asciiTheme="minorBidi" w:hAnsiTheme="minorBidi" w:cstheme="minorBidi"/>
          <w:rtl/>
        </w:rPr>
      </w:pPr>
      <w:r w:rsidRPr="00296C34">
        <w:rPr>
          <w:rFonts w:asciiTheme="minorBidi" w:hAnsiTheme="minorBidi" w:cstheme="minorBidi"/>
          <w:rtl/>
        </w:rPr>
        <w:t>جمهورية مصــر العربية</w:t>
      </w:r>
    </w:p>
    <w:p w14:paraId="5D668483" w14:textId="77777777" w:rsidR="00962BC4" w:rsidRPr="00296C34" w:rsidRDefault="0092167B" w:rsidP="00F316F0">
      <w:pPr>
        <w:pStyle w:val="TitlePageCenteredallcaps"/>
        <w:rPr>
          <w:rFonts w:asciiTheme="minorBidi" w:hAnsiTheme="minorBidi" w:cstheme="minorBidi"/>
          <w:rtl/>
        </w:rPr>
      </w:pPr>
      <w:r w:rsidRPr="00296C34">
        <w:rPr>
          <w:rFonts w:asciiTheme="minorBidi" w:hAnsiTheme="minorBidi" w:cstheme="minorBidi"/>
          <w:rtl/>
        </w:rPr>
        <w:t>القرض الثالث لسياسات التنمية البرامجية لضبط أوضاع المالية العامة</w:t>
      </w:r>
      <w:r w:rsidR="00F316F0">
        <w:rPr>
          <w:rFonts w:asciiTheme="minorBidi" w:hAnsiTheme="minorBidi" w:cstheme="minorBidi"/>
        </w:rPr>
        <w:br/>
      </w:r>
      <w:r w:rsidRPr="00296C34">
        <w:rPr>
          <w:rFonts w:asciiTheme="minorBidi" w:hAnsiTheme="minorBidi" w:cstheme="minorBidi"/>
          <w:rtl/>
        </w:rPr>
        <w:t>وتوفير الطاقة المستدامة وزيادة القدرة التنافسية</w:t>
      </w:r>
    </w:p>
    <w:tbl>
      <w:tblPr>
        <w:bidiVisual/>
        <w:tblW w:w="9904" w:type="dxa"/>
        <w:tblInd w:w="105" w:type="dxa"/>
        <w:tblLayout w:type="fixed"/>
        <w:tblCellMar>
          <w:left w:w="0" w:type="dxa"/>
          <w:right w:w="0" w:type="dxa"/>
        </w:tblCellMar>
        <w:tblLook w:val="0000" w:firstRow="0" w:lastRow="0" w:firstColumn="0" w:lastColumn="0" w:noHBand="0" w:noVBand="0"/>
      </w:tblPr>
      <w:tblGrid>
        <w:gridCol w:w="2137"/>
        <w:gridCol w:w="7767"/>
      </w:tblGrid>
      <w:tr w:rsidR="00D35BC4" w:rsidRPr="00296C34" w14:paraId="418AC604" w14:textId="77777777" w:rsidTr="00BB2D68">
        <w:tc>
          <w:tcPr>
            <w:tcW w:w="2137" w:type="dxa"/>
            <w:tcBorders>
              <w:top w:val="single" w:sz="6" w:space="0" w:color="000000"/>
              <w:left w:val="single" w:sz="6" w:space="0" w:color="000000"/>
              <w:bottom w:val="single" w:sz="6" w:space="0" w:color="000000"/>
              <w:right w:val="single" w:sz="6" w:space="0" w:color="000000"/>
            </w:tcBorders>
            <w:vAlign w:val="center"/>
          </w:tcPr>
          <w:p w14:paraId="40F67D4A" w14:textId="77777777" w:rsidR="00D35BC4" w:rsidRPr="00F316F0" w:rsidRDefault="00D35BC4" w:rsidP="00962BC4">
            <w:pPr>
              <w:widowControl w:val="0"/>
              <w:autoSpaceDE w:val="0"/>
              <w:autoSpaceDN w:val="0"/>
              <w:adjustRightInd w:val="0"/>
              <w:spacing w:after="0" w:line="240" w:lineRule="auto"/>
              <w:ind w:left="100" w:right="-20"/>
              <w:rPr>
                <w:rFonts w:asciiTheme="minorBidi" w:hAnsiTheme="minorBidi" w:cstheme="minorBidi"/>
                <w:sz w:val="20"/>
                <w:szCs w:val="20"/>
                <w:rtl/>
              </w:rPr>
            </w:pPr>
            <w:r w:rsidRPr="00F316F0">
              <w:rPr>
                <w:rFonts w:asciiTheme="minorBidi" w:hAnsiTheme="minorBidi" w:cstheme="minorBidi"/>
                <w:sz w:val="20"/>
                <w:szCs w:val="20"/>
                <w:rtl/>
              </w:rPr>
              <w:t>المقترض</w:t>
            </w:r>
          </w:p>
        </w:tc>
        <w:tc>
          <w:tcPr>
            <w:tcW w:w="7767" w:type="dxa"/>
            <w:tcBorders>
              <w:top w:val="single" w:sz="6" w:space="0" w:color="000000"/>
              <w:left w:val="single" w:sz="6" w:space="0" w:color="000000"/>
              <w:bottom w:val="single" w:sz="6" w:space="0" w:color="000000"/>
              <w:right w:val="single" w:sz="6" w:space="0" w:color="000000"/>
            </w:tcBorders>
            <w:vAlign w:val="center"/>
          </w:tcPr>
          <w:p w14:paraId="4B3168B5" w14:textId="77777777" w:rsidR="00D35BC4" w:rsidRPr="00F316F0" w:rsidRDefault="00B472B7" w:rsidP="00F316F0">
            <w:pPr>
              <w:widowControl w:val="0"/>
              <w:autoSpaceDE w:val="0"/>
              <w:autoSpaceDN w:val="0"/>
              <w:adjustRightInd w:val="0"/>
              <w:spacing w:after="60" w:line="240" w:lineRule="auto"/>
              <w:ind w:left="101" w:right="-14"/>
              <w:rPr>
                <w:rFonts w:asciiTheme="minorBidi" w:hAnsiTheme="minorBidi" w:cstheme="minorBidi"/>
                <w:spacing w:val="-1"/>
                <w:sz w:val="20"/>
                <w:szCs w:val="20"/>
                <w:rtl/>
              </w:rPr>
            </w:pPr>
            <w:r w:rsidRPr="00F316F0">
              <w:rPr>
                <w:rFonts w:asciiTheme="minorBidi" w:hAnsiTheme="minorBidi" w:cstheme="minorBidi"/>
                <w:sz w:val="20"/>
                <w:szCs w:val="20"/>
                <w:rtl/>
              </w:rPr>
              <w:t>جمهورية مصر العربية</w:t>
            </w:r>
          </w:p>
        </w:tc>
      </w:tr>
      <w:tr w:rsidR="00D35BC4" w:rsidRPr="00296C34" w14:paraId="78003F87" w14:textId="77777777" w:rsidTr="00BB2D68">
        <w:tc>
          <w:tcPr>
            <w:tcW w:w="2137" w:type="dxa"/>
            <w:tcBorders>
              <w:top w:val="single" w:sz="6" w:space="0" w:color="000000"/>
              <w:left w:val="single" w:sz="6" w:space="0" w:color="000000"/>
              <w:bottom w:val="single" w:sz="6" w:space="0" w:color="000000"/>
              <w:right w:val="single" w:sz="6" w:space="0" w:color="000000"/>
            </w:tcBorders>
            <w:vAlign w:val="center"/>
          </w:tcPr>
          <w:p w14:paraId="03DB4E44" w14:textId="77777777" w:rsidR="00D35BC4" w:rsidRPr="00F316F0" w:rsidRDefault="00D35BC4" w:rsidP="00962BC4">
            <w:pPr>
              <w:widowControl w:val="0"/>
              <w:autoSpaceDE w:val="0"/>
              <w:autoSpaceDN w:val="0"/>
              <w:adjustRightInd w:val="0"/>
              <w:spacing w:after="0" w:line="240" w:lineRule="auto"/>
              <w:ind w:left="100" w:right="-20"/>
              <w:rPr>
                <w:rFonts w:asciiTheme="minorBidi" w:hAnsiTheme="minorBidi" w:cstheme="minorBidi"/>
                <w:sz w:val="20"/>
                <w:szCs w:val="20"/>
                <w:rtl/>
              </w:rPr>
            </w:pPr>
            <w:r w:rsidRPr="00F316F0">
              <w:rPr>
                <w:rFonts w:asciiTheme="minorBidi" w:hAnsiTheme="minorBidi" w:cstheme="minorBidi"/>
                <w:sz w:val="20"/>
                <w:szCs w:val="20"/>
                <w:rtl/>
              </w:rPr>
              <w:t>الجهة المسؤولة عن إدارة التنفيذ</w:t>
            </w:r>
          </w:p>
        </w:tc>
        <w:tc>
          <w:tcPr>
            <w:tcW w:w="7767" w:type="dxa"/>
            <w:tcBorders>
              <w:top w:val="single" w:sz="6" w:space="0" w:color="000000"/>
              <w:left w:val="single" w:sz="6" w:space="0" w:color="000000"/>
              <w:bottom w:val="single" w:sz="6" w:space="0" w:color="000000"/>
              <w:right w:val="single" w:sz="6" w:space="0" w:color="000000"/>
            </w:tcBorders>
            <w:vAlign w:val="center"/>
          </w:tcPr>
          <w:p w14:paraId="0F562CC5" w14:textId="77777777" w:rsidR="00D35BC4" w:rsidRPr="00F316F0" w:rsidRDefault="00962BC4" w:rsidP="00F316F0">
            <w:pPr>
              <w:widowControl w:val="0"/>
              <w:autoSpaceDE w:val="0"/>
              <w:autoSpaceDN w:val="0"/>
              <w:adjustRightInd w:val="0"/>
              <w:spacing w:after="60" w:line="240" w:lineRule="auto"/>
              <w:ind w:left="101" w:right="-14"/>
              <w:rPr>
                <w:rFonts w:asciiTheme="minorBidi" w:hAnsiTheme="minorBidi" w:cstheme="minorBidi"/>
                <w:spacing w:val="-1"/>
                <w:sz w:val="20"/>
                <w:szCs w:val="20"/>
                <w:rtl/>
              </w:rPr>
            </w:pPr>
            <w:r w:rsidRPr="00F316F0">
              <w:rPr>
                <w:rFonts w:asciiTheme="minorBidi" w:hAnsiTheme="minorBidi" w:cstheme="minorBidi"/>
                <w:sz w:val="20"/>
                <w:szCs w:val="20"/>
                <w:rtl/>
              </w:rPr>
              <w:t>وزارة الاستثمار والتعاون الدولي</w:t>
            </w:r>
          </w:p>
        </w:tc>
      </w:tr>
      <w:tr w:rsidR="00D35BC4" w:rsidRPr="00296C34" w14:paraId="13805B80" w14:textId="77777777" w:rsidTr="00BB2D68">
        <w:tc>
          <w:tcPr>
            <w:tcW w:w="2137" w:type="dxa"/>
            <w:tcBorders>
              <w:top w:val="single" w:sz="6" w:space="0" w:color="000000"/>
              <w:left w:val="single" w:sz="6" w:space="0" w:color="000000"/>
              <w:bottom w:val="single" w:sz="6" w:space="0" w:color="000000"/>
              <w:right w:val="single" w:sz="6" w:space="0" w:color="000000"/>
            </w:tcBorders>
            <w:vAlign w:val="center"/>
          </w:tcPr>
          <w:p w14:paraId="3C922690" w14:textId="77777777" w:rsidR="00D35BC4" w:rsidRPr="00F316F0" w:rsidRDefault="00D35BC4" w:rsidP="00962BC4">
            <w:pPr>
              <w:widowControl w:val="0"/>
              <w:autoSpaceDE w:val="0"/>
              <w:autoSpaceDN w:val="0"/>
              <w:adjustRightInd w:val="0"/>
              <w:spacing w:after="0" w:line="240" w:lineRule="auto"/>
              <w:ind w:left="100" w:right="-20"/>
              <w:rPr>
                <w:rFonts w:asciiTheme="minorBidi" w:hAnsiTheme="minorBidi" w:cstheme="minorBidi"/>
                <w:sz w:val="20"/>
                <w:szCs w:val="20"/>
                <w:rtl/>
              </w:rPr>
            </w:pPr>
            <w:r w:rsidRPr="00F316F0">
              <w:rPr>
                <w:rFonts w:asciiTheme="minorBidi" w:hAnsiTheme="minorBidi" w:cstheme="minorBidi"/>
                <w:sz w:val="20"/>
                <w:szCs w:val="20"/>
                <w:rtl/>
              </w:rPr>
              <w:t>بيانات التمويل</w:t>
            </w:r>
          </w:p>
        </w:tc>
        <w:tc>
          <w:tcPr>
            <w:tcW w:w="7767" w:type="dxa"/>
            <w:tcBorders>
              <w:top w:val="single" w:sz="6" w:space="0" w:color="000000"/>
              <w:left w:val="single" w:sz="6" w:space="0" w:color="000000"/>
              <w:bottom w:val="single" w:sz="6" w:space="0" w:color="000000"/>
              <w:right w:val="single" w:sz="6" w:space="0" w:color="000000"/>
            </w:tcBorders>
            <w:vAlign w:val="center"/>
          </w:tcPr>
          <w:p w14:paraId="4DDE3A5A" w14:textId="77777777" w:rsidR="00800118" w:rsidRPr="00F316F0" w:rsidRDefault="00962BC4" w:rsidP="00F316F0">
            <w:pPr>
              <w:widowControl w:val="0"/>
              <w:autoSpaceDE w:val="0"/>
              <w:autoSpaceDN w:val="0"/>
              <w:adjustRightInd w:val="0"/>
              <w:spacing w:after="20" w:line="240" w:lineRule="auto"/>
              <w:ind w:left="101" w:right="-14"/>
              <w:rPr>
                <w:rFonts w:asciiTheme="minorBidi" w:hAnsiTheme="minorBidi" w:cstheme="minorBidi"/>
                <w:spacing w:val="-1"/>
                <w:sz w:val="20"/>
                <w:szCs w:val="20"/>
                <w:rtl/>
              </w:rPr>
            </w:pPr>
            <w:r w:rsidRPr="00F316F0">
              <w:rPr>
                <w:rFonts w:asciiTheme="minorBidi" w:hAnsiTheme="minorBidi" w:cstheme="minorBidi"/>
                <w:sz w:val="20"/>
                <w:szCs w:val="20"/>
                <w:rtl/>
              </w:rPr>
              <w:t>قرض البنك الدولي للإنشاء والتعمير</w:t>
            </w:r>
          </w:p>
          <w:p w14:paraId="617178F1" w14:textId="77777777" w:rsidR="00800118" w:rsidRPr="00F316F0" w:rsidRDefault="00800118" w:rsidP="00F316F0">
            <w:pPr>
              <w:widowControl w:val="0"/>
              <w:autoSpaceDE w:val="0"/>
              <w:autoSpaceDN w:val="0"/>
              <w:adjustRightInd w:val="0"/>
              <w:spacing w:after="20" w:line="240" w:lineRule="auto"/>
              <w:ind w:left="101" w:right="-14"/>
              <w:rPr>
                <w:rFonts w:asciiTheme="minorBidi" w:hAnsiTheme="minorBidi" w:cstheme="minorBidi"/>
                <w:spacing w:val="-1"/>
                <w:sz w:val="20"/>
                <w:szCs w:val="20"/>
                <w:rtl/>
              </w:rPr>
            </w:pPr>
            <w:r w:rsidRPr="00F316F0">
              <w:rPr>
                <w:rFonts w:asciiTheme="minorBidi" w:hAnsiTheme="minorBidi" w:cstheme="minorBidi"/>
                <w:sz w:val="20"/>
                <w:szCs w:val="20"/>
                <w:rtl/>
              </w:rPr>
              <w:t>الشروط: قرض بهامش متغيِّر وأجل استحقاق مدته 35 عاما شاملاً فترة سماح لمدة خمسة أعوام</w:t>
            </w:r>
          </w:p>
          <w:p w14:paraId="5939A51E" w14:textId="77777777" w:rsidR="00D35BC4" w:rsidRPr="00F316F0" w:rsidRDefault="00962BC4" w:rsidP="00F316F0">
            <w:pPr>
              <w:widowControl w:val="0"/>
              <w:autoSpaceDE w:val="0"/>
              <w:autoSpaceDN w:val="0"/>
              <w:adjustRightInd w:val="0"/>
              <w:spacing w:after="20" w:line="240" w:lineRule="auto"/>
              <w:ind w:left="101" w:right="-14"/>
              <w:rPr>
                <w:rFonts w:asciiTheme="minorBidi" w:hAnsiTheme="minorBidi" w:cstheme="minorBidi"/>
                <w:spacing w:val="-1"/>
                <w:sz w:val="20"/>
                <w:szCs w:val="20"/>
                <w:rtl/>
              </w:rPr>
            </w:pPr>
            <w:r w:rsidRPr="00F316F0">
              <w:rPr>
                <w:rFonts w:asciiTheme="minorBidi" w:hAnsiTheme="minorBidi" w:cstheme="minorBidi"/>
                <w:sz w:val="20"/>
                <w:szCs w:val="20"/>
                <w:rtl/>
              </w:rPr>
              <w:t>المبلغ: 1.15 مليار دولار</w:t>
            </w:r>
          </w:p>
        </w:tc>
      </w:tr>
      <w:tr w:rsidR="00D35BC4" w:rsidRPr="00296C34" w14:paraId="21B79459" w14:textId="77777777" w:rsidTr="00BB2D68">
        <w:tc>
          <w:tcPr>
            <w:tcW w:w="2137" w:type="dxa"/>
            <w:tcBorders>
              <w:top w:val="single" w:sz="6" w:space="0" w:color="000000"/>
              <w:left w:val="single" w:sz="6" w:space="0" w:color="000000"/>
              <w:bottom w:val="single" w:sz="6" w:space="0" w:color="000000"/>
              <w:right w:val="single" w:sz="6" w:space="0" w:color="000000"/>
            </w:tcBorders>
            <w:vAlign w:val="center"/>
          </w:tcPr>
          <w:p w14:paraId="3E42EAAF" w14:textId="77777777" w:rsidR="00D35BC4" w:rsidRPr="00F316F0" w:rsidRDefault="00D35BC4" w:rsidP="00962BC4">
            <w:pPr>
              <w:widowControl w:val="0"/>
              <w:autoSpaceDE w:val="0"/>
              <w:autoSpaceDN w:val="0"/>
              <w:adjustRightInd w:val="0"/>
              <w:spacing w:after="0" w:line="240" w:lineRule="auto"/>
              <w:ind w:left="100" w:right="-20"/>
              <w:rPr>
                <w:rFonts w:asciiTheme="minorBidi" w:hAnsiTheme="minorBidi" w:cstheme="minorBidi"/>
                <w:sz w:val="20"/>
                <w:szCs w:val="20"/>
                <w:rtl/>
              </w:rPr>
            </w:pPr>
            <w:r w:rsidRPr="00F316F0">
              <w:rPr>
                <w:rFonts w:asciiTheme="minorBidi" w:hAnsiTheme="minorBidi" w:cstheme="minorBidi"/>
                <w:sz w:val="20"/>
                <w:szCs w:val="20"/>
                <w:rtl/>
              </w:rPr>
              <w:t>نوع العملية</w:t>
            </w:r>
          </w:p>
        </w:tc>
        <w:tc>
          <w:tcPr>
            <w:tcW w:w="7767" w:type="dxa"/>
            <w:tcBorders>
              <w:top w:val="single" w:sz="6" w:space="0" w:color="000000"/>
              <w:left w:val="single" w:sz="6" w:space="0" w:color="000000"/>
              <w:bottom w:val="single" w:sz="6" w:space="0" w:color="000000"/>
              <w:right w:val="single" w:sz="6" w:space="0" w:color="000000"/>
            </w:tcBorders>
            <w:vAlign w:val="center"/>
          </w:tcPr>
          <w:p w14:paraId="2832035B" w14:textId="77777777" w:rsidR="00D35BC4" w:rsidRPr="00F316F0" w:rsidRDefault="009C68BE" w:rsidP="00F316F0">
            <w:pPr>
              <w:widowControl w:val="0"/>
              <w:autoSpaceDE w:val="0"/>
              <w:autoSpaceDN w:val="0"/>
              <w:adjustRightInd w:val="0"/>
              <w:spacing w:before="5" w:after="60" w:line="240" w:lineRule="auto"/>
              <w:ind w:left="101" w:right="274"/>
              <w:rPr>
                <w:rFonts w:asciiTheme="minorBidi" w:hAnsiTheme="minorBidi" w:cstheme="minorBidi"/>
                <w:spacing w:val="-1"/>
                <w:sz w:val="20"/>
                <w:szCs w:val="20"/>
                <w:rtl/>
              </w:rPr>
            </w:pPr>
            <w:r w:rsidRPr="00F316F0">
              <w:rPr>
                <w:rFonts w:asciiTheme="minorBidi" w:hAnsiTheme="minorBidi" w:cstheme="minorBidi"/>
                <w:sz w:val="20"/>
                <w:szCs w:val="20"/>
                <w:rtl/>
              </w:rPr>
              <w:t>العملية الثالثة من سلسلة قروض برامجية مكونة من ثلاث عمليات تمويل لأغراض سياسات التنمية</w:t>
            </w:r>
          </w:p>
        </w:tc>
      </w:tr>
      <w:tr w:rsidR="00D35BC4" w:rsidRPr="00296C34" w14:paraId="2CAAB04F" w14:textId="77777777" w:rsidTr="00BB2D68">
        <w:tc>
          <w:tcPr>
            <w:tcW w:w="2137" w:type="dxa"/>
            <w:tcBorders>
              <w:top w:val="single" w:sz="6" w:space="0" w:color="000000"/>
              <w:left w:val="single" w:sz="6" w:space="0" w:color="000000"/>
              <w:bottom w:val="single" w:sz="6" w:space="0" w:color="000000"/>
              <w:right w:val="single" w:sz="6" w:space="0" w:color="000000"/>
            </w:tcBorders>
            <w:vAlign w:val="center"/>
          </w:tcPr>
          <w:p w14:paraId="1AC2EF74" w14:textId="77777777" w:rsidR="00D35BC4" w:rsidRPr="00F316F0" w:rsidRDefault="00D35BC4" w:rsidP="00962BC4">
            <w:pPr>
              <w:widowControl w:val="0"/>
              <w:autoSpaceDE w:val="0"/>
              <w:autoSpaceDN w:val="0"/>
              <w:adjustRightInd w:val="0"/>
              <w:spacing w:after="0" w:line="252" w:lineRule="exact"/>
              <w:ind w:left="100" w:right="59"/>
              <w:rPr>
                <w:rFonts w:asciiTheme="minorBidi" w:hAnsiTheme="minorBidi" w:cstheme="minorBidi"/>
                <w:sz w:val="20"/>
                <w:szCs w:val="20"/>
                <w:rtl/>
              </w:rPr>
            </w:pPr>
            <w:r w:rsidRPr="00F316F0">
              <w:rPr>
                <w:rFonts w:asciiTheme="minorBidi" w:hAnsiTheme="minorBidi" w:cstheme="minorBidi"/>
                <w:sz w:val="20"/>
                <w:szCs w:val="20"/>
                <w:rtl/>
              </w:rPr>
              <w:t>ركائز العملية وأهداف البرنامج الإنمائية</w:t>
            </w:r>
          </w:p>
        </w:tc>
        <w:tc>
          <w:tcPr>
            <w:tcW w:w="7767" w:type="dxa"/>
            <w:tcBorders>
              <w:top w:val="single" w:sz="6" w:space="0" w:color="000000"/>
              <w:left w:val="single" w:sz="6" w:space="0" w:color="000000"/>
              <w:bottom w:val="single" w:sz="6" w:space="0" w:color="000000"/>
              <w:right w:val="single" w:sz="6" w:space="0" w:color="000000"/>
            </w:tcBorders>
            <w:vAlign w:val="center"/>
          </w:tcPr>
          <w:p w14:paraId="4368F5CE" w14:textId="77777777" w:rsidR="00AB77D4" w:rsidRPr="00F316F0" w:rsidRDefault="001942A1" w:rsidP="00F316F0">
            <w:pPr>
              <w:widowControl w:val="0"/>
              <w:autoSpaceDE w:val="0"/>
              <w:autoSpaceDN w:val="0"/>
              <w:adjustRightInd w:val="0"/>
              <w:spacing w:after="60" w:line="240" w:lineRule="auto"/>
              <w:ind w:left="101" w:right="-14"/>
              <w:rPr>
                <w:rFonts w:asciiTheme="minorBidi" w:hAnsiTheme="minorBidi" w:cstheme="minorBidi"/>
                <w:spacing w:val="-1"/>
                <w:sz w:val="20"/>
                <w:szCs w:val="20"/>
                <w:rtl/>
              </w:rPr>
            </w:pPr>
            <w:r w:rsidRPr="00F316F0">
              <w:rPr>
                <w:rFonts w:asciiTheme="minorBidi" w:hAnsiTheme="minorBidi" w:cstheme="minorBidi"/>
                <w:sz w:val="20"/>
                <w:szCs w:val="20"/>
                <w:rtl/>
              </w:rPr>
              <w:t>تقوم العملية المقترحة على ثلاث ركائز تشكِّل في الوقت نفسه أهداف البرنامج الإنمائية لهذه العملية من سلسلة القروض البرامجية: (1) تعزيز ضبط أوضاع المالية العامة من خلال زيادة معدلات تحصيل الإيرادات، والحد من تضخم فاتورة الأجور، وتدعيم إدارة الدين؛ و(2) ضمان توفير إمدادات الطاقة المستدامة من خلال مشاركة القطاع الخاص؛ و(3) تعزيز مناخ ممارسة الأعمال من خلال قوانين الاستثمار، واشتراطات إصدار التراخيص الصناعية، فضلا عن تعزيز المنافسة.</w:t>
            </w:r>
          </w:p>
        </w:tc>
      </w:tr>
      <w:tr w:rsidR="00D35BC4" w:rsidRPr="00296C34" w14:paraId="7AFD72F8" w14:textId="77777777" w:rsidTr="00BB2D68">
        <w:tc>
          <w:tcPr>
            <w:tcW w:w="2137" w:type="dxa"/>
            <w:tcBorders>
              <w:top w:val="single" w:sz="6" w:space="0" w:color="000000"/>
              <w:left w:val="single" w:sz="6" w:space="0" w:color="000000"/>
              <w:bottom w:val="single" w:sz="6" w:space="0" w:color="000000"/>
              <w:right w:val="single" w:sz="6" w:space="0" w:color="000000"/>
            </w:tcBorders>
            <w:vAlign w:val="center"/>
          </w:tcPr>
          <w:p w14:paraId="2B3AA3B0" w14:textId="77777777" w:rsidR="00D35BC4" w:rsidRPr="00F316F0" w:rsidRDefault="00D35BC4" w:rsidP="00962BC4">
            <w:pPr>
              <w:widowControl w:val="0"/>
              <w:autoSpaceDE w:val="0"/>
              <w:autoSpaceDN w:val="0"/>
              <w:adjustRightInd w:val="0"/>
              <w:spacing w:after="0" w:line="240" w:lineRule="auto"/>
              <w:ind w:left="100" w:right="-20"/>
              <w:rPr>
                <w:rFonts w:asciiTheme="minorBidi" w:hAnsiTheme="minorBidi" w:cstheme="minorBidi"/>
                <w:sz w:val="20"/>
                <w:szCs w:val="20"/>
                <w:rtl/>
              </w:rPr>
            </w:pPr>
            <w:r w:rsidRPr="00F316F0">
              <w:rPr>
                <w:rFonts w:asciiTheme="minorBidi" w:hAnsiTheme="minorBidi" w:cstheme="minorBidi"/>
                <w:sz w:val="20"/>
                <w:szCs w:val="20"/>
                <w:rtl/>
              </w:rPr>
              <w:t>مؤشرات النتائج</w:t>
            </w:r>
          </w:p>
        </w:tc>
        <w:tc>
          <w:tcPr>
            <w:tcW w:w="7767" w:type="dxa"/>
            <w:tcBorders>
              <w:top w:val="single" w:sz="6" w:space="0" w:color="000000"/>
              <w:left w:val="single" w:sz="6" w:space="0" w:color="000000"/>
              <w:bottom w:val="single" w:sz="6" w:space="0" w:color="000000"/>
              <w:right w:val="single" w:sz="6" w:space="0" w:color="000000"/>
            </w:tcBorders>
            <w:vAlign w:val="center"/>
          </w:tcPr>
          <w:p w14:paraId="03A65A61" w14:textId="77777777" w:rsidR="00AB5907" w:rsidRPr="00F316F0" w:rsidRDefault="00AB5907" w:rsidP="00F316F0">
            <w:pPr>
              <w:widowControl w:val="0"/>
              <w:autoSpaceDE w:val="0"/>
              <w:autoSpaceDN w:val="0"/>
              <w:adjustRightInd w:val="0"/>
              <w:spacing w:afterLines="20" w:after="48" w:line="240" w:lineRule="auto"/>
              <w:ind w:left="100" w:right="-20"/>
              <w:rPr>
                <w:rFonts w:asciiTheme="minorBidi" w:hAnsiTheme="minorBidi" w:cstheme="minorBidi"/>
                <w:spacing w:val="-1"/>
                <w:sz w:val="20"/>
                <w:szCs w:val="20"/>
                <w:rtl/>
              </w:rPr>
            </w:pPr>
            <w:r w:rsidRPr="00F316F0">
              <w:rPr>
                <w:rFonts w:asciiTheme="minorBidi" w:hAnsiTheme="minorBidi" w:cstheme="minorBidi"/>
                <w:sz w:val="20"/>
                <w:szCs w:val="20"/>
                <w:rtl/>
              </w:rPr>
              <w:t>يستند قرض سياسات التنمية إلى برنامج الإصلاح متوسط الأجل الذي تعتمده الحكومة.</w:t>
            </w:r>
          </w:p>
          <w:p w14:paraId="1FE5DAA3" w14:textId="77777777" w:rsidR="001942A1" w:rsidRPr="00F316F0" w:rsidRDefault="001942A1" w:rsidP="00F316F0">
            <w:pPr>
              <w:widowControl w:val="0"/>
              <w:autoSpaceDE w:val="0"/>
              <w:autoSpaceDN w:val="0"/>
              <w:adjustRightInd w:val="0"/>
              <w:spacing w:afterLines="20" w:after="48" w:line="240" w:lineRule="auto"/>
              <w:ind w:left="100" w:right="-20"/>
              <w:rPr>
                <w:rFonts w:asciiTheme="minorBidi" w:hAnsiTheme="minorBidi" w:cstheme="minorBidi"/>
                <w:bCs/>
                <w:spacing w:val="-1"/>
                <w:sz w:val="20"/>
                <w:szCs w:val="20"/>
                <w:rtl/>
              </w:rPr>
            </w:pPr>
            <w:r w:rsidRPr="00F316F0">
              <w:rPr>
                <w:rFonts w:asciiTheme="minorBidi" w:hAnsiTheme="minorBidi" w:cstheme="minorBidi"/>
                <w:bCs/>
                <w:sz w:val="20"/>
                <w:szCs w:val="20"/>
                <w:rtl/>
              </w:rPr>
              <w:t>الركيزة 1: تعزيز ضبط أوضاع المالية العامة</w:t>
            </w:r>
          </w:p>
          <w:p w14:paraId="500156D0" w14:textId="77777777" w:rsidR="001159CA" w:rsidRPr="00F316F0" w:rsidRDefault="001159CA" w:rsidP="00F316F0">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 xml:space="preserve">زيادة حصيلة الضرائب على أرباح الشركات غير السيادية وضرائب المبيعات/ضريبة القيمة المضافة على السلع والخدمات كنسبة من إجمالي الناتج المحلي من 5.4% في السنة المالية </w:t>
            </w:r>
            <w:r w:rsidRPr="00F316F0">
              <w:rPr>
                <w:rFonts w:asciiTheme="minorBidi" w:hAnsiTheme="minorBidi" w:cstheme="minorBidi"/>
                <w:sz w:val="20"/>
                <w:szCs w:val="20"/>
              </w:rPr>
              <w:t>2015/2014</w:t>
            </w:r>
            <w:r w:rsidRPr="00F316F0">
              <w:rPr>
                <w:rFonts w:asciiTheme="minorBidi" w:hAnsiTheme="minorBidi" w:cstheme="minorBidi"/>
                <w:sz w:val="20"/>
                <w:szCs w:val="20"/>
                <w:rtl/>
              </w:rPr>
              <w:t xml:space="preserve"> إلى 6.7% في السنة المالية </w:t>
            </w:r>
            <w:r w:rsidRPr="00F316F0">
              <w:rPr>
                <w:rFonts w:asciiTheme="minorBidi" w:hAnsiTheme="minorBidi" w:cstheme="minorBidi"/>
                <w:sz w:val="20"/>
                <w:szCs w:val="20"/>
              </w:rPr>
              <w:t>2018/2017</w:t>
            </w:r>
            <w:r w:rsidRPr="00F316F0">
              <w:rPr>
                <w:rFonts w:asciiTheme="minorBidi" w:hAnsiTheme="minorBidi" w:cstheme="minorBidi"/>
                <w:sz w:val="20"/>
                <w:szCs w:val="20"/>
                <w:rtl/>
              </w:rPr>
              <w:t>.</w:t>
            </w:r>
          </w:p>
          <w:p w14:paraId="5E6C3ADC" w14:textId="77777777" w:rsidR="001159CA" w:rsidRPr="00F316F0" w:rsidRDefault="001159CA" w:rsidP="00F316F0">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 xml:space="preserve">تقليص نسبة فاتورة أجور ورواتب موظفي الحكومة المركزية إلى إجمالي الناتج المحلي الاسمي من 8.2% في السنة المالية </w:t>
            </w:r>
            <w:r w:rsidRPr="00F316F0">
              <w:rPr>
                <w:rFonts w:asciiTheme="minorBidi" w:hAnsiTheme="minorBidi" w:cstheme="minorBidi"/>
                <w:sz w:val="20"/>
                <w:szCs w:val="20"/>
              </w:rPr>
              <w:t>2015/2014</w:t>
            </w:r>
            <w:r w:rsidRPr="00F316F0">
              <w:rPr>
                <w:rFonts w:asciiTheme="minorBidi" w:hAnsiTheme="minorBidi" w:cstheme="minorBidi"/>
                <w:sz w:val="20"/>
                <w:szCs w:val="20"/>
                <w:rtl/>
              </w:rPr>
              <w:t xml:space="preserve"> إلى 7.4% في السنة المالية </w:t>
            </w:r>
            <w:r w:rsidRPr="00F316F0">
              <w:rPr>
                <w:rFonts w:asciiTheme="minorBidi" w:hAnsiTheme="minorBidi" w:cstheme="minorBidi"/>
                <w:sz w:val="20"/>
                <w:szCs w:val="20"/>
              </w:rPr>
              <w:t>2018/2017</w:t>
            </w:r>
            <w:r w:rsidRPr="00F316F0">
              <w:rPr>
                <w:rFonts w:asciiTheme="minorBidi" w:hAnsiTheme="minorBidi" w:cstheme="minorBidi"/>
                <w:sz w:val="20"/>
                <w:szCs w:val="20"/>
                <w:rtl/>
              </w:rPr>
              <w:t>.</w:t>
            </w:r>
          </w:p>
          <w:p w14:paraId="791AE6D4" w14:textId="77777777" w:rsidR="00801849" w:rsidRPr="00F316F0" w:rsidRDefault="00D54F93" w:rsidP="00F316F0">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 xml:space="preserve">إجراء أربع عمليات مراجعة على الأقل بالقطاعات والجهات التابعة لوزارة المالية بحلول السنة المالية </w:t>
            </w:r>
            <w:r w:rsidRPr="00F316F0">
              <w:rPr>
                <w:rFonts w:asciiTheme="minorBidi" w:hAnsiTheme="minorBidi" w:cstheme="minorBidi"/>
                <w:sz w:val="20"/>
                <w:szCs w:val="20"/>
              </w:rPr>
              <w:t>2018/2017</w:t>
            </w:r>
            <w:r w:rsidRPr="00F316F0">
              <w:rPr>
                <w:rFonts w:asciiTheme="minorBidi" w:hAnsiTheme="minorBidi" w:cstheme="minorBidi"/>
                <w:sz w:val="20"/>
                <w:szCs w:val="20"/>
                <w:rtl/>
              </w:rPr>
              <w:t>.</w:t>
            </w:r>
          </w:p>
          <w:p w14:paraId="18165C36" w14:textId="77777777" w:rsidR="00BD1929" w:rsidRPr="00F316F0" w:rsidRDefault="00BD1929" w:rsidP="00F316F0">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 xml:space="preserve">نشر </w:t>
            </w:r>
            <w:r w:rsidR="002F0428">
              <w:rPr>
                <w:rFonts w:asciiTheme="minorBidi" w:hAnsiTheme="minorBidi" w:cstheme="minorBidi"/>
                <w:sz w:val="20"/>
                <w:szCs w:val="20"/>
                <w:rtl/>
              </w:rPr>
              <w:t>إستراتيجي</w:t>
            </w:r>
            <w:r w:rsidRPr="00F316F0">
              <w:rPr>
                <w:rFonts w:asciiTheme="minorBidi" w:hAnsiTheme="minorBidi" w:cstheme="minorBidi"/>
                <w:sz w:val="20"/>
                <w:szCs w:val="20"/>
                <w:rtl/>
              </w:rPr>
              <w:t xml:space="preserve">ة محدثة متوسطة الأجل لإدارة الدين بحلول السنة المالية </w:t>
            </w:r>
            <w:r w:rsidRPr="00F316F0">
              <w:rPr>
                <w:rFonts w:asciiTheme="minorBidi" w:hAnsiTheme="minorBidi" w:cstheme="minorBidi"/>
                <w:sz w:val="20"/>
                <w:szCs w:val="20"/>
              </w:rPr>
              <w:t>2018/2017</w:t>
            </w:r>
            <w:r w:rsidRPr="00F316F0">
              <w:rPr>
                <w:rFonts w:asciiTheme="minorBidi" w:hAnsiTheme="minorBidi" w:cstheme="minorBidi"/>
                <w:sz w:val="20"/>
                <w:szCs w:val="20"/>
                <w:rtl/>
              </w:rPr>
              <w:t>.</w:t>
            </w:r>
          </w:p>
          <w:p w14:paraId="2CDC4D93" w14:textId="77777777" w:rsidR="001942A1" w:rsidRPr="00F316F0" w:rsidRDefault="001942A1" w:rsidP="00F316F0">
            <w:pPr>
              <w:widowControl w:val="0"/>
              <w:autoSpaceDE w:val="0"/>
              <w:autoSpaceDN w:val="0"/>
              <w:adjustRightInd w:val="0"/>
              <w:spacing w:afterLines="20" w:after="48" w:line="240" w:lineRule="auto"/>
              <w:ind w:left="100" w:right="-20"/>
              <w:rPr>
                <w:rFonts w:asciiTheme="minorBidi" w:hAnsiTheme="minorBidi" w:cstheme="minorBidi"/>
                <w:bCs/>
                <w:spacing w:val="-1"/>
                <w:sz w:val="20"/>
                <w:szCs w:val="20"/>
                <w:rtl/>
              </w:rPr>
            </w:pPr>
            <w:r w:rsidRPr="00F316F0">
              <w:rPr>
                <w:rFonts w:asciiTheme="minorBidi" w:hAnsiTheme="minorBidi" w:cstheme="minorBidi"/>
                <w:bCs/>
                <w:sz w:val="20"/>
                <w:szCs w:val="20"/>
                <w:rtl/>
              </w:rPr>
              <w:t>الركيزة 2: ضمان توفير إمدادات الطاقة المستدامة</w:t>
            </w:r>
          </w:p>
          <w:p w14:paraId="1A98BE98" w14:textId="77777777" w:rsidR="001159CA" w:rsidRPr="00F316F0" w:rsidRDefault="001159CA" w:rsidP="002F0428">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 xml:space="preserve">خفض دعم الطاقة كنسبة مئوية من إجمالي الناتج المحلي من 6.6% خلال السنة المالية </w:t>
            </w:r>
            <w:r w:rsidRPr="00F316F0">
              <w:rPr>
                <w:rFonts w:asciiTheme="minorBidi" w:hAnsiTheme="minorBidi" w:cstheme="minorBidi"/>
                <w:sz w:val="20"/>
                <w:szCs w:val="20"/>
              </w:rPr>
              <w:t>2014/2013</w:t>
            </w:r>
            <w:r w:rsidRPr="00F316F0">
              <w:rPr>
                <w:rFonts w:asciiTheme="minorBidi" w:hAnsiTheme="minorBidi" w:cstheme="minorBidi"/>
                <w:sz w:val="20"/>
                <w:szCs w:val="20"/>
                <w:rtl/>
              </w:rPr>
              <w:t xml:space="preserve"> إلى 3.2% خلال السنة المالية </w:t>
            </w:r>
            <w:r w:rsidR="002F0428" w:rsidRPr="00F316F0">
              <w:rPr>
                <w:rFonts w:asciiTheme="minorBidi" w:hAnsiTheme="minorBidi" w:cstheme="minorBidi"/>
                <w:sz w:val="20"/>
                <w:szCs w:val="20"/>
              </w:rPr>
              <w:t>201</w:t>
            </w:r>
            <w:r w:rsidR="002F0428">
              <w:rPr>
                <w:rFonts w:asciiTheme="minorBidi" w:hAnsiTheme="minorBidi" w:cstheme="minorBidi"/>
                <w:sz w:val="20"/>
                <w:szCs w:val="20"/>
              </w:rPr>
              <w:t>8</w:t>
            </w:r>
            <w:r w:rsidRPr="00F316F0">
              <w:rPr>
                <w:rFonts w:asciiTheme="minorBidi" w:hAnsiTheme="minorBidi" w:cstheme="minorBidi"/>
                <w:sz w:val="20"/>
                <w:szCs w:val="20"/>
              </w:rPr>
              <w:t xml:space="preserve">/ </w:t>
            </w:r>
            <w:r w:rsidR="002F0428" w:rsidRPr="00F316F0">
              <w:rPr>
                <w:rFonts w:asciiTheme="minorBidi" w:hAnsiTheme="minorBidi" w:cstheme="minorBidi"/>
                <w:sz w:val="20"/>
                <w:szCs w:val="20"/>
              </w:rPr>
              <w:t>201</w:t>
            </w:r>
            <w:r w:rsidR="002F0428">
              <w:rPr>
                <w:rFonts w:asciiTheme="minorBidi" w:hAnsiTheme="minorBidi" w:cstheme="minorBidi"/>
                <w:sz w:val="20"/>
                <w:szCs w:val="20"/>
              </w:rPr>
              <w:t>7</w:t>
            </w:r>
            <w:r w:rsidRPr="00F316F0">
              <w:rPr>
                <w:rFonts w:asciiTheme="minorBidi" w:hAnsiTheme="minorBidi" w:cstheme="minorBidi"/>
                <w:sz w:val="20"/>
                <w:szCs w:val="20"/>
                <w:rtl/>
              </w:rPr>
              <w:t>.</w:t>
            </w:r>
          </w:p>
          <w:p w14:paraId="70D49DEA" w14:textId="77777777" w:rsidR="001159CA" w:rsidRPr="00F316F0" w:rsidRDefault="001159CA" w:rsidP="00F316F0">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 xml:space="preserve">الإخطار بتفعيل كود التوريد وتعريفة النقل بحلول السنة المالية 2017/ 2018. </w:t>
            </w:r>
          </w:p>
          <w:p w14:paraId="27BB0BE7" w14:textId="77777777" w:rsidR="001159CA" w:rsidRPr="00F316F0" w:rsidRDefault="00D54F93" w:rsidP="00F316F0">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 xml:space="preserve">تقليص الفارق بين ذروة الطلب على الكهرباء وأقصى قدرة متاحة بتحويل العجز البالغ 5540 ميجاوات في السنة المالية 2015 إلى فائض بواقع ألف ميجاوات بحلول السنة المالية </w:t>
            </w:r>
            <w:r w:rsidRPr="00F316F0">
              <w:rPr>
                <w:rFonts w:asciiTheme="minorBidi" w:hAnsiTheme="minorBidi" w:cstheme="minorBidi"/>
                <w:sz w:val="20"/>
                <w:szCs w:val="20"/>
              </w:rPr>
              <w:t>2018/2017</w:t>
            </w:r>
            <w:r w:rsidRPr="00F316F0">
              <w:rPr>
                <w:rFonts w:asciiTheme="minorBidi" w:hAnsiTheme="minorBidi" w:cstheme="minorBidi"/>
                <w:sz w:val="20"/>
                <w:szCs w:val="20"/>
                <w:rtl/>
              </w:rPr>
              <w:t>.</w:t>
            </w:r>
          </w:p>
          <w:p w14:paraId="4DC453FD" w14:textId="77777777" w:rsidR="001159CA" w:rsidRPr="00F316F0" w:rsidRDefault="001159CA" w:rsidP="00F316F0">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الإفصاح للجمهور العام عن منهجية احتساب رسوم استهلاك الكهرباء.</w:t>
            </w:r>
          </w:p>
          <w:p w14:paraId="7FD6FE27" w14:textId="77777777" w:rsidR="001159CA" w:rsidRPr="00F316F0" w:rsidRDefault="00D54F93" w:rsidP="00F316F0">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 xml:space="preserve">إصدار تعريفة منفصلة لنقل الغاز، وكود شبكة النقل، وقواعد السوق، وإجراءات الموافقة بحلول السنة المالية </w:t>
            </w:r>
            <w:r w:rsidRPr="00F316F0">
              <w:rPr>
                <w:rFonts w:asciiTheme="minorBidi" w:hAnsiTheme="minorBidi" w:cstheme="minorBidi"/>
                <w:sz w:val="20"/>
                <w:szCs w:val="20"/>
              </w:rPr>
              <w:t>2018/2017</w:t>
            </w:r>
            <w:r w:rsidRPr="00F316F0">
              <w:rPr>
                <w:rFonts w:asciiTheme="minorBidi" w:hAnsiTheme="minorBidi" w:cstheme="minorBidi"/>
                <w:sz w:val="20"/>
                <w:szCs w:val="20"/>
                <w:rtl/>
              </w:rPr>
              <w:t>.</w:t>
            </w:r>
          </w:p>
          <w:p w14:paraId="75E117EC" w14:textId="77777777" w:rsidR="001159CA" w:rsidRPr="00F316F0" w:rsidRDefault="00D54F93" w:rsidP="00F316F0">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 xml:space="preserve">تشغيل بوابة إلكترونية مخصصة تضم جميع لوائح وقواعد قطاع الغاز بحلول السنة المالية </w:t>
            </w:r>
            <w:r w:rsidRPr="00F316F0">
              <w:rPr>
                <w:rFonts w:asciiTheme="minorBidi" w:hAnsiTheme="minorBidi" w:cstheme="minorBidi"/>
                <w:sz w:val="20"/>
                <w:szCs w:val="20"/>
              </w:rPr>
              <w:t>2019/2018</w:t>
            </w:r>
            <w:r w:rsidRPr="00F316F0">
              <w:rPr>
                <w:rFonts w:asciiTheme="minorBidi" w:hAnsiTheme="minorBidi" w:cstheme="minorBidi"/>
                <w:sz w:val="20"/>
                <w:szCs w:val="20"/>
                <w:rtl/>
              </w:rPr>
              <w:t>.</w:t>
            </w:r>
          </w:p>
          <w:p w14:paraId="575FBF61" w14:textId="77777777" w:rsidR="004C3003" w:rsidRPr="00F316F0" w:rsidRDefault="004C3003" w:rsidP="00F316F0">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إنجاز الترتيبات المالية النهائية لمشروعات الطاقة المتجددة المملوكة للقطاع الخاص من صفر ميجاوات</w:t>
            </w:r>
            <w:r w:rsidR="00F316F0">
              <w:rPr>
                <w:rFonts w:asciiTheme="minorBidi" w:hAnsiTheme="minorBidi" w:cstheme="minorBidi"/>
                <w:sz w:val="20"/>
                <w:szCs w:val="20"/>
              </w:rPr>
              <w:br/>
            </w:r>
            <w:r w:rsidRPr="00F316F0">
              <w:rPr>
                <w:rFonts w:asciiTheme="minorBidi" w:hAnsiTheme="minorBidi" w:cstheme="minorBidi"/>
                <w:sz w:val="20"/>
                <w:szCs w:val="20"/>
                <w:rtl/>
              </w:rPr>
              <w:t xml:space="preserve">(أكتوبر 2015) إلى 1500 ميجاوات (نهاية السنة المالية </w:t>
            </w:r>
            <w:r w:rsidRPr="00F316F0">
              <w:rPr>
                <w:rFonts w:asciiTheme="minorBidi" w:hAnsiTheme="minorBidi" w:cstheme="minorBidi"/>
                <w:sz w:val="20"/>
                <w:szCs w:val="20"/>
              </w:rPr>
              <w:t>2018/2017</w:t>
            </w:r>
            <w:r w:rsidRPr="00F316F0">
              <w:rPr>
                <w:rFonts w:asciiTheme="minorBidi" w:hAnsiTheme="minorBidi" w:cstheme="minorBidi"/>
                <w:sz w:val="20"/>
                <w:szCs w:val="20"/>
                <w:rtl/>
              </w:rPr>
              <w:t>).</w:t>
            </w:r>
          </w:p>
          <w:p w14:paraId="0F3DD5D1" w14:textId="77777777" w:rsidR="00A73B61" w:rsidRPr="00F316F0" w:rsidRDefault="00D54F93" w:rsidP="00F316F0">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 xml:space="preserve">زيادة عدد المراجعات الخاصة بالطاقة على كبار المستهلكين والمباني الحكومية من 134 في السنة المالية </w:t>
            </w:r>
            <w:r w:rsidRPr="00F316F0">
              <w:rPr>
                <w:rFonts w:asciiTheme="minorBidi" w:hAnsiTheme="minorBidi" w:cstheme="minorBidi"/>
                <w:sz w:val="20"/>
                <w:szCs w:val="20"/>
              </w:rPr>
              <w:t>2015/2014</w:t>
            </w:r>
            <w:r w:rsidRPr="00F316F0">
              <w:rPr>
                <w:rFonts w:asciiTheme="minorBidi" w:hAnsiTheme="minorBidi" w:cstheme="minorBidi"/>
                <w:sz w:val="20"/>
                <w:szCs w:val="20"/>
                <w:rtl/>
              </w:rPr>
              <w:t xml:space="preserve"> إلى 234 في السنة المالية </w:t>
            </w:r>
            <w:r w:rsidRPr="00F316F0">
              <w:rPr>
                <w:rFonts w:asciiTheme="minorBidi" w:hAnsiTheme="minorBidi" w:cstheme="minorBidi"/>
                <w:sz w:val="20"/>
                <w:szCs w:val="20"/>
              </w:rPr>
              <w:t>2019/2018</w:t>
            </w:r>
            <w:r w:rsidRPr="00F316F0">
              <w:rPr>
                <w:rFonts w:asciiTheme="minorBidi" w:hAnsiTheme="minorBidi" w:cstheme="minorBidi"/>
                <w:sz w:val="20"/>
                <w:szCs w:val="20"/>
                <w:rtl/>
              </w:rPr>
              <w:t>.</w:t>
            </w:r>
          </w:p>
          <w:p w14:paraId="524063C7" w14:textId="77777777" w:rsidR="001942A1" w:rsidRPr="00F316F0" w:rsidRDefault="001942A1" w:rsidP="00F316F0">
            <w:pPr>
              <w:widowControl w:val="0"/>
              <w:autoSpaceDE w:val="0"/>
              <w:autoSpaceDN w:val="0"/>
              <w:adjustRightInd w:val="0"/>
              <w:spacing w:afterLines="20" w:after="48" w:line="240" w:lineRule="auto"/>
              <w:ind w:right="-20"/>
              <w:rPr>
                <w:rFonts w:asciiTheme="minorBidi" w:hAnsiTheme="minorBidi" w:cstheme="minorBidi"/>
                <w:bCs/>
                <w:spacing w:val="-1"/>
                <w:sz w:val="20"/>
                <w:szCs w:val="20"/>
                <w:rtl/>
              </w:rPr>
            </w:pPr>
            <w:r w:rsidRPr="00F316F0">
              <w:rPr>
                <w:rFonts w:asciiTheme="minorBidi" w:hAnsiTheme="minorBidi" w:cstheme="minorBidi"/>
                <w:bCs/>
                <w:sz w:val="20"/>
                <w:szCs w:val="20"/>
                <w:rtl/>
              </w:rPr>
              <w:t>الركيزة 3: تحسين مناخ ممارسة الأعمال</w:t>
            </w:r>
          </w:p>
          <w:p w14:paraId="0B40B39F" w14:textId="77777777" w:rsidR="001159CA" w:rsidRPr="00F316F0" w:rsidRDefault="008D0B9A" w:rsidP="00F316F0">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 xml:space="preserve">زيادة تأسيس الشركات، مقيساً بمتوسط عدد الشركات المسجلة في مراكز خدمات المستثمرين بالهيئة العامة للاستثمار شهريا، بنسبة 65% في السنة المالية </w:t>
            </w:r>
            <w:r w:rsidRPr="00F316F0">
              <w:rPr>
                <w:rFonts w:asciiTheme="minorBidi" w:hAnsiTheme="minorBidi" w:cstheme="minorBidi"/>
                <w:sz w:val="20"/>
                <w:szCs w:val="20"/>
              </w:rPr>
              <w:t>2018/2017</w:t>
            </w:r>
            <w:r w:rsidRPr="00F316F0">
              <w:rPr>
                <w:rFonts w:asciiTheme="minorBidi" w:hAnsiTheme="minorBidi" w:cstheme="minorBidi"/>
                <w:sz w:val="20"/>
                <w:szCs w:val="20"/>
                <w:rtl/>
              </w:rPr>
              <w:t xml:space="preserve"> مقارنة بمستوى الأساس البالغ 867 تسجيل شهريا في المتوسط في السنة المالية </w:t>
            </w:r>
            <w:r w:rsidRPr="00F316F0">
              <w:rPr>
                <w:rFonts w:asciiTheme="minorBidi" w:hAnsiTheme="minorBidi" w:cstheme="minorBidi"/>
                <w:sz w:val="20"/>
                <w:szCs w:val="20"/>
              </w:rPr>
              <w:t>2015/2014</w:t>
            </w:r>
            <w:r w:rsidRPr="00F316F0">
              <w:rPr>
                <w:rFonts w:asciiTheme="minorBidi" w:hAnsiTheme="minorBidi" w:cstheme="minorBidi"/>
                <w:sz w:val="20"/>
                <w:szCs w:val="20"/>
                <w:rtl/>
              </w:rPr>
              <w:t>.</w:t>
            </w:r>
          </w:p>
          <w:p w14:paraId="4C378492" w14:textId="77777777" w:rsidR="006B22D4" w:rsidRPr="00F316F0" w:rsidRDefault="00680A06" w:rsidP="00F316F0">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 xml:space="preserve">زيادة عدد مراكز خدمات المستثمرين بالهيئة العامة للاستثمار التي تقدم الخدمات الإلكترونية والمتكاملة لتسجيل الشركات بموجب قانون الاستثمار وقانون الشركات، من صفر في السنة المالية </w:t>
            </w:r>
            <w:r w:rsidRPr="00F316F0">
              <w:rPr>
                <w:rFonts w:asciiTheme="minorBidi" w:hAnsiTheme="minorBidi" w:cstheme="minorBidi"/>
                <w:sz w:val="20"/>
                <w:szCs w:val="20"/>
              </w:rPr>
              <w:t>2015/2014</w:t>
            </w:r>
            <w:r w:rsidRPr="00F316F0">
              <w:rPr>
                <w:rFonts w:asciiTheme="minorBidi" w:hAnsiTheme="minorBidi" w:cstheme="minorBidi"/>
                <w:sz w:val="20"/>
                <w:szCs w:val="20"/>
                <w:rtl/>
              </w:rPr>
              <w:t xml:space="preserve"> إلى 4 بنهاية السنة المالية </w:t>
            </w:r>
            <w:r w:rsidRPr="00F316F0">
              <w:rPr>
                <w:rFonts w:asciiTheme="minorBidi" w:hAnsiTheme="minorBidi" w:cstheme="minorBidi"/>
                <w:sz w:val="20"/>
                <w:szCs w:val="20"/>
              </w:rPr>
              <w:t>2018/2017</w:t>
            </w:r>
            <w:r w:rsidRPr="00F316F0">
              <w:rPr>
                <w:rFonts w:asciiTheme="minorBidi" w:hAnsiTheme="minorBidi" w:cstheme="minorBidi"/>
                <w:sz w:val="20"/>
                <w:szCs w:val="20"/>
                <w:rtl/>
              </w:rPr>
              <w:t>.</w:t>
            </w:r>
          </w:p>
          <w:p w14:paraId="08E5BC85" w14:textId="77777777" w:rsidR="001159CA" w:rsidRPr="00F316F0" w:rsidRDefault="0007433F" w:rsidP="00F316F0">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 xml:space="preserve">متوسط عدد الأيام اللازمة لإصدار ترخيص صناعي بالإخطار لا يتجاوز سبعة أيام بنهاية السنة المالية </w:t>
            </w:r>
            <w:r w:rsidRPr="00F316F0">
              <w:rPr>
                <w:rFonts w:asciiTheme="minorBidi" w:hAnsiTheme="minorBidi" w:cstheme="minorBidi"/>
                <w:sz w:val="20"/>
                <w:szCs w:val="20"/>
              </w:rPr>
              <w:t>2018/2017</w:t>
            </w:r>
            <w:r w:rsidRPr="00F316F0">
              <w:rPr>
                <w:rFonts w:asciiTheme="minorBidi" w:hAnsiTheme="minorBidi" w:cstheme="minorBidi"/>
                <w:sz w:val="20"/>
                <w:szCs w:val="20"/>
                <w:rtl/>
              </w:rPr>
              <w:t>.</w:t>
            </w:r>
          </w:p>
          <w:p w14:paraId="707DE7DF" w14:textId="77777777" w:rsidR="001159CA" w:rsidRPr="00F316F0" w:rsidRDefault="00686100" w:rsidP="00F316F0">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 xml:space="preserve">خفض متوسط عدد الأيام اللازمة لاستيفاء جميع اشتراطات إصدار التراخيص الصناعية من 634 يوما في السنة المالية </w:t>
            </w:r>
            <w:r w:rsidRPr="00F316F0">
              <w:rPr>
                <w:rFonts w:asciiTheme="minorBidi" w:hAnsiTheme="minorBidi" w:cstheme="minorBidi"/>
                <w:sz w:val="20"/>
                <w:szCs w:val="20"/>
              </w:rPr>
              <w:t>2015/2014</w:t>
            </w:r>
            <w:r w:rsidRPr="00F316F0">
              <w:rPr>
                <w:rFonts w:asciiTheme="minorBidi" w:hAnsiTheme="minorBidi" w:cstheme="minorBidi"/>
                <w:sz w:val="20"/>
                <w:szCs w:val="20"/>
                <w:rtl/>
              </w:rPr>
              <w:t xml:space="preserve"> إلى 160 يوما بنهاية السنة المالية </w:t>
            </w:r>
            <w:r w:rsidRPr="00F316F0">
              <w:rPr>
                <w:rFonts w:asciiTheme="minorBidi" w:hAnsiTheme="minorBidi" w:cstheme="minorBidi"/>
                <w:sz w:val="20"/>
                <w:szCs w:val="20"/>
              </w:rPr>
              <w:t>2018/2017</w:t>
            </w:r>
            <w:r w:rsidRPr="00F316F0">
              <w:rPr>
                <w:rFonts w:asciiTheme="minorBidi" w:hAnsiTheme="minorBidi" w:cstheme="minorBidi"/>
                <w:sz w:val="20"/>
                <w:szCs w:val="20"/>
                <w:rtl/>
              </w:rPr>
              <w:t>.</w:t>
            </w:r>
          </w:p>
          <w:p w14:paraId="293540A3" w14:textId="77777777" w:rsidR="00D35BC4" w:rsidRPr="00F316F0" w:rsidRDefault="001159CA" w:rsidP="00F316F0">
            <w:pPr>
              <w:pStyle w:val="ListParagraph"/>
              <w:widowControl w:val="0"/>
              <w:numPr>
                <w:ilvl w:val="0"/>
                <w:numId w:val="5"/>
              </w:numPr>
              <w:autoSpaceDE w:val="0"/>
              <w:autoSpaceDN w:val="0"/>
              <w:adjustRightInd w:val="0"/>
              <w:spacing w:afterLines="20" w:after="48" w:line="240" w:lineRule="auto"/>
              <w:ind w:left="432" w:hanging="288"/>
              <w:rPr>
                <w:rFonts w:asciiTheme="minorBidi" w:hAnsiTheme="minorBidi" w:cstheme="minorBidi"/>
                <w:spacing w:val="-1"/>
                <w:sz w:val="20"/>
                <w:szCs w:val="20"/>
                <w:rtl/>
              </w:rPr>
            </w:pPr>
            <w:r w:rsidRPr="00F316F0">
              <w:rPr>
                <w:rFonts w:asciiTheme="minorBidi" w:hAnsiTheme="minorBidi" w:cstheme="minorBidi"/>
                <w:sz w:val="20"/>
                <w:szCs w:val="20"/>
                <w:rtl/>
              </w:rPr>
              <w:t>زيادة عدد الممارسات المناهضة للمنافسة التي تم إلغاؤها من مستوى خط الأساس البالغ 9 (بين السنتين الماليتين 2012/2013 و</w:t>
            </w:r>
            <w:r w:rsidRPr="00F316F0">
              <w:rPr>
                <w:rFonts w:asciiTheme="minorBidi" w:hAnsiTheme="minorBidi" w:cstheme="minorBidi"/>
                <w:sz w:val="20"/>
                <w:szCs w:val="20"/>
              </w:rPr>
              <w:t>2015/2014</w:t>
            </w:r>
            <w:r w:rsidRPr="00F316F0">
              <w:rPr>
                <w:rFonts w:asciiTheme="minorBidi" w:hAnsiTheme="minorBidi" w:cstheme="minorBidi"/>
                <w:sz w:val="20"/>
                <w:szCs w:val="20"/>
                <w:rtl/>
              </w:rPr>
              <w:t>) إلى حد مستهدف يبلغ 11 ممارسة تقرر خلال السنوات المالية 2016-2018.</w:t>
            </w:r>
          </w:p>
        </w:tc>
      </w:tr>
      <w:tr w:rsidR="00D35BC4" w:rsidRPr="00296C34" w14:paraId="534F9846" w14:textId="77777777" w:rsidTr="00BB2D68">
        <w:tc>
          <w:tcPr>
            <w:tcW w:w="2137" w:type="dxa"/>
            <w:tcBorders>
              <w:top w:val="single" w:sz="6" w:space="0" w:color="000000"/>
              <w:left w:val="single" w:sz="6" w:space="0" w:color="000000"/>
              <w:bottom w:val="single" w:sz="6" w:space="0" w:color="000000"/>
              <w:right w:val="single" w:sz="6" w:space="0" w:color="000000"/>
            </w:tcBorders>
            <w:vAlign w:val="center"/>
          </w:tcPr>
          <w:p w14:paraId="6830986A" w14:textId="77777777" w:rsidR="00D35BC4" w:rsidRPr="00F316F0" w:rsidRDefault="00D35BC4" w:rsidP="00686585">
            <w:pPr>
              <w:widowControl w:val="0"/>
              <w:autoSpaceDE w:val="0"/>
              <w:autoSpaceDN w:val="0"/>
              <w:adjustRightInd w:val="0"/>
              <w:spacing w:after="0" w:line="240" w:lineRule="auto"/>
              <w:ind w:left="100" w:right="-20"/>
              <w:rPr>
                <w:rFonts w:asciiTheme="minorBidi" w:hAnsiTheme="minorBidi" w:cstheme="minorBidi"/>
                <w:sz w:val="20"/>
                <w:szCs w:val="20"/>
                <w:rtl/>
              </w:rPr>
            </w:pPr>
            <w:r w:rsidRPr="00F316F0">
              <w:rPr>
                <w:rFonts w:asciiTheme="minorBidi" w:hAnsiTheme="minorBidi" w:cstheme="minorBidi"/>
                <w:sz w:val="20"/>
                <w:szCs w:val="20"/>
                <w:rtl/>
              </w:rPr>
              <w:t>التصنيف العام للمخاطر</w:t>
            </w:r>
          </w:p>
        </w:tc>
        <w:tc>
          <w:tcPr>
            <w:tcW w:w="7767" w:type="dxa"/>
            <w:tcBorders>
              <w:top w:val="single" w:sz="6" w:space="0" w:color="000000"/>
              <w:left w:val="single" w:sz="6" w:space="0" w:color="000000"/>
              <w:bottom w:val="single" w:sz="6" w:space="0" w:color="000000"/>
              <w:right w:val="single" w:sz="6" w:space="0" w:color="000000"/>
            </w:tcBorders>
            <w:vAlign w:val="center"/>
          </w:tcPr>
          <w:p w14:paraId="2B541252" w14:textId="77777777" w:rsidR="00D35BC4" w:rsidRPr="00F316F0" w:rsidRDefault="001942A1" w:rsidP="00F316F0">
            <w:pPr>
              <w:widowControl w:val="0"/>
              <w:autoSpaceDE w:val="0"/>
              <w:autoSpaceDN w:val="0"/>
              <w:adjustRightInd w:val="0"/>
              <w:spacing w:after="60" w:line="240" w:lineRule="auto"/>
              <w:ind w:left="101" w:right="-14"/>
              <w:rPr>
                <w:rFonts w:asciiTheme="minorBidi" w:hAnsiTheme="minorBidi" w:cstheme="minorBidi"/>
                <w:spacing w:val="-1"/>
                <w:sz w:val="20"/>
                <w:szCs w:val="20"/>
                <w:rtl/>
              </w:rPr>
            </w:pPr>
            <w:r w:rsidRPr="00F316F0">
              <w:rPr>
                <w:rFonts w:asciiTheme="minorBidi" w:hAnsiTheme="minorBidi" w:cstheme="minorBidi"/>
                <w:sz w:val="20"/>
                <w:szCs w:val="20"/>
                <w:rtl/>
              </w:rPr>
              <w:t>عالية</w:t>
            </w:r>
          </w:p>
        </w:tc>
      </w:tr>
      <w:tr w:rsidR="00DD4CB7" w:rsidRPr="00296C34" w14:paraId="6ECD120C" w14:textId="77777777" w:rsidTr="00BB2D68">
        <w:tc>
          <w:tcPr>
            <w:tcW w:w="2137" w:type="dxa"/>
            <w:tcBorders>
              <w:top w:val="single" w:sz="6" w:space="0" w:color="000000"/>
              <w:left w:val="single" w:sz="6" w:space="0" w:color="000000"/>
              <w:bottom w:val="single" w:sz="6" w:space="0" w:color="000000"/>
              <w:right w:val="single" w:sz="6" w:space="0" w:color="000000"/>
            </w:tcBorders>
            <w:vAlign w:val="center"/>
          </w:tcPr>
          <w:p w14:paraId="2F919005" w14:textId="77777777" w:rsidR="00DD4CB7" w:rsidRPr="00F316F0" w:rsidRDefault="00DD4CB7" w:rsidP="00F316F0">
            <w:pPr>
              <w:pageBreakBefore/>
              <w:widowControl w:val="0"/>
              <w:autoSpaceDE w:val="0"/>
              <w:autoSpaceDN w:val="0"/>
              <w:adjustRightInd w:val="0"/>
              <w:spacing w:after="20" w:line="240" w:lineRule="auto"/>
              <w:ind w:left="101" w:right="-14"/>
              <w:rPr>
                <w:rFonts w:asciiTheme="minorBidi" w:hAnsiTheme="minorBidi" w:cstheme="minorBidi"/>
                <w:sz w:val="20"/>
                <w:szCs w:val="20"/>
                <w:rtl/>
              </w:rPr>
            </w:pPr>
            <w:r w:rsidRPr="00F316F0">
              <w:rPr>
                <w:rFonts w:asciiTheme="minorBidi" w:hAnsiTheme="minorBidi" w:cstheme="minorBidi"/>
                <w:sz w:val="20"/>
                <w:szCs w:val="20"/>
                <w:rtl/>
              </w:rPr>
              <w:lastRenderedPageBreak/>
              <w:t>مخاطر المناخ والكوارث</w:t>
            </w:r>
          </w:p>
        </w:tc>
        <w:tc>
          <w:tcPr>
            <w:tcW w:w="7767" w:type="dxa"/>
            <w:tcBorders>
              <w:top w:val="single" w:sz="6" w:space="0" w:color="000000"/>
              <w:left w:val="single" w:sz="6" w:space="0" w:color="000000"/>
              <w:bottom w:val="single" w:sz="6" w:space="0" w:color="000000"/>
              <w:right w:val="single" w:sz="6" w:space="0" w:color="000000"/>
            </w:tcBorders>
            <w:vAlign w:val="center"/>
          </w:tcPr>
          <w:p w14:paraId="7E4EDA71" w14:textId="77777777" w:rsidR="00C56789" w:rsidRPr="00F316F0" w:rsidRDefault="00DD4CB7" w:rsidP="00F316F0">
            <w:pPr>
              <w:widowControl w:val="0"/>
              <w:autoSpaceDE w:val="0"/>
              <w:autoSpaceDN w:val="0"/>
              <w:adjustRightInd w:val="0"/>
              <w:spacing w:after="20" w:line="240" w:lineRule="auto"/>
              <w:ind w:left="101" w:right="-14"/>
              <w:rPr>
                <w:rFonts w:asciiTheme="minorBidi" w:hAnsiTheme="minorBidi" w:cstheme="minorBidi"/>
                <w:spacing w:val="-1"/>
                <w:sz w:val="20"/>
                <w:szCs w:val="20"/>
                <w:rtl/>
              </w:rPr>
            </w:pPr>
            <w:r w:rsidRPr="00F316F0">
              <w:rPr>
                <w:rFonts w:asciiTheme="minorBidi" w:hAnsiTheme="minorBidi" w:cstheme="minorBidi"/>
                <w:sz w:val="20"/>
                <w:szCs w:val="20"/>
                <w:rtl/>
              </w:rPr>
              <w:t>(1) هل هناك مخاطر مناخ وكوارث في الأجلين القصير والطويل فيما يتصل بهذه العملية (كما تحدد في إطار تصنيف المخاطر البيئية والاجتماعية بموجب الأداة المنهجية لتصنيف مخاطر العمليات)؟ نعم ___ لا ___</w:t>
            </w:r>
          </w:p>
          <w:p w14:paraId="321F1DF5" w14:textId="77777777" w:rsidR="00DD4CB7" w:rsidRPr="00F316F0" w:rsidRDefault="00DD4CB7" w:rsidP="00962BC4">
            <w:pPr>
              <w:widowControl w:val="0"/>
              <w:autoSpaceDE w:val="0"/>
              <w:autoSpaceDN w:val="0"/>
              <w:adjustRightInd w:val="0"/>
              <w:spacing w:after="0" w:line="240" w:lineRule="auto"/>
              <w:ind w:left="100" w:right="-20"/>
              <w:rPr>
                <w:rFonts w:asciiTheme="minorBidi" w:hAnsiTheme="minorBidi" w:cstheme="minorBidi"/>
                <w:spacing w:val="-1"/>
                <w:sz w:val="20"/>
                <w:szCs w:val="20"/>
                <w:rtl/>
              </w:rPr>
            </w:pPr>
            <w:r w:rsidRPr="00F316F0">
              <w:rPr>
                <w:rFonts w:asciiTheme="minorBidi" w:hAnsiTheme="minorBidi" w:cstheme="minorBidi"/>
                <w:sz w:val="20"/>
                <w:szCs w:val="20"/>
                <w:rtl/>
              </w:rPr>
              <w:t>إذا كانت الإجابة بـنعم، (2) لخص بإيجاز هذه المخاطر في القسم الخاص بالمخاطر، وما هي تدابير المجابهة التي قد تساعد في معالجتها؟</w:t>
            </w:r>
          </w:p>
        </w:tc>
      </w:tr>
      <w:tr w:rsidR="00D35BC4" w:rsidRPr="00296C34" w14:paraId="526CA779" w14:textId="77777777" w:rsidTr="00BB2D68">
        <w:tc>
          <w:tcPr>
            <w:tcW w:w="2137" w:type="dxa"/>
            <w:tcBorders>
              <w:top w:val="single" w:sz="6" w:space="0" w:color="000000"/>
              <w:left w:val="single" w:sz="6" w:space="0" w:color="000000"/>
              <w:bottom w:val="single" w:sz="6" w:space="0" w:color="000000"/>
              <w:right w:val="single" w:sz="6" w:space="0" w:color="000000"/>
            </w:tcBorders>
          </w:tcPr>
          <w:p w14:paraId="4C3A5297" w14:textId="77777777" w:rsidR="00D35BC4" w:rsidRPr="00F316F0" w:rsidRDefault="00D35BC4">
            <w:pPr>
              <w:widowControl w:val="0"/>
              <w:autoSpaceDE w:val="0"/>
              <w:autoSpaceDN w:val="0"/>
              <w:adjustRightInd w:val="0"/>
              <w:spacing w:after="0" w:line="240" w:lineRule="auto"/>
              <w:ind w:left="100" w:right="-20"/>
              <w:rPr>
                <w:rFonts w:asciiTheme="minorBidi" w:hAnsiTheme="minorBidi" w:cstheme="minorBidi"/>
                <w:sz w:val="20"/>
                <w:szCs w:val="20"/>
                <w:rtl/>
              </w:rPr>
            </w:pPr>
            <w:r w:rsidRPr="00F316F0">
              <w:rPr>
                <w:rFonts w:asciiTheme="minorBidi" w:hAnsiTheme="minorBidi" w:cstheme="minorBidi"/>
                <w:sz w:val="20"/>
                <w:szCs w:val="20"/>
                <w:rtl/>
              </w:rPr>
              <w:t>الرقم التعريفي للعملية</w:t>
            </w:r>
          </w:p>
        </w:tc>
        <w:tc>
          <w:tcPr>
            <w:tcW w:w="7767" w:type="dxa"/>
            <w:tcBorders>
              <w:top w:val="single" w:sz="6" w:space="0" w:color="000000"/>
              <w:left w:val="single" w:sz="6" w:space="0" w:color="000000"/>
              <w:bottom w:val="single" w:sz="6" w:space="0" w:color="000000"/>
              <w:right w:val="single" w:sz="6" w:space="0" w:color="000000"/>
            </w:tcBorders>
          </w:tcPr>
          <w:p w14:paraId="747F4AFC" w14:textId="77777777" w:rsidR="00D35BC4" w:rsidRPr="00F316F0" w:rsidRDefault="00D35BC4" w:rsidP="00F316F0">
            <w:pPr>
              <w:widowControl w:val="0"/>
              <w:autoSpaceDE w:val="0"/>
              <w:autoSpaceDN w:val="0"/>
              <w:adjustRightInd w:val="0"/>
              <w:spacing w:after="60" w:line="240" w:lineRule="auto"/>
              <w:ind w:left="101" w:right="-14"/>
              <w:rPr>
                <w:rFonts w:asciiTheme="minorBidi" w:hAnsiTheme="minorBidi" w:cstheme="minorBidi"/>
                <w:spacing w:val="-1"/>
                <w:sz w:val="20"/>
                <w:szCs w:val="20"/>
                <w:rtl/>
              </w:rPr>
            </w:pPr>
            <w:r w:rsidRPr="00F316F0">
              <w:rPr>
                <w:rFonts w:asciiTheme="minorBidi" w:hAnsiTheme="minorBidi" w:cstheme="minorBidi"/>
                <w:sz w:val="20"/>
                <w:szCs w:val="20"/>
              </w:rPr>
              <w:t>P164079</w:t>
            </w:r>
          </w:p>
        </w:tc>
      </w:tr>
    </w:tbl>
    <w:p w14:paraId="2D61A599" w14:textId="77777777" w:rsidR="00D35BC4" w:rsidRPr="00296C34" w:rsidRDefault="00D35BC4">
      <w:pPr>
        <w:widowControl w:val="0"/>
        <w:autoSpaceDE w:val="0"/>
        <w:autoSpaceDN w:val="0"/>
        <w:adjustRightInd w:val="0"/>
        <w:spacing w:after="0" w:line="240" w:lineRule="auto"/>
        <w:rPr>
          <w:rFonts w:asciiTheme="minorBidi" w:hAnsiTheme="minorBidi" w:cstheme="minorBidi"/>
          <w:sz w:val="24"/>
          <w:szCs w:val="24"/>
        </w:rPr>
        <w:sectPr w:rsidR="00D35BC4" w:rsidRPr="00296C34" w:rsidSect="00AB7C63">
          <w:footerReference w:type="default" r:id="rId12"/>
          <w:pgSz w:w="12240" w:h="15840"/>
          <w:pgMar w:top="1354" w:right="1325" w:bottom="576" w:left="1238" w:header="720" w:footer="720" w:gutter="0"/>
          <w:pgNumType w:start="1"/>
          <w:cols w:space="720" w:equalWidth="0">
            <w:col w:w="9695"/>
          </w:cols>
          <w:noEndnote/>
          <w:docGrid w:linePitch="299"/>
        </w:sectPr>
      </w:pPr>
    </w:p>
    <w:p w14:paraId="161AB3DA" w14:textId="77777777" w:rsidR="00743F0F" w:rsidRPr="00221396" w:rsidRDefault="00743F0F" w:rsidP="00743F0F">
      <w:pPr>
        <w:pStyle w:val="TitlePageCenteredallcaps"/>
        <w:rPr>
          <w:rFonts w:asciiTheme="minorBidi" w:hAnsiTheme="minorBidi" w:cstheme="minorBidi"/>
          <w:bCs/>
          <w:rtl/>
        </w:rPr>
      </w:pPr>
      <w:r w:rsidRPr="00221396">
        <w:rPr>
          <w:rFonts w:asciiTheme="minorBidi" w:hAnsiTheme="minorBidi" w:cstheme="minorBidi"/>
          <w:bCs/>
          <w:rtl/>
        </w:rPr>
        <w:lastRenderedPageBreak/>
        <w:t>وثيقة برنامج البنك الدولي للإنشاء والتعمير لقرض مقترح لجمهورية مصر العربية</w:t>
      </w:r>
    </w:p>
    <w:p w14:paraId="197280CC" w14:textId="77777777" w:rsidR="00D35BC4" w:rsidRPr="00221396" w:rsidRDefault="009F0C71" w:rsidP="008637F8">
      <w:pPr>
        <w:pStyle w:val="Heading1"/>
        <w:rPr>
          <w:rFonts w:asciiTheme="minorBidi" w:hAnsiTheme="minorBidi" w:cstheme="minorBidi"/>
          <w:rtl/>
        </w:rPr>
      </w:pPr>
      <w:bookmarkStart w:id="9" w:name="_Toc463966165"/>
      <w:bookmarkStart w:id="10" w:name="_Toc467786296"/>
      <w:bookmarkStart w:id="11" w:name="_Toc491674932"/>
      <w:bookmarkStart w:id="12" w:name="_Toc496079957"/>
      <w:bookmarkStart w:id="13" w:name="_Toc503709125"/>
      <w:r w:rsidRPr="00221396">
        <w:rPr>
          <w:rFonts w:asciiTheme="minorBidi" w:hAnsiTheme="minorBidi" w:cstheme="minorBidi"/>
          <w:rtl/>
        </w:rPr>
        <w:t xml:space="preserve">المقدمة والسياق </w:t>
      </w:r>
      <w:bookmarkEnd w:id="9"/>
      <w:bookmarkEnd w:id="10"/>
      <w:bookmarkEnd w:id="11"/>
      <w:bookmarkEnd w:id="12"/>
      <w:r w:rsidR="008637F8">
        <w:rPr>
          <w:rFonts w:asciiTheme="minorBidi" w:hAnsiTheme="minorBidi" w:cstheme="minorBidi" w:hint="cs"/>
          <w:rtl/>
        </w:rPr>
        <w:t>العام لمصر</w:t>
      </w:r>
      <w:bookmarkEnd w:id="13"/>
    </w:p>
    <w:p w14:paraId="58C3DA57" w14:textId="77777777" w:rsidR="00050A64" w:rsidRPr="00E825A1" w:rsidRDefault="002164BC" w:rsidP="00F51057">
      <w:pPr>
        <w:pStyle w:val="Numberedparagraph"/>
        <w:tabs>
          <w:tab w:val="clear" w:pos="90"/>
          <w:tab w:val="left" w:pos="0"/>
        </w:tabs>
        <w:spacing w:line="300" w:lineRule="exact"/>
        <w:ind w:left="0" w:firstLine="0"/>
        <w:rPr>
          <w:rFonts w:asciiTheme="minorBidi" w:hAnsiTheme="minorBidi" w:cstheme="minorBidi"/>
          <w:b w:val="0"/>
          <w:bCs w:val="0"/>
          <w:i/>
          <w:iCs w:val="0"/>
          <w:szCs w:val="22"/>
          <w:rtl/>
        </w:rPr>
      </w:pPr>
      <w:bookmarkStart w:id="14" w:name="_Toc466802083"/>
      <w:bookmarkStart w:id="15" w:name="_Toc467786297"/>
      <w:r w:rsidRPr="00E825A1">
        <w:rPr>
          <w:rFonts w:asciiTheme="minorBidi" w:hAnsiTheme="minorBidi" w:cstheme="minorBidi"/>
          <w:i/>
          <w:iCs w:val="0"/>
          <w:szCs w:val="22"/>
          <w:rtl/>
        </w:rPr>
        <w:t>شرعت الحكومة المصرية في تنفيذ برنامج للإصلاحات الرئيسية الضرورية يهدف إلى معالجة بعض المعوقات الهيكلية القائمة منذ وقت طويل أمام تحقيق النمو الشامل واستقرار الاقتصاد الكلي.</w:t>
      </w:r>
      <w:r w:rsidRPr="00E825A1">
        <w:rPr>
          <w:rFonts w:asciiTheme="minorBidi" w:hAnsiTheme="minorBidi" w:cstheme="minorBidi"/>
          <w:b w:val="0"/>
          <w:bCs w:val="0"/>
          <w:i/>
          <w:iCs w:val="0"/>
          <w:szCs w:val="22"/>
          <w:rtl/>
        </w:rPr>
        <w:t xml:space="preserve"> وكانت أحداث الربيع العربي عام 2011 إيذانا بعصر جديد من الأمل للمصريين بأنه ستحدث تحسينات في الإدارة والخدمات الحكومية وينشأ نموذج اقتصادي يفيد جميع المواطنين، </w:t>
      </w:r>
      <w:r w:rsidR="00F51057">
        <w:rPr>
          <w:rFonts w:asciiTheme="minorBidi" w:hAnsiTheme="minorBidi" w:cstheme="minorBidi" w:hint="cs"/>
          <w:b w:val="0"/>
          <w:bCs w:val="0"/>
          <w:i/>
          <w:iCs w:val="0"/>
          <w:szCs w:val="22"/>
          <w:rtl/>
        </w:rPr>
        <w:t>إذ</w:t>
      </w:r>
      <w:r w:rsidR="00F51057" w:rsidRPr="00E825A1">
        <w:rPr>
          <w:rFonts w:asciiTheme="minorBidi" w:hAnsiTheme="minorBidi" w:cstheme="minorBidi"/>
          <w:b w:val="0"/>
          <w:bCs w:val="0"/>
          <w:i/>
          <w:iCs w:val="0"/>
          <w:szCs w:val="22"/>
          <w:rtl/>
        </w:rPr>
        <w:t xml:space="preserve"> </w:t>
      </w:r>
      <w:r w:rsidR="00F51057">
        <w:rPr>
          <w:rFonts w:asciiTheme="minorBidi" w:hAnsiTheme="minorBidi" w:cstheme="minorBidi" w:hint="cs"/>
          <w:b w:val="0"/>
          <w:bCs w:val="0"/>
          <w:i/>
          <w:iCs w:val="0"/>
          <w:szCs w:val="22"/>
          <w:rtl/>
        </w:rPr>
        <w:t>إ</w:t>
      </w:r>
      <w:r w:rsidR="00F51057" w:rsidRPr="00E825A1">
        <w:rPr>
          <w:rFonts w:asciiTheme="minorBidi" w:hAnsiTheme="minorBidi" w:cstheme="minorBidi"/>
          <w:b w:val="0"/>
          <w:bCs w:val="0"/>
          <w:i/>
          <w:iCs w:val="0"/>
          <w:szCs w:val="22"/>
          <w:rtl/>
        </w:rPr>
        <w:t xml:space="preserve">ن </w:t>
      </w:r>
      <w:r w:rsidRPr="00E825A1">
        <w:rPr>
          <w:rFonts w:asciiTheme="minorBidi" w:hAnsiTheme="minorBidi" w:cstheme="minorBidi"/>
          <w:b w:val="0"/>
          <w:bCs w:val="0"/>
          <w:i/>
          <w:iCs w:val="0"/>
          <w:szCs w:val="22"/>
          <w:rtl/>
        </w:rPr>
        <w:t>النمو الذي تحقق حتى ذلك الحين لم يؤد إلى تحسين مستويات المعيشة بين الفقراء وأفراد الشريحة الدنيا من الطبقة الوسطى. وللأسف، اتسمت التطورات التي وقعت بعد عام 2011 بتحديات اقتصادية أسفرت عن تثبيط التجارة والاستثمار وتفاقم المشاكل الهيكلية المترسخة أساسا</w:t>
      </w:r>
      <w:r w:rsidR="00F51057">
        <w:rPr>
          <w:rFonts w:asciiTheme="minorBidi" w:hAnsiTheme="minorBidi" w:cstheme="minorBidi" w:hint="cs"/>
          <w:b w:val="0"/>
          <w:bCs w:val="0"/>
          <w:i/>
          <w:iCs w:val="0"/>
          <w:szCs w:val="22"/>
          <w:rtl/>
        </w:rPr>
        <w:t>،</w:t>
      </w:r>
      <w:r w:rsidRPr="00E825A1">
        <w:rPr>
          <w:rFonts w:asciiTheme="minorBidi" w:hAnsiTheme="minorBidi" w:cstheme="minorBidi"/>
          <w:b w:val="0"/>
          <w:bCs w:val="0"/>
          <w:i/>
          <w:iCs w:val="0"/>
          <w:szCs w:val="22"/>
          <w:rtl/>
        </w:rPr>
        <w:t xml:space="preserve"> مثل ضعف مناخ الأعمال وارتفاع دعم منتجات الطاقة</w:t>
      </w:r>
      <w:r w:rsidR="00F51057">
        <w:rPr>
          <w:rFonts w:asciiTheme="minorBidi" w:hAnsiTheme="minorBidi" w:cstheme="minorBidi" w:hint="cs"/>
          <w:b w:val="0"/>
          <w:bCs w:val="0"/>
          <w:i/>
          <w:iCs w:val="0"/>
          <w:szCs w:val="22"/>
          <w:rtl/>
        </w:rPr>
        <w:t>؛</w:t>
      </w:r>
      <w:r w:rsidRPr="00E825A1">
        <w:rPr>
          <w:rFonts w:asciiTheme="minorBidi" w:hAnsiTheme="minorBidi" w:cstheme="minorBidi"/>
          <w:b w:val="0"/>
          <w:bCs w:val="0"/>
          <w:i/>
          <w:iCs w:val="0"/>
          <w:szCs w:val="22"/>
          <w:rtl/>
        </w:rPr>
        <w:t xml:space="preserve"> مما نجم عنها تدهور غير قابل للاستمرار في أرصدة المالية العامة أو المراكز الخارجية. علاوة على ذلك، استطاعت مصر تحمّل صدمات خارجية أخرى كالإرهاب والاضطرابات التي شهدتها المنطقة وتراجع حجم التحويلات من العاملين في الخليج.</w:t>
      </w:r>
    </w:p>
    <w:p w14:paraId="6C9C1957" w14:textId="77777777" w:rsidR="002164BC" w:rsidRPr="00E825A1" w:rsidRDefault="002164BC" w:rsidP="00F51057">
      <w:pPr>
        <w:pStyle w:val="Numberedparagraph"/>
        <w:tabs>
          <w:tab w:val="clear" w:pos="90"/>
          <w:tab w:val="left" w:pos="0"/>
        </w:tabs>
        <w:spacing w:line="300" w:lineRule="exact"/>
        <w:ind w:left="0" w:firstLine="0"/>
        <w:rPr>
          <w:rFonts w:asciiTheme="minorBidi" w:hAnsiTheme="minorBidi" w:cstheme="minorBidi"/>
          <w:b w:val="0"/>
          <w:bCs w:val="0"/>
          <w:i/>
          <w:iCs w:val="0"/>
          <w:szCs w:val="22"/>
          <w:rtl/>
        </w:rPr>
      </w:pPr>
      <w:r w:rsidRPr="00E825A1">
        <w:rPr>
          <w:rFonts w:asciiTheme="minorBidi" w:hAnsiTheme="minorBidi" w:cstheme="minorBidi"/>
          <w:i/>
          <w:iCs w:val="0"/>
          <w:szCs w:val="22"/>
          <w:rtl/>
        </w:rPr>
        <w:t>إن هذه العملية هي الثالثة في سلسلة القروض البرامجية لتمويل سياسات التنمية، وتأتي ضمن الجهود الدولية الرامية إلى مساندة برنامج الإصلاح الاقتصادي الذي تنتهجه الحكومة المصرية لمعالجة القضايا العميقة اللازمة للانتعاش الاقتصادي والنمو الأكثر احتواءً والخدمات الحكومية الأكثر استجابة.</w:t>
      </w:r>
      <w:r w:rsidRPr="00E825A1">
        <w:rPr>
          <w:rFonts w:asciiTheme="minorBidi" w:hAnsiTheme="minorBidi" w:cstheme="minorBidi"/>
          <w:b w:val="0"/>
          <w:bCs w:val="0"/>
          <w:i/>
          <w:iCs w:val="0"/>
          <w:szCs w:val="22"/>
          <w:rtl/>
        </w:rPr>
        <w:t xml:space="preserve"> تقوم سلسلة القروض البرامجية على ثلاث ركائز: أولا، تركز على استعادة الاستقرار في الاقتصاد الكلي والمالية العامة للمساعدة على استعادة ثقة المستثمرين، وتحرير التمويل المحلي للقطاع الخاص وإتاحة الحيز اللازم بالموازنة لاستهداف الإنفاق الاجتماعي. ثانيا، سيساند البرنامج الجهود الحكومية الرامية إلى إقامة قطاع للطاقة أكثر ديناميكية ويعمل على أسس تجارية لتحسين الخدمات وتهيئة الظروف المطلوبة لزيادة استثمارات القطاع الخاص. ثالثا، يدعم البرنامج تتويج سياسات عديدة لتحسين مناخ الأعمال بزيادة تبسيط القواعد والاجراءات الخاصة بالاستثمار وإصدار التراخيص لتشجيع كل من الاستثمار المحلي والأجنبي المباشر وكذلك تعزيز المنافسة بين جهات التشغيل العامة والخاصة.</w:t>
      </w:r>
    </w:p>
    <w:p w14:paraId="3B85015D" w14:textId="77777777" w:rsidR="0084502C" w:rsidRPr="00E825A1" w:rsidRDefault="00050A64" w:rsidP="00D83DA6">
      <w:pPr>
        <w:pStyle w:val="Numberedparagraph"/>
        <w:tabs>
          <w:tab w:val="clear" w:pos="90"/>
          <w:tab w:val="left" w:pos="0"/>
        </w:tabs>
        <w:spacing w:line="300" w:lineRule="exact"/>
        <w:ind w:left="0" w:firstLine="0"/>
        <w:rPr>
          <w:rFonts w:asciiTheme="minorBidi" w:hAnsiTheme="minorBidi" w:cstheme="minorBidi"/>
          <w:b w:val="0"/>
          <w:bCs w:val="0"/>
          <w:i/>
          <w:iCs w:val="0"/>
          <w:szCs w:val="22"/>
          <w:rtl/>
        </w:rPr>
      </w:pPr>
      <w:r w:rsidRPr="00E825A1">
        <w:rPr>
          <w:rFonts w:asciiTheme="minorBidi" w:hAnsiTheme="minorBidi" w:cstheme="minorBidi"/>
          <w:i/>
          <w:iCs w:val="0"/>
          <w:szCs w:val="22"/>
          <w:rtl/>
        </w:rPr>
        <w:t>تركز جهود الإصلاح الحكومية على التحديات العاجلة على صعيد الاقتصاد الكلي، حيث تم تحقيق بعض النتائج الملموسة</w:t>
      </w:r>
      <w:r w:rsidR="00F51057">
        <w:rPr>
          <w:rFonts w:asciiTheme="minorBidi" w:hAnsiTheme="minorBidi" w:cstheme="minorBidi" w:hint="cs"/>
          <w:i/>
          <w:iCs w:val="0"/>
          <w:szCs w:val="22"/>
          <w:rtl/>
        </w:rPr>
        <w:t>،</w:t>
      </w:r>
      <w:r w:rsidRPr="00E825A1">
        <w:rPr>
          <w:rFonts w:asciiTheme="minorBidi" w:hAnsiTheme="minorBidi" w:cstheme="minorBidi"/>
          <w:i/>
          <w:iCs w:val="0"/>
          <w:szCs w:val="22"/>
          <w:rtl/>
        </w:rPr>
        <w:t xml:space="preserve"> وعلى تعزيز إجراءات الحماية الاجتماعية لحماية الفقراء والمحرومين من التأثيرات السلبية للإصلاحات الأوسع نطاقا في الاقتصاد الكلي.</w:t>
      </w:r>
      <w:r w:rsidRPr="00E825A1">
        <w:rPr>
          <w:rFonts w:asciiTheme="minorBidi" w:hAnsiTheme="minorBidi" w:cstheme="minorBidi"/>
          <w:b w:val="0"/>
          <w:bCs w:val="0"/>
          <w:i/>
          <w:iCs w:val="0"/>
          <w:szCs w:val="22"/>
          <w:rtl/>
        </w:rPr>
        <w:t xml:space="preserve"> وعمل مزيج من الإجراءات في نطاق المالية العامة -  في </w:t>
      </w:r>
      <w:r w:rsidR="00A25972">
        <w:rPr>
          <w:rFonts w:asciiTheme="minorBidi" w:hAnsiTheme="minorBidi" w:cstheme="minorBidi" w:hint="cs"/>
          <w:b w:val="0"/>
          <w:bCs w:val="0"/>
          <w:i/>
          <w:iCs w:val="0"/>
          <w:szCs w:val="22"/>
          <w:rtl/>
        </w:rPr>
        <w:t>ال</w:t>
      </w:r>
      <w:r w:rsidRPr="00E825A1">
        <w:rPr>
          <w:rFonts w:asciiTheme="minorBidi" w:hAnsiTheme="minorBidi" w:cstheme="minorBidi"/>
          <w:b w:val="0"/>
          <w:bCs w:val="0"/>
          <w:i/>
          <w:iCs w:val="0"/>
          <w:szCs w:val="22"/>
          <w:rtl/>
        </w:rPr>
        <w:t xml:space="preserve">وقت </w:t>
      </w:r>
      <w:r w:rsidR="00A25972">
        <w:rPr>
          <w:rFonts w:asciiTheme="minorBidi" w:hAnsiTheme="minorBidi" w:cstheme="minorBidi" w:hint="cs"/>
          <w:b w:val="0"/>
          <w:bCs w:val="0"/>
          <w:i/>
          <w:iCs w:val="0"/>
          <w:szCs w:val="22"/>
          <w:rtl/>
        </w:rPr>
        <w:t xml:space="preserve">ذاته </w:t>
      </w:r>
      <w:r w:rsidRPr="00E825A1">
        <w:rPr>
          <w:rFonts w:asciiTheme="minorBidi" w:hAnsiTheme="minorBidi" w:cstheme="minorBidi"/>
          <w:b w:val="0"/>
          <w:bCs w:val="0"/>
          <w:i/>
          <w:iCs w:val="0"/>
          <w:szCs w:val="22"/>
          <w:rtl/>
        </w:rPr>
        <w:t>- على تعزيز الإيرادات الحكومية، من خلال توسيع القاعدة الضريبية، واحتوى الإنفاق العام من خلال إصلاح دعم الطاقة والسيطرة على فاتورة أجور القطاع العام. و</w:t>
      </w:r>
      <w:r w:rsidR="00892C9E">
        <w:rPr>
          <w:rFonts w:asciiTheme="minorBidi" w:hAnsiTheme="minorBidi" w:cstheme="minorBidi" w:hint="cs"/>
          <w:b w:val="0"/>
          <w:bCs w:val="0"/>
          <w:i/>
          <w:iCs w:val="0"/>
          <w:szCs w:val="22"/>
          <w:rtl/>
        </w:rPr>
        <w:t>ازداد</w:t>
      </w:r>
      <w:r w:rsidRPr="00E825A1">
        <w:rPr>
          <w:rFonts w:asciiTheme="minorBidi" w:hAnsiTheme="minorBidi" w:cstheme="minorBidi"/>
          <w:b w:val="0"/>
          <w:bCs w:val="0"/>
          <w:i/>
          <w:iCs w:val="0"/>
          <w:szCs w:val="22"/>
          <w:rtl/>
        </w:rPr>
        <w:t xml:space="preserve"> أيضا الاهتمام بالإبلاغ عن التزامات القطاع العام ومراجعتها. </w:t>
      </w:r>
      <w:r w:rsidR="00892C9E">
        <w:rPr>
          <w:rFonts w:asciiTheme="minorBidi" w:hAnsiTheme="minorBidi" w:cstheme="minorBidi" w:hint="cs"/>
          <w:b w:val="0"/>
          <w:bCs w:val="0"/>
          <w:i/>
          <w:iCs w:val="0"/>
          <w:szCs w:val="22"/>
          <w:rtl/>
        </w:rPr>
        <w:t>و</w:t>
      </w:r>
      <w:r w:rsidRPr="00E825A1">
        <w:rPr>
          <w:rFonts w:asciiTheme="minorBidi" w:hAnsiTheme="minorBidi" w:cstheme="minorBidi"/>
          <w:b w:val="0"/>
          <w:bCs w:val="0"/>
          <w:i/>
          <w:iCs w:val="0"/>
          <w:szCs w:val="22"/>
          <w:rtl/>
        </w:rPr>
        <w:t>أسفر تعويم الجنيه المصري في شهر نوفمبر 2016 عن خفض أكبر من المتوقع في سعر العملة الذي هبط نحو النصف أمام الدولار الأمريكي، وإلى جانب زيادة أسعار الطاقة، ارتفع معدل التضخم ارتفاعا حادا. و</w:t>
      </w:r>
      <w:r w:rsidR="00892C9E">
        <w:rPr>
          <w:rFonts w:asciiTheme="minorBidi" w:hAnsiTheme="minorBidi" w:cstheme="minorBidi" w:hint="cs"/>
          <w:b w:val="0"/>
          <w:bCs w:val="0"/>
          <w:i/>
          <w:iCs w:val="0"/>
          <w:szCs w:val="22"/>
          <w:rtl/>
        </w:rPr>
        <w:t>استجابةً ل</w:t>
      </w:r>
      <w:r w:rsidRPr="00E825A1">
        <w:rPr>
          <w:rFonts w:asciiTheme="minorBidi" w:hAnsiTheme="minorBidi" w:cstheme="minorBidi"/>
          <w:b w:val="0"/>
          <w:bCs w:val="0"/>
          <w:i/>
          <w:iCs w:val="0"/>
          <w:szCs w:val="22"/>
          <w:rtl/>
        </w:rPr>
        <w:t xml:space="preserve">ذلك التطور، نفذت الحكومة </w:t>
      </w:r>
      <w:r w:rsidR="00D83DA6">
        <w:rPr>
          <w:rFonts w:asciiTheme="minorBidi" w:hAnsiTheme="minorBidi" w:cstheme="minorBidi" w:hint="cs"/>
          <w:b w:val="0"/>
          <w:bCs w:val="0"/>
          <w:i/>
          <w:iCs w:val="0"/>
          <w:szCs w:val="22"/>
          <w:rtl/>
        </w:rPr>
        <w:t>إ</w:t>
      </w:r>
      <w:r w:rsidR="00D83DA6" w:rsidRPr="00E825A1">
        <w:rPr>
          <w:rFonts w:asciiTheme="minorBidi" w:hAnsiTheme="minorBidi" w:cstheme="minorBidi"/>
          <w:b w:val="0"/>
          <w:bCs w:val="0"/>
          <w:i/>
          <w:iCs w:val="0"/>
          <w:szCs w:val="22"/>
          <w:rtl/>
        </w:rPr>
        <w:t xml:space="preserve">ستراتيجية </w:t>
      </w:r>
      <w:r w:rsidRPr="00E825A1">
        <w:rPr>
          <w:rFonts w:asciiTheme="minorBidi" w:hAnsiTheme="minorBidi" w:cstheme="minorBidi"/>
          <w:b w:val="0"/>
          <w:bCs w:val="0"/>
          <w:i/>
          <w:iCs w:val="0"/>
          <w:szCs w:val="22"/>
          <w:rtl/>
        </w:rPr>
        <w:t>متعددة الأوجه لحماية الفقراء والطبقة الوسطى عبر إجراءات مختلفة للحماية الاجتماعية من بينها زيادة الدعم شبه الشامل للسلع الغذائية والتوسع في برامج التحو</w:t>
      </w:r>
      <w:r w:rsidR="00892C9E">
        <w:rPr>
          <w:rFonts w:asciiTheme="minorBidi" w:hAnsiTheme="minorBidi" w:cstheme="minorBidi" w:hint="cs"/>
          <w:b w:val="0"/>
          <w:bCs w:val="0"/>
          <w:i/>
          <w:iCs w:val="0"/>
          <w:szCs w:val="22"/>
          <w:rtl/>
        </w:rPr>
        <w:t>ي</w:t>
      </w:r>
      <w:r w:rsidRPr="00E825A1">
        <w:rPr>
          <w:rFonts w:asciiTheme="minorBidi" w:hAnsiTheme="minorBidi" w:cstheme="minorBidi"/>
          <w:b w:val="0"/>
          <w:bCs w:val="0"/>
          <w:i/>
          <w:iCs w:val="0"/>
          <w:szCs w:val="22"/>
          <w:rtl/>
        </w:rPr>
        <w:t>لات النقدية وتطبيق إجراءات لمساندة الطبقة الوسطى.</w:t>
      </w:r>
    </w:p>
    <w:p w14:paraId="78920FD8" w14:textId="77777777" w:rsidR="0086026B" w:rsidRPr="00E825A1" w:rsidRDefault="00BB3B9F" w:rsidP="00F51057">
      <w:pPr>
        <w:pStyle w:val="Numberedparagraph"/>
        <w:spacing w:line="300" w:lineRule="exact"/>
        <w:ind w:left="0" w:firstLine="0"/>
        <w:rPr>
          <w:rFonts w:asciiTheme="minorBidi" w:hAnsiTheme="minorBidi" w:cstheme="minorBidi"/>
          <w:b w:val="0"/>
          <w:bCs w:val="0"/>
          <w:i/>
          <w:iCs w:val="0"/>
          <w:szCs w:val="22"/>
          <w:rtl/>
        </w:rPr>
      </w:pPr>
      <w:r w:rsidRPr="00E825A1">
        <w:rPr>
          <w:rFonts w:asciiTheme="minorBidi" w:hAnsiTheme="minorBidi" w:cstheme="minorBidi"/>
          <w:i/>
          <w:iCs w:val="0"/>
          <w:szCs w:val="22"/>
          <w:rtl/>
        </w:rPr>
        <w:t>يعمل النموذج الإنمائي المتطور الذي تعتمده الحكومة على زيادة تغيير التركيز تجاه القطاع الخاص باعتبار أنه قاطرة النمو والموفّر لفرص العمل.</w:t>
      </w:r>
      <w:r w:rsidRPr="00E825A1">
        <w:rPr>
          <w:rFonts w:asciiTheme="minorBidi" w:hAnsiTheme="minorBidi" w:cstheme="minorBidi"/>
          <w:b w:val="0"/>
          <w:bCs w:val="0"/>
          <w:i/>
          <w:iCs w:val="0"/>
          <w:szCs w:val="22"/>
          <w:rtl/>
        </w:rPr>
        <w:t xml:space="preserve"> وفي حين أن مناخ الاقتصاد الكلي لأنشطة الأعمال آخذ في التحسن، مازال هناك الكثير من الحواجز الهيكلية في الاقتصاد المصري الذي تقوده الدولة ويتسم بقيود بيروقراطية هائلة. ويجري جهد منسّق حاليا لإزالة هذه الحواجز أمام الشركات الخاصة وتعزيز الاستثمار بين الشركات المحلية والأجنبية على السواء، الكبيرة منها والصغيرة. وتتضمن إصلاحات مناخ الأعمال تعزيز حماية المستثمر في قانون الاستثمار الجديد، والإصلاحات المؤسسية الرامية إلى تحسين جودة الخدمات المقدمة للمستثمر، وتدعيم إطار المنافسة وتعزيز التحرك في مواجهة الممارسات المانعة للمنافسة. وحددت الحكومة أيضا أولويات الإصلاح في قطاعات معينة وخاصة</w:t>
      </w:r>
      <w:r w:rsidR="00F51057">
        <w:rPr>
          <w:rFonts w:asciiTheme="minorBidi" w:hAnsiTheme="minorBidi" w:cstheme="minorBidi" w:hint="cs"/>
          <w:b w:val="0"/>
          <w:bCs w:val="0"/>
          <w:i/>
          <w:iCs w:val="0"/>
          <w:szCs w:val="22"/>
          <w:rtl/>
        </w:rPr>
        <w:t>ً</w:t>
      </w:r>
      <w:r w:rsidRPr="00E825A1">
        <w:rPr>
          <w:rFonts w:asciiTheme="minorBidi" w:hAnsiTheme="minorBidi" w:cstheme="minorBidi"/>
          <w:b w:val="0"/>
          <w:bCs w:val="0"/>
          <w:i/>
          <w:iCs w:val="0"/>
          <w:szCs w:val="22"/>
          <w:rtl/>
        </w:rPr>
        <w:t xml:space="preserve"> </w:t>
      </w:r>
      <w:r w:rsidR="00F51057" w:rsidRPr="00E825A1">
        <w:rPr>
          <w:rFonts w:asciiTheme="minorBidi" w:hAnsiTheme="minorBidi" w:cstheme="minorBidi"/>
          <w:b w:val="0"/>
          <w:bCs w:val="0"/>
          <w:i/>
          <w:iCs w:val="0"/>
          <w:szCs w:val="22"/>
          <w:rtl/>
        </w:rPr>
        <w:t>قطاع</w:t>
      </w:r>
      <w:r w:rsidR="00F51057">
        <w:rPr>
          <w:rFonts w:asciiTheme="minorBidi" w:hAnsiTheme="minorBidi" w:cstheme="minorBidi" w:hint="cs"/>
          <w:b w:val="0"/>
          <w:bCs w:val="0"/>
          <w:i/>
          <w:iCs w:val="0"/>
          <w:szCs w:val="22"/>
          <w:rtl/>
        </w:rPr>
        <w:t>ي</w:t>
      </w:r>
      <w:r w:rsidR="00F51057" w:rsidRPr="00E825A1">
        <w:rPr>
          <w:rFonts w:asciiTheme="minorBidi" w:hAnsiTheme="minorBidi" w:cstheme="minorBidi"/>
          <w:b w:val="0"/>
          <w:bCs w:val="0"/>
          <w:i/>
          <w:iCs w:val="0"/>
          <w:szCs w:val="22"/>
          <w:rtl/>
        </w:rPr>
        <w:t xml:space="preserve"> </w:t>
      </w:r>
      <w:r w:rsidRPr="00E825A1">
        <w:rPr>
          <w:rFonts w:asciiTheme="minorBidi" w:hAnsiTheme="minorBidi" w:cstheme="minorBidi"/>
          <w:b w:val="0"/>
          <w:bCs w:val="0"/>
          <w:i/>
          <w:iCs w:val="0"/>
          <w:szCs w:val="22"/>
          <w:rtl/>
        </w:rPr>
        <w:t>الطاقة والصناعة. ويأتي إصلاح القطاع المالي في المركز التالي على الأجندة بمراجعة العديد من اللوائح من قِبل الحكومة وفي مجلس النواب بما في ذلك تشريع رئيسي بشأن البنوك والإفلاس.</w:t>
      </w:r>
    </w:p>
    <w:p w14:paraId="1676C11D" w14:textId="77777777" w:rsidR="0086026B" w:rsidRPr="00E825A1" w:rsidRDefault="0086026B" w:rsidP="00CE66D6">
      <w:pPr>
        <w:pStyle w:val="Numberedparagraph"/>
        <w:spacing w:line="300" w:lineRule="exact"/>
        <w:ind w:left="0" w:firstLine="0"/>
        <w:rPr>
          <w:rFonts w:asciiTheme="minorBidi" w:hAnsiTheme="minorBidi" w:cstheme="minorBidi"/>
          <w:b w:val="0"/>
          <w:bCs w:val="0"/>
          <w:i/>
          <w:iCs w:val="0"/>
          <w:szCs w:val="22"/>
          <w:rtl/>
        </w:rPr>
      </w:pPr>
      <w:r w:rsidRPr="00E825A1">
        <w:rPr>
          <w:rFonts w:asciiTheme="minorBidi" w:hAnsiTheme="minorBidi" w:cstheme="minorBidi"/>
          <w:i/>
          <w:iCs w:val="0"/>
          <w:szCs w:val="22"/>
          <w:rtl/>
        </w:rPr>
        <w:t>وفي القطاع الصناعي، شرعت الحكومة في تطبيق إصلاح شامل لنظام إصدار التراخيص الصناعية العتيق الذي يعود إلى عام 1954، حيث طبقت نظام تراخيص يستند إلى المخاطر، وقيودا جديدة، ومعايير للخدمات في مجال لوائح الشركات المعقد في العادة.</w:t>
      </w:r>
      <w:r w:rsidRPr="00E825A1">
        <w:rPr>
          <w:rFonts w:asciiTheme="minorBidi" w:hAnsiTheme="minorBidi" w:cstheme="minorBidi"/>
          <w:b w:val="0"/>
          <w:bCs w:val="0"/>
          <w:i/>
          <w:iCs w:val="0"/>
          <w:szCs w:val="22"/>
          <w:rtl/>
        </w:rPr>
        <w:t xml:space="preserve">   وإذا نجح تنفيذه، فإنه سيمثل تحسينا هائلا لأغلبية الشركات الصناعية، وذلك استنادا إلى أفضل الممارسات الدولية. فالنهج المستندة إلى المخاطر هي الأساس لتحسين اللوائح وهي تلعب دورا حيويا في جميع مبادئها الرئيسية: المسا</w:t>
      </w:r>
      <w:r w:rsidR="00CE66D6">
        <w:rPr>
          <w:rFonts w:asciiTheme="minorBidi" w:hAnsiTheme="minorBidi" w:cstheme="minorBidi" w:hint="cs"/>
          <w:b w:val="0"/>
          <w:bCs w:val="0"/>
          <w:i/>
          <w:iCs w:val="0"/>
          <w:szCs w:val="22"/>
          <w:rtl/>
        </w:rPr>
        <w:t>ء</w:t>
      </w:r>
      <w:r w:rsidRPr="00E825A1">
        <w:rPr>
          <w:rFonts w:asciiTheme="minorBidi" w:hAnsiTheme="minorBidi" w:cstheme="minorBidi"/>
          <w:b w:val="0"/>
          <w:bCs w:val="0"/>
          <w:i/>
          <w:iCs w:val="0"/>
          <w:szCs w:val="22"/>
          <w:rtl/>
        </w:rPr>
        <w:t xml:space="preserve">لة والشفافية والتناسب والاستهداف والاتساق. وتستخدم الجهات الرقابية هذه النهج المستندة إلى المخاطر لاستهداف مواردها في الأنشطة التي تمثل أعلى مستويات التهديد للمنافع العامة كالبيئة والسلامة والصحة، مع فرض الحد الأدنى من الأعباء في الوقت ذاته على الشركات التي تقوم بأنشطة منخفضة المخاطر. فالهيئات الرقابية الرائدة في الولايات المتحدة والمملكة المتحدة وأستراليا وكندا وأيرلندا وإيطاليا وهولندا، على سبيل المثال لا الحصر، تستخدم دائما نُهجاً تستند </w:t>
      </w:r>
      <w:r w:rsidRPr="00E825A1">
        <w:rPr>
          <w:rFonts w:asciiTheme="minorBidi" w:hAnsiTheme="minorBidi" w:cstheme="minorBidi"/>
          <w:b w:val="0"/>
          <w:bCs w:val="0"/>
          <w:i/>
          <w:iCs w:val="0"/>
          <w:szCs w:val="22"/>
          <w:rtl/>
        </w:rPr>
        <w:lastRenderedPageBreak/>
        <w:t>إلى المخاطر. وفي حين أنه لا يمكن لأي إجراء تنظيمي أن يلغي تماما مخاطر الحوادث المتصلة بأداء الأنشطة عالية المخاطر، فإن النهج القائمة على المخاطر تساعد على تحقيق الأهداف العامة بمزيد من الكفاءة</w:t>
      </w:r>
      <w:r w:rsidR="00F51057">
        <w:rPr>
          <w:rFonts w:asciiTheme="minorBidi" w:hAnsiTheme="minorBidi" w:cstheme="minorBidi" w:hint="cs"/>
          <w:b w:val="0"/>
          <w:bCs w:val="0"/>
          <w:i/>
          <w:iCs w:val="0"/>
          <w:szCs w:val="22"/>
          <w:rtl/>
        </w:rPr>
        <w:t>،</w:t>
      </w:r>
      <w:r w:rsidRPr="00E825A1">
        <w:rPr>
          <w:rFonts w:asciiTheme="minorBidi" w:hAnsiTheme="minorBidi" w:cstheme="minorBidi"/>
          <w:b w:val="0"/>
          <w:bCs w:val="0"/>
          <w:i/>
          <w:iCs w:val="0"/>
          <w:szCs w:val="22"/>
          <w:rtl/>
        </w:rPr>
        <w:t xml:space="preserve"> وعلى تخفيض أعباء الامتثال من على كاهل القطاع الخاص مع حماية المنافع العامة والاستفادة على نحو أفضل من الموارد العامة وزيادة  اتساق الإجراءات التنظيمية. </w:t>
      </w:r>
    </w:p>
    <w:p w14:paraId="64DB41E3" w14:textId="77777777" w:rsidR="00CA3E69" w:rsidRPr="00E825A1" w:rsidRDefault="00CA3E69" w:rsidP="00917DE2">
      <w:pPr>
        <w:pStyle w:val="Numberedparagraph"/>
        <w:tabs>
          <w:tab w:val="clear" w:pos="90"/>
          <w:tab w:val="left" w:pos="0"/>
        </w:tabs>
        <w:spacing w:line="300" w:lineRule="exact"/>
        <w:ind w:left="0" w:firstLine="0"/>
        <w:rPr>
          <w:rFonts w:asciiTheme="minorBidi" w:hAnsiTheme="minorBidi" w:cstheme="minorBidi"/>
          <w:b w:val="0"/>
          <w:bCs w:val="0"/>
          <w:i/>
          <w:iCs w:val="0"/>
          <w:szCs w:val="22"/>
          <w:rtl/>
        </w:rPr>
      </w:pPr>
      <w:r w:rsidRPr="00E825A1">
        <w:rPr>
          <w:rFonts w:asciiTheme="minorBidi" w:hAnsiTheme="minorBidi" w:cstheme="minorBidi"/>
          <w:i/>
          <w:iCs w:val="0"/>
          <w:szCs w:val="22"/>
          <w:rtl/>
        </w:rPr>
        <w:t>تتسق الإصلاحات التي تضطلع بها الحكومة في قطاع الطاقة على نحوٍ وثيقٍ مع مساهمة مصر في اتفاق باريس بشأن تغير المناخ.</w:t>
      </w:r>
      <w:r w:rsidRPr="00E825A1">
        <w:rPr>
          <w:rFonts w:asciiTheme="minorBidi" w:hAnsiTheme="minorBidi" w:cstheme="minorBidi"/>
          <w:b w:val="0"/>
          <w:bCs w:val="0"/>
          <w:i/>
          <w:iCs w:val="0"/>
          <w:szCs w:val="22"/>
          <w:rtl/>
        </w:rPr>
        <w:t xml:space="preserve"> ومن خلال ضمان أمن إمدادات الغاز الطبيعي وتشجيع الطاقة النظيفة وكفاءة استخدام الطاقة، تساند سلسلة القروض لأغراض سياسات التنمية جميع مجالات الأولوية الأربعة للمساهمات الوطنية المصرية في الجهود العالمية للتخفيف من آثار الاحتباس الحراري، وذلك عن طريق ما يلي: (أ) رفع كفاءة استخدام الطاقة، وخاصة من جانب المستخدمين النهائيين؛ (ب) زيادة استخدام الطاقة المتجددة؛ (ج) استخدام تكنولوجيات متقدمة للطاقة التقليدية تلائم السياق المحلي وأكثر كفاءة؛ (د) إصلاح دعم الطاقة. ويمثل قطاع الطاقة المتجددة مستوى الأساس الدولي لتعظيم التمويل من أجل التنمية، حيث أسفرت المساندة للإطار التنظيمي للطاقة المتجددة عن قيام القطاع الخاص بضخ استثمارات تصل إلى حوالي ملياري دولار لتوليد أكثر من 1500 ميجاوات يأتي معظمها من الطاقة الشمسية بموجب برنامج تعريفة التغذية.</w:t>
      </w:r>
    </w:p>
    <w:p w14:paraId="4A7B7ED3" w14:textId="77777777" w:rsidR="00AC4319" w:rsidRPr="00E825A1" w:rsidRDefault="002164BC" w:rsidP="00F51057">
      <w:pPr>
        <w:pStyle w:val="Numberedparagraph"/>
        <w:tabs>
          <w:tab w:val="clear" w:pos="90"/>
          <w:tab w:val="left" w:pos="0"/>
        </w:tabs>
        <w:spacing w:line="300" w:lineRule="exact"/>
        <w:ind w:left="0" w:firstLine="0"/>
        <w:rPr>
          <w:rFonts w:asciiTheme="minorBidi" w:hAnsiTheme="minorBidi" w:cstheme="minorBidi"/>
          <w:b w:val="0"/>
          <w:bCs w:val="0"/>
          <w:i/>
          <w:iCs w:val="0"/>
          <w:szCs w:val="22"/>
          <w:rtl/>
        </w:rPr>
      </w:pPr>
      <w:r w:rsidRPr="00E825A1">
        <w:rPr>
          <w:rFonts w:asciiTheme="minorBidi" w:hAnsiTheme="minorBidi" w:cstheme="minorBidi"/>
          <w:i/>
          <w:iCs w:val="0"/>
          <w:szCs w:val="22"/>
          <w:rtl/>
        </w:rPr>
        <w:t>ويقدم قطاع الطاقة نموذجا ملموسا لكيفية استجابة الاستثمارات بالفعل لتهيئة بيئة مواتية أفضل.</w:t>
      </w:r>
      <w:r w:rsidRPr="00E825A1">
        <w:rPr>
          <w:rFonts w:asciiTheme="minorBidi" w:hAnsiTheme="minorBidi" w:cstheme="minorBidi"/>
          <w:b w:val="0"/>
          <w:bCs w:val="0"/>
          <w:i/>
          <w:iCs w:val="0"/>
          <w:szCs w:val="22"/>
          <w:rtl/>
        </w:rPr>
        <w:t xml:space="preserve"> فالطاقة قطاع رئيسي من قطاعات الاقتصاد المصري إذ يشكل 8.4% من إجمالي الناتج المحلي. وكان خفض أسعار الطاقة لسنوات طويلة وتجاهل التزامات السداد من جانب الجهات التجارية قد خلق نقصا حادا في الغاز عام 2014، مما حوّل مصر من دولة مصدرة إلى مستورد صافٍ للوقود، الأمر الذي أسفر عن الانقطاعات المتواترة في الكهرباء مما خلق اضطرابات في المجتمع. ومنذ ذلك الحين، تم سداد جزء كبير من المتأخرات المستحقة لشركات البترول العالمية، وأدت إصلاحات دعم الطاقة إلى زيادة تراكمية في أسعار الوقود تراوحت بين 170% و360% وزيادة تعريفة الكهرباء 190% ليتحقق بذلك تقدما ملموسا تجاه استرداد التكلفة. وفي الوقت ذاته، تم التصديق على تشريع حديث لكل من قطاعي الكهرباء والغاز ودعّم بذلك الإطار التنظيمي، ومهد الطريق للمنافسة بالوصول على نحوٍ غير تمييزي لشبكات النقل والتحول في نهاية الأمر إلى أسواق منظمة للطاقة. وارتفع حجم الاستثمار الأجنبي المباشر في عمليات التنقيب عن الغاز وإنتاجه، وكان أبرزها اكتشاف حقل ظهر الضخم للغاز الذي سيتطلب وحده استثمارات تتراوح بين 11 و16 مليار دولار، وسيلغي عند تشغيله الحاجة إلى استيراد منتجات الهيدروكربونات (الغاز الطبيعي المسال وزيت الوقود الثقيل) لتوليد الكهرباء والاستخدام الصناعي. وفي قطاع الكهرباء، ساعد اتفاق رئيسي على اجتذاب التمويل التجاري (حوالي ثمانية مليارات دولار) لتوليد ما يزيد على 14 جيجاوات من الكهرباء من تكنولوجيا التوربينات الغازية عالية الكفاءة التي تعمل بنظام الدورة المركبة. إن هذا المزيج من استخدام الغاز بكفاءة وتنامي نسبة الطاقة المتجددة يضع قطاع الكهرباء المصري على مسار الخفض التدريجي لانبعاثات غازات الاحتباس الحراري. وبعد معالجة مسألة إمدادات الطاقة، ينبغي تحويل التركيز </w:t>
      </w:r>
      <w:r w:rsidR="00DC4A6D">
        <w:rPr>
          <w:rFonts w:asciiTheme="minorBidi" w:hAnsiTheme="minorBidi" w:cstheme="minorBidi" w:hint="cs"/>
          <w:b w:val="0"/>
          <w:bCs w:val="0"/>
          <w:i/>
          <w:iCs w:val="0"/>
          <w:szCs w:val="22"/>
          <w:rtl/>
        </w:rPr>
        <w:t>ال</w:t>
      </w:r>
      <w:r w:rsidR="002F0428">
        <w:rPr>
          <w:rFonts w:asciiTheme="minorBidi" w:hAnsiTheme="minorBidi" w:cstheme="minorBidi"/>
          <w:b w:val="0"/>
          <w:bCs w:val="0"/>
          <w:i/>
          <w:iCs w:val="0"/>
          <w:szCs w:val="22"/>
          <w:rtl/>
        </w:rPr>
        <w:t>إستراتيجي</w:t>
      </w:r>
      <w:r w:rsidRPr="00E825A1">
        <w:rPr>
          <w:rFonts w:asciiTheme="minorBidi" w:hAnsiTheme="minorBidi" w:cstheme="minorBidi"/>
          <w:b w:val="0"/>
          <w:bCs w:val="0"/>
          <w:i/>
          <w:iCs w:val="0"/>
          <w:szCs w:val="22"/>
          <w:rtl/>
        </w:rPr>
        <w:t xml:space="preserve"> للقطاع الآن نحو إضفاء الطابع التجاري وضمان الاستدامة المالية في التوسع المستمر لبرنامج الطاقة المتجددة وذلك عن طريق استثمارات القطاع الخاص.</w:t>
      </w:r>
    </w:p>
    <w:p w14:paraId="7EBD4AED" w14:textId="77777777" w:rsidR="006A4135" w:rsidRPr="00E825A1" w:rsidRDefault="00827999" w:rsidP="00917DE2">
      <w:pPr>
        <w:pStyle w:val="Numberedparagraph"/>
        <w:spacing w:line="300" w:lineRule="exact"/>
        <w:ind w:left="0" w:firstLine="0"/>
        <w:rPr>
          <w:rFonts w:asciiTheme="minorBidi" w:hAnsiTheme="minorBidi" w:cstheme="minorBidi"/>
          <w:b w:val="0"/>
          <w:bCs w:val="0"/>
          <w:i/>
          <w:iCs w:val="0"/>
          <w:szCs w:val="22"/>
          <w:rtl/>
        </w:rPr>
      </w:pPr>
      <w:r w:rsidRPr="00E825A1">
        <w:rPr>
          <w:rFonts w:asciiTheme="minorBidi" w:hAnsiTheme="minorBidi" w:cstheme="minorBidi"/>
          <w:i/>
          <w:iCs w:val="0"/>
          <w:szCs w:val="22"/>
          <w:rtl/>
        </w:rPr>
        <w:t>ويسهم البرنامج في تجديد العقد الاجتماعي في مصر من خلال التشجيع على الشفافية والنمو الشامل.</w:t>
      </w:r>
      <w:r w:rsidRPr="00E825A1">
        <w:rPr>
          <w:rFonts w:asciiTheme="minorBidi" w:hAnsiTheme="minorBidi" w:cstheme="minorBidi"/>
          <w:b w:val="0"/>
          <w:bCs w:val="0"/>
          <w:i/>
          <w:iCs w:val="0"/>
          <w:szCs w:val="22"/>
          <w:rtl/>
        </w:rPr>
        <w:t xml:space="preserve"> فقد تم إدراج إجراءات لتشجيع المساءلة والإدارة الرشيدة من خلال الشفافية في جميع جوانب برنامج الإصلاح، بدءا من موازنة المواطن إلى آليات تسوية نزاعات المستثمرين وجلسات الاستماع العامة حول تنظيم قطاع الكهرباء. والاحتواء أيضا يمثل مبدأ محوريا في هذا البرنامج، حيث تجسّد في تحويل الإنفاق العام من دعم يتسم بعدم الكفاءة إلى الإنفاق الاجتماعي، وكذلك التشديد على خلق فرص عمل بتنمية القطاع الخاص. وللمرة الأولى في عام 2015، تجاوزت موازنة الصحة والتعليم المبلغ المخصص لدعم الطاقة، وارتفعت ميزانية الحماية الاجتماعية 60% في السنة المالية </w:t>
      </w:r>
      <w:r w:rsidRPr="00E825A1">
        <w:rPr>
          <w:rFonts w:asciiTheme="minorBidi" w:hAnsiTheme="minorBidi" w:cstheme="minorBidi"/>
          <w:b w:val="0"/>
          <w:bCs w:val="0"/>
          <w:szCs w:val="22"/>
        </w:rPr>
        <w:t>2017/2016</w:t>
      </w:r>
      <w:r w:rsidRPr="00E825A1">
        <w:rPr>
          <w:rFonts w:asciiTheme="minorBidi" w:hAnsiTheme="minorBidi" w:cstheme="minorBidi"/>
          <w:b w:val="0"/>
          <w:bCs w:val="0"/>
          <w:i/>
          <w:iCs w:val="0"/>
          <w:szCs w:val="22"/>
          <w:rtl/>
        </w:rPr>
        <w:t xml:space="preserve"> لحماية الفقراء والمهمشين من أثر ارتفاع معدل التضخم وزيادة أسعار الكهرباء. ومن المتوقع لهذه العملية، عن طريق تركيزها على تحسين بيئة الأعمال، أن تولّد فرصا للشركات الصغيرة والمتوسطة مع احتمال تحسين ريادة الأعمال للنساء وتوفير فرص العمل لهن.</w:t>
      </w:r>
    </w:p>
    <w:p w14:paraId="3EF063FA" w14:textId="77777777" w:rsidR="002164BC" w:rsidRPr="00E825A1" w:rsidRDefault="006A4135" w:rsidP="00D83DA6">
      <w:pPr>
        <w:pStyle w:val="Numberedparagraph"/>
        <w:spacing w:line="300" w:lineRule="exact"/>
        <w:ind w:left="0" w:firstLine="0"/>
        <w:rPr>
          <w:rFonts w:asciiTheme="minorBidi" w:hAnsiTheme="minorBidi" w:cstheme="minorBidi"/>
          <w:b w:val="0"/>
          <w:bCs w:val="0"/>
          <w:i/>
          <w:iCs w:val="0"/>
          <w:szCs w:val="22"/>
          <w:rtl/>
        </w:rPr>
      </w:pPr>
      <w:r w:rsidRPr="00E825A1">
        <w:rPr>
          <w:rFonts w:asciiTheme="minorBidi" w:hAnsiTheme="minorBidi" w:cstheme="minorBidi"/>
          <w:i/>
          <w:iCs w:val="0"/>
          <w:szCs w:val="22"/>
          <w:rtl/>
        </w:rPr>
        <w:t xml:space="preserve">ويتسق هذا النهج مع </w:t>
      </w:r>
      <w:r w:rsidR="00D83DA6">
        <w:rPr>
          <w:rFonts w:asciiTheme="minorBidi" w:hAnsiTheme="minorBidi" w:cstheme="minorBidi" w:hint="cs"/>
          <w:i/>
          <w:iCs w:val="0"/>
          <w:szCs w:val="22"/>
          <w:rtl/>
        </w:rPr>
        <w:t>إ</w:t>
      </w:r>
      <w:r w:rsidR="00D83DA6" w:rsidRPr="00E825A1">
        <w:rPr>
          <w:rFonts w:asciiTheme="minorBidi" w:hAnsiTheme="minorBidi" w:cstheme="minorBidi"/>
          <w:i/>
          <w:iCs w:val="0"/>
          <w:szCs w:val="22"/>
          <w:rtl/>
        </w:rPr>
        <w:t xml:space="preserve">ستراتيجية </w:t>
      </w:r>
      <w:r w:rsidRPr="00E825A1">
        <w:rPr>
          <w:rFonts w:asciiTheme="minorBidi" w:hAnsiTheme="minorBidi" w:cstheme="minorBidi"/>
          <w:i/>
          <w:iCs w:val="0"/>
          <w:szCs w:val="22"/>
          <w:rtl/>
        </w:rPr>
        <w:t>البنك الدولي لمنطقة الشرق الأوسط وشمال أفريقيا التي تهدف إلى تجديد العقد الاجتماعي.</w:t>
      </w:r>
      <w:r w:rsidRPr="00E825A1">
        <w:rPr>
          <w:rFonts w:asciiTheme="minorBidi" w:hAnsiTheme="minorBidi" w:cstheme="minorBidi"/>
          <w:b w:val="0"/>
          <w:bCs w:val="0"/>
          <w:i/>
          <w:iCs w:val="0"/>
          <w:szCs w:val="22"/>
          <w:rtl/>
        </w:rPr>
        <w:t xml:space="preserve"> ويستند العقد الاجتماعي الجديد إلى تعزيز ثقة المواطن؛ وزيادة فاعلية حماية الفقراء والمحرومين؛ وتقديم الخدمات بشكل يتسم بالشفافية ويخضع للمساءلة بما يساعد على الاحتواء الاجتماعي؛ وتدعيم القطاع الخاص بحيث يكون قادرا على خلق فرص العمل. وتتفق هذه الأهداف تماما مع إطار شراكة مجموعة البنك الدولي لمصر، الذي يسعى إلى تحقيق هدفي المجموعة المتمثلين في إنهاء الفقر وتعزيز الرخاء المشترك بشكل مستدام.</w:t>
      </w:r>
    </w:p>
    <w:p w14:paraId="27384DA8" w14:textId="77777777" w:rsidR="00686100" w:rsidRPr="00E825A1" w:rsidRDefault="00EC3E51" w:rsidP="00917DE2">
      <w:pPr>
        <w:pStyle w:val="Numberedparagraph"/>
        <w:spacing w:line="300" w:lineRule="exact"/>
        <w:ind w:left="0" w:firstLine="0"/>
        <w:rPr>
          <w:rFonts w:asciiTheme="minorBidi" w:hAnsiTheme="minorBidi" w:cstheme="minorBidi"/>
          <w:b w:val="0"/>
          <w:bCs w:val="0"/>
          <w:i/>
          <w:iCs w:val="0"/>
          <w:szCs w:val="22"/>
          <w:rtl/>
        </w:rPr>
      </w:pPr>
      <w:r w:rsidRPr="00E825A1">
        <w:rPr>
          <w:rFonts w:asciiTheme="minorBidi" w:hAnsiTheme="minorBidi" w:cstheme="minorBidi"/>
          <w:i/>
          <w:iCs w:val="0"/>
          <w:color w:val="auto"/>
          <w:szCs w:val="22"/>
          <w:rtl/>
        </w:rPr>
        <w:t>وحققت سلسلة القروض البرامجية بالفعل نتائج ملموسة وتساعد على إجراء تغييرات هيكلية مهمة في الاقتصاد. فاستقرار الجوانب الكلية للمالية العامة ساعد على استعادة الثقة في الاقتصاد وهو شرط مسبق لمشاركة القطاع الخاص.</w:t>
      </w:r>
      <w:r w:rsidRPr="00E825A1">
        <w:rPr>
          <w:rFonts w:asciiTheme="minorBidi" w:hAnsiTheme="minorBidi" w:cstheme="minorBidi"/>
          <w:b w:val="0"/>
          <w:bCs w:val="0"/>
          <w:i/>
          <w:iCs w:val="0"/>
          <w:color w:val="auto"/>
          <w:szCs w:val="22"/>
          <w:rtl/>
        </w:rPr>
        <w:t xml:space="preserve"> وفي قطاع الطاقة، وفّر </w:t>
      </w:r>
      <w:r w:rsidRPr="00E825A1">
        <w:rPr>
          <w:rFonts w:asciiTheme="minorBidi" w:hAnsiTheme="minorBidi" w:cstheme="minorBidi"/>
          <w:b w:val="0"/>
          <w:bCs w:val="0"/>
          <w:i/>
          <w:iCs w:val="0"/>
          <w:color w:val="auto"/>
          <w:szCs w:val="22"/>
          <w:rtl/>
        </w:rPr>
        <w:lastRenderedPageBreak/>
        <w:t>الالتزام المستمر بإصلاح دعم منتجات الطاقة على الموارد العامة نحو 5% من إجمالي الناتج المحلي</w:t>
      </w:r>
      <w:r w:rsidR="00E825A1" w:rsidRPr="00E825A1">
        <w:rPr>
          <w:rStyle w:val="FootnoteReference"/>
          <w:rFonts w:asciiTheme="minorBidi" w:hAnsiTheme="minorBidi" w:cstheme="minorBidi"/>
          <w:bCs w:val="0"/>
          <w:i/>
          <w:iCs w:val="0"/>
          <w:color w:val="auto"/>
        </w:rPr>
        <w:footnoteReference w:id="2"/>
      </w:r>
      <w:r w:rsidRPr="00E825A1">
        <w:rPr>
          <w:rFonts w:asciiTheme="minorBidi" w:hAnsiTheme="minorBidi" w:cstheme="minorBidi"/>
          <w:b w:val="0"/>
          <w:bCs w:val="0"/>
          <w:i/>
          <w:iCs w:val="0"/>
          <w:color w:val="auto"/>
          <w:szCs w:val="22"/>
          <w:rtl/>
        </w:rPr>
        <w:t>، مما سمح بإعادة التوازن في الإنفاق العام لصالح المجالات الاجتماعية. وفي الوقت نفسه، تحركت الدولة بحسم للقضاء على نقص ضخم في إمدادات الطاقة وتحويله إلى احتياطي كافٍ خلال ثلاث سنوات فحسب، واجتذبت قدرا ملموسا من الاستثمارات الخاصة في قطاعي الغاز وتوليد الطاقة المتجددة.  وفيما يتعلق بتنمية القطاع الخاص، تعالج تشريعات جديدة رئيسية قيودا هيكلية قديمة أمام الشركات، تتراوح من إصلاح نظام التراخيص الصناعية وتبسيط الإجراءات الخاصة بأنشطة الأعمال إلى خفض الإجراءات البيروقراطية.</w:t>
      </w:r>
      <w:r w:rsidRPr="00E825A1">
        <w:rPr>
          <w:rFonts w:asciiTheme="minorBidi" w:hAnsiTheme="minorBidi" w:cstheme="minorBidi"/>
          <w:b w:val="0"/>
          <w:bCs w:val="0"/>
          <w:i/>
          <w:iCs w:val="0"/>
          <w:szCs w:val="22"/>
          <w:rtl/>
        </w:rPr>
        <w:t xml:space="preserve"> ويتزايد حجم الاستثمارات الخاصة بأكثر من 17% كل عام. ويحتفظ برنامج قروض سياسات التنمية بعوامل التفعيل الخاصة به منذ عام 2015 في جميع مجالات التحرك تقريبا دون تعديل النتائج الرئيسية المتوقعة، مما يدل على استمرار التقدم في الإصلاحات. وفي المستقبل، ستتطلب هذه التغييرات الهيكلية قيادة سياسية مستمرة ومشاركة من المواطنين لضمان التنفيذ الفعال للتشريعات الجديدة، وبناء القدرات المؤسسية، وتعزيز المساءلة والحوكمة داخل الإدارات الحكومية.</w:t>
      </w:r>
    </w:p>
    <w:p w14:paraId="3607E5B9" w14:textId="77777777" w:rsidR="0040435A" w:rsidRPr="00E825A1" w:rsidRDefault="0040435A" w:rsidP="00917DE2">
      <w:pPr>
        <w:pStyle w:val="Numberedparagraph"/>
        <w:spacing w:line="300" w:lineRule="exact"/>
        <w:ind w:left="0" w:firstLine="0"/>
        <w:rPr>
          <w:rFonts w:asciiTheme="minorBidi" w:hAnsiTheme="minorBidi" w:cstheme="minorBidi"/>
          <w:b w:val="0"/>
          <w:bCs w:val="0"/>
          <w:i/>
          <w:iCs w:val="0"/>
          <w:szCs w:val="22"/>
          <w:rtl/>
        </w:rPr>
      </w:pPr>
      <w:r w:rsidRPr="00917DE2">
        <w:rPr>
          <w:rFonts w:asciiTheme="minorBidi" w:hAnsiTheme="minorBidi" w:cstheme="minorBidi"/>
          <w:i/>
          <w:iCs w:val="0"/>
          <w:szCs w:val="22"/>
          <w:rtl/>
        </w:rPr>
        <w:t>ويعتبر الضمان الذي ستقدمه المملكة المتحدة للبنك الدولي للإنشاء والتعمير عنصرا هاما في القرض الثالث من قروض سياسات التنمية.</w:t>
      </w:r>
      <w:r w:rsidR="00E825A1" w:rsidRPr="00E825A1">
        <w:rPr>
          <w:rFonts w:asciiTheme="minorBidi" w:hAnsiTheme="minorBidi" w:cstheme="minorBidi"/>
          <w:b w:val="0"/>
          <w:bCs w:val="0"/>
          <w:i/>
          <w:iCs w:val="0"/>
          <w:szCs w:val="22"/>
        </w:rPr>
        <w:t xml:space="preserve"> </w:t>
      </w:r>
      <w:r w:rsidRPr="00E825A1">
        <w:rPr>
          <w:rFonts w:asciiTheme="minorBidi" w:hAnsiTheme="minorBidi" w:cstheme="minorBidi"/>
          <w:b w:val="0"/>
          <w:bCs w:val="0"/>
          <w:i/>
          <w:iCs w:val="0"/>
          <w:szCs w:val="22"/>
          <w:rtl/>
        </w:rPr>
        <w:t>ويتوقف مبلغ القرض الذي يقدمه البنك الدولي للإنشاء والتعمير والبالغ 1.15 مليار دولار على 150 مليون دولار لتغطية الضمان المتوقع تقديمه إلى البنك في إطار الدعم الدولي الشامل لمصر.</w:t>
      </w:r>
      <w:r w:rsidR="00E825A1" w:rsidRPr="00E825A1">
        <w:rPr>
          <w:rStyle w:val="FootnoteReference"/>
          <w:rFonts w:asciiTheme="minorBidi" w:hAnsiTheme="minorBidi" w:cstheme="minorBidi"/>
          <w:b w:val="0"/>
          <w:bCs w:val="0"/>
          <w:i/>
          <w:iCs w:val="0"/>
          <w:color w:val="auto"/>
          <w:szCs w:val="22"/>
          <w:rtl/>
        </w:rPr>
        <w:footnoteReference w:id="3"/>
      </w:r>
      <w:r w:rsidR="00E825A1" w:rsidRPr="00E825A1">
        <w:rPr>
          <w:rFonts w:asciiTheme="minorBidi" w:hAnsiTheme="minorBidi" w:cstheme="minorBidi"/>
          <w:b w:val="0"/>
          <w:bCs w:val="0"/>
          <w:i/>
          <w:iCs w:val="0"/>
          <w:szCs w:val="22"/>
          <w:rtl/>
        </w:rPr>
        <w:t xml:space="preserve"> </w:t>
      </w:r>
      <w:r w:rsidRPr="00E825A1">
        <w:rPr>
          <w:rFonts w:asciiTheme="minorBidi" w:hAnsiTheme="minorBidi" w:cstheme="minorBidi"/>
          <w:b w:val="0"/>
          <w:bCs w:val="0"/>
          <w:i/>
          <w:iCs w:val="0"/>
          <w:szCs w:val="22"/>
          <w:rtl/>
        </w:rPr>
        <w:t>وقد التزمت المملكة المتحدة من حيث المبدأ بتنفيذ اتفاق ضمان لصالح البنك الدولي للإنشاء والتعمير، تضمن بموجبه أجزاء من سداد القرض من قِبل مصر وذلك على أساس نسبي. ويلتزم الضامن بالدفع للبنك الدولي للإنشاء والتعمير في حالة تخلف مصر عن السداد، واستمر</w:t>
      </w:r>
      <w:r w:rsidR="00DC4A6D">
        <w:rPr>
          <w:rFonts w:asciiTheme="minorBidi" w:hAnsiTheme="minorBidi" w:cstheme="minorBidi" w:hint="cs"/>
          <w:b w:val="0"/>
          <w:bCs w:val="0"/>
          <w:i/>
          <w:iCs w:val="0"/>
          <w:szCs w:val="22"/>
          <w:rtl/>
        </w:rPr>
        <w:t>ار</w:t>
      </w:r>
      <w:r w:rsidRPr="00E825A1">
        <w:rPr>
          <w:rFonts w:asciiTheme="minorBidi" w:hAnsiTheme="minorBidi" w:cstheme="minorBidi"/>
          <w:b w:val="0"/>
          <w:bCs w:val="0"/>
          <w:i/>
          <w:iCs w:val="0"/>
          <w:szCs w:val="22"/>
          <w:rtl/>
        </w:rPr>
        <w:t xml:space="preserve"> هذا التخلف لمدة 6 شهور على الأقل.</w:t>
      </w:r>
      <w:r w:rsidR="00DC4A6D">
        <w:rPr>
          <w:rFonts w:asciiTheme="minorBidi" w:hAnsiTheme="minorBidi" w:cstheme="minorBidi" w:hint="cs"/>
          <w:b w:val="0"/>
          <w:bCs w:val="0"/>
          <w:i/>
          <w:iCs w:val="0"/>
          <w:szCs w:val="22"/>
          <w:rtl/>
        </w:rPr>
        <w:t xml:space="preserve"> </w:t>
      </w:r>
      <w:r w:rsidRPr="00E825A1">
        <w:rPr>
          <w:rFonts w:asciiTheme="minorBidi" w:hAnsiTheme="minorBidi" w:cstheme="minorBidi"/>
          <w:b w:val="0"/>
          <w:bCs w:val="0"/>
          <w:i/>
          <w:iCs w:val="0"/>
          <w:szCs w:val="22"/>
          <w:rtl/>
        </w:rPr>
        <w:t>في حالة قيام الضامن بدفع الضمان للبنك الدولي للإنشاء والتعمير، يكون للضامن الحق في استرداد</w:t>
      </w:r>
      <w:r w:rsidR="00917DE2">
        <w:rPr>
          <w:rFonts w:asciiTheme="minorBidi" w:hAnsiTheme="minorBidi" w:cstheme="minorBidi"/>
          <w:b w:val="0"/>
          <w:bCs w:val="0"/>
          <w:i/>
          <w:iCs w:val="0"/>
          <w:szCs w:val="22"/>
          <w:rtl/>
        </w:rPr>
        <w:t xml:space="preserve"> ذلك المبلغ من مصر بشكل ثنائي.</w:t>
      </w:r>
      <w:r w:rsidRPr="00E825A1">
        <w:rPr>
          <w:rFonts w:asciiTheme="minorBidi" w:hAnsiTheme="minorBidi" w:cstheme="minorBidi"/>
          <w:b w:val="0"/>
          <w:bCs w:val="0"/>
          <w:i/>
          <w:iCs w:val="0"/>
          <w:szCs w:val="22"/>
          <w:rtl/>
        </w:rPr>
        <w:t xml:space="preserve"> ومن المتوقع أن يتم تنفيذ هذا الضمان وتقديمه قبل مناقشة مجلس المديرين التنفيذيين بالبنك الدولي للإنشاء والتعمير المقترح إجراؤها يوم 5 ديسمبر 2017.</w:t>
      </w:r>
      <w:r w:rsidRPr="00E825A1">
        <w:rPr>
          <w:rFonts w:asciiTheme="minorBidi" w:hAnsiTheme="minorBidi" w:cstheme="minorBidi"/>
          <w:b w:val="0"/>
          <w:bCs w:val="0"/>
          <w:i/>
          <w:iCs w:val="0"/>
          <w:szCs w:val="22"/>
          <w:rtl/>
        </w:rPr>
        <w:cr/>
      </w:r>
      <w:r w:rsidRPr="00E825A1">
        <w:rPr>
          <w:rFonts w:asciiTheme="minorBidi" w:hAnsiTheme="minorBidi" w:cstheme="minorBidi"/>
          <w:b w:val="0"/>
          <w:bCs w:val="0"/>
          <w:i/>
          <w:iCs w:val="0"/>
          <w:szCs w:val="22"/>
          <w:rtl/>
        </w:rPr>
        <w:br/>
      </w:r>
    </w:p>
    <w:p w14:paraId="6804ACD1" w14:textId="77777777" w:rsidR="00A863F2" w:rsidRPr="0030619C" w:rsidRDefault="00A863F2" w:rsidP="009249AC">
      <w:pPr>
        <w:pStyle w:val="Heading1"/>
        <w:keepLines w:val="0"/>
        <w:pageBreakBefore/>
        <w:rPr>
          <w:rFonts w:asciiTheme="minorBidi" w:hAnsiTheme="minorBidi" w:cstheme="minorBidi"/>
          <w:rtl/>
        </w:rPr>
      </w:pPr>
      <w:bookmarkStart w:id="16" w:name="_Toc491674933"/>
      <w:bookmarkStart w:id="17" w:name="_Toc496079958"/>
      <w:bookmarkStart w:id="18" w:name="_Toc463966170"/>
      <w:bookmarkStart w:id="19" w:name="_Toc467786301"/>
      <w:bookmarkStart w:id="20" w:name="_Toc491674937"/>
      <w:bookmarkEnd w:id="14"/>
      <w:bookmarkEnd w:id="15"/>
      <w:r w:rsidRPr="0030619C">
        <w:rPr>
          <w:rFonts w:asciiTheme="minorBidi" w:hAnsiTheme="minorBidi" w:cstheme="minorBidi"/>
          <w:rtl/>
        </w:rPr>
        <w:lastRenderedPageBreak/>
        <w:t xml:space="preserve"> </w:t>
      </w:r>
      <w:bookmarkStart w:id="21" w:name="_Toc503709126"/>
      <w:r w:rsidRPr="0030619C">
        <w:rPr>
          <w:rFonts w:asciiTheme="minorBidi" w:hAnsiTheme="minorBidi" w:cstheme="minorBidi"/>
          <w:rtl/>
        </w:rPr>
        <w:t xml:space="preserve">إطار </w:t>
      </w:r>
      <w:r w:rsidR="009249AC">
        <w:rPr>
          <w:rFonts w:asciiTheme="minorBidi" w:hAnsiTheme="minorBidi" w:cstheme="minorBidi"/>
          <w:rtl/>
        </w:rPr>
        <w:t>سياسات الاقتصاد</w:t>
      </w:r>
      <w:r w:rsidRPr="0030619C">
        <w:rPr>
          <w:rFonts w:asciiTheme="minorBidi" w:hAnsiTheme="minorBidi" w:cstheme="minorBidi"/>
          <w:rtl/>
        </w:rPr>
        <w:t xml:space="preserve"> الكلي</w:t>
      </w:r>
      <w:bookmarkEnd w:id="16"/>
      <w:bookmarkEnd w:id="17"/>
      <w:bookmarkEnd w:id="21"/>
    </w:p>
    <w:p w14:paraId="1666BA20" w14:textId="77777777" w:rsidR="00AD5F31" w:rsidRPr="0030619C" w:rsidRDefault="00877298" w:rsidP="00877298">
      <w:pPr>
        <w:pStyle w:val="Heading2"/>
        <w:rPr>
          <w:rtl/>
        </w:rPr>
      </w:pPr>
      <w:bookmarkStart w:id="22" w:name="_Toc466813124"/>
      <w:bookmarkStart w:id="23" w:name="_Toc466813125"/>
      <w:bookmarkStart w:id="24" w:name="_Toc466813126"/>
      <w:bookmarkStart w:id="25" w:name="_Toc466813127"/>
      <w:bookmarkStart w:id="26" w:name="_Toc466813128"/>
      <w:bookmarkStart w:id="27" w:name="_Toc466813129"/>
      <w:bookmarkStart w:id="28" w:name="_Toc466813130"/>
      <w:bookmarkStart w:id="29" w:name="_Toc466813131"/>
      <w:bookmarkStart w:id="30" w:name="_Toc466813132"/>
      <w:bookmarkStart w:id="31" w:name="_Toc466813133"/>
      <w:bookmarkStart w:id="32" w:name="_Toc466813134"/>
      <w:bookmarkStart w:id="33" w:name="_Toc466813135"/>
      <w:bookmarkStart w:id="34" w:name="_Toc466813136"/>
      <w:bookmarkStart w:id="35" w:name="_Toc466813137"/>
      <w:bookmarkStart w:id="36" w:name="_Toc466813138"/>
      <w:bookmarkStart w:id="37" w:name="_Toc466813139"/>
      <w:bookmarkStart w:id="38" w:name="_Toc466813140"/>
      <w:bookmarkStart w:id="39" w:name="_Toc466813141"/>
      <w:bookmarkStart w:id="40" w:name="_Toc466813142"/>
      <w:bookmarkStart w:id="41" w:name="_Toc466813143"/>
      <w:bookmarkStart w:id="42" w:name="_Toc466813144"/>
      <w:bookmarkStart w:id="43" w:name="_Toc466813145"/>
      <w:bookmarkStart w:id="44" w:name="_Toc466813146"/>
      <w:bookmarkStart w:id="45" w:name="_Toc466813147"/>
      <w:bookmarkStart w:id="46" w:name="_Toc466813148"/>
      <w:bookmarkStart w:id="47" w:name="_Toc466813149"/>
      <w:bookmarkStart w:id="48" w:name="_Toc466813150"/>
      <w:bookmarkStart w:id="49" w:name="_Toc466813151"/>
      <w:bookmarkStart w:id="50" w:name="_Toc466813152"/>
      <w:bookmarkStart w:id="51" w:name="_Toc466813153"/>
      <w:bookmarkStart w:id="52" w:name="_Toc466813154"/>
      <w:bookmarkStart w:id="53" w:name="_Toc466813155"/>
      <w:bookmarkStart w:id="54" w:name="_Toc466813156"/>
      <w:bookmarkStart w:id="55" w:name="_Toc466813157"/>
      <w:bookmarkStart w:id="56" w:name="_Toc466813158"/>
      <w:bookmarkStart w:id="57" w:name="_Toc466813159"/>
      <w:bookmarkStart w:id="58" w:name="_Toc466813160"/>
      <w:bookmarkStart w:id="59" w:name="_Toc466813161"/>
      <w:bookmarkStart w:id="60" w:name="_Toc466813162"/>
      <w:bookmarkStart w:id="61" w:name="_Toc466813163"/>
      <w:bookmarkStart w:id="62" w:name="_Toc463586993"/>
      <w:bookmarkStart w:id="63" w:name="_Toc463586995"/>
      <w:bookmarkStart w:id="64" w:name="_Toc463586997"/>
      <w:bookmarkStart w:id="65" w:name="_Toc463586998"/>
      <w:bookmarkStart w:id="66" w:name="_Toc503709127"/>
      <w:bookmarkStart w:id="67" w:name="_Toc491674934"/>
      <w:bookmarkStart w:id="68" w:name="_Toc491956707"/>
      <w:bookmarkStart w:id="69" w:name="_Toc496079959"/>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Pr>
          <w:rFonts w:hint="cs"/>
          <w:rtl/>
        </w:rPr>
        <w:t xml:space="preserve">أحدث </w:t>
      </w:r>
      <w:r w:rsidR="00AD5F31" w:rsidRPr="0030619C">
        <w:rPr>
          <w:rtl/>
        </w:rPr>
        <w:t>التطورات الاقتصادية</w:t>
      </w:r>
      <w:bookmarkEnd w:id="66"/>
      <w:r w:rsidR="00AD5F31" w:rsidRPr="0030619C">
        <w:rPr>
          <w:rtl/>
        </w:rPr>
        <w:t xml:space="preserve"> </w:t>
      </w:r>
      <w:bookmarkEnd w:id="67"/>
      <w:bookmarkEnd w:id="68"/>
      <w:bookmarkEnd w:id="69"/>
    </w:p>
    <w:p w14:paraId="7DFF1C30" w14:textId="77777777" w:rsidR="007A0B52" w:rsidRPr="00B61253" w:rsidRDefault="007A0B52" w:rsidP="00637652">
      <w:pPr>
        <w:pStyle w:val="Numberedparagraph"/>
        <w:spacing w:line="300" w:lineRule="exact"/>
        <w:ind w:left="0" w:firstLine="0"/>
        <w:rPr>
          <w:rFonts w:asciiTheme="minorBidi" w:eastAsiaTheme="minorEastAsia" w:hAnsiTheme="minorBidi" w:cstheme="minorBidi"/>
          <w:b w:val="0"/>
          <w:bCs w:val="0"/>
          <w:i/>
          <w:iCs w:val="0"/>
          <w:color w:val="auto"/>
          <w:szCs w:val="22"/>
          <w:rtl/>
        </w:rPr>
      </w:pPr>
      <w:bookmarkStart w:id="70" w:name="_Toc466802085"/>
      <w:bookmarkStart w:id="71" w:name="_Toc467786299"/>
      <w:r w:rsidRPr="0030619C">
        <w:rPr>
          <w:rFonts w:asciiTheme="minorBidi" w:hAnsiTheme="minorBidi" w:cstheme="minorBidi"/>
          <w:i/>
          <w:iCs w:val="0"/>
          <w:color w:val="auto"/>
          <w:szCs w:val="22"/>
          <w:rtl/>
        </w:rPr>
        <w:t>تظهر الحكومة المصرية التزاما قويا ببرنامجها الإصلاحي الذي يهدف إلى استعادة التوازن في الاقتصاد الكلي وتعزيز استدامة المالية العامة والمراكز ا</w:t>
      </w:r>
      <w:r w:rsidR="0030619C" w:rsidRPr="0030619C">
        <w:rPr>
          <w:rFonts w:asciiTheme="minorBidi" w:hAnsiTheme="minorBidi" w:cstheme="minorBidi"/>
          <w:i/>
          <w:iCs w:val="0"/>
          <w:color w:val="auto"/>
          <w:szCs w:val="22"/>
          <w:rtl/>
        </w:rPr>
        <w:t>لخارجية وإحياء النمو والتوظيف.</w:t>
      </w:r>
      <w:r w:rsidR="0030619C">
        <w:rPr>
          <w:rFonts w:asciiTheme="minorBidi" w:hAnsiTheme="minorBidi" w:cstheme="minorBidi"/>
          <w:b w:val="0"/>
          <w:bCs w:val="0"/>
          <w:i/>
          <w:iCs w:val="0"/>
          <w:color w:val="auto"/>
          <w:szCs w:val="22"/>
        </w:rPr>
        <w:t xml:space="preserve"> </w:t>
      </w:r>
      <w:r w:rsidRPr="0030619C">
        <w:rPr>
          <w:rFonts w:asciiTheme="minorBidi" w:hAnsiTheme="minorBidi" w:cstheme="minorBidi"/>
          <w:b w:val="0"/>
          <w:bCs w:val="0"/>
          <w:i/>
          <w:iCs w:val="0"/>
          <w:color w:val="auto"/>
          <w:szCs w:val="22"/>
          <w:rtl/>
        </w:rPr>
        <w:t>فالأنشطة الاقتصادية تزداد زخما، وبدأت الجهود الرامية إلى إزالة</w:t>
      </w:r>
      <w:r w:rsidR="0030619C">
        <w:rPr>
          <w:rFonts w:asciiTheme="minorBidi" w:hAnsiTheme="minorBidi" w:cstheme="minorBidi"/>
          <w:b w:val="0"/>
          <w:bCs w:val="0"/>
          <w:i/>
          <w:iCs w:val="0"/>
          <w:color w:val="auto"/>
          <w:szCs w:val="22"/>
          <w:rtl/>
        </w:rPr>
        <w:t xml:space="preserve"> عجز الموازنة تؤتي ثمارها.</w:t>
      </w:r>
      <w:r w:rsidRPr="0030619C">
        <w:rPr>
          <w:rFonts w:asciiTheme="minorBidi" w:hAnsiTheme="minorBidi" w:cstheme="minorBidi"/>
          <w:b w:val="0"/>
          <w:bCs w:val="0"/>
          <w:i/>
          <w:iCs w:val="0"/>
          <w:color w:val="auto"/>
          <w:szCs w:val="22"/>
          <w:rtl/>
        </w:rPr>
        <w:t xml:space="preserve"> </w:t>
      </w:r>
      <w:r w:rsidRPr="0030619C">
        <w:rPr>
          <w:rFonts w:asciiTheme="minorBidi" w:hAnsiTheme="minorBidi" w:cstheme="minorBidi"/>
          <w:b w:val="0"/>
          <w:bCs w:val="0"/>
          <w:i/>
          <w:iCs w:val="0"/>
          <w:szCs w:val="22"/>
          <w:rtl/>
        </w:rPr>
        <w:t>ومع تحرير سوق الصرف الأجنبي، اخ</w:t>
      </w:r>
      <w:r w:rsidR="0030619C">
        <w:rPr>
          <w:rFonts w:asciiTheme="minorBidi" w:hAnsiTheme="minorBidi" w:cstheme="minorBidi"/>
          <w:b w:val="0"/>
          <w:bCs w:val="0"/>
          <w:i/>
          <w:iCs w:val="0"/>
          <w:szCs w:val="22"/>
          <w:rtl/>
        </w:rPr>
        <w:t>تفى النقص في العملات الأجنبية.</w:t>
      </w:r>
      <w:r w:rsidRPr="0030619C">
        <w:rPr>
          <w:rFonts w:asciiTheme="minorBidi" w:hAnsiTheme="minorBidi" w:cstheme="minorBidi"/>
          <w:b w:val="0"/>
          <w:bCs w:val="0"/>
          <w:i/>
          <w:iCs w:val="0"/>
          <w:color w:val="2C2825"/>
          <w:szCs w:val="22"/>
          <w:rtl/>
        </w:rPr>
        <w:t xml:space="preserve"> </w:t>
      </w:r>
      <w:r w:rsidRPr="0030619C">
        <w:rPr>
          <w:rFonts w:asciiTheme="minorBidi" w:hAnsiTheme="minorBidi" w:cstheme="minorBidi"/>
          <w:b w:val="0"/>
          <w:bCs w:val="0"/>
          <w:i/>
          <w:iCs w:val="0"/>
          <w:color w:val="auto"/>
          <w:szCs w:val="22"/>
          <w:rtl/>
        </w:rPr>
        <w:t>وساعدت هذه الإصلاحات على استقرار البيئة الكلية للمالية ال</w:t>
      </w:r>
      <w:r w:rsidR="0030619C">
        <w:rPr>
          <w:rFonts w:asciiTheme="minorBidi" w:hAnsiTheme="minorBidi" w:cstheme="minorBidi"/>
          <w:b w:val="0"/>
          <w:bCs w:val="0"/>
          <w:i/>
          <w:iCs w:val="0"/>
          <w:color w:val="auto"/>
          <w:szCs w:val="22"/>
          <w:rtl/>
        </w:rPr>
        <w:t>عامة وتعزيز الثقة في الاقتصاد.</w:t>
      </w:r>
      <w:r w:rsidRPr="0030619C">
        <w:rPr>
          <w:rFonts w:asciiTheme="minorBidi" w:hAnsiTheme="minorBidi" w:cstheme="minorBidi"/>
          <w:b w:val="0"/>
          <w:bCs w:val="0"/>
          <w:i/>
          <w:iCs w:val="0"/>
          <w:color w:val="auto"/>
          <w:szCs w:val="22"/>
          <w:rtl/>
        </w:rPr>
        <w:t xml:space="preserve"> وسجل نمو إجمالي الناتج المحلي الحقيقي 4.2% في السنة المالية </w:t>
      </w:r>
      <w:r w:rsidRPr="00B61253">
        <w:rPr>
          <w:rFonts w:asciiTheme="minorBidi" w:hAnsiTheme="minorBidi" w:cstheme="minorBidi"/>
          <w:b w:val="0"/>
          <w:bCs w:val="0"/>
          <w:i/>
          <w:iCs w:val="0"/>
          <w:color w:val="auto"/>
          <w:szCs w:val="22"/>
          <w:rtl/>
        </w:rPr>
        <w:t>201</w:t>
      </w:r>
      <w:r w:rsidR="0030619C" w:rsidRPr="00B61253">
        <w:rPr>
          <w:rFonts w:asciiTheme="minorBidi" w:hAnsiTheme="minorBidi" w:cstheme="minorBidi"/>
          <w:b w:val="0"/>
          <w:bCs w:val="0"/>
          <w:i/>
          <w:iCs w:val="0"/>
          <w:color w:val="auto"/>
          <w:szCs w:val="22"/>
          <w:rtl/>
        </w:rPr>
        <w:t>6</w:t>
      </w:r>
      <w:r w:rsidRPr="00B61253">
        <w:rPr>
          <w:rFonts w:asciiTheme="minorBidi" w:hAnsiTheme="minorBidi" w:cstheme="minorBidi"/>
          <w:b w:val="0"/>
          <w:bCs w:val="0"/>
          <w:i/>
          <w:iCs w:val="0"/>
          <w:color w:val="auto"/>
          <w:szCs w:val="22"/>
          <w:rtl/>
        </w:rPr>
        <w:t xml:space="preserve">/2017 (ابتداء من1 يونيو) مع تسارع وتيرة النمو إلى 5% في الربع الأخير (أبريل-يونيو) من السنة المالية </w:t>
      </w:r>
      <w:r w:rsidRPr="00B61253">
        <w:rPr>
          <w:rFonts w:asciiTheme="minorBidi" w:hAnsiTheme="minorBidi" w:cstheme="minorBidi"/>
          <w:b w:val="0"/>
          <w:bCs w:val="0"/>
          <w:color w:val="auto"/>
          <w:szCs w:val="22"/>
        </w:rPr>
        <w:t>2017/2016</w:t>
      </w:r>
      <w:r w:rsidRPr="00B61253">
        <w:rPr>
          <w:rFonts w:asciiTheme="minorBidi" w:hAnsiTheme="minorBidi" w:cstheme="minorBidi"/>
          <w:b w:val="0"/>
          <w:bCs w:val="0"/>
          <w:i/>
          <w:iCs w:val="0"/>
          <w:color w:val="auto"/>
          <w:szCs w:val="22"/>
          <w:rtl/>
        </w:rPr>
        <w:t xml:space="preserve"> من 3.4% </w:t>
      </w:r>
      <w:r w:rsidR="0030619C" w:rsidRPr="00B61253">
        <w:rPr>
          <w:rFonts w:asciiTheme="minorBidi" w:hAnsiTheme="minorBidi" w:cstheme="minorBidi"/>
          <w:b w:val="0"/>
          <w:bCs w:val="0"/>
          <w:i/>
          <w:iCs w:val="0"/>
          <w:color w:val="auto"/>
          <w:szCs w:val="22"/>
          <w:rtl/>
        </w:rPr>
        <w:t>في الربع الأول (يوليو-سبتمبر).</w:t>
      </w:r>
      <w:r w:rsidR="0030619C" w:rsidRPr="00B61253">
        <w:rPr>
          <w:rFonts w:asciiTheme="minorBidi" w:hAnsiTheme="minorBidi" w:cstheme="minorBidi"/>
          <w:b w:val="0"/>
          <w:bCs w:val="0"/>
          <w:i/>
          <w:iCs w:val="0"/>
          <w:color w:val="auto"/>
          <w:szCs w:val="22"/>
        </w:rPr>
        <w:t xml:space="preserve"> </w:t>
      </w:r>
      <w:r w:rsidRPr="00B61253">
        <w:rPr>
          <w:rFonts w:asciiTheme="minorBidi" w:hAnsiTheme="minorBidi" w:cstheme="minorBidi"/>
          <w:b w:val="0"/>
          <w:bCs w:val="0"/>
          <w:i/>
          <w:iCs w:val="0"/>
          <w:color w:val="auto"/>
          <w:szCs w:val="22"/>
          <w:rtl/>
        </w:rPr>
        <w:t xml:space="preserve">ويعزى ارتفاع معدل النمو في الربع الأخير أساسا إلى الاستهلاك الخاص على الرغم من الزيادة الحادة في معدل التضخم، حيث أسهمت الاستثمارات وصافي الصادرات أيضا إسهاما إيجابيا في النمو.وتزامن الانتعاش التدريجي في النمو مع انخفاض معدل البطالة، الذي هبط إلى ما يقدر بنحو 11.9% في السنة المالية </w:t>
      </w:r>
      <w:r w:rsidRPr="00B61253">
        <w:rPr>
          <w:rFonts w:asciiTheme="minorBidi" w:hAnsiTheme="minorBidi" w:cstheme="minorBidi"/>
          <w:b w:val="0"/>
          <w:bCs w:val="0"/>
          <w:color w:val="auto"/>
          <w:szCs w:val="22"/>
        </w:rPr>
        <w:t>2017/2016</w:t>
      </w:r>
      <w:r w:rsidRPr="00B61253">
        <w:rPr>
          <w:rFonts w:asciiTheme="minorBidi" w:hAnsiTheme="minorBidi" w:cstheme="minorBidi"/>
          <w:b w:val="0"/>
          <w:bCs w:val="0"/>
          <w:i/>
          <w:iCs w:val="0"/>
          <w:color w:val="auto"/>
          <w:szCs w:val="22"/>
          <w:rtl/>
        </w:rPr>
        <w:t xml:space="preserve"> من 12.5%</w:t>
      </w:r>
      <w:r w:rsidR="009911C5" w:rsidRPr="00B61253">
        <w:rPr>
          <w:rFonts w:asciiTheme="minorBidi" w:hAnsiTheme="minorBidi" w:cstheme="minorBidi"/>
          <w:b w:val="0"/>
          <w:bCs w:val="0"/>
          <w:i/>
          <w:iCs w:val="0"/>
          <w:color w:val="auto"/>
          <w:szCs w:val="22"/>
          <w:rtl/>
        </w:rPr>
        <w:t xml:space="preserve"> في السنة السابقة (الجدول 1).</w:t>
      </w:r>
    </w:p>
    <w:p w14:paraId="3EE950FA" w14:textId="77777777" w:rsidR="00AD5F31" w:rsidRPr="00637652" w:rsidRDefault="00832021" w:rsidP="00637652">
      <w:pPr>
        <w:pStyle w:val="Numberedparagraph"/>
        <w:spacing w:line="300" w:lineRule="exact"/>
        <w:ind w:left="0" w:firstLine="0"/>
        <w:rPr>
          <w:rFonts w:asciiTheme="minorBidi" w:hAnsiTheme="minorBidi" w:cstheme="minorBidi"/>
          <w:b w:val="0"/>
          <w:bCs w:val="0"/>
          <w:i/>
          <w:iCs w:val="0"/>
          <w:szCs w:val="22"/>
          <w:rtl/>
        </w:rPr>
      </w:pPr>
      <w:r w:rsidRPr="00637652">
        <w:rPr>
          <w:rFonts w:asciiTheme="minorBidi" w:hAnsiTheme="minorBidi" w:cstheme="minorBidi"/>
          <w:i/>
          <w:iCs w:val="0"/>
          <w:szCs w:val="22"/>
          <w:rtl/>
        </w:rPr>
        <w:t>وأدى الانتقال إلى نظام سعر صرف معوم في أوائل نوفمبر إلى تحرير سوق الصرف الأجنبي وتوحيد أسعار الصرف الرسمية والموازية.</w:t>
      </w:r>
      <w:r w:rsidRPr="00637652">
        <w:rPr>
          <w:rFonts w:asciiTheme="minorBidi" w:hAnsiTheme="minorBidi" w:cstheme="minorBidi"/>
          <w:b w:val="0"/>
          <w:bCs w:val="0"/>
          <w:i/>
          <w:iCs w:val="0"/>
          <w:szCs w:val="22"/>
          <w:rtl/>
        </w:rPr>
        <w:t xml:space="preserve"> وفي أعقاب تحرير العملة، تراجع سعر صرف الجنيه المصري من السعر الرسمي البالغ 8.8 جنيه مصري للدولار الواحد إلى 19 جنيها للدولار الواحد في يناير 2017، وهو ما يشكل قدرا من تجاوز المستهدف، لكنه استقر منذ ذلك الحين عند نحو 17.7 جنيه لكل دولار خاصةً مع الطلب القوي من المستثمرين الأجانب على أدوات الدين المحلية وجذب العملات الأجنبية التي كانت تُحتجز ساب</w:t>
      </w:r>
      <w:r w:rsidR="00637652">
        <w:rPr>
          <w:rFonts w:asciiTheme="minorBidi" w:hAnsiTheme="minorBidi" w:cstheme="minorBidi"/>
          <w:b w:val="0"/>
          <w:bCs w:val="0"/>
          <w:i/>
          <w:iCs w:val="0"/>
          <w:szCs w:val="22"/>
          <w:rtl/>
        </w:rPr>
        <w:t>قا خارج النظام المصرفي الرسمي.</w:t>
      </w:r>
      <w:r w:rsidR="00637652">
        <w:rPr>
          <w:rFonts w:asciiTheme="minorBidi" w:hAnsiTheme="minorBidi" w:cstheme="minorBidi"/>
          <w:b w:val="0"/>
          <w:bCs w:val="0"/>
          <w:i/>
          <w:iCs w:val="0"/>
          <w:szCs w:val="22"/>
        </w:rPr>
        <w:t xml:space="preserve"> </w:t>
      </w:r>
      <w:r w:rsidRPr="00637652">
        <w:rPr>
          <w:rFonts w:asciiTheme="minorBidi" w:hAnsiTheme="minorBidi" w:cstheme="minorBidi"/>
          <w:b w:val="0"/>
          <w:bCs w:val="0"/>
          <w:i/>
          <w:iCs w:val="0"/>
          <w:szCs w:val="22"/>
          <w:rtl/>
        </w:rPr>
        <w:t>ولم يقم البنك المركزي ببيع العملات الأجنبية في سوق ما بين البنوك باستثناء مبلغ 100 مليون دولار تم بيعه بالمزاد العلني في يوم التعويم، ولم يقدم العملات الأجنبية إلا للشركات المملوكة للدولة لتمويل الواردات الحيوية.</w:t>
      </w:r>
      <w:r w:rsidR="00637652" w:rsidRPr="00637652">
        <w:rPr>
          <w:rStyle w:val="FootnoteReference"/>
          <w:rFonts w:asciiTheme="minorBidi" w:eastAsiaTheme="majorEastAsia" w:hAnsiTheme="minorBidi" w:cstheme="minorBidi"/>
          <w:b w:val="0"/>
          <w:bCs w:val="0"/>
          <w:i/>
          <w:iCs w:val="0"/>
          <w:color w:val="auto"/>
          <w:rtl/>
        </w:rPr>
        <w:footnoteReference w:id="4"/>
      </w:r>
      <w:r w:rsidR="00637652">
        <w:rPr>
          <w:rFonts w:asciiTheme="minorBidi" w:hAnsiTheme="minorBidi" w:cstheme="minorBidi"/>
          <w:b w:val="0"/>
          <w:bCs w:val="0"/>
          <w:i/>
          <w:iCs w:val="0"/>
          <w:szCs w:val="22"/>
          <w:rtl/>
        </w:rPr>
        <w:t xml:space="preserve"> </w:t>
      </w:r>
      <w:r w:rsidRPr="00637652">
        <w:rPr>
          <w:rFonts w:asciiTheme="minorBidi" w:hAnsiTheme="minorBidi" w:cstheme="minorBidi"/>
          <w:b w:val="0"/>
          <w:bCs w:val="0"/>
          <w:i/>
          <w:iCs w:val="0"/>
          <w:szCs w:val="22"/>
          <w:rtl/>
        </w:rPr>
        <w:t>وأزيلت الضوابط الرأسمالية تدريجيا، مما يعكس تحسّن</w:t>
      </w:r>
      <w:r w:rsidR="00637652">
        <w:rPr>
          <w:rFonts w:asciiTheme="minorBidi" w:hAnsiTheme="minorBidi" w:cstheme="minorBidi"/>
          <w:b w:val="0"/>
          <w:bCs w:val="0"/>
          <w:i/>
          <w:iCs w:val="0"/>
          <w:szCs w:val="22"/>
          <w:rtl/>
        </w:rPr>
        <w:t xml:space="preserve"> السيولة في سوق الصرف الأجنبي.</w:t>
      </w:r>
      <w:r w:rsidRPr="00637652">
        <w:rPr>
          <w:rFonts w:asciiTheme="minorBidi" w:hAnsiTheme="minorBidi" w:cstheme="minorBidi"/>
          <w:b w:val="0"/>
          <w:bCs w:val="0"/>
          <w:i/>
          <w:iCs w:val="0"/>
          <w:szCs w:val="22"/>
          <w:rtl/>
        </w:rPr>
        <w:t xml:space="preserve"> ويعمل نظام سعر الصرف المرن جيدا، وقد اختفت السوق الموازية عمليا.</w:t>
      </w:r>
      <w:r w:rsidRPr="00637652">
        <w:rPr>
          <w:rFonts w:asciiTheme="minorBidi" w:hAnsiTheme="minorBidi" w:cstheme="minorBidi"/>
          <w:b w:val="0"/>
          <w:bCs w:val="0"/>
          <w:i/>
          <w:iCs w:val="0"/>
          <w:szCs w:val="22"/>
          <w:rtl/>
        </w:rPr>
        <w:cr/>
      </w:r>
      <w:r w:rsidRPr="00637652">
        <w:rPr>
          <w:rFonts w:asciiTheme="minorBidi" w:hAnsiTheme="minorBidi" w:cstheme="minorBidi"/>
          <w:b w:val="0"/>
          <w:bCs w:val="0"/>
          <w:i/>
          <w:iCs w:val="0"/>
          <w:szCs w:val="22"/>
          <w:rtl/>
        </w:rPr>
        <w:br/>
      </w:r>
    </w:p>
    <w:p w14:paraId="17D46442" w14:textId="77777777" w:rsidR="008762CF" w:rsidRPr="00637652" w:rsidRDefault="008762CF" w:rsidP="008762CF">
      <w:pPr>
        <w:pStyle w:val="Numberedparagraph"/>
        <w:keepNext/>
        <w:numPr>
          <w:ilvl w:val="0"/>
          <w:numId w:val="0"/>
        </w:numPr>
        <w:ind w:left="360" w:hanging="360"/>
        <w:jc w:val="center"/>
        <w:rPr>
          <w:rFonts w:asciiTheme="minorBidi" w:hAnsiTheme="minorBidi" w:cstheme="minorBidi"/>
          <w:i/>
          <w:iCs w:val="0"/>
          <w:szCs w:val="22"/>
          <w:rtl/>
        </w:rPr>
      </w:pPr>
      <w:bookmarkStart w:id="72" w:name="_Toc491956731"/>
      <w:bookmarkStart w:id="73" w:name="_Toc495568128"/>
      <w:bookmarkStart w:id="74" w:name="_Toc497484321"/>
      <w:r w:rsidRPr="00637652">
        <w:rPr>
          <w:rFonts w:asciiTheme="minorBidi" w:hAnsiTheme="minorBidi" w:cstheme="minorBidi"/>
          <w:i/>
          <w:iCs w:val="0"/>
          <w:szCs w:val="22"/>
          <w:rtl/>
        </w:rPr>
        <w:lastRenderedPageBreak/>
        <w:t xml:space="preserve"> الجدول 1. المؤشرات الاقتصادية الرئيسية</w:t>
      </w:r>
      <w:bookmarkEnd w:id="72"/>
      <w:bookmarkEnd w:id="73"/>
      <w:bookmarkEnd w:id="74"/>
    </w:p>
    <w:tbl>
      <w:tblPr>
        <w:bidiVisual/>
        <w:tblW w:w="10608" w:type="dxa"/>
        <w:jc w:val="center"/>
        <w:tblCellMar>
          <w:left w:w="14" w:type="dxa"/>
          <w:right w:w="14" w:type="dxa"/>
        </w:tblCellMar>
        <w:tblLook w:val="04A0" w:firstRow="1" w:lastRow="0" w:firstColumn="1" w:lastColumn="0" w:noHBand="0" w:noVBand="1"/>
      </w:tblPr>
      <w:tblGrid>
        <w:gridCol w:w="3060"/>
        <w:gridCol w:w="697"/>
        <w:gridCol w:w="697"/>
        <w:gridCol w:w="697"/>
        <w:gridCol w:w="697"/>
        <w:gridCol w:w="697"/>
        <w:gridCol w:w="903"/>
        <w:gridCol w:w="823"/>
        <w:gridCol w:w="779"/>
        <w:gridCol w:w="779"/>
        <w:gridCol w:w="779"/>
      </w:tblGrid>
      <w:tr w:rsidR="008762CF" w:rsidRPr="00296C34" w14:paraId="2774A8F5" w14:textId="77777777" w:rsidTr="00637652">
        <w:trPr>
          <w:trHeight w:val="211"/>
          <w:jc w:val="center"/>
        </w:trPr>
        <w:tc>
          <w:tcPr>
            <w:tcW w:w="3060" w:type="dxa"/>
            <w:vMerge w:val="restart"/>
            <w:tcBorders>
              <w:top w:val="single" w:sz="8" w:space="0" w:color="auto"/>
              <w:left w:val="single" w:sz="8" w:space="0" w:color="auto"/>
              <w:bottom w:val="single" w:sz="4" w:space="0" w:color="000000"/>
              <w:right w:val="nil"/>
            </w:tcBorders>
            <w:shd w:val="clear" w:color="auto" w:fill="auto"/>
            <w:vAlign w:val="center"/>
            <w:hideMark/>
          </w:tcPr>
          <w:p w14:paraId="4A16FEDC" w14:textId="77777777" w:rsidR="008762CF" w:rsidRPr="00296C34" w:rsidRDefault="008762CF" w:rsidP="00520512">
            <w:pPr>
              <w:keepNext/>
              <w:keepLines/>
              <w:spacing w:after="0" w:line="240" w:lineRule="auto"/>
              <w:rPr>
                <w:rFonts w:asciiTheme="minorBidi" w:eastAsia="Times New Roman" w:hAnsiTheme="minorBidi" w:cstheme="minorBidi"/>
                <w:b/>
                <w:bCs/>
                <w:sz w:val="16"/>
                <w:szCs w:val="16"/>
                <w:vertAlign w:val="subscript"/>
                <w:rtl/>
              </w:rPr>
            </w:pPr>
            <w:r w:rsidRPr="00296C34">
              <w:rPr>
                <w:rFonts w:asciiTheme="minorBidi" w:hAnsiTheme="minorBidi" w:cstheme="minorBidi"/>
                <w:b/>
                <w:bCs/>
                <w:sz w:val="16"/>
                <w:szCs w:val="16"/>
                <w:rtl/>
              </w:rPr>
              <w:t>تم تحديثه في أغسطس 2017</w:t>
            </w:r>
          </w:p>
        </w:tc>
        <w:tc>
          <w:tcPr>
            <w:tcW w:w="697" w:type="dxa"/>
            <w:tcBorders>
              <w:top w:val="single" w:sz="8" w:space="0" w:color="auto"/>
              <w:left w:val="nil"/>
              <w:bottom w:val="nil"/>
              <w:right w:val="nil"/>
            </w:tcBorders>
            <w:shd w:val="clear" w:color="auto" w:fill="auto"/>
            <w:noWrap/>
            <w:vAlign w:val="bottom"/>
            <w:hideMark/>
          </w:tcPr>
          <w:p w14:paraId="6F3C1151"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السنة المالية 2011</w:t>
            </w:r>
          </w:p>
        </w:tc>
        <w:tc>
          <w:tcPr>
            <w:tcW w:w="697" w:type="dxa"/>
            <w:tcBorders>
              <w:top w:val="single" w:sz="8" w:space="0" w:color="auto"/>
              <w:left w:val="nil"/>
              <w:bottom w:val="nil"/>
              <w:right w:val="nil"/>
            </w:tcBorders>
            <w:shd w:val="clear" w:color="auto" w:fill="auto"/>
            <w:noWrap/>
            <w:vAlign w:val="bottom"/>
            <w:hideMark/>
          </w:tcPr>
          <w:p w14:paraId="6E7130A2"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السنة المالية 2012</w:t>
            </w:r>
          </w:p>
        </w:tc>
        <w:tc>
          <w:tcPr>
            <w:tcW w:w="697" w:type="dxa"/>
            <w:tcBorders>
              <w:top w:val="single" w:sz="8" w:space="0" w:color="auto"/>
              <w:left w:val="nil"/>
              <w:bottom w:val="nil"/>
              <w:right w:val="nil"/>
            </w:tcBorders>
            <w:shd w:val="clear" w:color="auto" w:fill="auto"/>
            <w:noWrap/>
            <w:vAlign w:val="bottom"/>
            <w:hideMark/>
          </w:tcPr>
          <w:p w14:paraId="07639963"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السنة المالية  2013</w:t>
            </w:r>
          </w:p>
        </w:tc>
        <w:tc>
          <w:tcPr>
            <w:tcW w:w="697" w:type="dxa"/>
            <w:tcBorders>
              <w:top w:val="single" w:sz="8" w:space="0" w:color="auto"/>
              <w:left w:val="nil"/>
              <w:bottom w:val="nil"/>
              <w:right w:val="nil"/>
            </w:tcBorders>
            <w:shd w:val="clear" w:color="auto" w:fill="auto"/>
            <w:noWrap/>
            <w:vAlign w:val="bottom"/>
            <w:hideMark/>
          </w:tcPr>
          <w:p w14:paraId="1300190C"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السنة المالية 2014</w:t>
            </w:r>
          </w:p>
        </w:tc>
        <w:tc>
          <w:tcPr>
            <w:tcW w:w="697" w:type="dxa"/>
            <w:tcBorders>
              <w:top w:val="single" w:sz="8" w:space="0" w:color="auto"/>
              <w:left w:val="nil"/>
              <w:bottom w:val="nil"/>
              <w:right w:val="nil"/>
            </w:tcBorders>
            <w:shd w:val="clear" w:color="auto" w:fill="auto"/>
            <w:noWrap/>
            <w:vAlign w:val="bottom"/>
            <w:hideMark/>
          </w:tcPr>
          <w:p w14:paraId="05CDB00A"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السنة المالية 2015</w:t>
            </w:r>
          </w:p>
        </w:tc>
        <w:tc>
          <w:tcPr>
            <w:tcW w:w="903" w:type="dxa"/>
            <w:tcBorders>
              <w:top w:val="single" w:sz="8" w:space="0" w:color="auto"/>
              <w:left w:val="nil"/>
              <w:bottom w:val="nil"/>
              <w:right w:val="nil"/>
            </w:tcBorders>
            <w:shd w:val="clear" w:color="auto" w:fill="auto"/>
            <w:noWrap/>
            <w:vAlign w:val="bottom"/>
            <w:hideMark/>
          </w:tcPr>
          <w:p w14:paraId="3EE71878"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السنة المالية 2016</w:t>
            </w:r>
          </w:p>
        </w:tc>
        <w:tc>
          <w:tcPr>
            <w:tcW w:w="823" w:type="dxa"/>
            <w:tcBorders>
              <w:top w:val="single" w:sz="8" w:space="0" w:color="auto"/>
              <w:left w:val="nil"/>
              <w:bottom w:val="nil"/>
              <w:right w:val="nil"/>
            </w:tcBorders>
            <w:shd w:val="clear" w:color="000000" w:fill="EEECE1"/>
            <w:noWrap/>
            <w:vAlign w:val="bottom"/>
            <w:hideMark/>
          </w:tcPr>
          <w:p w14:paraId="42A28D35"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السنة المالية 2017</w:t>
            </w:r>
          </w:p>
        </w:tc>
        <w:tc>
          <w:tcPr>
            <w:tcW w:w="779" w:type="dxa"/>
            <w:tcBorders>
              <w:top w:val="single" w:sz="8" w:space="0" w:color="auto"/>
              <w:left w:val="nil"/>
              <w:bottom w:val="nil"/>
              <w:right w:val="nil"/>
            </w:tcBorders>
            <w:shd w:val="clear" w:color="000000" w:fill="EEECE1"/>
            <w:noWrap/>
            <w:vAlign w:val="bottom"/>
            <w:hideMark/>
          </w:tcPr>
          <w:p w14:paraId="71100D62"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السنة المالية 2018</w:t>
            </w:r>
          </w:p>
        </w:tc>
        <w:tc>
          <w:tcPr>
            <w:tcW w:w="779" w:type="dxa"/>
            <w:tcBorders>
              <w:top w:val="single" w:sz="8" w:space="0" w:color="auto"/>
              <w:left w:val="nil"/>
              <w:bottom w:val="nil"/>
              <w:right w:val="nil"/>
            </w:tcBorders>
            <w:shd w:val="clear" w:color="000000" w:fill="EEECE1"/>
            <w:noWrap/>
            <w:vAlign w:val="bottom"/>
            <w:hideMark/>
          </w:tcPr>
          <w:p w14:paraId="0FDE4E5C"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السنة المالية 2019</w:t>
            </w:r>
          </w:p>
        </w:tc>
        <w:tc>
          <w:tcPr>
            <w:tcW w:w="779" w:type="dxa"/>
            <w:tcBorders>
              <w:top w:val="single" w:sz="8" w:space="0" w:color="auto"/>
              <w:left w:val="nil"/>
              <w:bottom w:val="nil"/>
              <w:right w:val="single" w:sz="8" w:space="0" w:color="auto"/>
            </w:tcBorders>
            <w:shd w:val="clear" w:color="000000" w:fill="EEECE1"/>
            <w:noWrap/>
            <w:vAlign w:val="bottom"/>
            <w:hideMark/>
          </w:tcPr>
          <w:p w14:paraId="5E70C64F"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السنة المالية 2020</w:t>
            </w:r>
          </w:p>
        </w:tc>
      </w:tr>
      <w:tr w:rsidR="008762CF" w:rsidRPr="00296C34" w14:paraId="2867DF36" w14:textId="77777777" w:rsidTr="00637652">
        <w:trPr>
          <w:trHeight w:val="191"/>
          <w:jc w:val="center"/>
        </w:trPr>
        <w:tc>
          <w:tcPr>
            <w:tcW w:w="3060" w:type="dxa"/>
            <w:vMerge/>
            <w:tcBorders>
              <w:top w:val="single" w:sz="8" w:space="0" w:color="auto"/>
              <w:left w:val="single" w:sz="8" w:space="0" w:color="auto"/>
              <w:bottom w:val="single" w:sz="4" w:space="0" w:color="000000"/>
              <w:right w:val="nil"/>
            </w:tcBorders>
            <w:vAlign w:val="center"/>
            <w:hideMark/>
          </w:tcPr>
          <w:p w14:paraId="418273D4" w14:textId="77777777" w:rsidR="008762CF" w:rsidRPr="00296C34" w:rsidRDefault="008762CF" w:rsidP="00520512">
            <w:pPr>
              <w:keepNext/>
              <w:keepLines/>
              <w:spacing w:after="0" w:line="240" w:lineRule="auto"/>
              <w:rPr>
                <w:rFonts w:asciiTheme="minorBidi" w:eastAsia="Times New Roman" w:hAnsiTheme="minorBidi" w:cstheme="minorBidi"/>
                <w:b/>
                <w:bCs/>
                <w:sz w:val="16"/>
                <w:szCs w:val="16"/>
              </w:rPr>
            </w:pPr>
          </w:p>
        </w:tc>
        <w:tc>
          <w:tcPr>
            <w:tcW w:w="697" w:type="dxa"/>
            <w:tcBorders>
              <w:top w:val="nil"/>
              <w:left w:val="nil"/>
              <w:bottom w:val="single" w:sz="4" w:space="0" w:color="auto"/>
              <w:right w:val="nil"/>
            </w:tcBorders>
            <w:shd w:val="clear" w:color="auto" w:fill="auto"/>
            <w:noWrap/>
            <w:vAlign w:val="bottom"/>
            <w:hideMark/>
          </w:tcPr>
          <w:p w14:paraId="44A26807"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الفعلي</w:t>
            </w:r>
          </w:p>
        </w:tc>
        <w:tc>
          <w:tcPr>
            <w:tcW w:w="697" w:type="dxa"/>
            <w:tcBorders>
              <w:top w:val="nil"/>
              <w:left w:val="nil"/>
              <w:bottom w:val="single" w:sz="4" w:space="0" w:color="auto"/>
              <w:right w:val="nil"/>
            </w:tcBorders>
            <w:shd w:val="clear" w:color="auto" w:fill="auto"/>
            <w:noWrap/>
            <w:vAlign w:val="bottom"/>
            <w:hideMark/>
          </w:tcPr>
          <w:p w14:paraId="257DB07B"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الفعلي</w:t>
            </w:r>
          </w:p>
        </w:tc>
        <w:tc>
          <w:tcPr>
            <w:tcW w:w="697" w:type="dxa"/>
            <w:tcBorders>
              <w:top w:val="nil"/>
              <w:left w:val="nil"/>
              <w:bottom w:val="single" w:sz="4" w:space="0" w:color="auto"/>
              <w:right w:val="nil"/>
            </w:tcBorders>
            <w:shd w:val="clear" w:color="auto" w:fill="auto"/>
            <w:vAlign w:val="bottom"/>
            <w:hideMark/>
          </w:tcPr>
          <w:p w14:paraId="61E833A7"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الفعلي</w:t>
            </w:r>
          </w:p>
        </w:tc>
        <w:tc>
          <w:tcPr>
            <w:tcW w:w="697" w:type="dxa"/>
            <w:tcBorders>
              <w:top w:val="nil"/>
              <w:left w:val="nil"/>
              <w:bottom w:val="single" w:sz="4" w:space="0" w:color="auto"/>
              <w:right w:val="nil"/>
            </w:tcBorders>
            <w:shd w:val="clear" w:color="auto" w:fill="auto"/>
            <w:vAlign w:val="bottom"/>
            <w:hideMark/>
          </w:tcPr>
          <w:p w14:paraId="241266C2"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الفعلي</w:t>
            </w:r>
          </w:p>
        </w:tc>
        <w:tc>
          <w:tcPr>
            <w:tcW w:w="697" w:type="dxa"/>
            <w:tcBorders>
              <w:top w:val="nil"/>
              <w:left w:val="nil"/>
              <w:bottom w:val="single" w:sz="4" w:space="0" w:color="auto"/>
              <w:right w:val="nil"/>
            </w:tcBorders>
            <w:shd w:val="clear" w:color="auto" w:fill="auto"/>
            <w:vAlign w:val="bottom"/>
            <w:hideMark/>
          </w:tcPr>
          <w:p w14:paraId="70FCF930"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الفعلي</w:t>
            </w:r>
          </w:p>
        </w:tc>
        <w:tc>
          <w:tcPr>
            <w:tcW w:w="903" w:type="dxa"/>
            <w:tcBorders>
              <w:top w:val="nil"/>
              <w:left w:val="nil"/>
              <w:bottom w:val="single" w:sz="4" w:space="0" w:color="auto"/>
              <w:right w:val="nil"/>
            </w:tcBorders>
            <w:shd w:val="clear" w:color="auto" w:fill="auto"/>
            <w:vAlign w:val="bottom"/>
            <w:hideMark/>
          </w:tcPr>
          <w:p w14:paraId="33F0A90A"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فعلي أولي</w:t>
            </w:r>
          </w:p>
        </w:tc>
        <w:tc>
          <w:tcPr>
            <w:tcW w:w="823" w:type="dxa"/>
            <w:tcBorders>
              <w:top w:val="nil"/>
              <w:left w:val="nil"/>
              <w:bottom w:val="single" w:sz="4" w:space="0" w:color="auto"/>
              <w:right w:val="nil"/>
            </w:tcBorders>
            <w:shd w:val="clear" w:color="000000" w:fill="EEECE1"/>
            <w:noWrap/>
            <w:vAlign w:val="bottom"/>
            <w:hideMark/>
          </w:tcPr>
          <w:p w14:paraId="3291AF30"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التقدير</w:t>
            </w:r>
          </w:p>
        </w:tc>
        <w:tc>
          <w:tcPr>
            <w:tcW w:w="779" w:type="dxa"/>
            <w:tcBorders>
              <w:top w:val="nil"/>
              <w:left w:val="nil"/>
              <w:bottom w:val="single" w:sz="4" w:space="0" w:color="auto"/>
              <w:right w:val="nil"/>
            </w:tcBorders>
            <w:shd w:val="clear" w:color="000000" w:fill="EEECE1"/>
            <w:noWrap/>
            <w:vAlign w:val="bottom"/>
            <w:hideMark/>
          </w:tcPr>
          <w:p w14:paraId="19FA9404"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متوقع</w:t>
            </w:r>
          </w:p>
        </w:tc>
        <w:tc>
          <w:tcPr>
            <w:tcW w:w="779" w:type="dxa"/>
            <w:tcBorders>
              <w:top w:val="nil"/>
              <w:left w:val="nil"/>
              <w:bottom w:val="single" w:sz="4" w:space="0" w:color="auto"/>
              <w:right w:val="nil"/>
            </w:tcBorders>
            <w:shd w:val="clear" w:color="000000" w:fill="EEECE1"/>
            <w:noWrap/>
            <w:vAlign w:val="bottom"/>
            <w:hideMark/>
          </w:tcPr>
          <w:p w14:paraId="3D0D0D2F"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متوقع</w:t>
            </w:r>
          </w:p>
        </w:tc>
        <w:tc>
          <w:tcPr>
            <w:tcW w:w="779" w:type="dxa"/>
            <w:tcBorders>
              <w:top w:val="nil"/>
              <w:left w:val="nil"/>
              <w:bottom w:val="single" w:sz="4" w:space="0" w:color="auto"/>
              <w:right w:val="single" w:sz="8" w:space="0" w:color="auto"/>
            </w:tcBorders>
            <w:shd w:val="clear" w:color="000000" w:fill="EEECE1"/>
            <w:noWrap/>
            <w:vAlign w:val="bottom"/>
            <w:hideMark/>
          </w:tcPr>
          <w:p w14:paraId="38BF929A"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متوقع</w:t>
            </w:r>
          </w:p>
        </w:tc>
      </w:tr>
      <w:tr w:rsidR="008762CF" w:rsidRPr="00296C34" w14:paraId="6E2381A3" w14:textId="77777777" w:rsidTr="00637652">
        <w:trPr>
          <w:trHeight w:val="191"/>
          <w:jc w:val="center"/>
        </w:trPr>
        <w:tc>
          <w:tcPr>
            <w:tcW w:w="3060" w:type="dxa"/>
            <w:tcBorders>
              <w:top w:val="nil"/>
              <w:left w:val="single" w:sz="8" w:space="0" w:color="auto"/>
              <w:bottom w:val="nil"/>
              <w:right w:val="nil"/>
            </w:tcBorders>
            <w:shd w:val="clear" w:color="auto" w:fill="auto"/>
            <w:noWrap/>
            <w:vAlign w:val="bottom"/>
            <w:hideMark/>
          </w:tcPr>
          <w:p w14:paraId="33EAD61C" w14:textId="77777777" w:rsidR="008762CF" w:rsidRPr="00296C34" w:rsidRDefault="008762CF" w:rsidP="00520512">
            <w:pPr>
              <w:keepNext/>
              <w:keepLines/>
              <w:spacing w:after="0" w:line="240" w:lineRule="auto"/>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القطاع الحقيقي والأسعار</w:t>
            </w:r>
          </w:p>
        </w:tc>
        <w:tc>
          <w:tcPr>
            <w:tcW w:w="697" w:type="dxa"/>
            <w:tcBorders>
              <w:top w:val="nil"/>
              <w:left w:val="nil"/>
              <w:bottom w:val="nil"/>
              <w:right w:val="nil"/>
            </w:tcBorders>
            <w:shd w:val="clear" w:color="auto" w:fill="auto"/>
            <w:noWrap/>
            <w:vAlign w:val="bottom"/>
            <w:hideMark/>
          </w:tcPr>
          <w:p w14:paraId="5324D28D" w14:textId="77777777" w:rsidR="008762CF" w:rsidRPr="00296C34" w:rsidRDefault="008762CF" w:rsidP="00520512">
            <w:pPr>
              <w:keepNext/>
              <w:keepLines/>
              <w:spacing w:after="0" w:line="240" w:lineRule="auto"/>
              <w:rPr>
                <w:rFonts w:asciiTheme="minorBidi" w:eastAsia="Times New Roman" w:hAnsiTheme="minorBidi" w:cstheme="minorBidi"/>
                <w:b/>
                <w:bCs/>
                <w:sz w:val="16"/>
                <w:szCs w:val="16"/>
              </w:rPr>
            </w:pPr>
          </w:p>
        </w:tc>
        <w:tc>
          <w:tcPr>
            <w:tcW w:w="697" w:type="dxa"/>
            <w:tcBorders>
              <w:top w:val="nil"/>
              <w:left w:val="nil"/>
              <w:bottom w:val="nil"/>
              <w:right w:val="nil"/>
            </w:tcBorders>
            <w:shd w:val="clear" w:color="auto" w:fill="auto"/>
            <w:noWrap/>
            <w:vAlign w:val="bottom"/>
            <w:hideMark/>
          </w:tcPr>
          <w:p w14:paraId="46AE5805" w14:textId="77777777" w:rsidR="008762CF" w:rsidRPr="00296C34" w:rsidRDefault="008762CF" w:rsidP="00520512">
            <w:pPr>
              <w:keepNext/>
              <w:keepLines/>
              <w:spacing w:after="0" w:line="240" w:lineRule="auto"/>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297387C4" w14:textId="77777777" w:rsidR="008762CF" w:rsidRPr="00296C34" w:rsidRDefault="008762CF" w:rsidP="00520512">
            <w:pPr>
              <w:keepNext/>
              <w:keepLines/>
              <w:spacing w:after="0" w:line="240" w:lineRule="auto"/>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502C3CC6" w14:textId="77777777" w:rsidR="008762CF" w:rsidRPr="00296C34" w:rsidRDefault="008762CF" w:rsidP="00520512">
            <w:pPr>
              <w:keepNext/>
              <w:keepLines/>
              <w:spacing w:after="0" w:line="240" w:lineRule="auto"/>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4C245836" w14:textId="77777777" w:rsidR="008762CF" w:rsidRPr="00296C34" w:rsidRDefault="008762CF" w:rsidP="00520512">
            <w:pPr>
              <w:keepNext/>
              <w:keepLines/>
              <w:spacing w:after="0" w:line="240" w:lineRule="auto"/>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 </w:t>
            </w:r>
          </w:p>
        </w:tc>
        <w:tc>
          <w:tcPr>
            <w:tcW w:w="903" w:type="dxa"/>
            <w:tcBorders>
              <w:top w:val="nil"/>
              <w:left w:val="nil"/>
              <w:bottom w:val="nil"/>
              <w:right w:val="nil"/>
            </w:tcBorders>
            <w:shd w:val="clear" w:color="auto" w:fill="auto"/>
            <w:noWrap/>
            <w:vAlign w:val="bottom"/>
            <w:hideMark/>
          </w:tcPr>
          <w:p w14:paraId="2958F91E" w14:textId="77777777" w:rsidR="008762CF" w:rsidRPr="00296C34" w:rsidRDefault="008762CF" w:rsidP="00520512">
            <w:pPr>
              <w:keepNext/>
              <w:keepLines/>
              <w:spacing w:after="0" w:line="240" w:lineRule="auto"/>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 </w:t>
            </w:r>
          </w:p>
        </w:tc>
        <w:tc>
          <w:tcPr>
            <w:tcW w:w="823" w:type="dxa"/>
            <w:tcBorders>
              <w:top w:val="nil"/>
              <w:left w:val="nil"/>
              <w:bottom w:val="nil"/>
              <w:right w:val="nil"/>
            </w:tcBorders>
            <w:shd w:val="clear" w:color="000000" w:fill="EEECE1"/>
            <w:noWrap/>
            <w:vAlign w:val="bottom"/>
            <w:hideMark/>
          </w:tcPr>
          <w:p w14:paraId="5559C425" w14:textId="77777777" w:rsidR="008762CF" w:rsidRPr="00296C34" w:rsidRDefault="008762CF" w:rsidP="00520512">
            <w:pPr>
              <w:keepNext/>
              <w:keepLines/>
              <w:spacing w:after="0" w:line="240" w:lineRule="auto"/>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 </w:t>
            </w:r>
          </w:p>
        </w:tc>
        <w:tc>
          <w:tcPr>
            <w:tcW w:w="779" w:type="dxa"/>
            <w:tcBorders>
              <w:top w:val="nil"/>
              <w:left w:val="nil"/>
              <w:bottom w:val="nil"/>
              <w:right w:val="nil"/>
            </w:tcBorders>
            <w:shd w:val="clear" w:color="000000" w:fill="EEECE1"/>
            <w:noWrap/>
            <w:vAlign w:val="bottom"/>
            <w:hideMark/>
          </w:tcPr>
          <w:p w14:paraId="6FC6ADE2" w14:textId="77777777" w:rsidR="008762CF" w:rsidRPr="00296C34" w:rsidRDefault="008762CF" w:rsidP="00520512">
            <w:pPr>
              <w:keepNext/>
              <w:keepLines/>
              <w:spacing w:after="0" w:line="240" w:lineRule="auto"/>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 </w:t>
            </w:r>
          </w:p>
        </w:tc>
        <w:tc>
          <w:tcPr>
            <w:tcW w:w="779" w:type="dxa"/>
            <w:tcBorders>
              <w:top w:val="nil"/>
              <w:left w:val="nil"/>
              <w:bottom w:val="nil"/>
              <w:right w:val="nil"/>
            </w:tcBorders>
            <w:shd w:val="clear" w:color="000000" w:fill="EEECE1"/>
            <w:noWrap/>
            <w:vAlign w:val="bottom"/>
            <w:hideMark/>
          </w:tcPr>
          <w:p w14:paraId="3409AD44" w14:textId="77777777" w:rsidR="008762CF" w:rsidRPr="00296C34" w:rsidRDefault="008762CF" w:rsidP="00520512">
            <w:pPr>
              <w:keepNext/>
              <w:keepLines/>
              <w:spacing w:after="0" w:line="240" w:lineRule="auto"/>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 </w:t>
            </w:r>
          </w:p>
        </w:tc>
        <w:tc>
          <w:tcPr>
            <w:tcW w:w="779" w:type="dxa"/>
            <w:tcBorders>
              <w:top w:val="nil"/>
              <w:left w:val="nil"/>
              <w:bottom w:val="nil"/>
              <w:right w:val="single" w:sz="8" w:space="0" w:color="auto"/>
            </w:tcBorders>
            <w:shd w:val="clear" w:color="000000" w:fill="EEECE1"/>
            <w:noWrap/>
            <w:vAlign w:val="bottom"/>
            <w:hideMark/>
          </w:tcPr>
          <w:p w14:paraId="7248CE69"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 </w:t>
            </w:r>
          </w:p>
        </w:tc>
      </w:tr>
      <w:tr w:rsidR="008762CF" w:rsidRPr="00296C34" w14:paraId="72560FCE" w14:textId="77777777" w:rsidTr="00637652">
        <w:trPr>
          <w:trHeight w:val="191"/>
          <w:jc w:val="center"/>
        </w:trPr>
        <w:tc>
          <w:tcPr>
            <w:tcW w:w="3060" w:type="dxa"/>
            <w:tcBorders>
              <w:top w:val="nil"/>
              <w:left w:val="single" w:sz="8" w:space="0" w:color="auto"/>
              <w:bottom w:val="nil"/>
              <w:right w:val="nil"/>
            </w:tcBorders>
            <w:shd w:val="clear" w:color="auto" w:fill="auto"/>
            <w:noWrap/>
            <w:vAlign w:val="bottom"/>
            <w:hideMark/>
          </w:tcPr>
          <w:p w14:paraId="63312ED7"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معدل نمو إجمالي الناتج المحلي الحقيقي (سنويا)</w:t>
            </w:r>
          </w:p>
        </w:tc>
        <w:tc>
          <w:tcPr>
            <w:tcW w:w="697" w:type="dxa"/>
            <w:tcBorders>
              <w:top w:val="nil"/>
              <w:left w:val="nil"/>
              <w:bottom w:val="nil"/>
              <w:right w:val="nil"/>
            </w:tcBorders>
            <w:shd w:val="clear" w:color="auto" w:fill="auto"/>
            <w:noWrap/>
            <w:vAlign w:val="bottom"/>
            <w:hideMark/>
          </w:tcPr>
          <w:p w14:paraId="70DEEC35"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1.8</w:t>
            </w:r>
          </w:p>
        </w:tc>
        <w:tc>
          <w:tcPr>
            <w:tcW w:w="697" w:type="dxa"/>
            <w:tcBorders>
              <w:top w:val="nil"/>
              <w:left w:val="nil"/>
              <w:bottom w:val="nil"/>
              <w:right w:val="nil"/>
            </w:tcBorders>
            <w:shd w:val="clear" w:color="auto" w:fill="auto"/>
            <w:noWrap/>
            <w:vAlign w:val="bottom"/>
            <w:hideMark/>
          </w:tcPr>
          <w:p w14:paraId="3318A1F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2.2</w:t>
            </w:r>
          </w:p>
        </w:tc>
        <w:tc>
          <w:tcPr>
            <w:tcW w:w="697" w:type="dxa"/>
            <w:tcBorders>
              <w:top w:val="nil"/>
              <w:left w:val="nil"/>
              <w:bottom w:val="nil"/>
              <w:right w:val="nil"/>
            </w:tcBorders>
            <w:shd w:val="clear" w:color="auto" w:fill="auto"/>
            <w:noWrap/>
            <w:vAlign w:val="bottom"/>
            <w:hideMark/>
          </w:tcPr>
          <w:p w14:paraId="530B671D"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2.2</w:t>
            </w:r>
          </w:p>
        </w:tc>
        <w:tc>
          <w:tcPr>
            <w:tcW w:w="697" w:type="dxa"/>
            <w:tcBorders>
              <w:top w:val="nil"/>
              <w:left w:val="nil"/>
              <w:bottom w:val="nil"/>
              <w:right w:val="nil"/>
            </w:tcBorders>
            <w:shd w:val="clear" w:color="auto" w:fill="auto"/>
            <w:noWrap/>
            <w:vAlign w:val="bottom"/>
            <w:hideMark/>
          </w:tcPr>
          <w:p w14:paraId="777F953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2.9</w:t>
            </w:r>
          </w:p>
        </w:tc>
        <w:tc>
          <w:tcPr>
            <w:tcW w:w="697" w:type="dxa"/>
            <w:tcBorders>
              <w:top w:val="nil"/>
              <w:left w:val="nil"/>
              <w:bottom w:val="nil"/>
              <w:right w:val="nil"/>
            </w:tcBorders>
            <w:shd w:val="clear" w:color="auto" w:fill="auto"/>
            <w:noWrap/>
            <w:vAlign w:val="bottom"/>
            <w:hideMark/>
          </w:tcPr>
          <w:p w14:paraId="748BEBA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4.4</w:t>
            </w:r>
          </w:p>
        </w:tc>
        <w:tc>
          <w:tcPr>
            <w:tcW w:w="903" w:type="dxa"/>
            <w:tcBorders>
              <w:top w:val="nil"/>
              <w:left w:val="nil"/>
              <w:bottom w:val="nil"/>
              <w:right w:val="nil"/>
            </w:tcBorders>
            <w:shd w:val="clear" w:color="auto" w:fill="auto"/>
            <w:noWrap/>
            <w:vAlign w:val="bottom"/>
            <w:hideMark/>
          </w:tcPr>
          <w:p w14:paraId="36DBE73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4.3</w:t>
            </w:r>
          </w:p>
        </w:tc>
        <w:tc>
          <w:tcPr>
            <w:tcW w:w="823" w:type="dxa"/>
            <w:tcBorders>
              <w:top w:val="nil"/>
              <w:left w:val="nil"/>
              <w:bottom w:val="nil"/>
              <w:right w:val="nil"/>
            </w:tcBorders>
            <w:shd w:val="clear" w:color="000000" w:fill="EEECE1"/>
            <w:noWrap/>
            <w:vAlign w:val="bottom"/>
            <w:hideMark/>
          </w:tcPr>
          <w:p w14:paraId="2D43085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Pr>
              <w:t>4.2</w:t>
            </w:r>
            <w:r w:rsidRPr="00296C34">
              <w:rPr>
                <w:rFonts w:asciiTheme="minorBidi" w:hAnsiTheme="minorBidi" w:cstheme="minorBidi"/>
                <w:sz w:val="16"/>
                <w:szCs w:val="16"/>
                <w:cs/>
              </w:rPr>
              <w:t>‎</w:t>
            </w:r>
          </w:p>
        </w:tc>
        <w:tc>
          <w:tcPr>
            <w:tcW w:w="779" w:type="dxa"/>
            <w:tcBorders>
              <w:top w:val="nil"/>
              <w:left w:val="nil"/>
              <w:bottom w:val="nil"/>
              <w:right w:val="nil"/>
            </w:tcBorders>
            <w:shd w:val="clear" w:color="000000" w:fill="EEECE1"/>
            <w:noWrap/>
            <w:vAlign w:val="bottom"/>
            <w:hideMark/>
          </w:tcPr>
          <w:p w14:paraId="7FA3009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4.5</w:t>
            </w:r>
          </w:p>
        </w:tc>
        <w:tc>
          <w:tcPr>
            <w:tcW w:w="779" w:type="dxa"/>
            <w:tcBorders>
              <w:top w:val="nil"/>
              <w:left w:val="nil"/>
              <w:bottom w:val="nil"/>
              <w:right w:val="nil"/>
            </w:tcBorders>
            <w:shd w:val="clear" w:color="000000" w:fill="EEECE1"/>
            <w:noWrap/>
            <w:vAlign w:val="bottom"/>
            <w:hideMark/>
          </w:tcPr>
          <w:p w14:paraId="2B5B642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5.3</w:t>
            </w:r>
          </w:p>
        </w:tc>
        <w:tc>
          <w:tcPr>
            <w:tcW w:w="779" w:type="dxa"/>
            <w:tcBorders>
              <w:top w:val="nil"/>
              <w:left w:val="nil"/>
              <w:bottom w:val="nil"/>
              <w:right w:val="single" w:sz="8" w:space="0" w:color="auto"/>
            </w:tcBorders>
            <w:shd w:val="clear" w:color="000000" w:fill="EEECE1"/>
            <w:noWrap/>
            <w:vAlign w:val="bottom"/>
            <w:hideMark/>
          </w:tcPr>
          <w:p w14:paraId="6C1EBD6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5.8</w:t>
            </w:r>
          </w:p>
        </w:tc>
      </w:tr>
      <w:tr w:rsidR="008762CF" w:rsidRPr="00296C34" w14:paraId="1F2DC135" w14:textId="77777777" w:rsidTr="00637652">
        <w:trPr>
          <w:trHeight w:val="191"/>
          <w:jc w:val="center"/>
        </w:trPr>
        <w:tc>
          <w:tcPr>
            <w:tcW w:w="3060" w:type="dxa"/>
            <w:tcBorders>
              <w:top w:val="nil"/>
              <w:left w:val="single" w:sz="8" w:space="0" w:color="auto"/>
              <w:bottom w:val="nil"/>
              <w:right w:val="nil"/>
            </w:tcBorders>
            <w:shd w:val="clear" w:color="auto" w:fill="auto"/>
            <w:noWrap/>
            <w:vAlign w:val="bottom"/>
            <w:hideMark/>
          </w:tcPr>
          <w:p w14:paraId="6AA952EF"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عدد السكان (بالملايين)</w:t>
            </w:r>
          </w:p>
        </w:tc>
        <w:tc>
          <w:tcPr>
            <w:tcW w:w="697" w:type="dxa"/>
            <w:tcBorders>
              <w:top w:val="nil"/>
              <w:left w:val="nil"/>
              <w:bottom w:val="nil"/>
              <w:right w:val="nil"/>
            </w:tcBorders>
            <w:shd w:val="clear" w:color="auto" w:fill="auto"/>
            <w:noWrap/>
            <w:vAlign w:val="bottom"/>
            <w:hideMark/>
          </w:tcPr>
          <w:p w14:paraId="7CDF99D3"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80.4</w:t>
            </w:r>
          </w:p>
        </w:tc>
        <w:tc>
          <w:tcPr>
            <w:tcW w:w="697" w:type="dxa"/>
            <w:tcBorders>
              <w:top w:val="nil"/>
              <w:left w:val="nil"/>
              <w:bottom w:val="nil"/>
              <w:right w:val="nil"/>
            </w:tcBorders>
            <w:shd w:val="clear" w:color="auto" w:fill="auto"/>
            <w:noWrap/>
            <w:vAlign w:val="bottom"/>
            <w:hideMark/>
          </w:tcPr>
          <w:p w14:paraId="291D2F49"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82.4</w:t>
            </w:r>
          </w:p>
        </w:tc>
        <w:tc>
          <w:tcPr>
            <w:tcW w:w="697" w:type="dxa"/>
            <w:tcBorders>
              <w:top w:val="nil"/>
              <w:left w:val="nil"/>
              <w:bottom w:val="nil"/>
              <w:right w:val="nil"/>
            </w:tcBorders>
            <w:shd w:val="clear" w:color="auto" w:fill="auto"/>
            <w:noWrap/>
            <w:vAlign w:val="bottom"/>
            <w:hideMark/>
          </w:tcPr>
          <w:p w14:paraId="5FABD24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84.7</w:t>
            </w:r>
          </w:p>
        </w:tc>
        <w:tc>
          <w:tcPr>
            <w:tcW w:w="697" w:type="dxa"/>
            <w:tcBorders>
              <w:top w:val="nil"/>
              <w:left w:val="nil"/>
              <w:bottom w:val="nil"/>
              <w:right w:val="nil"/>
            </w:tcBorders>
            <w:shd w:val="clear" w:color="auto" w:fill="auto"/>
            <w:noWrap/>
            <w:vAlign w:val="bottom"/>
            <w:hideMark/>
          </w:tcPr>
          <w:p w14:paraId="5DAE773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86.7</w:t>
            </w:r>
          </w:p>
        </w:tc>
        <w:tc>
          <w:tcPr>
            <w:tcW w:w="697" w:type="dxa"/>
            <w:tcBorders>
              <w:top w:val="nil"/>
              <w:left w:val="nil"/>
              <w:bottom w:val="nil"/>
              <w:right w:val="nil"/>
            </w:tcBorders>
            <w:shd w:val="clear" w:color="auto" w:fill="auto"/>
            <w:noWrap/>
            <w:vAlign w:val="bottom"/>
            <w:hideMark/>
          </w:tcPr>
          <w:p w14:paraId="09210E4B"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89.0</w:t>
            </w:r>
          </w:p>
        </w:tc>
        <w:tc>
          <w:tcPr>
            <w:tcW w:w="903" w:type="dxa"/>
            <w:tcBorders>
              <w:top w:val="nil"/>
              <w:left w:val="nil"/>
              <w:bottom w:val="nil"/>
              <w:right w:val="nil"/>
            </w:tcBorders>
            <w:shd w:val="clear" w:color="auto" w:fill="auto"/>
            <w:noWrap/>
            <w:vAlign w:val="bottom"/>
            <w:hideMark/>
          </w:tcPr>
          <w:p w14:paraId="542E1063"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91.1</w:t>
            </w:r>
          </w:p>
        </w:tc>
        <w:tc>
          <w:tcPr>
            <w:tcW w:w="823" w:type="dxa"/>
            <w:tcBorders>
              <w:top w:val="nil"/>
              <w:left w:val="nil"/>
              <w:bottom w:val="nil"/>
              <w:right w:val="nil"/>
            </w:tcBorders>
            <w:shd w:val="clear" w:color="000000" w:fill="EEECE1"/>
            <w:noWrap/>
            <w:vAlign w:val="bottom"/>
            <w:hideMark/>
          </w:tcPr>
          <w:p w14:paraId="06378833" w14:textId="77777777" w:rsidR="008762CF" w:rsidRPr="00296C34" w:rsidRDefault="0011382C"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غير متاح</w:t>
            </w:r>
          </w:p>
        </w:tc>
        <w:tc>
          <w:tcPr>
            <w:tcW w:w="779" w:type="dxa"/>
            <w:tcBorders>
              <w:top w:val="nil"/>
              <w:left w:val="nil"/>
              <w:bottom w:val="nil"/>
              <w:right w:val="nil"/>
            </w:tcBorders>
            <w:shd w:val="clear" w:color="000000" w:fill="EEECE1"/>
            <w:noWrap/>
            <w:vAlign w:val="bottom"/>
            <w:hideMark/>
          </w:tcPr>
          <w:p w14:paraId="1B70C507" w14:textId="77777777" w:rsidR="008762CF" w:rsidRPr="00296C34" w:rsidRDefault="0011382C"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غير متاح</w:t>
            </w:r>
          </w:p>
        </w:tc>
        <w:tc>
          <w:tcPr>
            <w:tcW w:w="779" w:type="dxa"/>
            <w:tcBorders>
              <w:top w:val="nil"/>
              <w:left w:val="nil"/>
              <w:bottom w:val="nil"/>
              <w:right w:val="nil"/>
            </w:tcBorders>
            <w:shd w:val="clear" w:color="000000" w:fill="EEECE1"/>
            <w:noWrap/>
            <w:vAlign w:val="bottom"/>
            <w:hideMark/>
          </w:tcPr>
          <w:p w14:paraId="50434F5F" w14:textId="77777777" w:rsidR="008762CF" w:rsidRPr="00296C34" w:rsidRDefault="0011382C"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غير متاح</w:t>
            </w:r>
          </w:p>
        </w:tc>
        <w:tc>
          <w:tcPr>
            <w:tcW w:w="779" w:type="dxa"/>
            <w:tcBorders>
              <w:top w:val="nil"/>
              <w:left w:val="nil"/>
              <w:bottom w:val="nil"/>
              <w:right w:val="single" w:sz="8" w:space="0" w:color="auto"/>
            </w:tcBorders>
            <w:shd w:val="clear" w:color="000000" w:fill="EEECE1"/>
            <w:noWrap/>
            <w:vAlign w:val="bottom"/>
            <w:hideMark/>
          </w:tcPr>
          <w:p w14:paraId="4148C155" w14:textId="77777777" w:rsidR="008762CF" w:rsidRPr="00296C34" w:rsidRDefault="0011382C"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غير متاح</w:t>
            </w:r>
          </w:p>
        </w:tc>
      </w:tr>
      <w:tr w:rsidR="008762CF" w:rsidRPr="00296C34" w14:paraId="03130D87" w14:textId="77777777" w:rsidTr="00637652">
        <w:trPr>
          <w:trHeight w:val="201"/>
          <w:jc w:val="center"/>
        </w:trPr>
        <w:tc>
          <w:tcPr>
            <w:tcW w:w="3060" w:type="dxa"/>
            <w:tcBorders>
              <w:top w:val="nil"/>
              <w:left w:val="single" w:sz="8" w:space="0" w:color="auto"/>
              <w:bottom w:val="nil"/>
              <w:right w:val="nil"/>
            </w:tcBorders>
            <w:shd w:val="clear" w:color="auto" w:fill="auto"/>
            <w:noWrap/>
            <w:vAlign w:val="bottom"/>
            <w:hideMark/>
          </w:tcPr>
          <w:p w14:paraId="3959D43D"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نسبة البطالة (الربع الأخير من السنة المالية)</w:t>
            </w:r>
          </w:p>
        </w:tc>
        <w:tc>
          <w:tcPr>
            <w:tcW w:w="697" w:type="dxa"/>
            <w:tcBorders>
              <w:top w:val="nil"/>
              <w:left w:val="nil"/>
              <w:bottom w:val="nil"/>
              <w:right w:val="nil"/>
            </w:tcBorders>
            <w:shd w:val="clear" w:color="auto" w:fill="auto"/>
            <w:noWrap/>
            <w:vAlign w:val="bottom"/>
            <w:hideMark/>
          </w:tcPr>
          <w:p w14:paraId="462FF4A9"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11.8</w:t>
            </w:r>
          </w:p>
        </w:tc>
        <w:tc>
          <w:tcPr>
            <w:tcW w:w="697" w:type="dxa"/>
            <w:tcBorders>
              <w:top w:val="nil"/>
              <w:left w:val="nil"/>
              <w:bottom w:val="nil"/>
              <w:right w:val="nil"/>
            </w:tcBorders>
            <w:shd w:val="clear" w:color="auto" w:fill="auto"/>
            <w:noWrap/>
            <w:vAlign w:val="bottom"/>
            <w:hideMark/>
          </w:tcPr>
          <w:p w14:paraId="38C9E2B1"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12.6</w:t>
            </w:r>
          </w:p>
        </w:tc>
        <w:tc>
          <w:tcPr>
            <w:tcW w:w="697" w:type="dxa"/>
            <w:tcBorders>
              <w:top w:val="nil"/>
              <w:left w:val="nil"/>
              <w:bottom w:val="nil"/>
              <w:right w:val="nil"/>
            </w:tcBorders>
            <w:shd w:val="clear" w:color="auto" w:fill="auto"/>
            <w:noWrap/>
            <w:vAlign w:val="bottom"/>
            <w:hideMark/>
          </w:tcPr>
          <w:p w14:paraId="340A7E5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13.4</w:t>
            </w:r>
          </w:p>
        </w:tc>
        <w:tc>
          <w:tcPr>
            <w:tcW w:w="697" w:type="dxa"/>
            <w:tcBorders>
              <w:top w:val="nil"/>
              <w:left w:val="nil"/>
              <w:bottom w:val="nil"/>
              <w:right w:val="nil"/>
            </w:tcBorders>
            <w:shd w:val="clear" w:color="auto" w:fill="auto"/>
            <w:noWrap/>
            <w:vAlign w:val="bottom"/>
            <w:hideMark/>
          </w:tcPr>
          <w:p w14:paraId="119D8183"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13.3</w:t>
            </w:r>
          </w:p>
        </w:tc>
        <w:tc>
          <w:tcPr>
            <w:tcW w:w="697" w:type="dxa"/>
            <w:tcBorders>
              <w:top w:val="nil"/>
              <w:left w:val="nil"/>
              <w:bottom w:val="nil"/>
              <w:right w:val="nil"/>
            </w:tcBorders>
            <w:shd w:val="clear" w:color="auto" w:fill="auto"/>
            <w:noWrap/>
            <w:vAlign w:val="bottom"/>
            <w:hideMark/>
          </w:tcPr>
          <w:p w14:paraId="627E310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12.7</w:t>
            </w:r>
          </w:p>
        </w:tc>
        <w:tc>
          <w:tcPr>
            <w:tcW w:w="903" w:type="dxa"/>
            <w:tcBorders>
              <w:top w:val="nil"/>
              <w:left w:val="nil"/>
              <w:bottom w:val="nil"/>
              <w:right w:val="nil"/>
            </w:tcBorders>
            <w:shd w:val="clear" w:color="auto" w:fill="auto"/>
            <w:noWrap/>
            <w:vAlign w:val="bottom"/>
            <w:hideMark/>
          </w:tcPr>
          <w:p w14:paraId="1E2B49A9"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12.5</w:t>
            </w:r>
          </w:p>
        </w:tc>
        <w:tc>
          <w:tcPr>
            <w:tcW w:w="823" w:type="dxa"/>
            <w:tcBorders>
              <w:top w:val="nil"/>
              <w:left w:val="nil"/>
              <w:bottom w:val="nil"/>
              <w:right w:val="nil"/>
            </w:tcBorders>
            <w:shd w:val="clear" w:color="000000" w:fill="EEECE1"/>
            <w:noWrap/>
            <w:vAlign w:val="bottom"/>
            <w:hideMark/>
          </w:tcPr>
          <w:p w14:paraId="7DB59EC0"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11.9</w:t>
            </w:r>
          </w:p>
        </w:tc>
        <w:tc>
          <w:tcPr>
            <w:tcW w:w="779" w:type="dxa"/>
            <w:tcBorders>
              <w:top w:val="nil"/>
              <w:left w:val="nil"/>
              <w:bottom w:val="nil"/>
              <w:right w:val="nil"/>
            </w:tcBorders>
            <w:shd w:val="clear" w:color="000000" w:fill="EEECE1"/>
            <w:noWrap/>
            <w:vAlign w:val="bottom"/>
            <w:hideMark/>
          </w:tcPr>
          <w:p w14:paraId="3B981B1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11.5</w:t>
            </w:r>
          </w:p>
        </w:tc>
        <w:tc>
          <w:tcPr>
            <w:tcW w:w="779" w:type="dxa"/>
            <w:tcBorders>
              <w:top w:val="nil"/>
              <w:left w:val="nil"/>
              <w:bottom w:val="nil"/>
              <w:right w:val="nil"/>
            </w:tcBorders>
            <w:shd w:val="clear" w:color="000000" w:fill="EEECE1"/>
            <w:noWrap/>
            <w:vAlign w:val="bottom"/>
            <w:hideMark/>
          </w:tcPr>
          <w:p w14:paraId="55543E8F"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10.5</w:t>
            </w:r>
          </w:p>
        </w:tc>
        <w:tc>
          <w:tcPr>
            <w:tcW w:w="779" w:type="dxa"/>
            <w:tcBorders>
              <w:top w:val="nil"/>
              <w:left w:val="nil"/>
              <w:bottom w:val="nil"/>
              <w:right w:val="single" w:sz="8" w:space="0" w:color="auto"/>
            </w:tcBorders>
            <w:shd w:val="clear" w:color="000000" w:fill="EEECE1"/>
            <w:noWrap/>
            <w:vAlign w:val="bottom"/>
            <w:hideMark/>
          </w:tcPr>
          <w:p w14:paraId="1BF0E1C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9.5</w:t>
            </w:r>
          </w:p>
        </w:tc>
      </w:tr>
      <w:tr w:rsidR="008762CF" w:rsidRPr="00296C34" w14:paraId="09F06C0B" w14:textId="77777777" w:rsidTr="00637652">
        <w:trPr>
          <w:trHeight w:val="191"/>
          <w:jc w:val="center"/>
        </w:trPr>
        <w:tc>
          <w:tcPr>
            <w:tcW w:w="3060" w:type="dxa"/>
            <w:tcBorders>
              <w:top w:val="nil"/>
              <w:left w:val="single" w:sz="8" w:space="0" w:color="auto"/>
              <w:bottom w:val="nil"/>
              <w:right w:val="nil"/>
            </w:tcBorders>
            <w:shd w:val="clear" w:color="auto" w:fill="auto"/>
            <w:noWrap/>
            <w:vAlign w:val="bottom"/>
            <w:hideMark/>
          </w:tcPr>
          <w:p w14:paraId="0CFAB349"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معدل التضخّم السنوي في مؤشر أسعار المستهلكين (متوسط الفترة، سنويا)</w:t>
            </w:r>
          </w:p>
        </w:tc>
        <w:tc>
          <w:tcPr>
            <w:tcW w:w="697" w:type="dxa"/>
            <w:tcBorders>
              <w:top w:val="nil"/>
              <w:left w:val="nil"/>
              <w:bottom w:val="nil"/>
              <w:right w:val="nil"/>
            </w:tcBorders>
            <w:shd w:val="clear" w:color="auto" w:fill="auto"/>
            <w:noWrap/>
            <w:vAlign w:val="bottom"/>
            <w:hideMark/>
          </w:tcPr>
          <w:p w14:paraId="08BCB6B1"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11.0</w:t>
            </w:r>
          </w:p>
        </w:tc>
        <w:tc>
          <w:tcPr>
            <w:tcW w:w="697" w:type="dxa"/>
            <w:tcBorders>
              <w:top w:val="nil"/>
              <w:left w:val="nil"/>
              <w:bottom w:val="nil"/>
              <w:right w:val="nil"/>
            </w:tcBorders>
            <w:shd w:val="clear" w:color="auto" w:fill="auto"/>
            <w:noWrap/>
            <w:vAlign w:val="bottom"/>
            <w:hideMark/>
          </w:tcPr>
          <w:p w14:paraId="4AB94D21"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Pr>
              <w:t>8.6</w:t>
            </w:r>
            <w:r w:rsidRPr="00296C34">
              <w:rPr>
                <w:rFonts w:asciiTheme="minorBidi" w:hAnsiTheme="minorBidi" w:cstheme="minorBidi"/>
                <w:sz w:val="16"/>
                <w:szCs w:val="16"/>
                <w:cs/>
              </w:rPr>
              <w:t>‎</w:t>
            </w:r>
          </w:p>
        </w:tc>
        <w:tc>
          <w:tcPr>
            <w:tcW w:w="697" w:type="dxa"/>
            <w:tcBorders>
              <w:top w:val="nil"/>
              <w:left w:val="nil"/>
              <w:bottom w:val="nil"/>
              <w:right w:val="nil"/>
            </w:tcBorders>
            <w:shd w:val="clear" w:color="auto" w:fill="auto"/>
            <w:noWrap/>
            <w:vAlign w:val="bottom"/>
            <w:hideMark/>
          </w:tcPr>
          <w:p w14:paraId="41D0B55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6.9</w:t>
            </w:r>
          </w:p>
        </w:tc>
        <w:tc>
          <w:tcPr>
            <w:tcW w:w="697" w:type="dxa"/>
            <w:tcBorders>
              <w:top w:val="nil"/>
              <w:left w:val="nil"/>
              <w:bottom w:val="nil"/>
              <w:right w:val="nil"/>
            </w:tcBorders>
            <w:shd w:val="clear" w:color="auto" w:fill="auto"/>
            <w:noWrap/>
            <w:vAlign w:val="bottom"/>
            <w:hideMark/>
          </w:tcPr>
          <w:p w14:paraId="7EC9D96A"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10.1</w:t>
            </w:r>
          </w:p>
        </w:tc>
        <w:tc>
          <w:tcPr>
            <w:tcW w:w="697" w:type="dxa"/>
            <w:tcBorders>
              <w:top w:val="nil"/>
              <w:left w:val="nil"/>
              <w:bottom w:val="nil"/>
              <w:right w:val="nil"/>
            </w:tcBorders>
            <w:shd w:val="clear" w:color="auto" w:fill="auto"/>
            <w:noWrap/>
            <w:vAlign w:val="bottom"/>
            <w:hideMark/>
          </w:tcPr>
          <w:p w14:paraId="20A6BFA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10.9</w:t>
            </w:r>
          </w:p>
        </w:tc>
        <w:tc>
          <w:tcPr>
            <w:tcW w:w="903" w:type="dxa"/>
            <w:tcBorders>
              <w:top w:val="nil"/>
              <w:left w:val="nil"/>
              <w:bottom w:val="nil"/>
              <w:right w:val="nil"/>
            </w:tcBorders>
            <w:shd w:val="clear" w:color="auto" w:fill="auto"/>
            <w:noWrap/>
            <w:vAlign w:val="bottom"/>
            <w:hideMark/>
          </w:tcPr>
          <w:p w14:paraId="3813452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10.2</w:t>
            </w:r>
          </w:p>
        </w:tc>
        <w:tc>
          <w:tcPr>
            <w:tcW w:w="823" w:type="dxa"/>
            <w:tcBorders>
              <w:top w:val="nil"/>
              <w:left w:val="nil"/>
              <w:bottom w:val="nil"/>
              <w:right w:val="nil"/>
            </w:tcBorders>
            <w:shd w:val="clear" w:color="000000" w:fill="EEECE1"/>
            <w:noWrap/>
            <w:vAlign w:val="bottom"/>
            <w:hideMark/>
          </w:tcPr>
          <w:p w14:paraId="5650E10D"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23.3</w:t>
            </w:r>
          </w:p>
        </w:tc>
        <w:tc>
          <w:tcPr>
            <w:tcW w:w="779" w:type="dxa"/>
            <w:tcBorders>
              <w:top w:val="nil"/>
              <w:left w:val="nil"/>
              <w:bottom w:val="nil"/>
              <w:right w:val="nil"/>
            </w:tcBorders>
            <w:shd w:val="clear" w:color="000000" w:fill="EEECE1"/>
            <w:noWrap/>
            <w:vAlign w:val="bottom"/>
            <w:hideMark/>
          </w:tcPr>
          <w:p w14:paraId="77D6A189"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22.1</w:t>
            </w:r>
          </w:p>
        </w:tc>
        <w:tc>
          <w:tcPr>
            <w:tcW w:w="779" w:type="dxa"/>
            <w:tcBorders>
              <w:top w:val="nil"/>
              <w:left w:val="nil"/>
              <w:bottom w:val="nil"/>
              <w:right w:val="nil"/>
            </w:tcBorders>
            <w:shd w:val="clear" w:color="000000" w:fill="EEECE1"/>
            <w:noWrap/>
            <w:vAlign w:val="bottom"/>
            <w:hideMark/>
          </w:tcPr>
          <w:p w14:paraId="0000019B"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14.0</w:t>
            </w:r>
          </w:p>
        </w:tc>
        <w:tc>
          <w:tcPr>
            <w:tcW w:w="779" w:type="dxa"/>
            <w:tcBorders>
              <w:top w:val="nil"/>
              <w:left w:val="nil"/>
              <w:bottom w:val="nil"/>
              <w:right w:val="single" w:sz="8" w:space="0" w:color="auto"/>
            </w:tcBorders>
            <w:shd w:val="clear" w:color="000000" w:fill="EEECE1"/>
            <w:noWrap/>
            <w:vAlign w:val="bottom"/>
            <w:hideMark/>
          </w:tcPr>
          <w:p w14:paraId="1B4A3C1A"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12.0</w:t>
            </w:r>
          </w:p>
        </w:tc>
      </w:tr>
      <w:tr w:rsidR="008762CF" w:rsidRPr="00296C34" w14:paraId="2B517E82" w14:textId="77777777" w:rsidTr="00637652">
        <w:trPr>
          <w:trHeight w:val="324"/>
          <w:jc w:val="center"/>
        </w:trPr>
        <w:tc>
          <w:tcPr>
            <w:tcW w:w="3060" w:type="dxa"/>
            <w:tcBorders>
              <w:top w:val="nil"/>
              <w:left w:val="single" w:sz="8" w:space="0" w:color="auto"/>
              <w:bottom w:val="nil"/>
              <w:right w:val="nil"/>
            </w:tcBorders>
            <w:shd w:val="clear" w:color="auto" w:fill="auto"/>
            <w:vAlign w:val="bottom"/>
            <w:hideMark/>
          </w:tcPr>
          <w:p w14:paraId="676DA4E8" w14:textId="77777777" w:rsidR="008762CF" w:rsidRPr="00296C34" w:rsidRDefault="008762CF" w:rsidP="00520512">
            <w:pPr>
              <w:keepNext/>
              <w:keepLines/>
              <w:spacing w:after="0" w:line="240" w:lineRule="auto"/>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المالية العامة (كنسبة مئوية من إجمالي الناتج المحلي)</w:t>
            </w:r>
          </w:p>
        </w:tc>
        <w:tc>
          <w:tcPr>
            <w:tcW w:w="697" w:type="dxa"/>
            <w:tcBorders>
              <w:top w:val="nil"/>
              <w:left w:val="nil"/>
              <w:bottom w:val="nil"/>
              <w:right w:val="nil"/>
            </w:tcBorders>
            <w:shd w:val="clear" w:color="auto" w:fill="auto"/>
            <w:noWrap/>
            <w:vAlign w:val="bottom"/>
            <w:hideMark/>
          </w:tcPr>
          <w:p w14:paraId="745C39FC" w14:textId="77777777" w:rsidR="008762CF" w:rsidRPr="00296C34" w:rsidRDefault="008762CF" w:rsidP="00520512">
            <w:pPr>
              <w:keepNext/>
              <w:keepLines/>
              <w:spacing w:after="0" w:line="240" w:lineRule="auto"/>
              <w:rPr>
                <w:rFonts w:asciiTheme="minorBidi" w:eastAsia="Times New Roman" w:hAnsiTheme="minorBidi" w:cstheme="minorBidi"/>
                <w:b/>
                <w:bCs/>
                <w:sz w:val="16"/>
                <w:szCs w:val="16"/>
              </w:rPr>
            </w:pPr>
          </w:p>
        </w:tc>
        <w:tc>
          <w:tcPr>
            <w:tcW w:w="697" w:type="dxa"/>
            <w:tcBorders>
              <w:top w:val="nil"/>
              <w:left w:val="nil"/>
              <w:bottom w:val="nil"/>
              <w:right w:val="nil"/>
            </w:tcBorders>
            <w:shd w:val="clear" w:color="auto" w:fill="auto"/>
            <w:noWrap/>
            <w:vAlign w:val="bottom"/>
            <w:hideMark/>
          </w:tcPr>
          <w:p w14:paraId="1129735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7E3B38C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40FF335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196272CB"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903" w:type="dxa"/>
            <w:tcBorders>
              <w:top w:val="nil"/>
              <w:left w:val="nil"/>
              <w:bottom w:val="nil"/>
              <w:right w:val="nil"/>
            </w:tcBorders>
            <w:shd w:val="clear" w:color="auto" w:fill="auto"/>
            <w:noWrap/>
            <w:vAlign w:val="bottom"/>
            <w:hideMark/>
          </w:tcPr>
          <w:p w14:paraId="70DAA0D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823" w:type="dxa"/>
            <w:tcBorders>
              <w:top w:val="nil"/>
              <w:left w:val="nil"/>
              <w:bottom w:val="nil"/>
              <w:right w:val="nil"/>
            </w:tcBorders>
            <w:shd w:val="clear" w:color="000000" w:fill="EEECE1"/>
            <w:noWrap/>
            <w:vAlign w:val="bottom"/>
            <w:hideMark/>
          </w:tcPr>
          <w:p w14:paraId="0E5898A5"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 </w:t>
            </w:r>
          </w:p>
        </w:tc>
        <w:tc>
          <w:tcPr>
            <w:tcW w:w="779" w:type="dxa"/>
            <w:tcBorders>
              <w:top w:val="nil"/>
              <w:left w:val="nil"/>
              <w:bottom w:val="nil"/>
              <w:right w:val="nil"/>
            </w:tcBorders>
            <w:shd w:val="clear" w:color="000000" w:fill="EEECE1"/>
            <w:noWrap/>
            <w:vAlign w:val="bottom"/>
            <w:hideMark/>
          </w:tcPr>
          <w:p w14:paraId="77E4AB4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 </w:t>
            </w:r>
          </w:p>
        </w:tc>
        <w:tc>
          <w:tcPr>
            <w:tcW w:w="779" w:type="dxa"/>
            <w:tcBorders>
              <w:top w:val="nil"/>
              <w:left w:val="nil"/>
              <w:bottom w:val="nil"/>
              <w:right w:val="nil"/>
            </w:tcBorders>
            <w:shd w:val="clear" w:color="000000" w:fill="EEECE1"/>
            <w:noWrap/>
            <w:vAlign w:val="bottom"/>
            <w:hideMark/>
          </w:tcPr>
          <w:p w14:paraId="1A8B0175"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 </w:t>
            </w:r>
          </w:p>
        </w:tc>
        <w:tc>
          <w:tcPr>
            <w:tcW w:w="779" w:type="dxa"/>
            <w:tcBorders>
              <w:top w:val="nil"/>
              <w:left w:val="nil"/>
              <w:bottom w:val="nil"/>
              <w:right w:val="single" w:sz="8" w:space="0" w:color="auto"/>
            </w:tcBorders>
            <w:shd w:val="clear" w:color="000000" w:fill="EEECE1"/>
            <w:noWrap/>
            <w:vAlign w:val="bottom"/>
            <w:hideMark/>
          </w:tcPr>
          <w:p w14:paraId="61C3B05B"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 </w:t>
            </w:r>
          </w:p>
        </w:tc>
      </w:tr>
      <w:tr w:rsidR="008762CF" w:rsidRPr="00296C34" w14:paraId="4186F220" w14:textId="77777777" w:rsidTr="00637652">
        <w:trPr>
          <w:trHeight w:val="191"/>
          <w:jc w:val="center"/>
        </w:trPr>
        <w:tc>
          <w:tcPr>
            <w:tcW w:w="3060" w:type="dxa"/>
            <w:tcBorders>
              <w:top w:val="nil"/>
              <w:left w:val="single" w:sz="8" w:space="0" w:color="auto"/>
              <w:bottom w:val="nil"/>
              <w:right w:val="nil"/>
            </w:tcBorders>
            <w:shd w:val="clear" w:color="auto" w:fill="auto"/>
            <w:noWrap/>
            <w:vAlign w:val="bottom"/>
            <w:hideMark/>
          </w:tcPr>
          <w:p w14:paraId="706F06D5"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مجموع الإيرادات</w:t>
            </w:r>
          </w:p>
        </w:tc>
        <w:tc>
          <w:tcPr>
            <w:tcW w:w="697" w:type="dxa"/>
            <w:tcBorders>
              <w:top w:val="nil"/>
              <w:left w:val="nil"/>
              <w:bottom w:val="nil"/>
              <w:right w:val="nil"/>
            </w:tcBorders>
            <w:shd w:val="clear" w:color="auto" w:fill="auto"/>
            <w:noWrap/>
            <w:vAlign w:val="bottom"/>
            <w:hideMark/>
          </w:tcPr>
          <w:p w14:paraId="6E660FC3"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 xml:space="preserve"> 19.3</w:t>
            </w:r>
          </w:p>
        </w:tc>
        <w:tc>
          <w:tcPr>
            <w:tcW w:w="697" w:type="dxa"/>
            <w:tcBorders>
              <w:top w:val="nil"/>
              <w:left w:val="nil"/>
              <w:bottom w:val="nil"/>
              <w:right w:val="nil"/>
            </w:tcBorders>
            <w:shd w:val="clear" w:color="auto" w:fill="auto"/>
            <w:noWrap/>
            <w:vAlign w:val="bottom"/>
            <w:hideMark/>
          </w:tcPr>
          <w:p w14:paraId="5C77ABB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18.1</w:t>
            </w:r>
          </w:p>
        </w:tc>
        <w:tc>
          <w:tcPr>
            <w:tcW w:w="697" w:type="dxa"/>
            <w:tcBorders>
              <w:top w:val="nil"/>
              <w:left w:val="nil"/>
              <w:bottom w:val="nil"/>
              <w:right w:val="nil"/>
            </w:tcBorders>
            <w:shd w:val="clear" w:color="auto" w:fill="auto"/>
            <w:noWrap/>
            <w:vAlign w:val="bottom"/>
            <w:hideMark/>
          </w:tcPr>
          <w:p w14:paraId="7604744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18.8</w:t>
            </w:r>
          </w:p>
        </w:tc>
        <w:tc>
          <w:tcPr>
            <w:tcW w:w="697" w:type="dxa"/>
            <w:tcBorders>
              <w:top w:val="nil"/>
              <w:left w:val="nil"/>
              <w:bottom w:val="nil"/>
              <w:right w:val="nil"/>
            </w:tcBorders>
            <w:shd w:val="clear" w:color="auto" w:fill="auto"/>
            <w:noWrap/>
            <w:vAlign w:val="bottom"/>
            <w:hideMark/>
          </w:tcPr>
          <w:p w14:paraId="23ECF8D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Pr>
              <w:t>21.4</w:t>
            </w:r>
            <w:r w:rsidRPr="00296C34">
              <w:rPr>
                <w:rFonts w:asciiTheme="minorBidi" w:hAnsiTheme="minorBidi" w:cstheme="minorBidi"/>
                <w:sz w:val="16"/>
                <w:szCs w:val="16"/>
                <w:cs/>
              </w:rPr>
              <w:t>‎</w:t>
            </w:r>
          </w:p>
        </w:tc>
        <w:tc>
          <w:tcPr>
            <w:tcW w:w="697" w:type="dxa"/>
            <w:tcBorders>
              <w:top w:val="nil"/>
              <w:left w:val="nil"/>
              <w:bottom w:val="nil"/>
              <w:right w:val="nil"/>
            </w:tcBorders>
            <w:shd w:val="clear" w:color="auto" w:fill="auto"/>
            <w:noWrap/>
            <w:vAlign w:val="bottom"/>
            <w:hideMark/>
          </w:tcPr>
          <w:p w14:paraId="5512590B"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19.0</w:t>
            </w:r>
          </w:p>
        </w:tc>
        <w:tc>
          <w:tcPr>
            <w:tcW w:w="903" w:type="dxa"/>
            <w:tcBorders>
              <w:top w:val="nil"/>
              <w:left w:val="nil"/>
              <w:bottom w:val="nil"/>
              <w:right w:val="nil"/>
            </w:tcBorders>
            <w:shd w:val="clear" w:color="auto" w:fill="auto"/>
            <w:noWrap/>
            <w:vAlign w:val="bottom"/>
            <w:hideMark/>
          </w:tcPr>
          <w:p w14:paraId="3BEEE32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18.1</w:t>
            </w:r>
          </w:p>
        </w:tc>
        <w:tc>
          <w:tcPr>
            <w:tcW w:w="823" w:type="dxa"/>
            <w:tcBorders>
              <w:top w:val="nil"/>
              <w:left w:val="nil"/>
              <w:bottom w:val="nil"/>
              <w:right w:val="nil"/>
            </w:tcBorders>
            <w:shd w:val="clear" w:color="000000" w:fill="EEECE1"/>
            <w:noWrap/>
            <w:vAlign w:val="bottom"/>
            <w:hideMark/>
          </w:tcPr>
          <w:p w14:paraId="568CEEB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18.2</w:t>
            </w:r>
          </w:p>
        </w:tc>
        <w:tc>
          <w:tcPr>
            <w:tcW w:w="779" w:type="dxa"/>
            <w:tcBorders>
              <w:top w:val="nil"/>
              <w:left w:val="nil"/>
              <w:bottom w:val="nil"/>
              <w:right w:val="nil"/>
            </w:tcBorders>
            <w:shd w:val="clear" w:color="000000" w:fill="EEECE1"/>
            <w:noWrap/>
            <w:vAlign w:val="bottom"/>
            <w:hideMark/>
          </w:tcPr>
          <w:p w14:paraId="77AEA803"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18.8</w:t>
            </w:r>
          </w:p>
        </w:tc>
        <w:tc>
          <w:tcPr>
            <w:tcW w:w="779" w:type="dxa"/>
            <w:tcBorders>
              <w:top w:val="nil"/>
              <w:left w:val="nil"/>
              <w:bottom w:val="nil"/>
              <w:right w:val="nil"/>
            </w:tcBorders>
            <w:shd w:val="clear" w:color="000000" w:fill="EEECE1"/>
            <w:noWrap/>
            <w:vAlign w:val="bottom"/>
            <w:hideMark/>
          </w:tcPr>
          <w:p w14:paraId="02706A83"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18.7</w:t>
            </w:r>
          </w:p>
        </w:tc>
        <w:tc>
          <w:tcPr>
            <w:tcW w:w="779" w:type="dxa"/>
            <w:tcBorders>
              <w:top w:val="nil"/>
              <w:left w:val="nil"/>
              <w:bottom w:val="nil"/>
              <w:right w:val="single" w:sz="8" w:space="0" w:color="auto"/>
            </w:tcBorders>
            <w:shd w:val="clear" w:color="000000" w:fill="EEECE1"/>
            <w:noWrap/>
            <w:vAlign w:val="bottom"/>
            <w:hideMark/>
          </w:tcPr>
          <w:p w14:paraId="2DB2DAF7"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18.5</w:t>
            </w:r>
          </w:p>
        </w:tc>
      </w:tr>
      <w:tr w:rsidR="008762CF" w:rsidRPr="00296C34" w14:paraId="21496BEF" w14:textId="77777777" w:rsidTr="00637652">
        <w:trPr>
          <w:trHeight w:val="191"/>
          <w:jc w:val="center"/>
        </w:trPr>
        <w:tc>
          <w:tcPr>
            <w:tcW w:w="3060" w:type="dxa"/>
            <w:tcBorders>
              <w:top w:val="nil"/>
              <w:left w:val="single" w:sz="8" w:space="0" w:color="auto"/>
              <w:bottom w:val="nil"/>
              <w:right w:val="nil"/>
            </w:tcBorders>
            <w:shd w:val="clear" w:color="auto" w:fill="auto"/>
            <w:noWrap/>
            <w:vAlign w:val="bottom"/>
            <w:hideMark/>
          </w:tcPr>
          <w:p w14:paraId="71038F89" w14:textId="77777777" w:rsidR="008762CF" w:rsidRPr="00296C34" w:rsidRDefault="0084502C" w:rsidP="00520512">
            <w:pPr>
              <w:keepNext/>
              <w:keepLines/>
              <w:spacing w:after="0" w:line="240" w:lineRule="auto"/>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 xml:space="preserve"> الإيرادات الضريبية</w:t>
            </w:r>
          </w:p>
        </w:tc>
        <w:tc>
          <w:tcPr>
            <w:tcW w:w="697" w:type="dxa"/>
            <w:tcBorders>
              <w:top w:val="nil"/>
              <w:left w:val="nil"/>
              <w:bottom w:val="nil"/>
              <w:right w:val="nil"/>
            </w:tcBorders>
            <w:shd w:val="clear" w:color="auto" w:fill="auto"/>
            <w:noWrap/>
            <w:vAlign w:val="bottom"/>
            <w:hideMark/>
          </w:tcPr>
          <w:p w14:paraId="30A679C6"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14.0</w:t>
            </w:r>
          </w:p>
        </w:tc>
        <w:tc>
          <w:tcPr>
            <w:tcW w:w="697" w:type="dxa"/>
            <w:tcBorders>
              <w:top w:val="nil"/>
              <w:left w:val="nil"/>
              <w:bottom w:val="nil"/>
              <w:right w:val="nil"/>
            </w:tcBorders>
            <w:shd w:val="clear" w:color="auto" w:fill="auto"/>
            <w:noWrap/>
            <w:vAlign w:val="bottom"/>
            <w:hideMark/>
          </w:tcPr>
          <w:p w14:paraId="7D9A7645"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12.4</w:t>
            </w:r>
          </w:p>
        </w:tc>
        <w:tc>
          <w:tcPr>
            <w:tcW w:w="697" w:type="dxa"/>
            <w:tcBorders>
              <w:top w:val="nil"/>
              <w:left w:val="nil"/>
              <w:bottom w:val="nil"/>
              <w:right w:val="nil"/>
            </w:tcBorders>
            <w:shd w:val="clear" w:color="auto" w:fill="auto"/>
            <w:noWrap/>
            <w:vAlign w:val="bottom"/>
            <w:hideMark/>
          </w:tcPr>
          <w:p w14:paraId="29B83100"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13.5</w:t>
            </w:r>
          </w:p>
        </w:tc>
        <w:tc>
          <w:tcPr>
            <w:tcW w:w="697" w:type="dxa"/>
            <w:tcBorders>
              <w:top w:val="nil"/>
              <w:left w:val="nil"/>
              <w:bottom w:val="nil"/>
              <w:right w:val="nil"/>
            </w:tcBorders>
            <w:shd w:val="clear" w:color="auto" w:fill="auto"/>
            <w:noWrap/>
            <w:vAlign w:val="bottom"/>
            <w:hideMark/>
          </w:tcPr>
          <w:p w14:paraId="1A3C9143"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12.2</w:t>
            </w:r>
          </w:p>
        </w:tc>
        <w:tc>
          <w:tcPr>
            <w:tcW w:w="697" w:type="dxa"/>
            <w:tcBorders>
              <w:top w:val="nil"/>
              <w:left w:val="nil"/>
              <w:bottom w:val="nil"/>
              <w:right w:val="nil"/>
            </w:tcBorders>
            <w:shd w:val="clear" w:color="auto" w:fill="auto"/>
            <w:noWrap/>
            <w:vAlign w:val="bottom"/>
            <w:hideMark/>
          </w:tcPr>
          <w:p w14:paraId="209D7D07"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12.5</w:t>
            </w:r>
          </w:p>
        </w:tc>
        <w:tc>
          <w:tcPr>
            <w:tcW w:w="903" w:type="dxa"/>
            <w:tcBorders>
              <w:top w:val="nil"/>
              <w:left w:val="nil"/>
              <w:bottom w:val="nil"/>
              <w:right w:val="nil"/>
            </w:tcBorders>
            <w:shd w:val="clear" w:color="auto" w:fill="auto"/>
            <w:noWrap/>
            <w:vAlign w:val="bottom"/>
            <w:hideMark/>
          </w:tcPr>
          <w:p w14:paraId="54D2262C"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13.0</w:t>
            </w:r>
          </w:p>
        </w:tc>
        <w:tc>
          <w:tcPr>
            <w:tcW w:w="823" w:type="dxa"/>
            <w:tcBorders>
              <w:top w:val="nil"/>
              <w:left w:val="nil"/>
              <w:bottom w:val="nil"/>
              <w:right w:val="nil"/>
            </w:tcBorders>
            <w:shd w:val="clear" w:color="000000" w:fill="EEECE1"/>
            <w:noWrap/>
            <w:vAlign w:val="bottom"/>
            <w:hideMark/>
          </w:tcPr>
          <w:p w14:paraId="1D0F3B68"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Pr>
              <w:t>13.3</w:t>
            </w:r>
            <w:r w:rsidRPr="00296C34">
              <w:rPr>
                <w:rFonts w:asciiTheme="minorBidi" w:hAnsiTheme="minorBidi" w:cstheme="minorBidi"/>
                <w:i/>
                <w:iCs/>
                <w:sz w:val="16"/>
                <w:szCs w:val="16"/>
                <w:cs/>
              </w:rPr>
              <w:t>‎</w:t>
            </w:r>
          </w:p>
        </w:tc>
        <w:tc>
          <w:tcPr>
            <w:tcW w:w="779" w:type="dxa"/>
            <w:tcBorders>
              <w:top w:val="nil"/>
              <w:left w:val="nil"/>
              <w:bottom w:val="nil"/>
              <w:right w:val="nil"/>
            </w:tcBorders>
            <w:shd w:val="clear" w:color="000000" w:fill="EEECE1"/>
            <w:noWrap/>
            <w:vAlign w:val="bottom"/>
            <w:hideMark/>
          </w:tcPr>
          <w:p w14:paraId="6C66BAF4"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13.9</w:t>
            </w:r>
          </w:p>
        </w:tc>
        <w:tc>
          <w:tcPr>
            <w:tcW w:w="779" w:type="dxa"/>
            <w:tcBorders>
              <w:top w:val="nil"/>
              <w:left w:val="nil"/>
              <w:bottom w:val="nil"/>
              <w:right w:val="nil"/>
            </w:tcBorders>
            <w:shd w:val="clear" w:color="000000" w:fill="EEECE1"/>
            <w:noWrap/>
            <w:vAlign w:val="bottom"/>
            <w:hideMark/>
          </w:tcPr>
          <w:p w14:paraId="3C1F08FE"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14.6</w:t>
            </w:r>
          </w:p>
        </w:tc>
        <w:tc>
          <w:tcPr>
            <w:tcW w:w="779" w:type="dxa"/>
            <w:tcBorders>
              <w:top w:val="nil"/>
              <w:left w:val="nil"/>
              <w:bottom w:val="nil"/>
              <w:right w:val="single" w:sz="8" w:space="0" w:color="auto"/>
            </w:tcBorders>
            <w:shd w:val="clear" w:color="000000" w:fill="EEECE1"/>
            <w:noWrap/>
            <w:vAlign w:val="bottom"/>
            <w:hideMark/>
          </w:tcPr>
          <w:p w14:paraId="0DA8D6E9"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14.4</w:t>
            </w:r>
          </w:p>
        </w:tc>
      </w:tr>
      <w:tr w:rsidR="008762CF" w:rsidRPr="00296C34" w14:paraId="11E600E2" w14:textId="77777777" w:rsidTr="00637652">
        <w:trPr>
          <w:trHeight w:val="191"/>
          <w:jc w:val="center"/>
        </w:trPr>
        <w:tc>
          <w:tcPr>
            <w:tcW w:w="3060" w:type="dxa"/>
            <w:tcBorders>
              <w:top w:val="nil"/>
              <w:left w:val="single" w:sz="8" w:space="0" w:color="auto"/>
              <w:bottom w:val="nil"/>
              <w:right w:val="nil"/>
            </w:tcBorders>
            <w:shd w:val="clear" w:color="auto" w:fill="auto"/>
            <w:noWrap/>
            <w:vAlign w:val="bottom"/>
            <w:hideMark/>
          </w:tcPr>
          <w:p w14:paraId="18BE67A6" w14:textId="77777777" w:rsidR="008762CF" w:rsidRPr="00296C34" w:rsidRDefault="0084502C" w:rsidP="00520512">
            <w:pPr>
              <w:keepNext/>
              <w:keepLines/>
              <w:spacing w:after="0" w:line="240" w:lineRule="auto"/>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 xml:space="preserve"> المنح</w:t>
            </w:r>
          </w:p>
        </w:tc>
        <w:tc>
          <w:tcPr>
            <w:tcW w:w="697" w:type="dxa"/>
            <w:tcBorders>
              <w:top w:val="nil"/>
              <w:left w:val="nil"/>
              <w:bottom w:val="nil"/>
              <w:right w:val="nil"/>
            </w:tcBorders>
            <w:shd w:val="clear" w:color="auto" w:fill="auto"/>
            <w:noWrap/>
            <w:vAlign w:val="bottom"/>
            <w:hideMark/>
          </w:tcPr>
          <w:p w14:paraId="5B9B0B24"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0.2</w:t>
            </w:r>
          </w:p>
        </w:tc>
        <w:tc>
          <w:tcPr>
            <w:tcW w:w="697" w:type="dxa"/>
            <w:tcBorders>
              <w:top w:val="nil"/>
              <w:left w:val="nil"/>
              <w:bottom w:val="nil"/>
              <w:right w:val="nil"/>
            </w:tcBorders>
            <w:shd w:val="clear" w:color="auto" w:fill="auto"/>
            <w:noWrap/>
            <w:vAlign w:val="bottom"/>
            <w:hideMark/>
          </w:tcPr>
          <w:p w14:paraId="66075AFD"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0.6</w:t>
            </w:r>
          </w:p>
        </w:tc>
        <w:tc>
          <w:tcPr>
            <w:tcW w:w="697" w:type="dxa"/>
            <w:tcBorders>
              <w:top w:val="nil"/>
              <w:left w:val="nil"/>
              <w:bottom w:val="nil"/>
              <w:right w:val="nil"/>
            </w:tcBorders>
            <w:shd w:val="clear" w:color="auto" w:fill="auto"/>
            <w:noWrap/>
            <w:vAlign w:val="bottom"/>
            <w:hideMark/>
          </w:tcPr>
          <w:p w14:paraId="433A7FDD"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0.3</w:t>
            </w:r>
          </w:p>
        </w:tc>
        <w:tc>
          <w:tcPr>
            <w:tcW w:w="697" w:type="dxa"/>
            <w:tcBorders>
              <w:top w:val="nil"/>
              <w:left w:val="nil"/>
              <w:bottom w:val="nil"/>
              <w:right w:val="nil"/>
            </w:tcBorders>
            <w:shd w:val="clear" w:color="auto" w:fill="auto"/>
            <w:noWrap/>
            <w:vAlign w:val="bottom"/>
            <w:hideMark/>
          </w:tcPr>
          <w:p w14:paraId="364826F7"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4.5</w:t>
            </w:r>
          </w:p>
        </w:tc>
        <w:tc>
          <w:tcPr>
            <w:tcW w:w="697" w:type="dxa"/>
            <w:tcBorders>
              <w:top w:val="nil"/>
              <w:left w:val="nil"/>
              <w:bottom w:val="nil"/>
              <w:right w:val="nil"/>
            </w:tcBorders>
            <w:shd w:val="clear" w:color="auto" w:fill="auto"/>
            <w:noWrap/>
            <w:vAlign w:val="bottom"/>
            <w:hideMark/>
          </w:tcPr>
          <w:p w14:paraId="090B97DE"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1.0</w:t>
            </w:r>
          </w:p>
        </w:tc>
        <w:tc>
          <w:tcPr>
            <w:tcW w:w="903" w:type="dxa"/>
            <w:tcBorders>
              <w:top w:val="nil"/>
              <w:left w:val="nil"/>
              <w:bottom w:val="nil"/>
              <w:right w:val="nil"/>
            </w:tcBorders>
            <w:shd w:val="clear" w:color="auto" w:fill="auto"/>
            <w:noWrap/>
            <w:vAlign w:val="bottom"/>
            <w:hideMark/>
          </w:tcPr>
          <w:p w14:paraId="1CCDD3BA"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0.1</w:t>
            </w:r>
          </w:p>
        </w:tc>
        <w:tc>
          <w:tcPr>
            <w:tcW w:w="823" w:type="dxa"/>
            <w:tcBorders>
              <w:top w:val="nil"/>
              <w:left w:val="nil"/>
              <w:bottom w:val="nil"/>
              <w:right w:val="nil"/>
            </w:tcBorders>
            <w:shd w:val="clear" w:color="000000" w:fill="EEECE1"/>
            <w:noWrap/>
            <w:vAlign w:val="bottom"/>
            <w:hideMark/>
          </w:tcPr>
          <w:p w14:paraId="1F404344"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0.0</w:t>
            </w:r>
          </w:p>
        </w:tc>
        <w:tc>
          <w:tcPr>
            <w:tcW w:w="779" w:type="dxa"/>
            <w:tcBorders>
              <w:top w:val="nil"/>
              <w:left w:val="nil"/>
              <w:bottom w:val="nil"/>
              <w:right w:val="nil"/>
            </w:tcBorders>
            <w:shd w:val="clear" w:color="000000" w:fill="EEECE1"/>
            <w:noWrap/>
            <w:vAlign w:val="bottom"/>
            <w:hideMark/>
          </w:tcPr>
          <w:p w14:paraId="7F61401F"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0.0</w:t>
            </w:r>
          </w:p>
        </w:tc>
        <w:tc>
          <w:tcPr>
            <w:tcW w:w="779" w:type="dxa"/>
            <w:tcBorders>
              <w:top w:val="nil"/>
              <w:left w:val="nil"/>
              <w:bottom w:val="nil"/>
              <w:right w:val="nil"/>
            </w:tcBorders>
            <w:shd w:val="clear" w:color="000000" w:fill="EEECE1"/>
            <w:noWrap/>
            <w:vAlign w:val="bottom"/>
            <w:hideMark/>
          </w:tcPr>
          <w:p w14:paraId="50E5DCD9"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0.0</w:t>
            </w:r>
          </w:p>
        </w:tc>
        <w:tc>
          <w:tcPr>
            <w:tcW w:w="779" w:type="dxa"/>
            <w:tcBorders>
              <w:top w:val="nil"/>
              <w:left w:val="nil"/>
              <w:bottom w:val="nil"/>
              <w:right w:val="single" w:sz="8" w:space="0" w:color="auto"/>
            </w:tcBorders>
            <w:shd w:val="clear" w:color="000000" w:fill="EEECE1"/>
            <w:noWrap/>
            <w:vAlign w:val="bottom"/>
            <w:hideMark/>
          </w:tcPr>
          <w:p w14:paraId="1D5646C7"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Pr>
              <w:t>0.0</w:t>
            </w:r>
            <w:r w:rsidRPr="00296C34">
              <w:rPr>
                <w:rFonts w:asciiTheme="minorBidi" w:hAnsiTheme="minorBidi" w:cstheme="minorBidi"/>
                <w:i/>
                <w:iCs/>
                <w:sz w:val="16"/>
                <w:szCs w:val="16"/>
                <w:cs/>
              </w:rPr>
              <w:t>‎</w:t>
            </w:r>
          </w:p>
        </w:tc>
      </w:tr>
      <w:tr w:rsidR="008762CF" w:rsidRPr="00296C34" w14:paraId="0F9AF256" w14:textId="77777777" w:rsidTr="00637652">
        <w:trPr>
          <w:trHeight w:val="191"/>
          <w:jc w:val="center"/>
        </w:trPr>
        <w:tc>
          <w:tcPr>
            <w:tcW w:w="3060" w:type="dxa"/>
            <w:tcBorders>
              <w:top w:val="nil"/>
              <w:left w:val="single" w:sz="8" w:space="0" w:color="auto"/>
              <w:bottom w:val="nil"/>
              <w:right w:val="nil"/>
            </w:tcBorders>
            <w:shd w:val="clear" w:color="auto" w:fill="auto"/>
            <w:noWrap/>
            <w:vAlign w:val="bottom"/>
            <w:hideMark/>
          </w:tcPr>
          <w:p w14:paraId="3FBCA79B" w14:textId="77777777" w:rsidR="008762CF" w:rsidRPr="00296C34" w:rsidRDefault="0084502C" w:rsidP="00520512">
            <w:pPr>
              <w:keepNext/>
              <w:keepLines/>
              <w:spacing w:after="0" w:line="240" w:lineRule="auto"/>
              <w:rPr>
                <w:rFonts w:asciiTheme="minorBidi" w:eastAsia="Times New Roman" w:hAnsiTheme="minorBidi" w:cstheme="minorBidi"/>
                <w:i/>
                <w:iCs/>
                <w:sz w:val="16"/>
                <w:szCs w:val="16"/>
                <w:rtl/>
              </w:rPr>
            </w:pPr>
            <w:r w:rsidRPr="00296C34">
              <w:rPr>
                <w:rFonts w:asciiTheme="minorBidi" w:hAnsiTheme="minorBidi" w:cstheme="minorBidi"/>
                <w:i/>
                <w:iCs/>
                <w:sz w:val="16"/>
                <w:szCs w:val="16"/>
              </w:rPr>
              <w:t xml:space="preserve"> </w:t>
            </w:r>
            <w:r w:rsidRPr="00296C34">
              <w:rPr>
                <w:rFonts w:asciiTheme="minorBidi" w:hAnsiTheme="minorBidi" w:cstheme="minorBidi"/>
                <w:i/>
                <w:iCs/>
                <w:sz w:val="16"/>
                <w:szCs w:val="16"/>
                <w:rtl/>
              </w:rPr>
              <w:t>الإيرادات الأخرى غير الضريبية</w:t>
            </w:r>
          </w:p>
        </w:tc>
        <w:tc>
          <w:tcPr>
            <w:tcW w:w="697" w:type="dxa"/>
            <w:tcBorders>
              <w:top w:val="nil"/>
              <w:left w:val="nil"/>
              <w:bottom w:val="nil"/>
              <w:right w:val="nil"/>
            </w:tcBorders>
            <w:shd w:val="clear" w:color="auto" w:fill="auto"/>
            <w:noWrap/>
            <w:vAlign w:val="bottom"/>
            <w:hideMark/>
          </w:tcPr>
          <w:p w14:paraId="4376C66A"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5.2</w:t>
            </w:r>
          </w:p>
        </w:tc>
        <w:tc>
          <w:tcPr>
            <w:tcW w:w="697" w:type="dxa"/>
            <w:tcBorders>
              <w:top w:val="nil"/>
              <w:left w:val="nil"/>
              <w:bottom w:val="nil"/>
              <w:right w:val="nil"/>
            </w:tcBorders>
            <w:shd w:val="clear" w:color="auto" w:fill="auto"/>
            <w:noWrap/>
            <w:vAlign w:val="bottom"/>
            <w:hideMark/>
          </w:tcPr>
          <w:p w14:paraId="3EA6B9EF"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5.1</w:t>
            </w:r>
          </w:p>
        </w:tc>
        <w:tc>
          <w:tcPr>
            <w:tcW w:w="697" w:type="dxa"/>
            <w:tcBorders>
              <w:top w:val="nil"/>
              <w:left w:val="nil"/>
              <w:bottom w:val="nil"/>
              <w:right w:val="nil"/>
            </w:tcBorders>
            <w:shd w:val="clear" w:color="auto" w:fill="auto"/>
            <w:noWrap/>
            <w:vAlign w:val="bottom"/>
            <w:hideMark/>
          </w:tcPr>
          <w:p w14:paraId="1D37CF1B"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5.1</w:t>
            </w:r>
          </w:p>
        </w:tc>
        <w:tc>
          <w:tcPr>
            <w:tcW w:w="697" w:type="dxa"/>
            <w:tcBorders>
              <w:top w:val="nil"/>
              <w:left w:val="nil"/>
              <w:bottom w:val="nil"/>
              <w:right w:val="nil"/>
            </w:tcBorders>
            <w:shd w:val="clear" w:color="auto" w:fill="auto"/>
            <w:noWrap/>
            <w:vAlign w:val="bottom"/>
            <w:hideMark/>
          </w:tcPr>
          <w:p w14:paraId="01110B04"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4.7</w:t>
            </w:r>
          </w:p>
        </w:tc>
        <w:tc>
          <w:tcPr>
            <w:tcW w:w="697" w:type="dxa"/>
            <w:tcBorders>
              <w:top w:val="nil"/>
              <w:left w:val="nil"/>
              <w:bottom w:val="nil"/>
              <w:right w:val="nil"/>
            </w:tcBorders>
            <w:shd w:val="clear" w:color="auto" w:fill="auto"/>
            <w:noWrap/>
            <w:vAlign w:val="bottom"/>
            <w:hideMark/>
          </w:tcPr>
          <w:p w14:paraId="05E04185"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5.5</w:t>
            </w:r>
          </w:p>
        </w:tc>
        <w:tc>
          <w:tcPr>
            <w:tcW w:w="903" w:type="dxa"/>
            <w:tcBorders>
              <w:top w:val="nil"/>
              <w:left w:val="nil"/>
              <w:bottom w:val="nil"/>
              <w:right w:val="nil"/>
            </w:tcBorders>
            <w:shd w:val="clear" w:color="auto" w:fill="auto"/>
            <w:noWrap/>
            <w:vAlign w:val="bottom"/>
            <w:hideMark/>
          </w:tcPr>
          <w:p w14:paraId="073E2D1D"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5.0</w:t>
            </w:r>
          </w:p>
        </w:tc>
        <w:tc>
          <w:tcPr>
            <w:tcW w:w="823" w:type="dxa"/>
            <w:tcBorders>
              <w:top w:val="nil"/>
              <w:left w:val="nil"/>
              <w:bottom w:val="nil"/>
              <w:right w:val="nil"/>
            </w:tcBorders>
            <w:shd w:val="clear" w:color="000000" w:fill="EEECE1"/>
            <w:noWrap/>
            <w:vAlign w:val="bottom"/>
            <w:hideMark/>
          </w:tcPr>
          <w:p w14:paraId="77556D6F"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4.8</w:t>
            </w:r>
          </w:p>
        </w:tc>
        <w:tc>
          <w:tcPr>
            <w:tcW w:w="779" w:type="dxa"/>
            <w:tcBorders>
              <w:top w:val="nil"/>
              <w:left w:val="nil"/>
              <w:bottom w:val="nil"/>
              <w:right w:val="nil"/>
            </w:tcBorders>
            <w:shd w:val="clear" w:color="000000" w:fill="EEECE1"/>
            <w:noWrap/>
            <w:vAlign w:val="bottom"/>
            <w:hideMark/>
          </w:tcPr>
          <w:p w14:paraId="2354293A"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4.9</w:t>
            </w:r>
          </w:p>
        </w:tc>
        <w:tc>
          <w:tcPr>
            <w:tcW w:w="779" w:type="dxa"/>
            <w:tcBorders>
              <w:top w:val="nil"/>
              <w:left w:val="nil"/>
              <w:bottom w:val="nil"/>
              <w:right w:val="nil"/>
            </w:tcBorders>
            <w:shd w:val="clear" w:color="000000" w:fill="EEECE1"/>
            <w:noWrap/>
            <w:vAlign w:val="bottom"/>
            <w:hideMark/>
          </w:tcPr>
          <w:p w14:paraId="6EBE6352"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4.1</w:t>
            </w:r>
          </w:p>
        </w:tc>
        <w:tc>
          <w:tcPr>
            <w:tcW w:w="779" w:type="dxa"/>
            <w:tcBorders>
              <w:top w:val="nil"/>
              <w:left w:val="nil"/>
              <w:bottom w:val="nil"/>
              <w:right w:val="single" w:sz="8" w:space="0" w:color="auto"/>
            </w:tcBorders>
            <w:shd w:val="clear" w:color="000000" w:fill="EEECE1"/>
            <w:noWrap/>
            <w:vAlign w:val="bottom"/>
            <w:hideMark/>
          </w:tcPr>
          <w:p w14:paraId="18F5250C"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4.1</w:t>
            </w:r>
          </w:p>
        </w:tc>
      </w:tr>
      <w:tr w:rsidR="008762CF" w:rsidRPr="00296C34" w14:paraId="308F4E15" w14:textId="77777777" w:rsidTr="00637652">
        <w:trPr>
          <w:trHeight w:val="297"/>
          <w:jc w:val="center"/>
        </w:trPr>
        <w:tc>
          <w:tcPr>
            <w:tcW w:w="3060" w:type="dxa"/>
            <w:tcBorders>
              <w:top w:val="nil"/>
              <w:left w:val="single" w:sz="8" w:space="0" w:color="auto"/>
              <w:bottom w:val="nil"/>
              <w:right w:val="nil"/>
            </w:tcBorders>
            <w:shd w:val="clear" w:color="auto" w:fill="auto"/>
            <w:noWrap/>
            <w:vAlign w:val="bottom"/>
            <w:hideMark/>
          </w:tcPr>
          <w:p w14:paraId="464F90D4"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إجمالي المصروفات (باستبعاد صافي تملك الأصول المالية)</w:t>
            </w:r>
          </w:p>
        </w:tc>
        <w:tc>
          <w:tcPr>
            <w:tcW w:w="697" w:type="dxa"/>
            <w:tcBorders>
              <w:top w:val="nil"/>
              <w:left w:val="nil"/>
              <w:bottom w:val="nil"/>
              <w:right w:val="nil"/>
            </w:tcBorders>
            <w:shd w:val="clear" w:color="auto" w:fill="auto"/>
            <w:noWrap/>
            <w:vAlign w:val="bottom"/>
            <w:hideMark/>
          </w:tcPr>
          <w:p w14:paraId="7573E8B5"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29.3</w:t>
            </w:r>
          </w:p>
        </w:tc>
        <w:tc>
          <w:tcPr>
            <w:tcW w:w="697" w:type="dxa"/>
            <w:tcBorders>
              <w:top w:val="nil"/>
              <w:left w:val="nil"/>
              <w:bottom w:val="nil"/>
              <w:right w:val="nil"/>
            </w:tcBorders>
            <w:shd w:val="clear" w:color="auto" w:fill="auto"/>
            <w:noWrap/>
            <w:vAlign w:val="bottom"/>
            <w:hideMark/>
          </w:tcPr>
          <w:p w14:paraId="7AB363D5"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Pr>
              <w:t>28.1</w:t>
            </w:r>
            <w:r w:rsidRPr="00296C34">
              <w:rPr>
                <w:rFonts w:asciiTheme="minorBidi" w:hAnsiTheme="minorBidi" w:cstheme="minorBidi"/>
                <w:sz w:val="16"/>
                <w:szCs w:val="16"/>
                <w:cs/>
              </w:rPr>
              <w:t>‎</w:t>
            </w:r>
          </w:p>
        </w:tc>
        <w:tc>
          <w:tcPr>
            <w:tcW w:w="697" w:type="dxa"/>
            <w:tcBorders>
              <w:top w:val="nil"/>
              <w:left w:val="nil"/>
              <w:bottom w:val="nil"/>
              <w:right w:val="nil"/>
            </w:tcBorders>
            <w:shd w:val="clear" w:color="auto" w:fill="auto"/>
            <w:noWrap/>
            <w:vAlign w:val="bottom"/>
            <w:hideMark/>
          </w:tcPr>
          <w:p w14:paraId="4F09DACA"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31.6</w:t>
            </w:r>
          </w:p>
        </w:tc>
        <w:tc>
          <w:tcPr>
            <w:tcW w:w="697" w:type="dxa"/>
            <w:tcBorders>
              <w:top w:val="nil"/>
              <w:left w:val="nil"/>
              <w:bottom w:val="nil"/>
              <w:right w:val="nil"/>
            </w:tcBorders>
            <w:shd w:val="clear" w:color="auto" w:fill="auto"/>
            <w:noWrap/>
            <w:vAlign w:val="bottom"/>
            <w:hideMark/>
          </w:tcPr>
          <w:p w14:paraId="481B4D53"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32.9</w:t>
            </w:r>
          </w:p>
        </w:tc>
        <w:tc>
          <w:tcPr>
            <w:tcW w:w="697" w:type="dxa"/>
            <w:tcBorders>
              <w:top w:val="nil"/>
              <w:left w:val="nil"/>
              <w:bottom w:val="nil"/>
              <w:right w:val="nil"/>
            </w:tcBorders>
            <w:shd w:val="clear" w:color="auto" w:fill="auto"/>
            <w:noWrap/>
            <w:vAlign w:val="bottom"/>
            <w:hideMark/>
          </w:tcPr>
          <w:p w14:paraId="5A72501A"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30.0</w:t>
            </w:r>
          </w:p>
        </w:tc>
        <w:tc>
          <w:tcPr>
            <w:tcW w:w="903" w:type="dxa"/>
            <w:tcBorders>
              <w:top w:val="nil"/>
              <w:left w:val="nil"/>
              <w:bottom w:val="nil"/>
              <w:right w:val="nil"/>
            </w:tcBorders>
            <w:shd w:val="clear" w:color="auto" w:fill="auto"/>
            <w:noWrap/>
            <w:vAlign w:val="bottom"/>
            <w:hideMark/>
          </w:tcPr>
          <w:p w14:paraId="6E77E550"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30.2</w:t>
            </w:r>
          </w:p>
        </w:tc>
        <w:tc>
          <w:tcPr>
            <w:tcW w:w="823" w:type="dxa"/>
            <w:tcBorders>
              <w:top w:val="nil"/>
              <w:left w:val="nil"/>
              <w:bottom w:val="nil"/>
              <w:right w:val="nil"/>
            </w:tcBorders>
            <w:shd w:val="clear" w:color="000000" w:fill="EEECE1"/>
            <w:noWrap/>
            <w:vAlign w:val="bottom"/>
            <w:hideMark/>
          </w:tcPr>
          <w:p w14:paraId="08A50F2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28.8</w:t>
            </w:r>
          </w:p>
        </w:tc>
        <w:tc>
          <w:tcPr>
            <w:tcW w:w="779" w:type="dxa"/>
            <w:tcBorders>
              <w:top w:val="nil"/>
              <w:left w:val="nil"/>
              <w:bottom w:val="nil"/>
              <w:right w:val="nil"/>
            </w:tcBorders>
            <w:shd w:val="clear" w:color="000000" w:fill="EEECE1"/>
            <w:noWrap/>
            <w:vAlign w:val="bottom"/>
            <w:hideMark/>
          </w:tcPr>
          <w:p w14:paraId="3F43CE0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27.6</w:t>
            </w:r>
          </w:p>
        </w:tc>
        <w:tc>
          <w:tcPr>
            <w:tcW w:w="779" w:type="dxa"/>
            <w:tcBorders>
              <w:top w:val="nil"/>
              <w:left w:val="nil"/>
              <w:bottom w:val="nil"/>
              <w:right w:val="nil"/>
            </w:tcBorders>
            <w:shd w:val="clear" w:color="000000" w:fill="EEECE1"/>
            <w:noWrap/>
            <w:vAlign w:val="bottom"/>
            <w:hideMark/>
          </w:tcPr>
          <w:p w14:paraId="27446BA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25.8</w:t>
            </w:r>
          </w:p>
        </w:tc>
        <w:tc>
          <w:tcPr>
            <w:tcW w:w="779" w:type="dxa"/>
            <w:tcBorders>
              <w:top w:val="nil"/>
              <w:left w:val="nil"/>
              <w:bottom w:val="nil"/>
              <w:right w:val="single" w:sz="8" w:space="0" w:color="auto"/>
            </w:tcBorders>
            <w:shd w:val="clear" w:color="000000" w:fill="EEECE1"/>
            <w:noWrap/>
            <w:vAlign w:val="bottom"/>
            <w:hideMark/>
          </w:tcPr>
          <w:p w14:paraId="06E23EC9"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23.9</w:t>
            </w:r>
          </w:p>
        </w:tc>
      </w:tr>
      <w:tr w:rsidR="008762CF" w:rsidRPr="00296C34" w14:paraId="00F1849F" w14:textId="77777777" w:rsidTr="00637652">
        <w:trPr>
          <w:trHeight w:val="191"/>
          <w:jc w:val="center"/>
        </w:trPr>
        <w:tc>
          <w:tcPr>
            <w:tcW w:w="3060" w:type="dxa"/>
            <w:tcBorders>
              <w:top w:val="nil"/>
              <w:left w:val="single" w:sz="8" w:space="0" w:color="auto"/>
              <w:bottom w:val="nil"/>
              <w:right w:val="nil"/>
            </w:tcBorders>
            <w:shd w:val="clear" w:color="auto" w:fill="auto"/>
            <w:noWrap/>
            <w:vAlign w:val="bottom"/>
            <w:hideMark/>
          </w:tcPr>
          <w:p w14:paraId="04B343CA" w14:textId="77777777" w:rsidR="008762CF" w:rsidRPr="00296C34" w:rsidRDefault="0084502C" w:rsidP="00520512">
            <w:pPr>
              <w:keepNext/>
              <w:keepLines/>
              <w:spacing w:after="0" w:line="240" w:lineRule="auto"/>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 xml:space="preserve"> المصروفات الجارية</w:t>
            </w:r>
          </w:p>
        </w:tc>
        <w:tc>
          <w:tcPr>
            <w:tcW w:w="697" w:type="dxa"/>
            <w:tcBorders>
              <w:top w:val="nil"/>
              <w:left w:val="nil"/>
              <w:bottom w:val="nil"/>
              <w:right w:val="nil"/>
            </w:tcBorders>
            <w:shd w:val="clear" w:color="auto" w:fill="auto"/>
            <w:noWrap/>
            <w:vAlign w:val="bottom"/>
            <w:hideMark/>
          </w:tcPr>
          <w:p w14:paraId="6C3C4CC9"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26.4</w:t>
            </w:r>
          </w:p>
        </w:tc>
        <w:tc>
          <w:tcPr>
            <w:tcW w:w="697" w:type="dxa"/>
            <w:tcBorders>
              <w:top w:val="nil"/>
              <w:left w:val="nil"/>
              <w:bottom w:val="nil"/>
              <w:right w:val="nil"/>
            </w:tcBorders>
            <w:shd w:val="clear" w:color="auto" w:fill="auto"/>
            <w:noWrap/>
            <w:vAlign w:val="bottom"/>
            <w:hideMark/>
          </w:tcPr>
          <w:p w14:paraId="605AA1E5"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26.0</w:t>
            </w:r>
          </w:p>
        </w:tc>
        <w:tc>
          <w:tcPr>
            <w:tcW w:w="697" w:type="dxa"/>
            <w:tcBorders>
              <w:top w:val="nil"/>
              <w:left w:val="nil"/>
              <w:bottom w:val="nil"/>
              <w:right w:val="nil"/>
            </w:tcBorders>
            <w:shd w:val="clear" w:color="auto" w:fill="auto"/>
            <w:noWrap/>
            <w:vAlign w:val="bottom"/>
            <w:hideMark/>
          </w:tcPr>
          <w:p w14:paraId="1001B72B"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29.5</w:t>
            </w:r>
          </w:p>
        </w:tc>
        <w:tc>
          <w:tcPr>
            <w:tcW w:w="697" w:type="dxa"/>
            <w:tcBorders>
              <w:top w:val="nil"/>
              <w:left w:val="nil"/>
              <w:bottom w:val="nil"/>
              <w:right w:val="nil"/>
            </w:tcBorders>
            <w:shd w:val="clear" w:color="auto" w:fill="auto"/>
            <w:noWrap/>
            <w:vAlign w:val="bottom"/>
            <w:hideMark/>
          </w:tcPr>
          <w:p w14:paraId="2CDCB275"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30.5</w:t>
            </w:r>
          </w:p>
        </w:tc>
        <w:tc>
          <w:tcPr>
            <w:tcW w:w="697" w:type="dxa"/>
            <w:tcBorders>
              <w:top w:val="nil"/>
              <w:left w:val="nil"/>
              <w:bottom w:val="nil"/>
              <w:right w:val="nil"/>
            </w:tcBorders>
            <w:shd w:val="clear" w:color="auto" w:fill="auto"/>
            <w:noWrap/>
            <w:vAlign w:val="bottom"/>
            <w:hideMark/>
          </w:tcPr>
          <w:p w14:paraId="29B6F112"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27.5</w:t>
            </w:r>
          </w:p>
        </w:tc>
        <w:tc>
          <w:tcPr>
            <w:tcW w:w="903" w:type="dxa"/>
            <w:tcBorders>
              <w:top w:val="nil"/>
              <w:left w:val="nil"/>
              <w:bottom w:val="nil"/>
              <w:right w:val="nil"/>
            </w:tcBorders>
            <w:shd w:val="clear" w:color="auto" w:fill="auto"/>
            <w:noWrap/>
            <w:vAlign w:val="bottom"/>
            <w:hideMark/>
          </w:tcPr>
          <w:p w14:paraId="6A4B0CB7"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27.6</w:t>
            </w:r>
          </w:p>
        </w:tc>
        <w:tc>
          <w:tcPr>
            <w:tcW w:w="823" w:type="dxa"/>
            <w:tcBorders>
              <w:top w:val="nil"/>
              <w:left w:val="nil"/>
              <w:bottom w:val="nil"/>
              <w:right w:val="nil"/>
            </w:tcBorders>
            <w:shd w:val="clear" w:color="000000" w:fill="EEECE1"/>
            <w:noWrap/>
            <w:vAlign w:val="bottom"/>
            <w:hideMark/>
          </w:tcPr>
          <w:p w14:paraId="5C33A5C4"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26.3</w:t>
            </w:r>
          </w:p>
        </w:tc>
        <w:tc>
          <w:tcPr>
            <w:tcW w:w="779" w:type="dxa"/>
            <w:tcBorders>
              <w:top w:val="nil"/>
              <w:left w:val="nil"/>
              <w:bottom w:val="nil"/>
              <w:right w:val="nil"/>
            </w:tcBorders>
            <w:shd w:val="clear" w:color="000000" w:fill="EEECE1"/>
            <w:noWrap/>
            <w:vAlign w:val="bottom"/>
            <w:hideMark/>
          </w:tcPr>
          <w:p w14:paraId="446B2F83"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24.9</w:t>
            </w:r>
          </w:p>
        </w:tc>
        <w:tc>
          <w:tcPr>
            <w:tcW w:w="779" w:type="dxa"/>
            <w:tcBorders>
              <w:top w:val="nil"/>
              <w:left w:val="nil"/>
              <w:bottom w:val="nil"/>
              <w:right w:val="nil"/>
            </w:tcBorders>
            <w:shd w:val="clear" w:color="000000" w:fill="EEECE1"/>
            <w:noWrap/>
            <w:vAlign w:val="bottom"/>
            <w:hideMark/>
          </w:tcPr>
          <w:p w14:paraId="5F0A903A"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23.1</w:t>
            </w:r>
          </w:p>
        </w:tc>
        <w:tc>
          <w:tcPr>
            <w:tcW w:w="779" w:type="dxa"/>
            <w:tcBorders>
              <w:top w:val="nil"/>
              <w:left w:val="nil"/>
              <w:bottom w:val="nil"/>
              <w:right w:val="single" w:sz="8" w:space="0" w:color="auto"/>
            </w:tcBorders>
            <w:shd w:val="clear" w:color="000000" w:fill="EEECE1"/>
            <w:noWrap/>
            <w:vAlign w:val="bottom"/>
            <w:hideMark/>
          </w:tcPr>
          <w:p w14:paraId="334BE088"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21.1</w:t>
            </w:r>
          </w:p>
        </w:tc>
      </w:tr>
      <w:tr w:rsidR="008762CF" w:rsidRPr="00296C34" w14:paraId="4C549699" w14:textId="77777777" w:rsidTr="00637652">
        <w:trPr>
          <w:trHeight w:val="191"/>
          <w:jc w:val="center"/>
        </w:trPr>
        <w:tc>
          <w:tcPr>
            <w:tcW w:w="3060" w:type="dxa"/>
            <w:tcBorders>
              <w:top w:val="nil"/>
              <w:left w:val="single" w:sz="8" w:space="0" w:color="auto"/>
              <w:bottom w:val="nil"/>
              <w:right w:val="nil"/>
            </w:tcBorders>
            <w:shd w:val="clear" w:color="auto" w:fill="auto"/>
            <w:noWrap/>
            <w:vAlign w:val="bottom"/>
            <w:hideMark/>
          </w:tcPr>
          <w:p w14:paraId="4C79789D" w14:textId="77777777" w:rsidR="008762CF" w:rsidRPr="00296C34" w:rsidRDefault="0084502C" w:rsidP="00520512">
            <w:pPr>
              <w:keepNext/>
              <w:keepLines/>
              <w:spacing w:after="0" w:line="240" w:lineRule="auto"/>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 xml:space="preserve"> المصروفات الرأسمالية</w:t>
            </w:r>
          </w:p>
        </w:tc>
        <w:tc>
          <w:tcPr>
            <w:tcW w:w="697" w:type="dxa"/>
            <w:tcBorders>
              <w:top w:val="nil"/>
              <w:left w:val="nil"/>
              <w:bottom w:val="nil"/>
              <w:right w:val="nil"/>
            </w:tcBorders>
            <w:shd w:val="clear" w:color="auto" w:fill="auto"/>
            <w:noWrap/>
            <w:vAlign w:val="bottom"/>
            <w:hideMark/>
          </w:tcPr>
          <w:p w14:paraId="6B15095B"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2.9</w:t>
            </w:r>
          </w:p>
        </w:tc>
        <w:tc>
          <w:tcPr>
            <w:tcW w:w="697" w:type="dxa"/>
            <w:tcBorders>
              <w:top w:val="nil"/>
              <w:left w:val="nil"/>
              <w:bottom w:val="nil"/>
              <w:right w:val="nil"/>
            </w:tcBorders>
            <w:shd w:val="clear" w:color="auto" w:fill="auto"/>
            <w:noWrap/>
            <w:vAlign w:val="bottom"/>
            <w:hideMark/>
          </w:tcPr>
          <w:p w14:paraId="2114EA10"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2.1</w:t>
            </w:r>
          </w:p>
        </w:tc>
        <w:tc>
          <w:tcPr>
            <w:tcW w:w="697" w:type="dxa"/>
            <w:tcBorders>
              <w:top w:val="nil"/>
              <w:left w:val="nil"/>
              <w:bottom w:val="nil"/>
              <w:right w:val="nil"/>
            </w:tcBorders>
            <w:shd w:val="clear" w:color="auto" w:fill="auto"/>
            <w:noWrap/>
            <w:vAlign w:val="bottom"/>
            <w:hideMark/>
          </w:tcPr>
          <w:p w14:paraId="3A6420FC"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2.1</w:t>
            </w:r>
          </w:p>
        </w:tc>
        <w:tc>
          <w:tcPr>
            <w:tcW w:w="697" w:type="dxa"/>
            <w:tcBorders>
              <w:top w:val="nil"/>
              <w:left w:val="nil"/>
              <w:bottom w:val="nil"/>
              <w:right w:val="nil"/>
            </w:tcBorders>
            <w:shd w:val="clear" w:color="auto" w:fill="auto"/>
            <w:noWrap/>
            <w:vAlign w:val="bottom"/>
            <w:hideMark/>
          </w:tcPr>
          <w:p w14:paraId="2E522DBA"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2.5</w:t>
            </w:r>
          </w:p>
        </w:tc>
        <w:tc>
          <w:tcPr>
            <w:tcW w:w="697" w:type="dxa"/>
            <w:tcBorders>
              <w:top w:val="nil"/>
              <w:left w:val="nil"/>
              <w:bottom w:val="nil"/>
              <w:right w:val="nil"/>
            </w:tcBorders>
            <w:shd w:val="clear" w:color="auto" w:fill="auto"/>
            <w:noWrap/>
            <w:vAlign w:val="bottom"/>
            <w:hideMark/>
          </w:tcPr>
          <w:p w14:paraId="21B10BAB"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2.5</w:t>
            </w:r>
          </w:p>
        </w:tc>
        <w:tc>
          <w:tcPr>
            <w:tcW w:w="903" w:type="dxa"/>
            <w:tcBorders>
              <w:top w:val="nil"/>
              <w:left w:val="nil"/>
              <w:bottom w:val="nil"/>
              <w:right w:val="nil"/>
            </w:tcBorders>
            <w:shd w:val="clear" w:color="auto" w:fill="auto"/>
            <w:noWrap/>
            <w:vAlign w:val="bottom"/>
            <w:hideMark/>
          </w:tcPr>
          <w:p w14:paraId="20196375"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2.6</w:t>
            </w:r>
          </w:p>
        </w:tc>
        <w:tc>
          <w:tcPr>
            <w:tcW w:w="823" w:type="dxa"/>
            <w:tcBorders>
              <w:top w:val="nil"/>
              <w:left w:val="nil"/>
              <w:bottom w:val="nil"/>
              <w:right w:val="nil"/>
            </w:tcBorders>
            <w:shd w:val="clear" w:color="000000" w:fill="EEECE1"/>
            <w:noWrap/>
            <w:vAlign w:val="bottom"/>
            <w:hideMark/>
          </w:tcPr>
          <w:p w14:paraId="09094C29"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2.6</w:t>
            </w:r>
          </w:p>
        </w:tc>
        <w:tc>
          <w:tcPr>
            <w:tcW w:w="779" w:type="dxa"/>
            <w:tcBorders>
              <w:top w:val="nil"/>
              <w:left w:val="nil"/>
              <w:bottom w:val="nil"/>
              <w:right w:val="nil"/>
            </w:tcBorders>
            <w:shd w:val="clear" w:color="000000" w:fill="EEECE1"/>
            <w:noWrap/>
            <w:vAlign w:val="bottom"/>
            <w:hideMark/>
          </w:tcPr>
          <w:p w14:paraId="44BB6D67"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2.7</w:t>
            </w:r>
          </w:p>
        </w:tc>
        <w:tc>
          <w:tcPr>
            <w:tcW w:w="779" w:type="dxa"/>
            <w:tcBorders>
              <w:top w:val="nil"/>
              <w:left w:val="nil"/>
              <w:bottom w:val="nil"/>
              <w:right w:val="nil"/>
            </w:tcBorders>
            <w:shd w:val="clear" w:color="000000" w:fill="EEECE1"/>
            <w:noWrap/>
            <w:vAlign w:val="bottom"/>
            <w:hideMark/>
          </w:tcPr>
          <w:p w14:paraId="6560DE35"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2.7</w:t>
            </w:r>
          </w:p>
        </w:tc>
        <w:tc>
          <w:tcPr>
            <w:tcW w:w="779" w:type="dxa"/>
            <w:tcBorders>
              <w:top w:val="nil"/>
              <w:left w:val="nil"/>
              <w:bottom w:val="nil"/>
              <w:right w:val="single" w:sz="8" w:space="0" w:color="auto"/>
            </w:tcBorders>
            <w:shd w:val="clear" w:color="000000" w:fill="EEECE1"/>
            <w:noWrap/>
            <w:vAlign w:val="bottom"/>
            <w:hideMark/>
          </w:tcPr>
          <w:p w14:paraId="503996A2" w14:textId="77777777" w:rsidR="008762CF" w:rsidRPr="00296C34" w:rsidRDefault="008762CF" w:rsidP="00520512">
            <w:pPr>
              <w:keepNext/>
              <w:keepLines/>
              <w:spacing w:after="0" w:line="240" w:lineRule="auto"/>
              <w:jc w:val="center"/>
              <w:rPr>
                <w:rFonts w:asciiTheme="minorBidi" w:eastAsia="Times New Roman" w:hAnsiTheme="minorBidi" w:cstheme="minorBidi"/>
                <w:i/>
                <w:iCs/>
                <w:sz w:val="16"/>
                <w:szCs w:val="16"/>
                <w:rtl/>
              </w:rPr>
            </w:pPr>
            <w:r w:rsidRPr="00296C34">
              <w:rPr>
                <w:rFonts w:asciiTheme="minorBidi" w:hAnsiTheme="minorBidi" w:cstheme="minorBidi"/>
                <w:i/>
                <w:iCs/>
                <w:sz w:val="16"/>
                <w:szCs w:val="16"/>
                <w:rtl/>
              </w:rPr>
              <w:t>2.8</w:t>
            </w:r>
          </w:p>
        </w:tc>
      </w:tr>
      <w:tr w:rsidR="008762CF" w:rsidRPr="00296C34" w14:paraId="00D41D27" w14:textId="77777777" w:rsidTr="00637652">
        <w:trPr>
          <w:trHeight w:val="288"/>
          <w:jc w:val="center"/>
        </w:trPr>
        <w:tc>
          <w:tcPr>
            <w:tcW w:w="3060" w:type="dxa"/>
            <w:tcBorders>
              <w:top w:val="nil"/>
              <w:left w:val="single" w:sz="8" w:space="0" w:color="auto"/>
              <w:bottom w:val="nil"/>
              <w:right w:val="nil"/>
            </w:tcBorders>
            <w:shd w:val="clear" w:color="auto" w:fill="auto"/>
            <w:noWrap/>
            <w:vAlign w:val="bottom"/>
            <w:hideMark/>
          </w:tcPr>
          <w:p w14:paraId="64224BF0" w14:textId="77777777" w:rsidR="008762CF" w:rsidRPr="00296C34" w:rsidRDefault="0011382C"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صافي تملك الأصول المالية</w:t>
            </w:r>
          </w:p>
        </w:tc>
        <w:tc>
          <w:tcPr>
            <w:tcW w:w="697" w:type="dxa"/>
            <w:tcBorders>
              <w:top w:val="nil"/>
              <w:left w:val="nil"/>
              <w:bottom w:val="nil"/>
              <w:right w:val="nil"/>
            </w:tcBorders>
            <w:shd w:val="clear" w:color="auto" w:fill="auto"/>
            <w:noWrap/>
            <w:vAlign w:val="bottom"/>
            <w:hideMark/>
          </w:tcPr>
          <w:p w14:paraId="12C826A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-0.2</w:t>
            </w:r>
          </w:p>
        </w:tc>
        <w:tc>
          <w:tcPr>
            <w:tcW w:w="697" w:type="dxa"/>
            <w:tcBorders>
              <w:top w:val="nil"/>
              <w:left w:val="nil"/>
              <w:bottom w:val="nil"/>
              <w:right w:val="nil"/>
            </w:tcBorders>
            <w:shd w:val="clear" w:color="auto" w:fill="auto"/>
            <w:noWrap/>
            <w:vAlign w:val="bottom"/>
            <w:hideMark/>
          </w:tcPr>
          <w:p w14:paraId="237FC729"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0.0</w:t>
            </w:r>
          </w:p>
        </w:tc>
        <w:tc>
          <w:tcPr>
            <w:tcW w:w="697" w:type="dxa"/>
            <w:tcBorders>
              <w:top w:val="nil"/>
              <w:left w:val="nil"/>
              <w:bottom w:val="nil"/>
              <w:right w:val="nil"/>
            </w:tcBorders>
            <w:shd w:val="clear" w:color="auto" w:fill="auto"/>
            <w:noWrap/>
            <w:vAlign w:val="bottom"/>
            <w:hideMark/>
          </w:tcPr>
          <w:p w14:paraId="78083859"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0.1</w:t>
            </w:r>
          </w:p>
        </w:tc>
        <w:tc>
          <w:tcPr>
            <w:tcW w:w="697" w:type="dxa"/>
            <w:tcBorders>
              <w:top w:val="nil"/>
              <w:left w:val="nil"/>
              <w:bottom w:val="nil"/>
              <w:right w:val="nil"/>
            </w:tcBorders>
            <w:shd w:val="clear" w:color="auto" w:fill="auto"/>
            <w:noWrap/>
            <w:vAlign w:val="bottom"/>
            <w:hideMark/>
          </w:tcPr>
          <w:p w14:paraId="6E66A0F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0.5</w:t>
            </w:r>
          </w:p>
        </w:tc>
        <w:tc>
          <w:tcPr>
            <w:tcW w:w="697" w:type="dxa"/>
            <w:tcBorders>
              <w:top w:val="nil"/>
              <w:left w:val="nil"/>
              <w:bottom w:val="nil"/>
              <w:right w:val="nil"/>
            </w:tcBorders>
            <w:shd w:val="clear" w:color="auto" w:fill="auto"/>
            <w:noWrap/>
            <w:vAlign w:val="bottom"/>
            <w:hideMark/>
          </w:tcPr>
          <w:p w14:paraId="723A46FF"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0.5</w:t>
            </w:r>
          </w:p>
        </w:tc>
        <w:tc>
          <w:tcPr>
            <w:tcW w:w="903" w:type="dxa"/>
            <w:tcBorders>
              <w:top w:val="nil"/>
              <w:left w:val="nil"/>
              <w:bottom w:val="nil"/>
              <w:right w:val="nil"/>
            </w:tcBorders>
            <w:shd w:val="clear" w:color="auto" w:fill="auto"/>
            <w:noWrap/>
            <w:vAlign w:val="bottom"/>
            <w:hideMark/>
          </w:tcPr>
          <w:p w14:paraId="40C29D0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0.5</w:t>
            </w:r>
          </w:p>
        </w:tc>
        <w:tc>
          <w:tcPr>
            <w:tcW w:w="823" w:type="dxa"/>
            <w:tcBorders>
              <w:top w:val="nil"/>
              <w:left w:val="nil"/>
              <w:bottom w:val="nil"/>
              <w:right w:val="nil"/>
            </w:tcBorders>
            <w:shd w:val="clear" w:color="000000" w:fill="EEECE1"/>
            <w:noWrap/>
            <w:vAlign w:val="bottom"/>
            <w:hideMark/>
          </w:tcPr>
          <w:p w14:paraId="050FAB4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0.2</w:t>
            </w:r>
          </w:p>
        </w:tc>
        <w:tc>
          <w:tcPr>
            <w:tcW w:w="779" w:type="dxa"/>
            <w:tcBorders>
              <w:top w:val="nil"/>
              <w:left w:val="nil"/>
              <w:bottom w:val="nil"/>
              <w:right w:val="nil"/>
            </w:tcBorders>
            <w:shd w:val="clear" w:color="000000" w:fill="EEECE1"/>
            <w:noWrap/>
            <w:vAlign w:val="bottom"/>
            <w:hideMark/>
          </w:tcPr>
          <w:p w14:paraId="452B8FED"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0.0</w:t>
            </w:r>
          </w:p>
        </w:tc>
        <w:tc>
          <w:tcPr>
            <w:tcW w:w="779" w:type="dxa"/>
            <w:tcBorders>
              <w:top w:val="nil"/>
              <w:left w:val="nil"/>
              <w:bottom w:val="nil"/>
              <w:right w:val="nil"/>
            </w:tcBorders>
            <w:shd w:val="clear" w:color="000000" w:fill="EEECE1"/>
            <w:noWrap/>
            <w:vAlign w:val="bottom"/>
            <w:hideMark/>
          </w:tcPr>
          <w:p w14:paraId="333D409A"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0.0</w:t>
            </w:r>
          </w:p>
        </w:tc>
        <w:tc>
          <w:tcPr>
            <w:tcW w:w="779" w:type="dxa"/>
            <w:tcBorders>
              <w:top w:val="nil"/>
              <w:left w:val="nil"/>
              <w:bottom w:val="nil"/>
              <w:right w:val="single" w:sz="8" w:space="0" w:color="auto"/>
            </w:tcBorders>
            <w:shd w:val="clear" w:color="000000" w:fill="EEECE1"/>
            <w:noWrap/>
            <w:vAlign w:val="bottom"/>
            <w:hideMark/>
          </w:tcPr>
          <w:p w14:paraId="4FE4350D"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0.5</w:t>
            </w:r>
          </w:p>
        </w:tc>
      </w:tr>
      <w:tr w:rsidR="008762CF" w:rsidRPr="00296C34" w14:paraId="27AC3FFA" w14:textId="77777777" w:rsidTr="00637652">
        <w:trPr>
          <w:trHeight w:val="239"/>
          <w:jc w:val="center"/>
        </w:trPr>
        <w:tc>
          <w:tcPr>
            <w:tcW w:w="3060" w:type="dxa"/>
            <w:tcBorders>
              <w:top w:val="nil"/>
              <w:left w:val="single" w:sz="8" w:space="0" w:color="auto"/>
              <w:bottom w:val="nil"/>
              <w:right w:val="nil"/>
            </w:tcBorders>
            <w:shd w:val="clear" w:color="auto" w:fill="auto"/>
            <w:noWrap/>
            <w:vAlign w:val="bottom"/>
            <w:hideMark/>
          </w:tcPr>
          <w:p w14:paraId="646F0415"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رصيد الموازنة الكلي شاملاً المنح</w:t>
            </w:r>
          </w:p>
        </w:tc>
        <w:tc>
          <w:tcPr>
            <w:tcW w:w="697" w:type="dxa"/>
            <w:tcBorders>
              <w:top w:val="nil"/>
              <w:left w:val="nil"/>
              <w:bottom w:val="nil"/>
              <w:right w:val="nil"/>
            </w:tcBorders>
            <w:shd w:val="clear" w:color="auto" w:fill="auto"/>
            <w:noWrap/>
            <w:vAlign w:val="bottom"/>
            <w:hideMark/>
          </w:tcPr>
          <w:p w14:paraId="11FC8C33"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-9.8</w:t>
            </w:r>
          </w:p>
        </w:tc>
        <w:tc>
          <w:tcPr>
            <w:tcW w:w="697" w:type="dxa"/>
            <w:tcBorders>
              <w:top w:val="nil"/>
              <w:left w:val="nil"/>
              <w:bottom w:val="nil"/>
              <w:right w:val="nil"/>
            </w:tcBorders>
            <w:shd w:val="clear" w:color="auto" w:fill="auto"/>
            <w:noWrap/>
            <w:vAlign w:val="bottom"/>
            <w:hideMark/>
          </w:tcPr>
          <w:p w14:paraId="209B350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-10.0</w:t>
            </w:r>
          </w:p>
        </w:tc>
        <w:tc>
          <w:tcPr>
            <w:tcW w:w="697" w:type="dxa"/>
            <w:tcBorders>
              <w:top w:val="nil"/>
              <w:left w:val="nil"/>
              <w:bottom w:val="nil"/>
              <w:right w:val="nil"/>
            </w:tcBorders>
            <w:shd w:val="clear" w:color="auto" w:fill="auto"/>
            <w:noWrap/>
            <w:vAlign w:val="bottom"/>
            <w:hideMark/>
          </w:tcPr>
          <w:p w14:paraId="7D4F1A39"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-12.9</w:t>
            </w:r>
          </w:p>
        </w:tc>
        <w:tc>
          <w:tcPr>
            <w:tcW w:w="697" w:type="dxa"/>
            <w:tcBorders>
              <w:top w:val="nil"/>
              <w:left w:val="nil"/>
              <w:bottom w:val="nil"/>
              <w:right w:val="nil"/>
            </w:tcBorders>
            <w:shd w:val="clear" w:color="auto" w:fill="auto"/>
            <w:noWrap/>
            <w:vAlign w:val="bottom"/>
            <w:hideMark/>
          </w:tcPr>
          <w:p w14:paraId="5EADE920"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-12.0</w:t>
            </w:r>
          </w:p>
        </w:tc>
        <w:tc>
          <w:tcPr>
            <w:tcW w:w="697" w:type="dxa"/>
            <w:tcBorders>
              <w:top w:val="nil"/>
              <w:left w:val="nil"/>
              <w:bottom w:val="nil"/>
              <w:right w:val="nil"/>
            </w:tcBorders>
            <w:shd w:val="clear" w:color="auto" w:fill="auto"/>
            <w:noWrap/>
            <w:vAlign w:val="bottom"/>
            <w:hideMark/>
          </w:tcPr>
          <w:p w14:paraId="50D56A8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-11.4</w:t>
            </w:r>
          </w:p>
        </w:tc>
        <w:tc>
          <w:tcPr>
            <w:tcW w:w="903" w:type="dxa"/>
            <w:tcBorders>
              <w:top w:val="nil"/>
              <w:left w:val="nil"/>
              <w:bottom w:val="nil"/>
              <w:right w:val="nil"/>
            </w:tcBorders>
            <w:shd w:val="clear" w:color="auto" w:fill="auto"/>
            <w:noWrap/>
            <w:vAlign w:val="bottom"/>
            <w:hideMark/>
          </w:tcPr>
          <w:p w14:paraId="2664D18D"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-12.5</w:t>
            </w:r>
          </w:p>
        </w:tc>
        <w:tc>
          <w:tcPr>
            <w:tcW w:w="823" w:type="dxa"/>
            <w:tcBorders>
              <w:top w:val="nil"/>
              <w:left w:val="nil"/>
              <w:bottom w:val="nil"/>
              <w:right w:val="nil"/>
            </w:tcBorders>
            <w:shd w:val="clear" w:color="000000" w:fill="EEECE1"/>
            <w:noWrap/>
            <w:vAlign w:val="bottom"/>
            <w:hideMark/>
          </w:tcPr>
          <w:p w14:paraId="04C7E88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-10.9</w:t>
            </w:r>
          </w:p>
        </w:tc>
        <w:tc>
          <w:tcPr>
            <w:tcW w:w="779" w:type="dxa"/>
            <w:tcBorders>
              <w:top w:val="nil"/>
              <w:left w:val="nil"/>
              <w:bottom w:val="nil"/>
              <w:right w:val="nil"/>
            </w:tcBorders>
            <w:shd w:val="clear" w:color="000000" w:fill="EEECE1"/>
            <w:noWrap/>
            <w:vAlign w:val="bottom"/>
            <w:hideMark/>
          </w:tcPr>
          <w:p w14:paraId="042FBEB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-8.8</w:t>
            </w:r>
          </w:p>
        </w:tc>
        <w:tc>
          <w:tcPr>
            <w:tcW w:w="779" w:type="dxa"/>
            <w:tcBorders>
              <w:top w:val="nil"/>
              <w:left w:val="nil"/>
              <w:bottom w:val="nil"/>
              <w:right w:val="nil"/>
            </w:tcBorders>
            <w:shd w:val="clear" w:color="000000" w:fill="EEECE1"/>
            <w:noWrap/>
            <w:vAlign w:val="bottom"/>
            <w:hideMark/>
          </w:tcPr>
          <w:p w14:paraId="36B40CC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-7.1</w:t>
            </w:r>
          </w:p>
        </w:tc>
        <w:tc>
          <w:tcPr>
            <w:tcW w:w="779" w:type="dxa"/>
            <w:tcBorders>
              <w:top w:val="nil"/>
              <w:left w:val="nil"/>
              <w:bottom w:val="nil"/>
              <w:right w:val="single" w:sz="8" w:space="0" w:color="auto"/>
            </w:tcBorders>
            <w:shd w:val="clear" w:color="000000" w:fill="EEECE1"/>
            <w:noWrap/>
            <w:vAlign w:val="bottom"/>
            <w:hideMark/>
          </w:tcPr>
          <w:p w14:paraId="345B2521"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-5.9</w:t>
            </w:r>
          </w:p>
        </w:tc>
      </w:tr>
      <w:tr w:rsidR="008762CF" w:rsidRPr="00296C34" w14:paraId="5D9DDC1D" w14:textId="77777777" w:rsidTr="00637652">
        <w:trPr>
          <w:trHeight w:val="176"/>
          <w:jc w:val="center"/>
        </w:trPr>
        <w:tc>
          <w:tcPr>
            <w:tcW w:w="3060" w:type="dxa"/>
            <w:tcBorders>
              <w:top w:val="nil"/>
              <w:left w:val="single" w:sz="8" w:space="0" w:color="auto"/>
              <w:bottom w:val="nil"/>
              <w:right w:val="nil"/>
            </w:tcBorders>
            <w:shd w:val="clear" w:color="auto" w:fill="auto"/>
            <w:noWrap/>
            <w:vAlign w:val="bottom"/>
            <w:hideMark/>
          </w:tcPr>
          <w:p w14:paraId="161F1D42"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الرصيد الأولي</w:t>
            </w:r>
          </w:p>
        </w:tc>
        <w:tc>
          <w:tcPr>
            <w:tcW w:w="697" w:type="dxa"/>
            <w:tcBorders>
              <w:top w:val="nil"/>
              <w:left w:val="nil"/>
              <w:bottom w:val="nil"/>
              <w:right w:val="nil"/>
            </w:tcBorders>
            <w:shd w:val="clear" w:color="auto" w:fill="auto"/>
            <w:noWrap/>
            <w:vAlign w:val="bottom"/>
            <w:hideMark/>
          </w:tcPr>
          <w:p w14:paraId="42B232B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-3.6</w:t>
            </w:r>
          </w:p>
        </w:tc>
        <w:tc>
          <w:tcPr>
            <w:tcW w:w="697" w:type="dxa"/>
            <w:tcBorders>
              <w:top w:val="nil"/>
              <w:left w:val="nil"/>
              <w:bottom w:val="nil"/>
              <w:right w:val="nil"/>
            </w:tcBorders>
            <w:shd w:val="clear" w:color="auto" w:fill="auto"/>
            <w:noWrap/>
            <w:vAlign w:val="bottom"/>
            <w:hideMark/>
          </w:tcPr>
          <w:p w14:paraId="4951344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-3.7</w:t>
            </w:r>
          </w:p>
        </w:tc>
        <w:tc>
          <w:tcPr>
            <w:tcW w:w="697" w:type="dxa"/>
            <w:tcBorders>
              <w:top w:val="nil"/>
              <w:left w:val="nil"/>
              <w:bottom w:val="nil"/>
              <w:right w:val="nil"/>
            </w:tcBorders>
            <w:shd w:val="clear" w:color="auto" w:fill="auto"/>
            <w:noWrap/>
            <w:vAlign w:val="bottom"/>
            <w:hideMark/>
          </w:tcPr>
          <w:p w14:paraId="4B4E994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-5.0</w:t>
            </w:r>
          </w:p>
        </w:tc>
        <w:tc>
          <w:tcPr>
            <w:tcW w:w="697" w:type="dxa"/>
            <w:tcBorders>
              <w:top w:val="nil"/>
              <w:left w:val="nil"/>
              <w:bottom w:val="nil"/>
              <w:right w:val="nil"/>
            </w:tcBorders>
            <w:shd w:val="clear" w:color="auto" w:fill="auto"/>
            <w:noWrap/>
            <w:vAlign w:val="bottom"/>
            <w:hideMark/>
          </w:tcPr>
          <w:p w14:paraId="215AEF5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-3.9</w:t>
            </w:r>
          </w:p>
        </w:tc>
        <w:tc>
          <w:tcPr>
            <w:tcW w:w="697" w:type="dxa"/>
            <w:tcBorders>
              <w:top w:val="nil"/>
              <w:left w:val="nil"/>
              <w:bottom w:val="nil"/>
              <w:right w:val="nil"/>
            </w:tcBorders>
            <w:shd w:val="clear" w:color="auto" w:fill="auto"/>
            <w:noWrap/>
            <w:vAlign w:val="bottom"/>
            <w:hideMark/>
          </w:tcPr>
          <w:p w14:paraId="389CBF70"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-3.5</w:t>
            </w:r>
          </w:p>
        </w:tc>
        <w:tc>
          <w:tcPr>
            <w:tcW w:w="903" w:type="dxa"/>
            <w:tcBorders>
              <w:top w:val="nil"/>
              <w:left w:val="nil"/>
              <w:bottom w:val="nil"/>
              <w:right w:val="nil"/>
            </w:tcBorders>
            <w:shd w:val="clear" w:color="auto" w:fill="auto"/>
            <w:noWrap/>
            <w:vAlign w:val="bottom"/>
            <w:hideMark/>
          </w:tcPr>
          <w:p w14:paraId="7068F590"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-3.5</w:t>
            </w:r>
          </w:p>
        </w:tc>
        <w:tc>
          <w:tcPr>
            <w:tcW w:w="823" w:type="dxa"/>
            <w:tcBorders>
              <w:top w:val="nil"/>
              <w:left w:val="nil"/>
              <w:bottom w:val="nil"/>
              <w:right w:val="nil"/>
            </w:tcBorders>
            <w:shd w:val="clear" w:color="000000" w:fill="EEECE1"/>
            <w:noWrap/>
            <w:vAlign w:val="bottom"/>
            <w:hideMark/>
          </w:tcPr>
          <w:p w14:paraId="05A1994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-1.9</w:t>
            </w:r>
          </w:p>
        </w:tc>
        <w:tc>
          <w:tcPr>
            <w:tcW w:w="779" w:type="dxa"/>
            <w:tcBorders>
              <w:top w:val="nil"/>
              <w:left w:val="nil"/>
              <w:bottom w:val="nil"/>
              <w:right w:val="nil"/>
            </w:tcBorders>
            <w:shd w:val="clear" w:color="000000" w:fill="EEECE1"/>
            <w:noWrap/>
            <w:vAlign w:val="bottom"/>
            <w:hideMark/>
          </w:tcPr>
          <w:p w14:paraId="2381743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0.3</w:t>
            </w:r>
          </w:p>
        </w:tc>
        <w:tc>
          <w:tcPr>
            <w:tcW w:w="779" w:type="dxa"/>
            <w:tcBorders>
              <w:top w:val="nil"/>
              <w:left w:val="nil"/>
              <w:bottom w:val="nil"/>
              <w:right w:val="nil"/>
            </w:tcBorders>
            <w:shd w:val="clear" w:color="000000" w:fill="EEECE1"/>
            <w:noWrap/>
            <w:vAlign w:val="bottom"/>
            <w:hideMark/>
          </w:tcPr>
          <w:p w14:paraId="3854F3EB"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1.8</w:t>
            </w:r>
          </w:p>
        </w:tc>
        <w:tc>
          <w:tcPr>
            <w:tcW w:w="779" w:type="dxa"/>
            <w:tcBorders>
              <w:top w:val="nil"/>
              <w:left w:val="nil"/>
              <w:bottom w:val="nil"/>
              <w:right w:val="single" w:sz="8" w:space="0" w:color="auto"/>
            </w:tcBorders>
            <w:shd w:val="clear" w:color="000000" w:fill="EEECE1"/>
            <w:noWrap/>
            <w:vAlign w:val="bottom"/>
            <w:hideMark/>
          </w:tcPr>
          <w:p w14:paraId="2E1E5B35"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1.8</w:t>
            </w:r>
          </w:p>
        </w:tc>
      </w:tr>
      <w:tr w:rsidR="008762CF" w:rsidRPr="00296C34" w14:paraId="443820E8" w14:textId="77777777" w:rsidTr="00637652">
        <w:trPr>
          <w:trHeight w:val="77"/>
          <w:jc w:val="center"/>
        </w:trPr>
        <w:tc>
          <w:tcPr>
            <w:tcW w:w="3060" w:type="dxa"/>
            <w:tcBorders>
              <w:top w:val="nil"/>
              <w:left w:val="single" w:sz="8" w:space="0" w:color="auto"/>
              <w:bottom w:val="nil"/>
              <w:right w:val="nil"/>
            </w:tcBorders>
            <w:shd w:val="clear" w:color="auto" w:fill="auto"/>
            <w:vAlign w:val="bottom"/>
            <w:hideMark/>
          </w:tcPr>
          <w:p w14:paraId="0C1238E7"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العجز الكلي باستبعاد المنح</w:t>
            </w:r>
          </w:p>
        </w:tc>
        <w:tc>
          <w:tcPr>
            <w:tcW w:w="697" w:type="dxa"/>
            <w:tcBorders>
              <w:top w:val="nil"/>
              <w:left w:val="nil"/>
              <w:bottom w:val="nil"/>
              <w:right w:val="nil"/>
            </w:tcBorders>
            <w:shd w:val="clear" w:color="auto" w:fill="auto"/>
            <w:noWrap/>
            <w:vAlign w:val="bottom"/>
            <w:hideMark/>
          </w:tcPr>
          <w:p w14:paraId="321DACC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-10.0</w:t>
            </w:r>
          </w:p>
        </w:tc>
        <w:tc>
          <w:tcPr>
            <w:tcW w:w="697" w:type="dxa"/>
            <w:tcBorders>
              <w:top w:val="nil"/>
              <w:left w:val="nil"/>
              <w:bottom w:val="nil"/>
              <w:right w:val="nil"/>
            </w:tcBorders>
            <w:shd w:val="clear" w:color="auto" w:fill="auto"/>
            <w:noWrap/>
            <w:vAlign w:val="bottom"/>
            <w:hideMark/>
          </w:tcPr>
          <w:p w14:paraId="3779B38B"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-10.6</w:t>
            </w:r>
          </w:p>
        </w:tc>
        <w:tc>
          <w:tcPr>
            <w:tcW w:w="697" w:type="dxa"/>
            <w:tcBorders>
              <w:top w:val="nil"/>
              <w:left w:val="nil"/>
              <w:bottom w:val="nil"/>
              <w:right w:val="nil"/>
            </w:tcBorders>
            <w:shd w:val="clear" w:color="auto" w:fill="auto"/>
            <w:noWrap/>
            <w:vAlign w:val="bottom"/>
            <w:hideMark/>
          </w:tcPr>
          <w:p w14:paraId="52E9BB41"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-13.2</w:t>
            </w:r>
          </w:p>
        </w:tc>
        <w:tc>
          <w:tcPr>
            <w:tcW w:w="697" w:type="dxa"/>
            <w:tcBorders>
              <w:top w:val="nil"/>
              <w:left w:val="nil"/>
              <w:bottom w:val="nil"/>
              <w:right w:val="nil"/>
            </w:tcBorders>
            <w:shd w:val="clear" w:color="auto" w:fill="auto"/>
            <w:noWrap/>
            <w:vAlign w:val="bottom"/>
            <w:hideMark/>
          </w:tcPr>
          <w:p w14:paraId="6BC18BB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-16.5</w:t>
            </w:r>
          </w:p>
        </w:tc>
        <w:tc>
          <w:tcPr>
            <w:tcW w:w="697" w:type="dxa"/>
            <w:tcBorders>
              <w:top w:val="nil"/>
              <w:left w:val="nil"/>
              <w:bottom w:val="nil"/>
              <w:right w:val="nil"/>
            </w:tcBorders>
            <w:shd w:val="clear" w:color="auto" w:fill="auto"/>
            <w:noWrap/>
            <w:vAlign w:val="bottom"/>
            <w:hideMark/>
          </w:tcPr>
          <w:p w14:paraId="7B1918C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-12.5</w:t>
            </w:r>
          </w:p>
        </w:tc>
        <w:tc>
          <w:tcPr>
            <w:tcW w:w="903" w:type="dxa"/>
            <w:tcBorders>
              <w:top w:val="nil"/>
              <w:left w:val="nil"/>
              <w:bottom w:val="nil"/>
              <w:right w:val="nil"/>
            </w:tcBorders>
            <w:shd w:val="clear" w:color="auto" w:fill="auto"/>
            <w:noWrap/>
            <w:vAlign w:val="bottom"/>
            <w:hideMark/>
          </w:tcPr>
          <w:p w14:paraId="0CD7B64D"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-12.7</w:t>
            </w:r>
          </w:p>
        </w:tc>
        <w:tc>
          <w:tcPr>
            <w:tcW w:w="823" w:type="dxa"/>
            <w:tcBorders>
              <w:top w:val="nil"/>
              <w:left w:val="nil"/>
              <w:bottom w:val="nil"/>
              <w:right w:val="nil"/>
            </w:tcBorders>
            <w:shd w:val="clear" w:color="000000" w:fill="EEECE1"/>
            <w:noWrap/>
            <w:vAlign w:val="bottom"/>
            <w:hideMark/>
          </w:tcPr>
          <w:p w14:paraId="4A796A2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-10.9</w:t>
            </w:r>
          </w:p>
        </w:tc>
        <w:tc>
          <w:tcPr>
            <w:tcW w:w="779" w:type="dxa"/>
            <w:tcBorders>
              <w:top w:val="nil"/>
              <w:left w:val="nil"/>
              <w:bottom w:val="nil"/>
              <w:right w:val="nil"/>
            </w:tcBorders>
            <w:shd w:val="clear" w:color="000000" w:fill="EEECE1"/>
            <w:noWrap/>
            <w:vAlign w:val="bottom"/>
            <w:hideMark/>
          </w:tcPr>
          <w:p w14:paraId="2EE9831A"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-8.8</w:t>
            </w:r>
          </w:p>
        </w:tc>
        <w:tc>
          <w:tcPr>
            <w:tcW w:w="779" w:type="dxa"/>
            <w:tcBorders>
              <w:top w:val="nil"/>
              <w:left w:val="nil"/>
              <w:bottom w:val="nil"/>
              <w:right w:val="nil"/>
            </w:tcBorders>
            <w:shd w:val="clear" w:color="000000" w:fill="EEECE1"/>
            <w:noWrap/>
            <w:vAlign w:val="bottom"/>
            <w:hideMark/>
          </w:tcPr>
          <w:p w14:paraId="4F5753B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-7.1</w:t>
            </w:r>
          </w:p>
        </w:tc>
        <w:tc>
          <w:tcPr>
            <w:tcW w:w="779" w:type="dxa"/>
            <w:tcBorders>
              <w:top w:val="nil"/>
              <w:left w:val="nil"/>
              <w:bottom w:val="nil"/>
              <w:right w:val="single" w:sz="8" w:space="0" w:color="auto"/>
            </w:tcBorders>
            <w:shd w:val="clear" w:color="000000" w:fill="EEECE1"/>
            <w:noWrap/>
            <w:vAlign w:val="bottom"/>
            <w:hideMark/>
          </w:tcPr>
          <w:p w14:paraId="6434449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-5.9</w:t>
            </w:r>
          </w:p>
        </w:tc>
      </w:tr>
      <w:tr w:rsidR="008762CF" w:rsidRPr="00296C34" w14:paraId="7EA45128" w14:textId="77777777" w:rsidTr="00637652">
        <w:trPr>
          <w:trHeight w:val="211"/>
          <w:jc w:val="center"/>
        </w:trPr>
        <w:tc>
          <w:tcPr>
            <w:tcW w:w="3060" w:type="dxa"/>
            <w:tcBorders>
              <w:top w:val="nil"/>
              <w:left w:val="single" w:sz="8" w:space="0" w:color="auto"/>
              <w:bottom w:val="nil"/>
              <w:right w:val="nil"/>
            </w:tcBorders>
            <w:shd w:val="clear" w:color="auto" w:fill="auto"/>
            <w:noWrap/>
            <w:vAlign w:val="bottom"/>
            <w:hideMark/>
          </w:tcPr>
          <w:p w14:paraId="38534C22"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إجمالي الدين العام للموازنة العامة (محلي + خارجي)</w:t>
            </w:r>
          </w:p>
        </w:tc>
        <w:tc>
          <w:tcPr>
            <w:tcW w:w="697" w:type="dxa"/>
            <w:tcBorders>
              <w:top w:val="nil"/>
              <w:left w:val="nil"/>
              <w:bottom w:val="nil"/>
              <w:right w:val="nil"/>
            </w:tcBorders>
            <w:shd w:val="clear" w:color="auto" w:fill="auto"/>
            <w:noWrap/>
            <w:vAlign w:val="bottom"/>
            <w:hideMark/>
          </w:tcPr>
          <w:p w14:paraId="6E9C84BF"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82.0</w:t>
            </w:r>
          </w:p>
        </w:tc>
        <w:tc>
          <w:tcPr>
            <w:tcW w:w="697" w:type="dxa"/>
            <w:tcBorders>
              <w:top w:val="nil"/>
              <w:left w:val="nil"/>
              <w:bottom w:val="nil"/>
              <w:right w:val="nil"/>
            </w:tcBorders>
            <w:shd w:val="clear" w:color="auto" w:fill="auto"/>
            <w:noWrap/>
            <w:vAlign w:val="bottom"/>
            <w:hideMark/>
          </w:tcPr>
          <w:p w14:paraId="059D8FC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78.1</w:t>
            </w:r>
          </w:p>
        </w:tc>
        <w:tc>
          <w:tcPr>
            <w:tcW w:w="697" w:type="dxa"/>
            <w:tcBorders>
              <w:top w:val="nil"/>
              <w:left w:val="nil"/>
              <w:bottom w:val="nil"/>
              <w:right w:val="nil"/>
            </w:tcBorders>
            <w:shd w:val="clear" w:color="auto" w:fill="auto"/>
            <w:noWrap/>
            <w:vAlign w:val="bottom"/>
            <w:hideMark/>
          </w:tcPr>
          <w:p w14:paraId="08A14020"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88.2</w:t>
            </w:r>
          </w:p>
        </w:tc>
        <w:tc>
          <w:tcPr>
            <w:tcW w:w="697" w:type="dxa"/>
            <w:tcBorders>
              <w:top w:val="nil"/>
              <w:left w:val="nil"/>
              <w:bottom w:val="nil"/>
              <w:right w:val="nil"/>
            </w:tcBorders>
            <w:shd w:val="clear" w:color="auto" w:fill="auto"/>
            <w:noWrap/>
            <w:vAlign w:val="bottom"/>
            <w:hideMark/>
          </w:tcPr>
          <w:p w14:paraId="2D25D103"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89.4</w:t>
            </w:r>
          </w:p>
        </w:tc>
        <w:tc>
          <w:tcPr>
            <w:tcW w:w="697" w:type="dxa"/>
            <w:tcBorders>
              <w:top w:val="nil"/>
              <w:left w:val="nil"/>
              <w:bottom w:val="nil"/>
              <w:right w:val="nil"/>
            </w:tcBorders>
            <w:shd w:val="clear" w:color="auto" w:fill="auto"/>
            <w:noWrap/>
            <w:vAlign w:val="bottom"/>
            <w:hideMark/>
          </w:tcPr>
          <w:p w14:paraId="1ED01B3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93.1</w:t>
            </w:r>
          </w:p>
        </w:tc>
        <w:tc>
          <w:tcPr>
            <w:tcW w:w="903" w:type="dxa"/>
            <w:tcBorders>
              <w:top w:val="nil"/>
              <w:left w:val="nil"/>
              <w:bottom w:val="nil"/>
              <w:right w:val="nil"/>
            </w:tcBorders>
            <w:shd w:val="clear" w:color="auto" w:fill="auto"/>
            <w:noWrap/>
            <w:vAlign w:val="bottom"/>
            <w:hideMark/>
          </w:tcPr>
          <w:p w14:paraId="30B0A62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102.8</w:t>
            </w:r>
          </w:p>
        </w:tc>
        <w:tc>
          <w:tcPr>
            <w:tcW w:w="823" w:type="dxa"/>
            <w:tcBorders>
              <w:top w:val="nil"/>
              <w:left w:val="nil"/>
              <w:bottom w:val="nil"/>
              <w:right w:val="nil"/>
            </w:tcBorders>
            <w:shd w:val="clear" w:color="000000" w:fill="EEECE1"/>
            <w:noWrap/>
            <w:vAlign w:val="bottom"/>
            <w:hideMark/>
          </w:tcPr>
          <w:p w14:paraId="03E32793" w14:textId="77777777" w:rsidR="008762CF" w:rsidRPr="00296C34" w:rsidRDefault="003864A5"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108.7</w:t>
            </w:r>
          </w:p>
        </w:tc>
        <w:tc>
          <w:tcPr>
            <w:tcW w:w="779" w:type="dxa"/>
            <w:tcBorders>
              <w:top w:val="nil"/>
              <w:left w:val="nil"/>
              <w:bottom w:val="nil"/>
              <w:right w:val="nil"/>
            </w:tcBorders>
            <w:shd w:val="clear" w:color="000000" w:fill="EEECE1"/>
            <w:noWrap/>
            <w:vAlign w:val="bottom"/>
            <w:hideMark/>
          </w:tcPr>
          <w:p w14:paraId="3C71DA1D" w14:textId="77777777" w:rsidR="008762CF" w:rsidRPr="00296C34" w:rsidRDefault="00A83DC3"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99.9</w:t>
            </w:r>
          </w:p>
        </w:tc>
        <w:tc>
          <w:tcPr>
            <w:tcW w:w="779" w:type="dxa"/>
            <w:tcBorders>
              <w:top w:val="nil"/>
              <w:left w:val="nil"/>
              <w:bottom w:val="nil"/>
              <w:right w:val="nil"/>
            </w:tcBorders>
            <w:shd w:val="clear" w:color="000000" w:fill="EEECE1"/>
            <w:noWrap/>
            <w:vAlign w:val="bottom"/>
            <w:hideMark/>
          </w:tcPr>
          <w:p w14:paraId="76C96EB6" w14:textId="77777777" w:rsidR="008762CF" w:rsidRPr="00296C34" w:rsidRDefault="00A83DC3"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96.9</w:t>
            </w:r>
          </w:p>
        </w:tc>
        <w:tc>
          <w:tcPr>
            <w:tcW w:w="779" w:type="dxa"/>
            <w:tcBorders>
              <w:top w:val="nil"/>
              <w:left w:val="nil"/>
              <w:bottom w:val="nil"/>
              <w:right w:val="single" w:sz="8" w:space="0" w:color="auto"/>
            </w:tcBorders>
            <w:shd w:val="clear" w:color="000000" w:fill="EEECE1"/>
            <w:noWrap/>
            <w:vAlign w:val="bottom"/>
            <w:hideMark/>
          </w:tcPr>
          <w:p w14:paraId="28A936B4" w14:textId="77777777" w:rsidR="008762CF" w:rsidRPr="00296C34" w:rsidRDefault="00A83DC3"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91.5</w:t>
            </w:r>
          </w:p>
        </w:tc>
      </w:tr>
      <w:tr w:rsidR="008762CF" w:rsidRPr="00296C34" w14:paraId="1AE896B3" w14:textId="77777777" w:rsidTr="00637652">
        <w:trPr>
          <w:trHeight w:val="60"/>
          <w:jc w:val="center"/>
        </w:trPr>
        <w:tc>
          <w:tcPr>
            <w:tcW w:w="3060" w:type="dxa"/>
            <w:tcBorders>
              <w:top w:val="nil"/>
              <w:left w:val="single" w:sz="8" w:space="0" w:color="auto"/>
              <w:bottom w:val="nil"/>
              <w:right w:val="nil"/>
            </w:tcBorders>
            <w:shd w:val="clear" w:color="auto" w:fill="auto"/>
            <w:noWrap/>
            <w:vAlign w:val="bottom"/>
            <w:hideMark/>
          </w:tcPr>
          <w:p w14:paraId="00CA6D76"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 </w:t>
            </w:r>
          </w:p>
        </w:tc>
        <w:tc>
          <w:tcPr>
            <w:tcW w:w="697" w:type="dxa"/>
            <w:tcBorders>
              <w:top w:val="nil"/>
              <w:left w:val="nil"/>
              <w:bottom w:val="nil"/>
              <w:right w:val="nil"/>
            </w:tcBorders>
            <w:shd w:val="clear" w:color="auto" w:fill="auto"/>
            <w:noWrap/>
            <w:vAlign w:val="bottom"/>
            <w:hideMark/>
          </w:tcPr>
          <w:p w14:paraId="70D5FA24" w14:textId="77777777" w:rsidR="008762CF" w:rsidRPr="00296C34" w:rsidRDefault="008762CF" w:rsidP="00520512">
            <w:pPr>
              <w:keepNext/>
              <w:keepLines/>
              <w:spacing w:after="0" w:line="240" w:lineRule="auto"/>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5BEA32B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42A84A4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4D358D2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1A7526CD"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903" w:type="dxa"/>
            <w:tcBorders>
              <w:top w:val="nil"/>
              <w:left w:val="nil"/>
              <w:bottom w:val="nil"/>
              <w:right w:val="nil"/>
            </w:tcBorders>
            <w:shd w:val="clear" w:color="auto" w:fill="auto"/>
            <w:noWrap/>
            <w:vAlign w:val="bottom"/>
            <w:hideMark/>
          </w:tcPr>
          <w:p w14:paraId="1B5E5633"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823" w:type="dxa"/>
            <w:tcBorders>
              <w:top w:val="nil"/>
              <w:left w:val="nil"/>
              <w:bottom w:val="nil"/>
              <w:right w:val="nil"/>
            </w:tcBorders>
            <w:shd w:val="clear" w:color="000000" w:fill="EEECE1"/>
            <w:noWrap/>
            <w:vAlign w:val="bottom"/>
            <w:hideMark/>
          </w:tcPr>
          <w:p w14:paraId="0D1DA03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 </w:t>
            </w:r>
          </w:p>
        </w:tc>
        <w:tc>
          <w:tcPr>
            <w:tcW w:w="779" w:type="dxa"/>
            <w:tcBorders>
              <w:top w:val="nil"/>
              <w:left w:val="nil"/>
              <w:bottom w:val="nil"/>
              <w:right w:val="nil"/>
            </w:tcBorders>
            <w:shd w:val="clear" w:color="000000" w:fill="EEECE1"/>
            <w:noWrap/>
            <w:vAlign w:val="bottom"/>
            <w:hideMark/>
          </w:tcPr>
          <w:p w14:paraId="4497647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 </w:t>
            </w:r>
          </w:p>
        </w:tc>
        <w:tc>
          <w:tcPr>
            <w:tcW w:w="779" w:type="dxa"/>
            <w:tcBorders>
              <w:top w:val="nil"/>
              <w:left w:val="nil"/>
              <w:bottom w:val="nil"/>
              <w:right w:val="nil"/>
            </w:tcBorders>
            <w:shd w:val="clear" w:color="000000" w:fill="EEECE1"/>
            <w:noWrap/>
            <w:vAlign w:val="bottom"/>
            <w:hideMark/>
          </w:tcPr>
          <w:p w14:paraId="7EF551C9"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 </w:t>
            </w:r>
          </w:p>
        </w:tc>
        <w:tc>
          <w:tcPr>
            <w:tcW w:w="779" w:type="dxa"/>
            <w:tcBorders>
              <w:top w:val="nil"/>
              <w:left w:val="nil"/>
              <w:bottom w:val="nil"/>
              <w:right w:val="single" w:sz="8" w:space="0" w:color="auto"/>
            </w:tcBorders>
            <w:shd w:val="clear" w:color="000000" w:fill="EEECE1"/>
            <w:noWrap/>
            <w:vAlign w:val="bottom"/>
            <w:hideMark/>
          </w:tcPr>
          <w:p w14:paraId="244F8D33"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 </w:t>
            </w:r>
          </w:p>
        </w:tc>
      </w:tr>
      <w:tr w:rsidR="008762CF" w:rsidRPr="00296C34" w14:paraId="344BFC21" w14:textId="77777777" w:rsidTr="00637652">
        <w:trPr>
          <w:trHeight w:val="68"/>
          <w:jc w:val="center"/>
        </w:trPr>
        <w:tc>
          <w:tcPr>
            <w:tcW w:w="3060" w:type="dxa"/>
            <w:tcBorders>
              <w:top w:val="nil"/>
              <w:left w:val="single" w:sz="8" w:space="0" w:color="auto"/>
              <w:bottom w:val="nil"/>
              <w:right w:val="nil"/>
            </w:tcBorders>
            <w:shd w:val="clear" w:color="auto" w:fill="auto"/>
            <w:noWrap/>
            <w:vAlign w:val="bottom"/>
            <w:hideMark/>
          </w:tcPr>
          <w:p w14:paraId="67EA1B34" w14:textId="77777777" w:rsidR="008762CF" w:rsidRPr="00296C34" w:rsidRDefault="008762CF" w:rsidP="00520512">
            <w:pPr>
              <w:keepNext/>
              <w:keepLines/>
              <w:spacing w:after="0" w:line="240" w:lineRule="auto"/>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الدين الخارجي (كنسبة مئوية من إجمالي الناتج المحلي)</w:t>
            </w:r>
          </w:p>
        </w:tc>
        <w:tc>
          <w:tcPr>
            <w:tcW w:w="697" w:type="dxa"/>
            <w:tcBorders>
              <w:top w:val="nil"/>
              <w:left w:val="nil"/>
              <w:bottom w:val="nil"/>
              <w:right w:val="nil"/>
            </w:tcBorders>
            <w:shd w:val="clear" w:color="auto" w:fill="auto"/>
            <w:noWrap/>
            <w:vAlign w:val="bottom"/>
            <w:hideMark/>
          </w:tcPr>
          <w:p w14:paraId="1B22935A" w14:textId="77777777" w:rsidR="008762CF" w:rsidRPr="00296C34" w:rsidRDefault="008762CF" w:rsidP="00520512">
            <w:pPr>
              <w:keepNext/>
              <w:keepLines/>
              <w:spacing w:after="0" w:line="240" w:lineRule="auto"/>
              <w:rPr>
                <w:rFonts w:asciiTheme="minorBidi" w:eastAsia="Times New Roman" w:hAnsiTheme="minorBidi" w:cstheme="minorBidi"/>
                <w:b/>
                <w:bCs/>
                <w:sz w:val="16"/>
                <w:szCs w:val="16"/>
              </w:rPr>
            </w:pPr>
          </w:p>
        </w:tc>
        <w:tc>
          <w:tcPr>
            <w:tcW w:w="697" w:type="dxa"/>
            <w:tcBorders>
              <w:top w:val="nil"/>
              <w:left w:val="nil"/>
              <w:bottom w:val="nil"/>
              <w:right w:val="nil"/>
            </w:tcBorders>
            <w:shd w:val="clear" w:color="auto" w:fill="auto"/>
            <w:noWrap/>
            <w:vAlign w:val="bottom"/>
            <w:hideMark/>
          </w:tcPr>
          <w:p w14:paraId="187BA80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5AEA078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5F30CBD1"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6E080D1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903" w:type="dxa"/>
            <w:tcBorders>
              <w:top w:val="nil"/>
              <w:left w:val="nil"/>
              <w:bottom w:val="nil"/>
              <w:right w:val="nil"/>
            </w:tcBorders>
            <w:shd w:val="clear" w:color="auto" w:fill="auto"/>
            <w:noWrap/>
            <w:vAlign w:val="bottom"/>
            <w:hideMark/>
          </w:tcPr>
          <w:p w14:paraId="45EAB7A5"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823" w:type="dxa"/>
            <w:tcBorders>
              <w:top w:val="nil"/>
              <w:left w:val="nil"/>
              <w:bottom w:val="nil"/>
              <w:right w:val="nil"/>
            </w:tcBorders>
            <w:shd w:val="clear" w:color="000000" w:fill="EEECE1"/>
            <w:noWrap/>
            <w:vAlign w:val="bottom"/>
            <w:hideMark/>
          </w:tcPr>
          <w:p w14:paraId="589406B0"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 </w:t>
            </w:r>
          </w:p>
        </w:tc>
        <w:tc>
          <w:tcPr>
            <w:tcW w:w="779" w:type="dxa"/>
            <w:tcBorders>
              <w:top w:val="nil"/>
              <w:left w:val="nil"/>
              <w:bottom w:val="nil"/>
              <w:right w:val="nil"/>
            </w:tcBorders>
            <w:shd w:val="clear" w:color="000000" w:fill="EEECE1"/>
            <w:noWrap/>
            <w:vAlign w:val="bottom"/>
            <w:hideMark/>
          </w:tcPr>
          <w:p w14:paraId="41D16E4C"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 </w:t>
            </w:r>
          </w:p>
        </w:tc>
        <w:tc>
          <w:tcPr>
            <w:tcW w:w="779" w:type="dxa"/>
            <w:tcBorders>
              <w:top w:val="nil"/>
              <w:left w:val="nil"/>
              <w:bottom w:val="nil"/>
              <w:right w:val="nil"/>
            </w:tcBorders>
            <w:shd w:val="clear" w:color="000000" w:fill="EEECE1"/>
            <w:noWrap/>
            <w:vAlign w:val="bottom"/>
            <w:hideMark/>
          </w:tcPr>
          <w:p w14:paraId="1A8123B7"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 </w:t>
            </w:r>
          </w:p>
        </w:tc>
        <w:tc>
          <w:tcPr>
            <w:tcW w:w="779" w:type="dxa"/>
            <w:tcBorders>
              <w:top w:val="nil"/>
              <w:left w:val="nil"/>
              <w:bottom w:val="nil"/>
              <w:right w:val="single" w:sz="8" w:space="0" w:color="auto"/>
            </w:tcBorders>
            <w:shd w:val="clear" w:color="000000" w:fill="EEECE1"/>
            <w:noWrap/>
            <w:vAlign w:val="bottom"/>
            <w:hideMark/>
          </w:tcPr>
          <w:p w14:paraId="6743EF9B"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 </w:t>
            </w:r>
          </w:p>
        </w:tc>
      </w:tr>
      <w:tr w:rsidR="008762CF" w:rsidRPr="00296C34" w14:paraId="193A5CD8" w14:textId="77777777" w:rsidTr="00637652">
        <w:trPr>
          <w:trHeight w:val="191"/>
          <w:jc w:val="center"/>
        </w:trPr>
        <w:tc>
          <w:tcPr>
            <w:tcW w:w="3060" w:type="dxa"/>
            <w:tcBorders>
              <w:top w:val="nil"/>
              <w:left w:val="single" w:sz="8" w:space="0" w:color="auto"/>
              <w:bottom w:val="nil"/>
              <w:right w:val="nil"/>
            </w:tcBorders>
            <w:shd w:val="clear" w:color="auto" w:fill="auto"/>
            <w:noWrap/>
            <w:vAlign w:val="bottom"/>
            <w:hideMark/>
          </w:tcPr>
          <w:p w14:paraId="62144A43"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الميزان التجاري</w:t>
            </w:r>
          </w:p>
        </w:tc>
        <w:tc>
          <w:tcPr>
            <w:tcW w:w="697" w:type="dxa"/>
            <w:tcBorders>
              <w:top w:val="nil"/>
              <w:left w:val="nil"/>
              <w:bottom w:val="nil"/>
              <w:right w:val="nil"/>
            </w:tcBorders>
            <w:shd w:val="clear" w:color="auto" w:fill="auto"/>
            <w:noWrap/>
            <w:vAlign w:val="bottom"/>
            <w:hideMark/>
          </w:tcPr>
          <w:p w14:paraId="3F71E919"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-11.5</w:t>
            </w:r>
          </w:p>
        </w:tc>
        <w:tc>
          <w:tcPr>
            <w:tcW w:w="697" w:type="dxa"/>
            <w:tcBorders>
              <w:top w:val="nil"/>
              <w:left w:val="nil"/>
              <w:bottom w:val="nil"/>
              <w:right w:val="nil"/>
            </w:tcBorders>
            <w:shd w:val="clear" w:color="auto" w:fill="auto"/>
            <w:noWrap/>
            <w:vAlign w:val="bottom"/>
            <w:hideMark/>
          </w:tcPr>
          <w:p w14:paraId="1008281F"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-12.2</w:t>
            </w:r>
          </w:p>
        </w:tc>
        <w:tc>
          <w:tcPr>
            <w:tcW w:w="697" w:type="dxa"/>
            <w:tcBorders>
              <w:top w:val="nil"/>
              <w:left w:val="nil"/>
              <w:bottom w:val="nil"/>
              <w:right w:val="nil"/>
            </w:tcBorders>
            <w:shd w:val="clear" w:color="auto" w:fill="auto"/>
            <w:noWrap/>
            <w:vAlign w:val="bottom"/>
            <w:hideMark/>
          </w:tcPr>
          <w:p w14:paraId="23F7DE0B"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-10.7</w:t>
            </w:r>
          </w:p>
        </w:tc>
        <w:tc>
          <w:tcPr>
            <w:tcW w:w="697" w:type="dxa"/>
            <w:tcBorders>
              <w:top w:val="nil"/>
              <w:left w:val="nil"/>
              <w:bottom w:val="nil"/>
              <w:right w:val="nil"/>
            </w:tcBorders>
            <w:shd w:val="clear" w:color="auto" w:fill="auto"/>
            <w:noWrap/>
            <w:vAlign w:val="bottom"/>
            <w:hideMark/>
          </w:tcPr>
          <w:p w14:paraId="770E08F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-11.2</w:t>
            </w:r>
          </w:p>
        </w:tc>
        <w:tc>
          <w:tcPr>
            <w:tcW w:w="697" w:type="dxa"/>
            <w:tcBorders>
              <w:top w:val="nil"/>
              <w:left w:val="nil"/>
              <w:bottom w:val="nil"/>
              <w:right w:val="nil"/>
            </w:tcBorders>
            <w:shd w:val="clear" w:color="auto" w:fill="auto"/>
            <w:noWrap/>
            <w:vAlign w:val="bottom"/>
            <w:hideMark/>
          </w:tcPr>
          <w:p w14:paraId="707BA63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-11.7</w:t>
            </w:r>
          </w:p>
        </w:tc>
        <w:tc>
          <w:tcPr>
            <w:tcW w:w="903" w:type="dxa"/>
            <w:tcBorders>
              <w:top w:val="nil"/>
              <w:left w:val="nil"/>
              <w:bottom w:val="nil"/>
              <w:right w:val="nil"/>
            </w:tcBorders>
            <w:shd w:val="clear" w:color="auto" w:fill="auto"/>
            <w:noWrap/>
            <w:vAlign w:val="bottom"/>
            <w:hideMark/>
          </w:tcPr>
          <w:p w14:paraId="52A40011"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-11.5</w:t>
            </w:r>
          </w:p>
        </w:tc>
        <w:tc>
          <w:tcPr>
            <w:tcW w:w="823" w:type="dxa"/>
            <w:tcBorders>
              <w:top w:val="nil"/>
              <w:left w:val="nil"/>
              <w:bottom w:val="nil"/>
              <w:right w:val="nil"/>
            </w:tcBorders>
            <w:shd w:val="clear" w:color="000000" w:fill="EEECE1"/>
            <w:noWrap/>
            <w:vAlign w:val="bottom"/>
            <w:hideMark/>
          </w:tcPr>
          <w:p w14:paraId="78A36AA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-15.0</w:t>
            </w:r>
          </w:p>
        </w:tc>
        <w:tc>
          <w:tcPr>
            <w:tcW w:w="779" w:type="dxa"/>
            <w:tcBorders>
              <w:top w:val="nil"/>
              <w:left w:val="nil"/>
              <w:bottom w:val="nil"/>
              <w:right w:val="nil"/>
            </w:tcBorders>
            <w:shd w:val="clear" w:color="000000" w:fill="EEECE1"/>
            <w:noWrap/>
            <w:vAlign w:val="bottom"/>
            <w:hideMark/>
          </w:tcPr>
          <w:p w14:paraId="303FB11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-13.7</w:t>
            </w:r>
          </w:p>
        </w:tc>
        <w:tc>
          <w:tcPr>
            <w:tcW w:w="779" w:type="dxa"/>
            <w:tcBorders>
              <w:top w:val="nil"/>
              <w:left w:val="nil"/>
              <w:bottom w:val="nil"/>
              <w:right w:val="nil"/>
            </w:tcBorders>
            <w:shd w:val="clear" w:color="000000" w:fill="EEECE1"/>
            <w:noWrap/>
            <w:vAlign w:val="bottom"/>
            <w:hideMark/>
          </w:tcPr>
          <w:p w14:paraId="167A3F3D"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-13.1</w:t>
            </w:r>
          </w:p>
        </w:tc>
        <w:tc>
          <w:tcPr>
            <w:tcW w:w="779" w:type="dxa"/>
            <w:tcBorders>
              <w:top w:val="nil"/>
              <w:left w:val="nil"/>
              <w:bottom w:val="nil"/>
              <w:right w:val="single" w:sz="8" w:space="0" w:color="auto"/>
            </w:tcBorders>
            <w:shd w:val="clear" w:color="000000" w:fill="EEECE1"/>
            <w:noWrap/>
            <w:vAlign w:val="bottom"/>
            <w:hideMark/>
          </w:tcPr>
          <w:p w14:paraId="6AD8C63F"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-13.2</w:t>
            </w:r>
          </w:p>
        </w:tc>
      </w:tr>
      <w:tr w:rsidR="008762CF" w:rsidRPr="00296C34" w14:paraId="582AFC61" w14:textId="77777777" w:rsidTr="00637652">
        <w:trPr>
          <w:trHeight w:val="191"/>
          <w:jc w:val="center"/>
        </w:trPr>
        <w:tc>
          <w:tcPr>
            <w:tcW w:w="3060" w:type="dxa"/>
            <w:tcBorders>
              <w:top w:val="nil"/>
              <w:left w:val="single" w:sz="8" w:space="0" w:color="auto"/>
              <w:bottom w:val="nil"/>
              <w:right w:val="nil"/>
            </w:tcBorders>
            <w:shd w:val="clear" w:color="auto" w:fill="auto"/>
            <w:noWrap/>
            <w:vAlign w:val="bottom"/>
            <w:hideMark/>
          </w:tcPr>
          <w:p w14:paraId="6F088AFB"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رصيد (ميزان) الحساب الجاري</w:t>
            </w:r>
          </w:p>
        </w:tc>
        <w:tc>
          <w:tcPr>
            <w:tcW w:w="697" w:type="dxa"/>
            <w:tcBorders>
              <w:top w:val="nil"/>
              <w:left w:val="nil"/>
              <w:bottom w:val="nil"/>
              <w:right w:val="nil"/>
            </w:tcBorders>
            <w:shd w:val="clear" w:color="auto" w:fill="auto"/>
            <w:noWrap/>
            <w:vAlign w:val="bottom"/>
            <w:hideMark/>
          </w:tcPr>
          <w:p w14:paraId="35C8A81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 xml:space="preserve"> -2.6</w:t>
            </w:r>
          </w:p>
        </w:tc>
        <w:tc>
          <w:tcPr>
            <w:tcW w:w="697" w:type="dxa"/>
            <w:tcBorders>
              <w:top w:val="nil"/>
              <w:left w:val="nil"/>
              <w:bottom w:val="nil"/>
              <w:right w:val="nil"/>
            </w:tcBorders>
            <w:shd w:val="clear" w:color="auto" w:fill="auto"/>
            <w:noWrap/>
            <w:vAlign w:val="bottom"/>
            <w:hideMark/>
          </w:tcPr>
          <w:p w14:paraId="6DE512DB"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-3.6</w:t>
            </w:r>
          </w:p>
        </w:tc>
        <w:tc>
          <w:tcPr>
            <w:tcW w:w="697" w:type="dxa"/>
            <w:tcBorders>
              <w:top w:val="nil"/>
              <w:left w:val="nil"/>
              <w:bottom w:val="nil"/>
              <w:right w:val="nil"/>
            </w:tcBorders>
            <w:shd w:val="clear" w:color="auto" w:fill="auto"/>
            <w:noWrap/>
            <w:vAlign w:val="bottom"/>
            <w:hideMark/>
          </w:tcPr>
          <w:p w14:paraId="0811449D"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-2.2</w:t>
            </w:r>
          </w:p>
        </w:tc>
        <w:tc>
          <w:tcPr>
            <w:tcW w:w="697" w:type="dxa"/>
            <w:tcBorders>
              <w:top w:val="nil"/>
              <w:left w:val="nil"/>
              <w:bottom w:val="nil"/>
              <w:right w:val="nil"/>
            </w:tcBorders>
            <w:shd w:val="clear" w:color="auto" w:fill="auto"/>
            <w:noWrap/>
            <w:vAlign w:val="bottom"/>
            <w:hideMark/>
          </w:tcPr>
          <w:p w14:paraId="1981E1A0"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-0.9</w:t>
            </w:r>
          </w:p>
        </w:tc>
        <w:tc>
          <w:tcPr>
            <w:tcW w:w="697" w:type="dxa"/>
            <w:tcBorders>
              <w:top w:val="nil"/>
              <w:left w:val="nil"/>
              <w:bottom w:val="nil"/>
              <w:right w:val="nil"/>
            </w:tcBorders>
            <w:shd w:val="clear" w:color="auto" w:fill="auto"/>
            <w:noWrap/>
            <w:vAlign w:val="bottom"/>
            <w:hideMark/>
          </w:tcPr>
          <w:p w14:paraId="26B97F8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-3.7</w:t>
            </w:r>
          </w:p>
        </w:tc>
        <w:tc>
          <w:tcPr>
            <w:tcW w:w="903" w:type="dxa"/>
            <w:tcBorders>
              <w:top w:val="nil"/>
              <w:left w:val="nil"/>
              <w:bottom w:val="nil"/>
              <w:right w:val="nil"/>
            </w:tcBorders>
            <w:shd w:val="clear" w:color="auto" w:fill="auto"/>
            <w:noWrap/>
            <w:vAlign w:val="bottom"/>
            <w:hideMark/>
          </w:tcPr>
          <w:p w14:paraId="355D6389"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-6.0</w:t>
            </w:r>
          </w:p>
        </w:tc>
        <w:tc>
          <w:tcPr>
            <w:tcW w:w="823" w:type="dxa"/>
            <w:tcBorders>
              <w:top w:val="nil"/>
              <w:left w:val="nil"/>
              <w:bottom w:val="nil"/>
              <w:right w:val="nil"/>
            </w:tcBorders>
            <w:shd w:val="clear" w:color="000000" w:fill="EEECE1"/>
            <w:noWrap/>
            <w:vAlign w:val="bottom"/>
            <w:hideMark/>
          </w:tcPr>
          <w:p w14:paraId="5AC0594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-6.6</w:t>
            </w:r>
          </w:p>
        </w:tc>
        <w:tc>
          <w:tcPr>
            <w:tcW w:w="779" w:type="dxa"/>
            <w:tcBorders>
              <w:top w:val="nil"/>
              <w:left w:val="nil"/>
              <w:bottom w:val="nil"/>
              <w:right w:val="nil"/>
            </w:tcBorders>
            <w:shd w:val="clear" w:color="000000" w:fill="EEECE1"/>
            <w:noWrap/>
            <w:vAlign w:val="bottom"/>
            <w:hideMark/>
          </w:tcPr>
          <w:p w14:paraId="202E092F"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-4.6</w:t>
            </w:r>
          </w:p>
        </w:tc>
        <w:tc>
          <w:tcPr>
            <w:tcW w:w="779" w:type="dxa"/>
            <w:tcBorders>
              <w:top w:val="nil"/>
              <w:left w:val="nil"/>
              <w:bottom w:val="nil"/>
              <w:right w:val="nil"/>
            </w:tcBorders>
            <w:shd w:val="clear" w:color="000000" w:fill="EEECE1"/>
            <w:noWrap/>
            <w:vAlign w:val="bottom"/>
            <w:hideMark/>
          </w:tcPr>
          <w:p w14:paraId="21230460"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-3.9</w:t>
            </w:r>
          </w:p>
        </w:tc>
        <w:tc>
          <w:tcPr>
            <w:tcW w:w="779" w:type="dxa"/>
            <w:tcBorders>
              <w:top w:val="nil"/>
              <w:left w:val="nil"/>
              <w:bottom w:val="nil"/>
              <w:right w:val="single" w:sz="8" w:space="0" w:color="auto"/>
            </w:tcBorders>
            <w:shd w:val="clear" w:color="000000" w:fill="EEECE1"/>
            <w:noWrap/>
            <w:vAlign w:val="bottom"/>
            <w:hideMark/>
          </w:tcPr>
          <w:p w14:paraId="576BA879"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-3.7</w:t>
            </w:r>
          </w:p>
        </w:tc>
      </w:tr>
      <w:tr w:rsidR="008762CF" w:rsidRPr="00296C34" w14:paraId="49290238" w14:textId="77777777" w:rsidTr="00637652">
        <w:trPr>
          <w:trHeight w:val="191"/>
          <w:jc w:val="center"/>
        </w:trPr>
        <w:tc>
          <w:tcPr>
            <w:tcW w:w="3060" w:type="dxa"/>
            <w:tcBorders>
              <w:top w:val="nil"/>
              <w:left w:val="single" w:sz="8" w:space="0" w:color="auto"/>
              <w:bottom w:val="nil"/>
              <w:right w:val="nil"/>
            </w:tcBorders>
            <w:shd w:val="clear" w:color="auto" w:fill="auto"/>
            <w:noWrap/>
            <w:vAlign w:val="bottom"/>
            <w:hideMark/>
          </w:tcPr>
          <w:p w14:paraId="0420E797"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 xml:space="preserve">صافي التدفقات الوافدة من الاستثمار الأجنبي المباشر </w:t>
            </w:r>
          </w:p>
        </w:tc>
        <w:tc>
          <w:tcPr>
            <w:tcW w:w="697" w:type="dxa"/>
            <w:tcBorders>
              <w:top w:val="nil"/>
              <w:left w:val="nil"/>
              <w:bottom w:val="nil"/>
              <w:right w:val="nil"/>
            </w:tcBorders>
            <w:shd w:val="clear" w:color="auto" w:fill="auto"/>
            <w:noWrap/>
            <w:vAlign w:val="bottom"/>
            <w:hideMark/>
          </w:tcPr>
          <w:p w14:paraId="7D6130D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 xml:space="preserve"> 0.9</w:t>
            </w:r>
          </w:p>
        </w:tc>
        <w:tc>
          <w:tcPr>
            <w:tcW w:w="697" w:type="dxa"/>
            <w:tcBorders>
              <w:top w:val="nil"/>
              <w:left w:val="nil"/>
              <w:bottom w:val="nil"/>
              <w:right w:val="nil"/>
            </w:tcBorders>
            <w:shd w:val="clear" w:color="auto" w:fill="auto"/>
            <w:noWrap/>
            <w:vAlign w:val="bottom"/>
            <w:hideMark/>
          </w:tcPr>
          <w:p w14:paraId="149CAA83"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1.4</w:t>
            </w:r>
          </w:p>
        </w:tc>
        <w:tc>
          <w:tcPr>
            <w:tcW w:w="697" w:type="dxa"/>
            <w:tcBorders>
              <w:top w:val="nil"/>
              <w:left w:val="nil"/>
              <w:bottom w:val="nil"/>
              <w:right w:val="nil"/>
            </w:tcBorders>
            <w:shd w:val="clear" w:color="auto" w:fill="auto"/>
            <w:noWrap/>
            <w:vAlign w:val="bottom"/>
            <w:hideMark/>
          </w:tcPr>
          <w:p w14:paraId="594632CA"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1.3</w:t>
            </w:r>
          </w:p>
        </w:tc>
        <w:tc>
          <w:tcPr>
            <w:tcW w:w="697" w:type="dxa"/>
            <w:tcBorders>
              <w:top w:val="nil"/>
              <w:left w:val="nil"/>
              <w:bottom w:val="nil"/>
              <w:right w:val="nil"/>
            </w:tcBorders>
            <w:shd w:val="clear" w:color="auto" w:fill="auto"/>
            <w:noWrap/>
            <w:vAlign w:val="bottom"/>
            <w:hideMark/>
          </w:tcPr>
          <w:p w14:paraId="751748F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1.4</w:t>
            </w:r>
          </w:p>
        </w:tc>
        <w:tc>
          <w:tcPr>
            <w:tcW w:w="697" w:type="dxa"/>
            <w:tcBorders>
              <w:top w:val="nil"/>
              <w:left w:val="nil"/>
              <w:bottom w:val="nil"/>
              <w:right w:val="nil"/>
            </w:tcBorders>
            <w:shd w:val="clear" w:color="auto" w:fill="auto"/>
            <w:noWrap/>
            <w:vAlign w:val="bottom"/>
            <w:hideMark/>
          </w:tcPr>
          <w:p w14:paraId="195841C5"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1.9</w:t>
            </w:r>
          </w:p>
        </w:tc>
        <w:tc>
          <w:tcPr>
            <w:tcW w:w="903" w:type="dxa"/>
            <w:tcBorders>
              <w:top w:val="nil"/>
              <w:left w:val="nil"/>
              <w:bottom w:val="nil"/>
              <w:right w:val="nil"/>
            </w:tcBorders>
            <w:shd w:val="clear" w:color="auto" w:fill="auto"/>
            <w:noWrap/>
            <w:vAlign w:val="bottom"/>
            <w:hideMark/>
          </w:tcPr>
          <w:p w14:paraId="69DFE207"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2.1</w:t>
            </w:r>
          </w:p>
        </w:tc>
        <w:tc>
          <w:tcPr>
            <w:tcW w:w="823" w:type="dxa"/>
            <w:tcBorders>
              <w:top w:val="nil"/>
              <w:left w:val="nil"/>
              <w:bottom w:val="nil"/>
              <w:right w:val="nil"/>
            </w:tcBorders>
            <w:shd w:val="clear" w:color="000000" w:fill="EEECE1"/>
            <w:noWrap/>
            <w:vAlign w:val="bottom"/>
            <w:hideMark/>
          </w:tcPr>
          <w:p w14:paraId="4CEF20FA"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3.3</w:t>
            </w:r>
          </w:p>
        </w:tc>
        <w:tc>
          <w:tcPr>
            <w:tcW w:w="779" w:type="dxa"/>
            <w:tcBorders>
              <w:top w:val="nil"/>
              <w:left w:val="nil"/>
              <w:bottom w:val="nil"/>
              <w:right w:val="nil"/>
            </w:tcBorders>
            <w:shd w:val="clear" w:color="000000" w:fill="EEECE1"/>
            <w:noWrap/>
            <w:vAlign w:val="bottom"/>
            <w:hideMark/>
          </w:tcPr>
          <w:p w14:paraId="0CD0E905"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3.7</w:t>
            </w:r>
          </w:p>
        </w:tc>
        <w:tc>
          <w:tcPr>
            <w:tcW w:w="779" w:type="dxa"/>
            <w:tcBorders>
              <w:top w:val="nil"/>
              <w:left w:val="nil"/>
              <w:bottom w:val="nil"/>
              <w:right w:val="nil"/>
            </w:tcBorders>
            <w:shd w:val="clear" w:color="000000" w:fill="EEECE1"/>
            <w:noWrap/>
            <w:vAlign w:val="bottom"/>
            <w:hideMark/>
          </w:tcPr>
          <w:p w14:paraId="4588224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3.7</w:t>
            </w:r>
          </w:p>
        </w:tc>
        <w:tc>
          <w:tcPr>
            <w:tcW w:w="779" w:type="dxa"/>
            <w:tcBorders>
              <w:top w:val="nil"/>
              <w:left w:val="nil"/>
              <w:bottom w:val="nil"/>
              <w:right w:val="single" w:sz="8" w:space="0" w:color="auto"/>
            </w:tcBorders>
            <w:shd w:val="clear" w:color="000000" w:fill="EEECE1"/>
            <w:noWrap/>
            <w:vAlign w:val="bottom"/>
            <w:hideMark/>
          </w:tcPr>
          <w:p w14:paraId="129715B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3.8</w:t>
            </w:r>
          </w:p>
        </w:tc>
      </w:tr>
      <w:tr w:rsidR="008762CF" w:rsidRPr="00296C34" w14:paraId="56DE8666" w14:textId="77777777" w:rsidTr="00637652">
        <w:trPr>
          <w:trHeight w:val="284"/>
          <w:jc w:val="center"/>
        </w:trPr>
        <w:tc>
          <w:tcPr>
            <w:tcW w:w="3060" w:type="dxa"/>
            <w:tcBorders>
              <w:top w:val="nil"/>
              <w:left w:val="single" w:sz="8" w:space="0" w:color="auto"/>
              <w:bottom w:val="nil"/>
              <w:right w:val="nil"/>
            </w:tcBorders>
            <w:shd w:val="clear" w:color="auto" w:fill="auto"/>
            <w:vAlign w:val="bottom"/>
            <w:hideMark/>
          </w:tcPr>
          <w:p w14:paraId="4546F808"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رصيد الحساب الرأسمالي والحساب المالي (لا يتضمن السهو والخطأ)</w:t>
            </w:r>
          </w:p>
        </w:tc>
        <w:tc>
          <w:tcPr>
            <w:tcW w:w="697" w:type="dxa"/>
            <w:tcBorders>
              <w:top w:val="nil"/>
              <w:left w:val="nil"/>
              <w:bottom w:val="nil"/>
              <w:right w:val="nil"/>
            </w:tcBorders>
            <w:shd w:val="clear" w:color="auto" w:fill="auto"/>
            <w:noWrap/>
            <w:vAlign w:val="bottom"/>
            <w:hideMark/>
          </w:tcPr>
          <w:p w14:paraId="4EA63501"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-1.8</w:t>
            </w:r>
          </w:p>
        </w:tc>
        <w:tc>
          <w:tcPr>
            <w:tcW w:w="697" w:type="dxa"/>
            <w:tcBorders>
              <w:top w:val="nil"/>
              <w:left w:val="nil"/>
              <w:bottom w:val="nil"/>
              <w:right w:val="nil"/>
            </w:tcBorders>
            <w:shd w:val="clear" w:color="auto" w:fill="auto"/>
            <w:noWrap/>
            <w:vAlign w:val="bottom"/>
            <w:hideMark/>
          </w:tcPr>
          <w:p w14:paraId="594C48F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0.4</w:t>
            </w:r>
          </w:p>
        </w:tc>
        <w:tc>
          <w:tcPr>
            <w:tcW w:w="697" w:type="dxa"/>
            <w:tcBorders>
              <w:top w:val="nil"/>
              <w:left w:val="nil"/>
              <w:bottom w:val="nil"/>
              <w:right w:val="nil"/>
            </w:tcBorders>
            <w:shd w:val="clear" w:color="auto" w:fill="auto"/>
            <w:noWrap/>
            <w:vAlign w:val="bottom"/>
            <w:hideMark/>
          </w:tcPr>
          <w:p w14:paraId="5E992C1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3.4</w:t>
            </w:r>
          </w:p>
        </w:tc>
        <w:tc>
          <w:tcPr>
            <w:tcW w:w="697" w:type="dxa"/>
            <w:tcBorders>
              <w:top w:val="nil"/>
              <w:left w:val="nil"/>
              <w:bottom w:val="nil"/>
              <w:right w:val="nil"/>
            </w:tcBorders>
            <w:shd w:val="clear" w:color="auto" w:fill="auto"/>
            <w:noWrap/>
            <w:vAlign w:val="bottom"/>
            <w:hideMark/>
          </w:tcPr>
          <w:p w14:paraId="353E2755"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1.7</w:t>
            </w:r>
          </w:p>
        </w:tc>
        <w:tc>
          <w:tcPr>
            <w:tcW w:w="697" w:type="dxa"/>
            <w:tcBorders>
              <w:top w:val="nil"/>
              <w:left w:val="nil"/>
              <w:bottom w:val="nil"/>
              <w:right w:val="nil"/>
            </w:tcBorders>
            <w:shd w:val="clear" w:color="auto" w:fill="auto"/>
            <w:noWrap/>
            <w:vAlign w:val="bottom"/>
            <w:hideMark/>
          </w:tcPr>
          <w:p w14:paraId="2C77B6B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Pr>
              <w:t>5.4</w:t>
            </w:r>
            <w:r w:rsidRPr="00296C34">
              <w:rPr>
                <w:rFonts w:asciiTheme="minorBidi" w:hAnsiTheme="minorBidi" w:cstheme="minorBidi"/>
                <w:sz w:val="16"/>
                <w:szCs w:val="16"/>
                <w:cs/>
              </w:rPr>
              <w:t>‎</w:t>
            </w:r>
          </w:p>
        </w:tc>
        <w:tc>
          <w:tcPr>
            <w:tcW w:w="903" w:type="dxa"/>
            <w:tcBorders>
              <w:top w:val="nil"/>
              <w:left w:val="nil"/>
              <w:bottom w:val="nil"/>
              <w:right w:val="nil"/>
            </w:tcBorders>
            <w:shd w:val="clear" w:color="auto" w:fill="auto"/>
            <w:noWrap/>
            <w:vAlign w:val="bottom"/>
            <w:hideMark/>
          </w:tcPr>
          <w:p w14:paraId="07A8F48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6.4</w:t>
            </w:r>
          </w:p>
        </w:tc>
        <w:tc>
          <w:tcPr>
            <w:tcW w:w="823" w:type="dxa"/>
            <w:tcBorders>
              <w:top w:val="nil"/>
              <w:left w:val="nil"/>
              <w:bottom w:val="nil"/>
              <w:right w:val="nil"/>
            </w:tcBorders>
            <w:shd w:val="clear" w:color="000000" w:fill="EEECE1"/>
            <w:noWrap/>
            <w:vAlign w:val="bottom"/>
            <w:hideMark/>
          </w:tcPr>
          <w:p w14:paraId="77B9B069"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12.3</w:t>
            </w:r>
          </w:p>
        </w:tc>
        <w:tc>
          <w:tcPr>
            <w:tcW w:w="779" w:type="dxa"/>
            <w:tcBorders>
              <w:top w:val="nil"/>
              <w:left w:val="nil"/>
              <w:bottom w:val="nil"/>
              <w:right w:val="nil"/>
            </w:tcBorders>
            <w:shd w:val="clear" w:color="000000" w:fill="EEECE1"/>
            <w:noWrap/>
            <w:vAlign w:val="bottom"/>
            <w:hideMark/>
          </w:tcPr>
          <w:p w14:paraId="29B1B66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4.5</w:t>
            </w:r>
          </w:p>
        </w:tc>
        <w:tc>
          <w:tcPr>
            <w:tcW w:w="779" w:type="dxa"/>
            <w:tcBorders>
              <w:top w:val="nil"/>
              <w:left w:val="nil"/>
              <w:bottom w:val="nil"/>
              <w:right w:val="nil"/>
            </w:tcBorders>
            <w:shd w:val="clear" w:color="000000" w:fill="EEECE1"/>
            <w:noWrap/>
            <w:vAlign w:val="bottom"/>
            <w:hideMark/>
          </w:tcPr>
          <w:p w14:paraId="21AED2C0"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2.4</w:t>
            </w:r>
          </w:p>
        </w:tc>
        <w:tc>
          <w:tcPr>
            <w:tcW w:w="779" w:type="dxa"/>
            <w:tcBorders>
              <w:top w:val="nil"/>
              <w:left w:val="nil"/>
              <w:bottom w:val="nil"/>
              <w:right w:val="single" w:sz="8" w:space="0" w:color="auto"/>
            </w:tcBorders>
            <w:shd w:val="clear" w:color="000000" w:fill="EEECE1"/>
            <w:noWrap/>
            <w:vAlign w:val="bottom"/>
            <w:hideMark/>
          </w:tcPr>
          <w:p w14:paraId="4AD7E0F9"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4.8</w:t>
            </w:r>
          </w:p>
        </w:tc>
      </w:tr>
      <w:tr w:rsidR="008762CF" w:rsidRPr="00296C34" w14:paraId="30AA09F9" w14:textId="77777777" w:rsidTr="00637652">
        <w:trPr>
          <w:trHeight w:val="558"/>
          <w:jc w:val="center"/>
        </w:trPr>
        <w:tc>
          <w:tcPr>
            <w:tcW w:w="3060" w:type="dxa"/>
            <w:tcBorders>
              <w:top w:val="nil"/>
              <w:left w:val="single" w:sz="8" w:space="0" w:color="auto"/>
              <w:bottom w:val="nil"/>
              <w:right w:val="nil"/>
            </w:tcBorders>
            <w:shd w:val="clear" w:color="auto" w:fill="auto"/>
            <w:vAlign w:val="bottom"/>
            <w:hideMark/>
          </w:tcPr>
          <w:p w14:paraId="31D6DE02"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صافي الاحتياطيات الدولية (نهاية الفترة، بمليارات الدولارات)</w:t>
            </w:r>
          </w:p>
        </w:tc>
        <w:tc>
          <w:tcPr>
            <w:tcW w:w="697" w:type="dxa"/>
            <w:tcBorders>
              <w:top w:val="nil"/>
              <w:left w:val="nil"/>
              <w:bottom w:val="nil"/>
              <w:right w:val="nil"/>
            </w:tcBorders>
            <w:shd w:val="clear" w:color="auto" w:fill="auto"/>
            <w:noWrap/>
            <w:vAlign w:val="bottom"/>
            <w:hideMark/>
          </w:tcPr>
          <w:p w14:paraId="1B0FBC3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26.6</w:t>
            </w:r>
          </w:p>
        </w:tc>
        <w:tc>
          <w:tcPr>
            <w:tcW w:w="697" w:type="dxa"/>
            <w:tcBorders>
              <w:top w:val="nil"/>
              <w:left w:val="nil"/>
              <w:bottom w:val="nil"/>
              <w:right w:val="nil"/>
            </w:tcBorders>
            <w:shd w:val="clear" w:color="auto" w:fill="auto"/>
            <w:noWrap/>
            <w:vAlign w:val="bottom"/>
            <w:hideMark/>
          </w:tcPr>
          <w:p w14:paraId="45B5048A"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15.5</w:t>
            </w:r>
          </w:p>
        </w:tc>
        <w:tc>
          <w:tcPr>
            <w:tcW w:w="697" w:type="dxa"/>
            <w:tcBorders>
              <w:top w:val="nil"/>
              <w:left w:val="nil"/>
              <w:bottom w:val="nil"/>
              <w:right w:val="nil"/>
            </w:tcBorders>
            <w:shd w:val="clear" w:color="auto" w:fill="auto"/>
            <w:noWrap/>
            <w:vAlign w:val="bottom"/>
            <w:hideMark/>
          </w:tcPr>
          <w:p w14:paraId="4C7C0B8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14.9</w:t>
            </w:r>
          </w:p>
        </w:tc>
        <w:tc>
          <w:tcPr>
            <w:tcW w:w="697" w:type="dxa"/>
            <w:tcBorders>
              <w:top w:val="nil"/>
              <w:left w:val="nil"/>
              <w:bottom w:val="nil"/>
              <w:right w:val="nil"/>
            </w:tcBorders>
            <w:shd w:val="clear" w:color="auto" w:fill="auto"/>
            <w:noWrap/>
            <w:vAlign w:val="bottom"/>
            <w:hideMark/>
          </w:tcPr>
          <w:p w14:paraId="4DD4363B"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16.7</w:t>
            </w:r>
          </w:p>
        </w:tc>
        <w:tc>
          <w:tcPr>
            <w:tcW w:w="697" w:type="dxa"/>
            <w:tcBorders>
              <w:top w:val="nil"/>
              <w:left w:val="nil"/>
              <w:bottom w:val="nil"/>
              <w:right w:val="nil"/>
            </w:tcBorders>
            <w:shd w:val="clear" w:color="auto" w:fill="auto"/>
            <w:noWrap/>
            <w:vAlign w:val="bottom"/>
            <w:hideMark/>
          </w:tcPr>
          <w:p w14:paraId="613141A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20.1</w:t>
            </w:r>
          </w:p>
        </w:tc>
        <w:tc>
          <w:tcPr>
            <w:tcW w:w="903" w:type="dxa"/>
            <w:tcBorders>
              <w:top w:val="nil"/>
              <w:left w:val="nil"/>
              <w:bottom w:val="nil"/>
              <w:right w:val="nil"/>
            </w:tcBorders>
            <w:shd w:val="clear" w:color="auto" w:fill="auto"/>
            <w:noWrap/>
            <w:vAlign w:val="bottom"/>
            <w:hideMark/>
          </w:tcPr>
          <w:p w14:paraId="39AFD9A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17.5</w:t>
            </w:r>
          </w:p>
        </w:tc>
        <w:tc>
          <w:tcPr>
            <w:tcW w:w="823" w:type="dxa"/>
            <w:tcBorders>
              <w:top w:val="nil"/>
              <w:left w:val="nil"/>
              <w:bottom w:val="nil"/>
              <w:right w:val="nil"/>
            </w:tcBorders>
            <w:shd w:val="clear" w:color="000000" w:fill="EEECE1"/>
            <w:noWrap/>
            <w:vAlign w:val="bottom"/>
            <w:hideMark/>
          </w:tcPr>
          <w:p w14:paraId="2A3D30B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31.3</w:t>
            </w:r>
          </w:p>
        </w:tc>
        <w:tc>
          <w:tcPr>
            <w:tcW w:w="779" w:type="dxa"/>
            <w:tcBorders>
              <w:top w:val="nil"/>
              <w:left w:val="nil"/>
              <w:bottom w:val="nil"/>
              <w:right w:val="nil"/>
            </w:tcBorders>
            <w:shd w:val="clear" w:color="000000" w:fill="EEECE1"/>
            <w:noWrap/>
            <w:vAlign w:val="bottom"/>
            <w:hideMark/>
          </w:tcPr>
          <w:p w14:paraId="08837311"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Pr>
              <w:t>33.5</w:t>
            </w:r>
            <w:r w:rsidRPr="00296C34">
              <w:rPr>
                <w:rFonts w:asciiTheme="minorBidi" w:hAnsiTheme="minorBidi" w:cstheme="minorBidi"/>
                <w:sz w:val="16"/>
                <w:szCs w:val="16"/>
                <w:cs/>
              </w:rPr>
              <w:t>‎</w:t>
            </w:r>
          </w:p>
        </w:tc>
        <w:tc>
          <w:tcPr>
            <w:tcW w:w="779" w:type="dxa"/>
            <w:tcBorders>
              <w:top w:val="nil"/>
              <w:left w:val="nil"/>
              <w:bottom w:val="nil"/>
              <w:right w:val="nil"/>
            </w:tcBorders>
            <w:shd w:val="clear" w:color="000000" w:fill="EEECE1"/>
            <w:noWrap/>
            <w:vAlign w:val="bottom"/>
            <w:hideMark/>
          </w:tcPr>
          <w:p w14:paraId="35E213B1"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33.5</w:t>
            </w:r>
          </w:p>
        </w:tc>
        <w:tc>
          <w:tcPr>
            <w:tcW w:w="779" w:type="dxa"/>
            <w:tcBorders>
              <w:top w:val="nil"/>
              <w:left w:val="nil"/>
              <w:bottom w:val="nil"/>
              <w:right w:val="single" w:sz="8" w:space="0" w:color="auto"/>
            </w:tcBorders>
            <w:shd w:val="clear" w:color="000000" w:fill="EEECE1"/>
            <w:noWrap/>
            <w:vAlign w:val="bottom"/>
            <w:hideMark/>
          </w:tcPr>
          <w:p w14:paraId="3D1A2FD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34.0</w:t>
            </w:r>
          </w:p>
        </w:tc>
      </w:tr>
      <w:tr w:rsidR="008762CF" w:rsidRPr="00296C34" w14:paraId="40EE3A15" w14:textId="77777777" w:rsidTr="00637652">
        <w:trPr>
          <w:trHeight w:val="191"/>
          <w:jc w:val="center"/>
        </w:trPr>
        <w:tc>
          <w:tcPr>
            <w:tcW w:w="3060" w:type="dxa"/>
            <w:tcBorders>
              <w:top w:val="nil"/>
              <w:left w:val="single" w:sz="8" w:space="0" w:color="auto"/>
              <w:bottom w:val="nil"/>
              <w:right w:val="nil"/>
            </w:tcBorders>
            <w:shd w:val="clear" w:color="auto" w:fill="auto"/>
            <w:vAlign w:val="bottom"/>
            <w:hideMark/>
          </w:tcPr>
          <w:p w14:paraId="064D5826" w14:textId="77777777" w:rsidR="008762CF" w:rsidRPr="00296C34" w:rsidRDefault="0084502C"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 xml:space="preserve"> صافي الاحتياطيات الدولية بالأشهر لتغطية واردات السلع</w:t>
            </w:r>
          </w:p>
        </w:tc>
        <w:tc>
          <w:tcPr>
            <w:tcW w:w="697" w:type="dxa"/>
            <w:tcBorders>
              <w:top w:val="nil"/>
              <w:left w:val="nil"/>
              <w:bottom w:val="nil"/>
              <w:right w:val="nil"/>
            </w:tcBorders>
            <w:shd w:val="clear" w:color="auto" w:fill="auto"/>
            <w:noWrap/>
            <w:vAlign w:val="bottom"/>
            <w:hideMark/>
          </w:tcPr>
          <w:p w14:paraId="603B503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5.9</w:t>
            </w:r>
          </w:p>
        </w:tc>
        <w:tc>
          <w:tcPr>
            <w:tcW w:w="697" w:type="dxa"/>
            <w:tcBorders>
              <w:top w:val="nil"/>
              <w:left w:val="nil"/>
              <w:bottom w:val="nil"/>
              <w:right w:val="nil"/>
            </w:tcBorders>
            <w:shd w:val="clear" w:color="auto" w:fill="auto"/>
            <w:noWrap/>
            <w:vAlign w:val="bottom"/>
            <w:hideMark/>
          </w:tcPr>
          <w:p w14:paraId="5E823B5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3.1</w:t>
            </w:r>
          </w:p>
        </w:tc>
        <w:tc>
          <w:tcPr>
            <w:tcW w:w="697" w:type="dxa"/>
            <w:tcBorders>
              <w:top w:val="nil"/>
              <w:left w:val="nil"/>
              <w:bottom w:val="nil"/>
              <w:right w:val="nil"/>
            </w:tcBorders>
            <w:shd w:val="clear" w:color="auto" w:fill="auto"/>
            <w:noWrap/>
            <w:vAlign w:val="bottom"/>
            <w:hideMark/>
          </w:tcPr>
          <w:p w14:paraId="452AF96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3.1</w:t>
            </w:r>
          </w:p>
        </w:tc>
        <w:tc>
          <w:tcPr>
            <w:tcW w:w="697" w:type="dxa"/>
            <w:tcBorders>
              <w:top w:val="nil"/>
              <w:left w:val="nil"/>
              <w:bottom w:val="nil"/>
              <w:right w:val="nil"/>
            </w:tcBorders>
            <w:shd w:val="clear" w:color="auto" w:fill="auto"/>
            <w:noWrap/>
            <w:vAlign w:val="bottom"/>
            <w:hideMark/>
          </w:tcPr>
          <w:p w14:paraId="1CAFCABA"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3.3</w:t>
            </w:r>
          </w:p>
        </w:tc>
        <w:tc>
          <w:tcPr>
            <w:tcW w:w="697" w:type="dxa"/>
            <w:tcBorders>
              <w:top w:val="nil"/>
              <w:left w:val="nil"/>
              <w:bottom w:val="nil"/>
              <w:right w:val="nil"/>
            </w:tcBorders>
            <w:shd w:val="clear" w:color="auto" w:fill="auto"/>
            <w:noWrap/>
            <w:vAlign w:val="bottom"/>
            <w:hideMark/>
          </w:tcPr>
          <w:p w14:paraId="1F010C47"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3.9</w:t>
            </w:r>
          </w:p>
        </w:tc>
        <w:tc>
          <w:tcPr>
            <w:tcW w:w="903" w:type="dxa"/>
            <w:tcBorders>
              <w:top w:val="nil"/>
              <w:left w:val="nil"/>
              <w:bottom w:val="nil"/>
              <w:right w:val="nil"/>
            </w:tcBorders>
            <w:shd w:val="clear" w:color="auto" w:fill="auto"/>
            <w:noWrap/>
            <w:vAlign w:val="bottom"/>
            <w:hideMark/>
          </w:tcPr>
          <w:p w14:paraId="0640B6F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3.7</w:t>
            </w:r>
          </w:p>
        </w:tc>
        <w:tc>
          <w:tcPr>
            <w:tcW w:w="823" w:type="dxa"/>
            <w:tcBorders>
              <w:top w:val="nil"/>
              <w:left w:val="nil"/>
              <w:bottom w:val="nil"/>
              <w:right w:val="nil"/>
            </w:tcBorders>
            <w:shd w:val="clear" w:color="000000" w:fill="EEECE1"/>
            <w:noWrap/>
            <w:vAlign w:val="bottom"/>
            <w:hideMark/>
          </w:tcPr>
          <w:p w14:paraId="7BB7096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6.6</w:t>
            </w:r>
          </w:p>
        </w:tc>
        <w:tc>
          <w:tcPr>
            <w:tcW w:w="779" w:type="dxa"/>
            <w:tcBorders>
              <w:top w:val="nil"/>
              <w:left w:val="nil"/>
              <w:bottom w:val="nil"/>
              <w:right w:val="nil"/>
            </w:tcBorders>
            <w:shd w:val="clear" w:color="000000" w:fill="EEECE1"/>
            <w:noWrap/>
            <w:vAlign w:val="bottom"/>
            <w:hideMark/>
          </w:tcPr>
          <w:p w14:paraId="37F083B1"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6.7</w:t>
            </w:r>
          </w:p>
        </w:tc>
        <w:tc>
          <w:tcPr>
            <w:tcW w:w="779" w:type="dxa"/>
            <w:tcBorders>
              <w:top w:val="nil"/>
              <w:left w:val="nil"/>
              <w:bottom w:val="nil"/>
              <w:right w:val="nil"/>
            </w:tcBorders>
            <w:shd w:val="clear" w:color="000000" w:fill="EEECE1"/>
            <w:noWrap/>
            <w:vAlign w:val="bottom"/>
            <w:hideMark/>
          </w:tcPr>
          <w:p w14:paraId="20F8FE09"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6.5</w:t>
            </w:r>
          </w:p>
        </w:tc>
        <w:tc>
          <w:tcPr>
            <w:tcW w:w="779" w:type="dxa"/>
            <w:tcBorders>
              <w:top w:val="nil"/>
              <w:left w:val="nil"/>
              <w:bottom w:val="nil"/>
              <w:right w:val="single" w:sz="8" w:space="0" w:color="auto"/>
            </w:tcBorders>
            <w:shd w:val="clear" w:color="000000" w:fill="EEECE1"/>
            <w:noWrap/>
            <w:vAlign w:val="bottom"/>
            <w:hideMark/>
          </w:tcPr>
          <w:p w14:paraId="0B3665DB"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6.3</w:t>
            </w:r>
          </w:p>
        </w:tc>
      </w:tr>
      <w:tr w:rsidR="00C418B4" w:rsidRPr="00296C34" w14:paraId="57097B13" w14:textId="77777777" w:rsidTr="00637652">
        <w:trPr>
          <w:trHeight w:val="278"/>
          <w:jc w:val="center"/>
        </w:trPr>
        <w:tc>
          <w:tcPr>
            <w:tcW w:w="3060" w:type="dxa"/>
            <w:tcBorders>
              <w:top w:val="nil"/>
              <w:left w:val="single" w:sz="8" w:space="0" w:color="auto"/>
              <w:bottom w:val="nil"/>
              <w:right w:val="nil"/>
            </w:tcBorders>
            <w:shd w:val="clear" w:color="auto" w:fill="auto"/>
            <w:noWrap/>
            <w:vAlign w:val="bottom"/>
            <w:hideMark/>
          </w:tcPr>
          <w:p w14:paraId="0E3701F6" w14:textId="77777777" w:rsidR="00C418B4" w:rsidRPr="00296C34" w:rsidRDefault="00C418B4" w:rsidP="00C418B4">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الديون الخارجية</w:t>
            </w:r>
          </w:p>
        </w:tc>
        <w:tc>
          <w:tcPr>
            <w:tcW w:w="697" w:type="dxa"/>
            <w:tcBorders>
              <w:top w:val="nil"/>
              <w:left w:val="nil"/>
              <w:bottom w:val="nil"/>
              <w:right w:val="nil"/>
            </w:tcBorders>
            <w:shd w:val="clear" w:color="auto" w:fill="auto"/>
            <w:noWrap/>
            <w:vAlign w:val="bottom"/>
            <w:hideMark/>
          </w:tcPr>
          <w:p w14:paraId="6F52F509"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 xml:space="preserve"> 14.8</w:t>
            </w:r>
          </w:p>
        </w:tc>
        <w:tc>
          <w:tcPr>
            <w:tcW w:w="697" w:type="dxa"/>
            <w:tcBorders>
              <w:top w:val="nil"/>
              <w:left w:val="nil"/>
              <w:bottom w:val="nil"/>
              <w:right w:val="nil"/>
            </w:tcBorders>
            <w:shd w:val="clear" w:color="auto" w:fill="auto"/>
            <w:noWrap/>
            <w:vAlign w:val="bottom"/>
            <w:hideMark/>
          </w:tcPr>
          <w:p w14:paraId="5C8F3CB9"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13.4</w:t>
            </w:r>
          </w:p>
        </w:tc>
        <w:tc>
          <w:tcPr>
            <w:tcW w:w="697" w:type="dxa"/>
            <w:tcBorders>
              <w:top w:val="nil"/>
              <w:left w:val="nil"/>
              <w:bottom w:val="nil"/>
              <w:right w:val="nil"/>
            </w:tcBorders>
            <w:shd w:val="clear" w:color="auto" w:fill="auto"/>
            <w:noWrap/>
            <w:vAlign w:val="bottom"/>
            <w:hideMark/>
          </w:tcPr>
          <w:p w14:paraId="7E19791E"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15.0</w:t>
            </w:r>
          </w:p>
        </w:tc>
        <w:tc>
          <w:tcPr>
            <w:tcW w:w="697" w:type="dxa"/>
            <w:tcBorders>
              <w:top w:val="nil"/>
              <w:left w:val="nil"/>
              <w:bottom w:val="nil"/>
              <w:right w:val="nil"/>
            </w:tcBorders>
            <w:shd w:val="clear" w:color="auto" w:fill="auto"/>
            <w:noWrap/>
            <w:vAlign w:val="bottom"/>
            <w:hideMark/>
          </w:tcPr>
          <w:p w14:paraId="32487407"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15.1</w:t>
            </w:r>
          </w:p>
        </w:tc>
        <w:tc>
          <w:tcPr>
            <w:tcW w:w="697" w:type="dxa"/>
            <w:tcBorders>
              <w:top w:val="nil"/>
              <w:left w:val="nil"/>
              <w:bottom w:val="nil"/>
              <w:right w:val="nil"/>
            </w:tcBorders>
            <w:shd w:val="clear" w:color="auto" w:fill="auto"/>
            <w:noWrap/>
            <w:vAlign w:val="bottom"/>
            <w:hideMark/>
          </w:tcPr>
          <w:p w14:paraId="2097FB66"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14.6</w:t>
            </w:r>
          </w:p>
        </w:tc>
        <w:tc>
          <w:tcPr>
            <w:tcW w:w="903" w:type="dxa"/>
            <w:tcBorders>
              <w:top w:val="nil"/>
              <w:left w:val="nil"/>
              <w:bottom w:val="nil"/>
              <w:right w:val="nil"/>
            </w:tcBorders>
            <w:shd w:val="clear" w:color="auto" w:fill="auto"/>
            <w:noWrap/>
            <w:vAlign w:val="bottom"/>
            <w:hideMark/>
          </w:tcPr>
          <w:p w14:paraId="01943D25"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16.8</w:t>
            </w:r>
          </w:p>
        </w:tc>
        <w:tc>
          <w:tcPr>
            <w:tcW w:w="823" w:type="dxa"/>
            <w:tcBorders>
              <w:top w:val="nil"/>
              <w:left w:val="nil"/>
              <w:bottom w:val="nil"/>
              <w:right w:val="nil"/>
            </w:tcBorders>
            <w:shd w:val="clear" w:color="000000" w:fill="EEECE1"/>
            <w:noWrap/>
            <w:vAlign w:val="bottom"/>
            <w:hideMark/>
          </w:tcPr>
          <w:p w14:paraId="2EFA53B0"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33.5</w:t>
            </w:r>
          </w:p>
        </w:tc>
        <w:tc>
          <w:tcPr>
            <w:tcW w:w="779" w:type="dxa"/>
            <w:tcBorders>
              <w:top w:val="nil"/>
              <w:left w:val="nil"/>
              <w:bottom w:val="nil"/>
              <w:right w:val="nil"/>
            </w:tcBorders>
            <w:shd w:val="clear" w:color="000000" w:fill="EEECE1"/>
            <w:noWrap/>
            <w:vAlign w:val="bottom"/>
            <w:hideMark/>
          </w:tcPr>
          <w:p w14:paraId="546956F6"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32.7</w:t>
            </w:r>
          </w:p>
        </w:tc>
        <w:tc>
          <w:tcPr>
            <w:tcW w:w="779" w:type="dxa"/>
            <w:tcBorders>
              <w:top w:val="nil"/>
              <w:left w:val="nil"/>
              <w:bottom w:val="nil"/>
              <w:right w:val="nil"/>
            </w:tcBorders>
            <w:shd w:val="clear" w:color="000000" w:fill="EEECE1"/>
            <w:noWrap/>
            <w:vAlign w:val="bottom"/>
            <w:hideMark/>
          </w:tcPr>
          <w:p w14:paraId="683A0068"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32.3</w:t>
            </w:r>
          </w:p>
        </w:tc>
        <w:tc>
          <w:tcPr>
            <w:tcW w:w="779" w:type="dxa"/>
            <w:tcBorders>
              <w:top w:val="nil"/>
              <w:left w:val="nil"/>
              <w:bottom w:val="nil"/>
              <w:right w:val="single" w:sz="8" w:space="0" w:color="auto"/>
            </w:tcBorders>
            <w:shd w:val="clear" w:color="000000" w:fill="EEECE1"/>
            <w:noWrap/>
            <w:vAlign w:val="bottom"/>
            <w:hideMark/>
          </w:tcPr>
          <w:p w14:paraId="142E80A2"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30.7</w:t>
            </w:r>
          </w:p>
        </w:tc>
      </w:tr>
      <w:tr w:rsidR="00C418B4" w:rsidRPr="00296C34" w14:paraId="6FB5E50C" w14:textId="77777777" w:rsidTr="00637652">
        <w:trPr>
          <w:trHeight w:val="191"/>
          <w:jc w:val="center"/>
        </w:trPr>
        <w:tc>
          <w:tcPr>
            <w:tcW w:w="3060" w:type="dxa"/>
            <w:tcBorders>
              <w:top w:val="nil"/>
              <w:left w:val="single" w:sz="8" w:space="0" w:color="auto"/>
              <w:bottom w:val="nil"/>
              <w:right w:val="nil"/>
            </w:tcBorders>
            <w:shd w:val="clear" w:color="auto" w:fill="auto"/>
            <w:noWrap/>
            <w:vAlign w:val="bottom"/>
            <w:hideMark/>
          </w:tcPr>
          <w:p w14:paraId="21C378E5" w14:textId="77777777" w:rsidR="00C418B4" w:rsidRPr="00296C34" w:rsidRDefault="00C418B4" w:rsidP="00C418B4">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الدين العام الخارجي</w:t>
            </w:r>
          </w:p>
        </w:tc>
        <w:tc>
          <w:tcPr>
            <w:tcW w:w="697" w:type="dxa"/>
            <w:tcBorders>
              <w:top w:val="nil"/>
              <w:left w:val="nil"/>
              <w:bottom w:val="nil"/>
              <w:right w:val="nil"/>
            </w:tcBorders>
            <w:shd w:val="clear" w:color="auto" w:fill="auto"/>
            <w:noWrap/>
            <w:vAlign w:val="bottom"/>
            <w:hideMark/>
          </w:tcPr>
          <w:p w14:paraId="6301BFBB"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 xml:space="preserve"> 11.5</w:t>
            </w:r>
          </w:p>
        </w:tc>
        <w:tc>
          <w:tcPr>
            <w:tcW w:w="697" w:type="dxa"/>
            <w:tcBorders>
              <w:top w:val="nil"/>
              <w:left w:val="nil"/>
              <w:bottom w:val="nil"/>
              <w:right w:val="nil"/>
            </w:tcBorders>
            <w:shd w:val="clear" w:color="auto" w:fill="auto"/>
            <w:noWrap/>
            <w:vAlign w:val="bottom"/>
            <w:hideMark/>
          </w:tcPr>
          <w:p w14:paraId="55256144"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9.2</w:t>
            </w:r>
          </w:p>
        </w:tc>
        <w:tc>
          <w:tcPr>
            <w:tcW w:w="697" w:type="dxa"/>
            <w:tcBorders>
              <w:top w:val="nil"/>
              <w:left w:val="nil"/>
              <w:bottom w:val="nil"/>
              <w:right w:val="nil"/>
            </w:tcBorders>
            <w:shd w:val="clear" w:color="auto" w:fill="auto"/>
            <w:noWrap/>
            <w:vAlign w:val="bottom"/>
            <w:hideMark/>
          </w:tcPr>
          <w:p w14:paraId="161162F8"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10.7</w:t>
            </w:r>
          </w:p>
        </w:tc>
        <w:tc>
          <w:tcPr>
            <w:tcW w:w="697" w:type="dxa"/>
            <w:tcBorders>
              <w:top w:val="nil"/>
              <w:left w:val="nil"/>
              <w:bottom w:val="nil"/>
              <w:right w:val="nil"/>
            </w:tcBorders>
            <w:shd w:val="clear" w:color="auto" w:fill="auto"/>
            <w:noWrap/>
            <w:vAlign w:val="bottom"/>
            <w:hideMark/>
          </w:tcPr>
          <w:p w14:paraId="340E81D6"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9.7</w:t>
            </w:r>
          </w:p>
        </w:tc>
        <w:tc>
          <w:tcPr>
            <w:tcW w:w="697" w:type="dxa"/>
            <w:tcBorders>
              <w:top w:val="nil"/>
              <w:left w:val="nil"/>
              <w:bottom w:val="nil"/>
              <w:right w:val="nil"/>
            </w:tcBorders>
            <w:shd w:val="clear" w:color="auto" w:fill="auto"/>
            <w:noWrap/>
            <w:vAlign w:val="bottom"/>
            <w:hideMark/>
          </w:tcPr>
          <w:p w14:paraId="2B97BBFF"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8.0</w:t>
            </w:r>
          </w:p>
        </w:tc>
        <w:tc>
          <w:tcPr>
            <w:tcW w:w="903" w:type="dxa"/>
            <w:tcBorders>
              <w:top w:val="nil"/>
              <w:left w:val="nil"/>
              <w:bottom w:val="nil"/>
              <w:right w:val="nil"/>
            </w:tcBorders>
            <w:shd w:val="clear" w:color="auto" w:fill="auto"/>
            <w:noWrap/>
            <w:vAlign w:val="bottom"/>
            <w:hideMark/>
          </w:tcPr>
          <w:p w14:paraId="7713E386"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8.0</w:t>
            </w:r>
          </w:p>
        </w:tc>
        <w:tc>
          <w:tcPr>
            <w:tcW w:w="823" w:type="dxa"/>
            <w:tcBorders>
              <w:top w:val="nil"/>
              <w:left w:val="nil"/>
              <w:bottom w:val="nil"/>
              <w:right w:val="nil"/>
            </w:tcBorders>
            <w:shd w:val="clear" w:color="000000" w:fill="EEECE1"/>
            <w:noWrap/>
            <w:vAlign w:val="bottom"/>
            <w:hideMark/>
          </w:tcPr>
          <w:p w14:paraId="510C8D3B"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15.0</w:t>
            </w:r>
          </w:p>
        </w:tc>
        <w:tc>
          <w:tcPr>
            <w:tcW w:w="779" w:type="dxa"/>
            <w:tcBorders>
              <w:top w:val="nil"/>
              <w:left w:val="nil"/>
              <w:bottom w:val="nil"/>
              <w:right w:val="nil"/>
            </w:tcBorders>
            <w:shd w:val="clear" w:color="000000" w:fill="EEECE1"/>
            <w:noWrap/>
            <w:vAlign w:val="bottom"/>
            <w:hideMark/>
          </w:tcPr>
          <w:p w14:paraId="6992EC85"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14.9</w:t>
            </w:r>
          </w:p>
        </w:tc>
        <w:tc>
          <w:tcPr>
            <w:tcW w:w="779" w:type="dxa"/>
            <w:tcBorders>
              <w:top w:val="nil"/>
              <w:left w:val="nil"/>
              <w:bottom w:val="nil"/>
              <w:right w:val="nil"/>
            </w:tcBorders>
            <w:shd w:val="clear" w:color="000000" w:fill="EEECE1"/>
            <w:noWrap/>
            <w:vAlign w:val="bottom"/>
            <w:hideMark/>
          </w:tcPr>
          <w:p w14:paraId="44888D39"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14.5</w:t>
            </w:r>
          </w:p>
        </w:tc>
        <w:tc>
          <w:tcPr>
            <w:tcW w:w="779" w:type="dxa"/>
            <w:tcBorders>
              <w:top w:val="nil"/>
              <w:left w:val="nil"/>
              <w:bottom w:val="nil"/>
              <w:right w:val="single" w:sz="8" w:space="0" w:color="auto"/>
            </w:tcBorders>
            <w:shd w:val="clear" w:color="000000" w:fill="EEECE1"/>
            <w:noWrap/>
            <w:vAlign w:val="bottom"/>
            <w:hideMark/>
          </w:tcPr>
          <w:p w14:paraId="459E948E" w14:textId="77777777" w:rsidR="00C418B4" w:rsidRPr="00296C34" w:rsidRDefault="00C418B4" w:rsidP="00C418B4">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14.4</w:t>
            </w:r>
          </w:p>
        </w:tc>
      </w:tr>
      <w:tr w:rsidR="008762CF" w:rsidRPr="00296C34" w14:paraId="250BD0CF" w14:textId="77777777" w:rsidTr="00637652">
        <w:trPr>
          <w:trHeight w:val="68"/>
          <w:jc w:val="center"/>
        </w:trPr>
        <w:tc>
          <w:tcPr>
            <w:tcW w:w="3060" w:type="dxa"/>
            <w:tcBorders>
              <w:top w:val="nil"/>
              <w:left w:val="single" w:sz="8" w:space="0" w:color="auto"/>
              <w:bottom w:val="nil"/>
              <w:right w:val="nil"/>
            </w:tcBorders>
            <w:shd w:val="clear" w:color="auto" w:fill="auto"/>
            <w:noWrap/>
            <w:vAlign w:val="bottom"/>
            <w:hideMark/>
          </w:tcPr>
          <w:p w14:paraId="3020F8EB"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 </w:t>
            </w:r>
          </w:p>
        </w:tc>
        <w:tc>
          <w:tcPr>
            <w:tcW w:w="697" w:type="dxa"/>
            <w:tcBorders>
              <w:top w:val="nil"/>
              <w:left w:val="nil"/>
              <w:bottom w:val="nil"/>
              <w:right w:val="nil"/>
            </w:tcBorders>
            <w:shd w:val="clear" w:color="auto" w:fill="auto"/>
            <w:noWrap/>
            <w:vAlign w:val="bottom"/>
            <w:hideMark/>
          </w:tcPr>
          <w:p w14:paraId="7BFA1713" w14:textId="77777777" w:rsidR="008762CF" w:rsidRPr="00296C34" w:rsidRDefault="008762CF" w:rsidP="00520512">
            <w:pPr>
              <w:keepNext/>
              <w:keepLines/>
              <w:spacing w:after="0" w:line="240" w:lineRule="auto"/>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44542D9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6C65ACBB"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13A06897"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0BD916A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903" w:type="dxa"/>
            <w:tcBorders>
              <w:top w:val="nil"/>
              <w:left w:val="nil"/>
              <w:bottom w:val="nil"/>
              <w:right w:val="nil"/>
            </w:tcBorders>
            <w:shd w:val="clear" w:color="auto" w:fill="auto"/>
            <w:noWrap/>
            <w:vAlign w:val="bottom"/>
            <w:hideMark/>
          </w:tcPr>
          <w:p w14:paraId="2246446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823" w:type="dxa"/>
            <w:tcBorders>
              <w:top w:val="nil"/>
              <w:left w:val="nil"/>
              <w:bottom w:val="nil"/>
              <w:right w:val="nil"/>
            </w:tcBorders>
            <w:shd w:val="clear" w:color="000000" w:fill="EEECE1"/>
            <w:noWrap/>
            <w:vAlign w:val="bottom"/>
            <w:hideMark/>
          </w:tcPr>
          <w:p w14:paraId="7CBA1CEB" w14:textId="77777777" w:rsidR="008762CF" w:rsidRPr="00296C34" w:rsidRDefault="008762CF" w:rsidP="00520512">
            <w:pPr>
              <w:keepNext/>
              <w:keepLines/>
              <w:spacing w:after="0" w:line="240" w:lineRule="auto"/>
              <w:rPr>
                <w:rFonts w:asciiTheme="minorBidi" w:eastAsia="Times New Roman" w:hAnsiTheme="minorBidi" w:cstheme="minorBidi"/>
                <w:color w:val="000000"/>
                <w:sz w:val="16"/>
                <w:szCs w:val="16"/>
                <w:rtl/>
              </w:rPr>
            </w:pPr>
            <w:r w:rsidRPr="00296C34">
              <w:rPr>
                <w:rFonts w:asciiTheme="minorBidi" w:hAnsiTheme="minorBidi" w:cstheme="minorBidi"/>
                <w:color w:val="000000"/>
                <w:sz w:val="16"/>
                <w:szCs w:val="16"/>
                <w:rtl/>
              </w:rPr>
              <w:t> </w:t>
            </w:r>
          </w:p>
        </w:tc>
        <w:tc>
          <w:tcPr>
            <w:tcW w:w="779" w:type="dxa"/>
            <w:tcBorders>
              <w:top w:val="nil"/>
              <w:left w:val="nil"/>
              <w:bottom w:val="nil"/>
              <w:right w:val="nil"/>
            </w:tcBorders>
            <w:shd w:val="clear" w:color="000000" w:fill="EEECE1"/>
            <w:noWrap/>
            <w:vAlign w:val="bottom"/>
            <w:hideMark/>
          </w:tcPr>
          <w:p w14:paraId="0AF461DB" w14:textId="77777777" w:rsidR="008762CF" w:rsidRPr="00296C34" w:rsidRDefault="008762CF" w:rsidP="00520512">
            <w:pPr>
              <w:keepNext/>
              <w:keepLines/>
              <w:spacing w:after="0" w:line="240" w:lineRule="auto"/>
              <w:rPr>
                <w:rFonts w:asciiTheme="minorBidi" w:eastAsia="Times New Roman" w:hAnsiTheme="minorBidi" w:cstheme="minorBidi"/>
                <w:color w:val="000000"/>
                <w:sz w:val="16"/>
                <w:szCs w:val="16"/>
                <w:rtl/>
              </w:rPr>
            </w:pPr>
            <w:r w:rsidRPr="00296C34">
              <w:rPr>
                <w:rFonts w:asciiTheme="minorBidi" w:hAnsiTheme="minorBidi" w:cstheme="minorBidi"/>
                <w:color w:val="000000"/>
                <w:sz w:val="16"/>
                <w:szCs w:val="16"/>
                <w:rtl/>
              </w:rPr>
              <w:t> </w:t>
            </w:r>
          </w:p>
        </w:tc>
        <w:tc>
          <w:tcPr>
            <w:tcW w:w="779" w:type="dxa"/>
            <w:tcBorders>
              <w:top w:val="nil"/>
              <w:left w:val="nil"/>
              <w:bottom w:val="nil"/>
              <w:right w:val="nil"/>
            </w:tcBorders>
            <w:shd w:val="clear" w:color="000000" w:fill="EEECE1"/>
            <w:noWrap/>
            <w:vAlign w:val="bottom"/>
            <w:hideMark/>
          </w:tcPr>
          <w:p w14:paraId="5C5AB30C" w14:textId="77777777" w:rsidR="008762CF" w:rsidRPr="00296C34" w:rsidRDefault="008762CF" w:rsidP="00520512">
            <w:pPr>
              <w:keepNext/>
              <w:keepLines/>
              <w:spacing w:after="0" w:line="240" w:lineRule="auto"/>
              <w:rPr>
                <w:rFonts w:asciiTheme="minorBidi" w:eastAsia="Times New Roman" w:hAnsiTheme="minorBidi" w:cstheme="minorBidi"/>
                <w:color w:val="000000"/>
                <w:sz w:val="16"/>
                <w:szCs w:val="16"/>
                <w:rtl/>
              </w:rPr>
            </w:pPr>
            <w:r w:rsidRPr="00296C34">
              <w:rPr>
                <w:rFonts w:asciiTheme="minorBidi" w:hAnsiTheme="minorBidi" w:cstheme="minorBidi"/>
                <w:color w:val="000000"/>
                <w:sz w:val="16"/>
                <w:szCs w:val="16"/>
                <w:rtl/>
              </w:rPr>
              <w:t> </w:t>
            </w:r>
          </w:p>
        </w:tc>
        <w:tc>
          <w:tcPr>
            <w:tcW w:w="779" w:type="dxa"/>
            <w:tcBorders>
              <w:top w:val="nil"/>
              <w:left w:val="nil"/>
              <w:bottom w:val="nil"/>
              <w:right w:val="single" w:sz="8" w:space="0" w:color="auto"/>
            </w:tcBorders>
            <w:shd w:val="clear" w:color="000000" w:fill="EEECE1"/>
            <w:noWrap/>
            <w:vAlign w:val="bottom"/>
            <w:hideMark/>
          </w:tcPr>
          <w:p w14:paraId="1E93BECF"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 </w:t>
            </w:r>
          </w:p>
        </w:tc>
      </w:tr>
      <w:tr w:rsidR="008762CF" w:rsidRPr="00296C34" w14:paraId="7D22207A" w14:textId="77777777" w:rsidTr="00637652">
        <w:trPr>
          <w:trHeight w:val="68"/>
          <w:jc w:val="center"/>
        </w:trPr>
        <w:tc>
          <w:tcPr>
            <w:tcW w:w="3060" w:type="dxa"/>
            <w:tcBorders>
              <w:top w:val="nil"/>
              <w:left w:val="single" w:sz="8" w:space="0" w:color="auto"/>
              <w:bottom w:val="nil"/>
              <w:right w:val="nil"/>
            </w:tcBorders>
            <w:shd w:val="clear" w:color="auto" w:fill="auto"/>
            <w:noWrap/>
            <w:vAlign w:val="bottom"/>
            <w:hideMark/>
          </w:tcPr>
          <w:p w14:paraId="51566539" w14:textId="77777777" w:rsidR="008762CF" w:rsidRPr="00296C34" w:rsidRDefault="008762CF" w:rsidP="00520512">
            <w:pPr>
              <w:keepNext/>
              <w:keepLines/>
              <w:spacing w:after="0" w:line="240" w:lineRule="auto"/>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القطاع النقدي (النسبة المئوية للتغير السنوي)</w:t>
            </w:r>
          </w:p>
        </w:tc>
        <w:tc>
          <w:tcPr>
            <w:tcW w:w="697" w:type="dxa"/>
            <w:tcBorders>
              <w:top w:val="nil"/>
              <w:left w:val="nil"/>
              <w:bottom w:val="nil"/>
              <w:right w:val="nil"/>
            </w:tcBorders>
            <w:shd w:val="clear" w:color="auto" w:fill="auto"/>
            <w:noWrap/>
            <w:vAlign w:val="bottom"/>
            <w:hideMark/>
          </w:tcPr>
          <w:p w14:paraId="7A76153E" w14:textId="77777777" w:rsidR="008762CF" w:rsidRPr="00296C34" w:rsidRDefault="008762CF" w:rsidP="00520512">
            <w:pPr>
              <w:keepNext/>
              <w:keepLines/>
              <w:spacing w:after="0" w:line="240" w:lineRule="auto"/>
              <w:rPr>
                <w:rFonts w:asciiTheme="minorBidi" w:eastAsia="Times New Roman" w:hAnsiTheme="minorBidi" w:cstheme="minorBidi"/>
                <w:b/>
                <w:bCs/>
                <w:sz w:val="16"/>
                <w:szCs w:val="16"/>
              </w:rPr>
            </w:pPr>
          </w:p>
        </w:tc>
        <w:tc>
          <w:tcPr>
            <w:tcW w:w="697" w:type="dxa"/>
            <w:tcBorders>
              <w:top w:val="nil"/>
              <w:left w:val="nil"/>
              <w:bottom w:val="nil"/>
              <w:right w:val="nil"/>
            </w:tcBorders>
            <w:shd w:val="clear" w:color="auto" w:fill="auto"/>
            <w:noWrap/>
            <w:vAlign w:val="bottom"/>
            <w:hideMark/>
          </w:tcPr>
          <w:p w14:paraId="1F19EE0D"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40CE2C6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4089864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697" w:type="dxa"/>
            <w:tcBorders>
              <w:top w:val="nil"/>
              <w:left w:val="nil"/>
              <w:bottom w:val="nil"/>
              <w:right w:val="nil"/>
            </w:tcBorders>
            <w:shd w:val="clear" w:color="auto" w:fill="auto"/>
            <w:noWrap/>
            <w:vAlign w:val="bottom"/>
            <w:hideMark/>
          </w:tcPr>
          <w:p w14:paraId="76F0B04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903" w:type="dxa"/>
            <w:tcBorders>
              <w:top w:val="nil"/>
              <w:left w:val="nil"/>
              <w:bottom w:val="nil"/>
              <w:right w:val="nil"/>
            </w:tcBorders>
            <w:shd w:val="clear" w:color="auto" w:fill="auto"/>
            <w:noWrap/>
            <w:vAlign w:val="bottom"/>
            <w:hideMark/>
          </w:tcPr>
          <w:p w14:paraId="0AA84C6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Pr>
            </w:pPr>
          </w:p>
        </w:tc>
        <w:tc>
          <w:tcPr>
            <w:tcW w:w="823" w:type="dxa"/>
            <w:tcBorders>
              <w:top w:val="nil"/>
              <w:left w:val="nil"/>
              <w:bottom w:val="nil"/>
              <w:right w:val="nil"/>
            </w:tcBorders>
            <w:shd w:val="clear" w:color="000000" w:fill="EEECE1"/>
            <w:noWrap/>
            <w:vAlign w:val="bottom"/>
            <w:hideMark/>
          </w:tcPr>
          <w:p w14:paraId="75879109"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 </w:t>
            </w:r>
          </w:p>
        </w:tc>
        <w:tc>
          <w:tcPr>
            <w:tcW w:w="779" w:type="dxa"/>
            <w:tcBorders>
              <w:top w:val="nil"/>
              <w:left w:val="nil"/>
              <w:bottom w:val="nil"/>
              <w:right w:val="nil"/>
            </w:tcBorders>
            <w:shd w:val="clear" w:color="000000" w:fill="EEECE1"/>
            <w:noWrap/>
            <w:vAlign w:val="bottom"/>
            <w:hideMark/>
          </w:tcPr>
          <w:p w14:paraId="6CD3F802"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 </w:t>
            </w:r>
          </w:p>
        </w:tc>
        <w:tc>
          <w:tcPr>
            <w:tcW w:w="779" w:type="dxa"/>
            <w:tcBorders>
              <w:top w:val="nil"/>
              <w:left w:val="nil"/>
              <w:bottom w:val="nil"/>
              <w:right w:val="nil"/>
            </w:tcBorders>
            <w:shd w:val="clear" w:color="000000" w:fill="EEECE1"/>
            <w:noWrap/>
            <w:vAlign w:val="bottom"/>
            <w:hideMark/>
          </w:tcPr>
          <w:p w14:paraId="1ADE5ABE"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 </w:t>
            </w:r>
          </w:p>
        </w:tc>
        <w:tc>
          <w:tcPr>
            <w:tcW w:w="779" w:type="dxa"/>
            <w:tcBorders>
              <w:top w:val="nil"/>
              <w:left w:val="nil"/>
              <w:bottom w:val="nil"/>
              <w:right w:val="single" w:sz="8" w:space="0" w:color="auto"/>
            </w:tcBorders>
            <w:shd w:val="clear" w:color="000000" w:fill="EEECE1"/>
            <w:noWrap/>
            <w:vAlign w:val="bottom"/>
            <w:hideMark/>
          </w:tcPr>
          <w:p w14:paraId="5F4BE1CB" w14:textId="77777777" w:rsidR="008762CF" w:rsidRPr="00296C34" w:rsidRDefault="008762CF" w:rsidP="00520512">
            <w:pPr>
              <w:keepNext/>
              <w:keepLines/>
              <w:spacing w:after="0" w:line="240" w:lineRule="auto"/>
              <w:jc w:val="center"/>
              <w:rPr>
                <w:rFonts w:asciiTheme="minorBidi" w:eastAsia="Times New Roman" w:hAnsiTheme="minorBidi" w:cstheme="minorBidi"/>
                <w:b/>
                <w:bCs/>
                <w:sz w:val="16"/>
                <w:szCs w:val="16"/>
                <w:rtl/>
              </w:rPr>
            </w:pPr>
            <w:r w:rsidRPr="00296C34">
              <w:rPr>
                <w:rFonts w:asciiTheme="minorBidi" w:hAnsiTheme="minorBidi" w:cstheme="minorBidi"/>
                <w:b/>
                <w:bCs/>
                <w:sz w:val="16"/>
                <w:szCs w:val="16"/>
                <w:rtl/>
              </w:rPr>
              <w:t> </w:t>
            </w:r>
          </w:p>
        </w:tc>
      </w:tr>
      <w:tr w:rsidR="008762CF" w:rsidRPr="00296C34" w14:paraId="71836A3C" w14:textId="77777777" w:rsidTr="00637652">
        <w:trPr>
          <w:trHeight w:val="191"/>
          <w:jc w:val="center"/>
        </w:trPr>
        <w:tc>
          <w:tcPr>
            <w:tcW w:w="3060" w:type="dxa"/>
            <w:tcBorders>
              <w:top w:val="nil"/>
              <w:left w:val="single" w:sz="8" w:space="0" w:color="auto"/>
              <w:bottom w:val="nil"/>
              <w:right w:val="nil"/>
            </w:tcBorders>
            <w:shd w:val="clear" w:color="auto" w:fill="auto"/>
            <w:noWrap/>
            <w:vAlign w:val="bottom"/>
            <w:hideMark/>
          </w:tcPr>
          <w:p w14:paraId="2144F291"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 xml:space="preserve">النقود بمعناها الواسع </w:t>
            </w:r>
          </w:p>
        </w:tc>
        <w:tc>
          <w:tcPr>
            <w:tcW w:w="697" w:type="dxa"/>
            <w:tcBorders>
              <w:top w:val="nil"/>
              <w:left w:val="nil"/>
              <w:bottom w:val="nil"/>
              <w:right w:val="nil"/>
            </w:tcBorders>
            <w:shd w:val="clear" w:color="auto" w:fill="auto"/>
            <w:noWrap/>
            <w:vAlign w:val="bottom"/>
            <w:hideMark/>
          </w:tcPr>
          <w:p w14:paraId="6D1A5D1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 xml:space="preserve"> 10</w:t>
            </w:r>
          </w:p>
        </w:tc>
        <w:tc>
          <w:tcPr>
            <w:tcW w:w="697" w:type="dxa"/>
            <w:tcBorders>
              <w:top w:val="nil"/>
              <w:left w:val="nil"/>
              <w:bottom w:val="nil"/>
              <w:right w:val="nil"/>
            </w:tcBorders>
            <w:shd w:val="clear" w:color="auto" w:fill="auto"/>
            <w:noWrap/>
            <w:vAlign w:val="bottom"/>
            <w:hideMark/>
          </w:tcPr>
          <w:p w14:paraId="2772594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8.4</w:t>
            </w:r>
          </w:p>
        </w:tc>
        <w:tc>
          <w:tcPr>
            <w:tcW w:w="697" w:type="dxa"/>
            <w:tcBorders>
              <w:top w:val="nil"/>
              <w:left w:val="nil"/>
              <w:bottom w:val="nil"/>
              <w:right w:val="nil"/>
            </w:tcBorders>
            <w:shd w:val="clear" w:color="auto" w:fill="auto"/>
            <w:noWrap/>
            <w:vAlign w:val="bottom"/>
            <w:hideMark/>
          </w:tcPr>
          <w:p w14:paraId="68D8DB47"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18.4</w:t>
            </w:r>
          </w:p>
        </w:tc>
        <w:tc>
          <w:tcPr>
            <w:tcW w:w="697" w:type="dxa"/>
            <w:tcBorders>
              <w:top w:val="nil"/>
              <w:left w:val="nil"/>
              <w:bottom w:val="nil"/>
              <w:right w:val="nil"/>
            </w:tcBorders>
            <w:shd w:val="clear" w:color="auto" w:fill="auto"/>
            <w:noWrap/>
            <w:vAlign w:val="bottom"/>
            <w:hideMark/>
          </w:tcPr>
          <w:p w14:paraId="626119B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17.0</w:t>
            </w:r>
          </w:p>
        </w:tc>
        <w:tc>
          <w:tcPr>
            <w:tcW w:w="697" w:type="dxa"/>
            <w:tcBorders>
              <w:top w:val="nil"/>
              <w:left w:val="nil"/>
              <w:bottom w:val="nil"/>
              <w:right w:val="nil"/>
            </w:tcBorders>
            <w:shd w:val="clear" w:color="auto" w:fill="auto"/>
            <w:noWrap/>
            <w:vAlign w:val="bottom"/>
            <w:hideMark/>
          </w:tcPr>
          <w:p w14:paraId="42257DE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Pr>
              <w:t>16.4</w:t>
            </w:r>
            <w:r w:rsidRPr="00296C34">
              <w:rPr>
                <w:rFonts w:asciiTheme="minorBidi" w:hAnsiTheme="minorBidi" w:cstheme="minorBidi"/>
                <w:sz w:val="16"/>
                <w:szCs w:val="16"/>
                <w:cs/>
              </w:rPr>
              <w:t>‎</w:t>
            </w:r>
          </w:p>
        </w:tc>
        <w:tc>
          <w:tcPr>
            <w:tcW w:w="903" w:type="dxa"/>
            <w:tcBorders>
              <w:top w:val="nil"/>
              <w:left w:val="nil"/>
              <w:bottom w:val="nil"/>
              <w:right w:val="nil"/>
            </w:tcBorders>
            <w:shd w:val="clear" w:color="auto" w:fill="auto"/>
            <w:noWrap/>
            <w:vAlign w:val="bottom"/>
            <w:hideMark/>
          </w:tcPr>
          <w:p w14:paraId="335B74F0"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18.6</w:t>
            </w:r>
          </w:p>
        </w:tc>
        <w:tc>
          <w:tcPr>
            <w:tcW w:w="823" w:type="dxa"/>
            <w:tcBorders>
              <w:top w:val="nil"/>
              <w:left w:val="nil"/>
              <w:bottom w:val="nil"/>
              <w:right w:val="nil"/>
            </w:tcBorders>
            <w:shd w:val="clear" w:color="000000" w:fill="EEECE1"/>
            <w:noWrap/>
            <w:vAlign w:val="bottom"/>
            <w:hideMark/>
          </w:tcPr>
          <w:p w14:paraId="56A1DE3F"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35.2</w:t>
            </w:r>
          </w:p>
        </w:tc>
        <w:tc>
          <w:tcPr>
            <w:tcW w:w="779" w:type="dxa"/>
            <w:tcBorders>
              <w:top w:val="nil"/>
              <w:left w:val="nil"/>
              <w:bottom w:val="nil"/>
              <w:right w:val="nil"/>
            </w:tcBorders>
            <w:shd w:val="clear" w:color="000000" w:fill="EEECE1"/>
            <w:noWrap/>
            <w:vAlign w:val="bottom"/>
            <w:hideMark/>
          </w:tcPr>
          <w:p w14:paraId="1AD8068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22.2</w:t>
            </w:r>
          </w:p>
        </w:tc>
        <w:tc>
          <w:tcPr>
            <w:tcW w:w="779" w:type="dxa"/>
            <w:tcBorders>
              <w:top w:val="nil"/>
              <w:left w:val="nil"/>
              <w:bottom w:val="nil"/>
              <w:right w:val="nil"/>
            </w:tcBorders>
            <w:shd w:val="clear" w:color="000000" w:fill="EEECE1"/>
            <w:noWrap/>
            <w:vAlign w:val="bottom"/>
            <w:hideMark/>
          </w:tcPr>
          <w:p w14:paraId="6C7F5B9B"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20.0</w:t>
            </w:r>
          </w:p>
        </w:tc>
        <w:tc>
          <w:tcPr>
            <w:tcW w:w="779" w:type="dxa"/>
            <w:tcBorders>
              <w:top w:val="nil"/>
              <w:left w:val="nil"/>
              <w:bottom w:val="nil"/>
              <w:right w:val="single" w:sz="8" w:space="0" w:color="auto"/>
            </w:tcBorders>
            <w:shd w:val="clear" w:color="000000" w:fill="EEECE1"/>
            <w:noWrap/>
            <w:vAlign w:val="bottom"/>
            <w:hideMark/>
          </w:tcPr>
          <w:p w14:paraId="6CEA3F1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16.5</w:t>
            </w:r>
          </w:p>
        </w:tc>
      </w:tr>
      <w:tr w:rsidR="008762CF" w:rsidRPr="00296C34" w14:paraId="3D6D062B" w14:textId="77777777" w:rsidTr="00637652">
        <w:trPr>
          <w:trHeight w:val="191"/>
          <w:jc w:val="center"/>
        </w:trPr>
        <w:tc>
          <w:tcPr>
            <w:tcW w:w="3060" w:type="dxa"/>
            <w:tcBorders>
              <w:top w:val="nil"/>
              <w:left w:val="single" w:sz="8" w:space="0" w:color="auto"/>
              <w:bottom w:val="nil"/>
              <w:right w:val="nil"/>
            </w:tcBorders>
            <w:shd w:val="clear" w:color="auto" w:fill="auto"/>
            <w:noWrap/>
            <w:vAlign w:val="bottom"/>
            <w:hideMark/>
          </w:tcPr>
          <w:p w14:paraId="598F7D00"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الائتمان الممنوح للقطاع الخاص</w:t>
            </w:r>
          </w:p>
        </w:tc>
        <w:tc>
          <w:tcPr>
            <w:tcW w:w="697" w:type="dxa"/>
            <w:tcBorders>
              <w:top w:val="nil"/>
              <w:left w:val="nil"/>
              <w:bottom w:val="nil"/>
              <w:right w:val="nil"/>
            </w:tcBorders>
            <w:shd w:val="clear" w:color="auto" w:fill="auto"/>
            <w:noWrap/>
            <w:vAlign w:val="bottom"/>
            <w:hideMark/>
          </w:tcPr>
          <w:p w14:paraId="70BB56EB"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0.8</w:t>
            </w:r>
          </w:p>
        </w:tc>
        <w:tc>
          <w:tcPr>
            <w:tcW w:w="697" w:type="dxa"/>
            <w:tcBorders>
              <w:top w:val="nil"/>
              <w:left w:val="nil"/>
              <w:bottom w:val="nil"/>
              <w:right w:val="nil"/>
            </w:tcBorders>
            <w:shd w:val="clear" w:color="auto" w:fill="auto"/>
            <w:noWrap/>
            <w:vAlign w:val="bottom"/>
            <w:hideMark/>
          </w:tcPr>
          <w:p w14:paraId="5E02611E"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7.1</w:t>
            </w:r>
          </w:p>
        </w:tc>
        <w:tc>
          <w:tcPr>
            <w:tcW w:w="697" w:type="dxa"/>
            <w:tcBorders>
              <w:top w:val="nil"/>
              <w:left w:val="nil"/>
              <w:bottom w:val="nil"/>
              <w:right w:val="nil"/>
            </w:tcBorders>
            <w:shd w:val="clear" w:color="auto" w:fill="auto"/>
            <w:noWrap/>
            <w:vAlign w:val="bottom"/>
            <w:hideMark/>
          </w:tcPr>
          <w:p w14:paraId="1C549D8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9.8</w:t>
            </w:r>
          </w:p>
        </w:tc>
        <w:tc>
          <w:tcPr>
            <w:tcW w:w="697" w:type="dxa"/>
            <w:tcBorders>
              <w:top w:val="nil"/>
              <w:left w:val="nil"/>
              <w:bottom w:val="nil"/>
              <w:right w:val="nil"/>
            </w:tcBorders>
            <w:shd w:val="clear" w:color="auto" w:fill="auto"/>
            <w:noWrap/>
            <w:vAlign w:val="bottom"/>
            <w:hideMark/>
          </w:tcPr>
          <w:p w14:paraId="752C37E1"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7.4</w:t>
            </w:r>
          </w:p>
        </w:tc>
        <w:tc>
          <w:tcPr>
            <w:tcW w:w="697" w:type="dxa"/>
            <w:tcBorders>
              <w:top w:val="nil"/>
              <w:left w:val="nil"/>
              <w:bottom w:val="nil"/>
              <w:right w:val="nil"/>
            </w:tcBorders>
            <w:shd w:val="clear" w:color="auto" w:fill="auto"/>
            <w:noWrap/>
            <w:vAlign w:val="bottom"/>
            <w:hideMark/>
          </w:tcPr>
          <w:p w14:paraId="3C68ABE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16.7</w:t>
            </w:r>
          </w:p>
        </w:tc>
        <w:tc>
          <w:tcPr>
            <w:tcW w:w="903" w:type="dxa"/>
            <w:tcBorders>
              <w:top w:val="nil"/>
              <w:left w:val="nil"/>
              <w:bottom w:val="nil"/>
              <w:right w:val="nil"/>
            </w:tcBorders>
            <w:shd w:val="clear" w:color="auto" w:fill="auto"/>
            <w:noWrap/>
            <w:vAlign w:val="bottom"/>
            <w:hideMark/>
          </w:tcPr>
          <w:p w14:paraId="16976575"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12.5</w:t>
            </w:r>
          </w:p>
        </w:tc>
        <w:tc>
          <w:tcPr>
            <w:tcW w:w="823" w:type="dxa"/>
            <w:tcBorders>
              <w:top w:val="nil"/>
              <w:left w:val="nil"/>
              <w:bottom w:val="nil"/>
              <w:right w:val="nil"/>
            </w:tcBorders>
            <w:shd w:val="clear" w:color="000000" w:fill="EEECE1"/>
            <w:noWrap/>
            <w:vAlign w:val="bottom"/>
            <w:hideMark/>
          </w:tcPr>
          <w:p w14:paraId="491BF73F"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37.8</w:t>
            </w:r>
          </w:p>
        </w:tc>
        <w:tc>
          <w:tcPr>
            <w:tcW w:w="779" w:type="dxa"/>
            <w:tcBorders>
              <w:top w:val="nil"/>
              <w:left w:val="nil"/>
              <w:bottom w:val="nil"/>
              <w:right w:val="nil"/>
            </w:tcBorders>
            <w:shd w:val="clear" w:color="000000" w:fill="EEECE1"/>
            <w:noWrap/>
            <w:vAlign w:val="bottom"/>
            <w:hideMark/>
          </w:tcPr>
          <w:p w14:paraId="50E8F923"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8.7</w:t>
            </w:r>
          </w:p>
        </w:tc>
        <w:tc>
          <w:tcPr>
            <w:tcW w:w="779" w:type="dxa"/>
            <w:tcBorders>
              <w:top w:val="nil"/>
              <w:left w:val="nil"/>
              <w:bottom w:val="nil"/>
              <w:right w:val="nil"/>
            </w:tcBorders>
            <w:shd w:val="clear" w:color="000000" w:fill="EEECE1"/>
            <w:noWrap/>
            <w:vAlign w:val="bottom"/>
            <w:hideMark/>
          </w:tcPr>
          <w:p w14:paraId="14AA97F9"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15.5</w:t>
            </w:r>
          </w:p>
        </w:tc>
        <w:tc>
          <w:tcPr>
            <w:tcW w:w="779" w:type="dxa"/>
            <w:tcBorders>
              <w:top w:val="nil"/>
              <w:left w:val="nil"/>
              <w:bottom w:val="nil"/>
              <w:right w:val="single" w:sz="8" w:space="0" w:color="auto"/>
            </w:tcBorders>
            <w:shd w:val="clear" w:color="000000" w:fill="EEECE1"/>
            <w:noWrap/>
            <w:vAlign w:val="bottom"/>
            <w:hideMark/>
          </w:tcPr>
          <w:p w14:paraId="6F94E047"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13.0</w:t>
            </w:r>
          </w:p>
        </w:tc>
      </w:tr>
      <w:tr w:rsidR="008762CF" w:rsidRPr="00296C34" w14:paraId="59C01BCC" w14:textId="77777777" w:rsidTr="00637652">
        <w:trPr>
          <w:trHeight w:val="201"/>
          <w:jc w:val="center"/>
        </w:trPr>
        <w:tc>
          <w:tcPr>
            <w:tcW w:w="3060" w:type="dxa"/>
            <w:tcBorders>
              <w:top w:val="nil"/>
              <w:left w:val="single" w:sz="8" w:space="0" w:color="auto"/>
              <w:bottom w:val="single" w:sz="8" w:space="0" w:color="auto"/>
              <w:right w:val="nil"/>
            </w:tcBorders>
            <w:shd w:val="clear" w:color="auto" w:fill="auto"/>
            <w:noWrap/>
            <w:vAlign w:val="bottom"/>
            <w:hideMark/>
          </w:tcPr>
          <w:p w14:paraId="1A927B90" w14:textId="77777777" w:rsidR="008762CF" w:rsidRPr="00296C34" w:rsidRDefault="008762CF" w:rsidP="00520512">
            <w:pPr>
              <w:keepNext/>
              <w:keepLines/>
              <w:spacing w:after="0" w:line="240" w:lineRule="auto"/>
              <w:rPr>
                <w:rFonts w:asciiTheme="minorBidi" w:eastAsia="Times New Roman" w:hAnsiTheme="minorBidi" w:cstheme="minorBidi"/>
                <w:sz w:val="16"/>
                <w:szCs w:val="16"/>
                <w:rtl/>
              </w:rPr>
            </w:pPr>
            <w:r w:rsidRPr="00296C34">
              <w:rPr>
                <w:rFonts w:asciiTheme="minorBidi" w:hAnsiTheme="minorBidi" w:cstheme="minorBidi"/>
                <w:sz w:val="16"/>
                <w:szCs w:val="16"/>
                <w:rtl/>
              </w:rPr>
              <w:t>الائتمان الممنوح للقطاع الخاص (بالقيمة الحقيقية)</w:t>
            </w:r>
          </w:p>
        </w:tc>
        <w:tc>
          <w:tcPr>
            <w:tcW w:w="697" w:type="dxa"/>
            <w:tcBorders>
              <w:top w:val="nil"/>
              <w:left w:val="nil"/>
              <w:bottom w:val="single" w:sz="8" w:space="0" w:color="auto"/>
              <w:right w:val="nil"/>
            </w:tcBorders>
            <w:shd w:val="clear" w:color="auto" w:fill="auto"/>
            <w:noWrap/>
            <w:vAlign w:val="bottom"/>
            <w:hideMark/>
          </w:tcPr>
          <w:p w14:paraId="009AF1EC"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-10.2</w:t>
            </w:r>
          </w:p>
        </w:tc>
        <w:tc>
          <w:tcPr>
            <w:tcW w:w="697" w:type="dxa"/>
            <w:tcBorders>
              <w:top w:val="nil"/>
              <w:left w:val="nil"/>
              <w:bottom w:val="single" w:sz="8" w:space="0" w:color="auto"/>
              <w:right w:val="nil"/>
            </w:tcBorders>
            <w:shd w:val="clear" w:color="auto" w:fill="auto"/>
            <w:noWrap/>
            <w:vAlign w:val="bottom"/>
            <w:hideMark/>
          </w:tcPr>
          <w:p w14:paraId="533F9D7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-1.5</w:t>
            </w:r>
          </w:p>
        </w:tc>
        <w:tc>
          <w:tcPr>
            <w:tcW w:w="697" w:type="dxa"/>
            <w:tcBorders>
              <w:top w:val="nil"/>
              <w:left w:val="nil"/>
              <w:bottom w:val="single" w:sz="8" w:space="0" w:color="auto"/>
              <w:right w:val="nil"/>
            </w:tcBorders>
            <w:shd w:val="clear" w:color="auto" w:fill="auto"/>
            <w:noWrap/>
            <w:vAlign w:val="bottom"/>
            <w:hideMark/>
          </w:tcPr>
          <w:p w14:paraId="4A889095"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2.9</w:t>
            </w:r>
          </w:p>
        </w:tc>
        <w:tc>
          <w:tcPr>
            <w:tcW w:w="697" w:type="dxa"/>
            <w:tcBorders>
              <w:top w:val="nil"/>
              <w:left w:val="nil"/>
              <w:bottom w:val="single" w:sz="8" w:space="0" w:color="auto"/>
              <w:right w:val="nil"/>
            </w:tcBorders>
            <w:shd w:val="clear" w:color="auto" w:fill="auto"/>
            <w:noWrap/>
            <w:vAlign w:val="bottom"/>
            <w:hideMark/>
          </w:tcPr>
          <w:p w14:paraId="741F8BD4"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-2.7</w:t>
            </w:r>
          </w:p>
        </w:tc>
        <w:tc>
          <w:tcPr>
            <w:tcW w:w="697" w:type="dxa"/>
            <w:tcBorders>
              <w:top w:val="nil"/>
              <w:left w:val="nil"/>
              <w:bottom w:val="single" w:sz="8" w:space="0" w:color="auto"/>
              <w:right w:val="nil"/>
            </w:tcBorders>
            <w:shd w:val="clear" w:color="auto" w:fill="auto"/>
            <w:noWrap/>
            <w:vAlign w:val="bottom"/>
            <w:hideMark/>
          </w:tcPr>
          <w:p w14:paraId="79442CD6"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5.8</w:t>
            </w:r>
          </w:p>
        </w:tc>
        <w:tc>
          <w:tcPr>
            <w:tcW w:w="903" w:type="dxa"/>
            <w:tcBorders>
              <w:top w:val="nil"/>
              <w:left w:val="nil"/>
              <w:bottom w:val="single" w:sz="8" w:space="0" w:color="auto"/>
              <w:right w:val="nil"/>
            </w:tcBorders>
            <w:shd w:val="clear" w:color="auto" w:fill="auto"/>
            <w:noWrap/>
            <w:vAlign w:val="bottom"/>
            <w:hideMark/>
          </w:tcPr>
          <w:p w14:paraId="47791271"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2.3</w:t>
            </w:r>
          </w:p>
        </w:tc>
        <w:tc>
          <w:tcPr>
            <w:tcW w:w="823" w:type="dxa"/>
            <w:tcBorders>
              <w:top w:val="nil"/>
              <w:left w:val="nil"/>
              <w:bottom w:val="single" w:sz="8" w:space="0" w:color="auto"/>
              <w:right w:val="nil"/>
            </w:tcBorders>
            <w:shd w:val="clear" w:color="000000" w:fill="EEECE1"/>
            <w:noWrap/>
            <w:vAlign w:val="bottom"/>
            <w:hideMark/>
          </w:tcPr>
          <w:p w14:paraId="0AC546E8"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14.5</w:t>
            </w:r>
          </w:p>
        </w:tc>
        <w:tc>
          <w:tcPr>
            <w:tcW w:w="779" w:type="dxa"/>
            <w:tcBorders>
              <w:top w:val="nil"/>
              <w:left w:val="nil"/>
              <w:bottom w:val="single" w:sz="8" w:space="0" w:color="auto"/>
              <w:right w:val="nil"/>
            </w:tcBorders>
            <w:shd w:val="clear" w:color="000000" w:fill="EEECE1"/>
            <w:noWrap/>
            <w:vAlign w:val="bottom"/>
            <w:hideMark/>
          </w:tcPr>
          <w:p w14:paraId="4D3DDB31"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-13.4</w:t>
            </w:r>
          </w:p>
        </w:tc>
        <w:tc>
          <w:tcPr>
            <w:tcW w:w="779" w:type="dxa"/>
            <w:tcBorders>
              <w:top w:val="nil"/>
              <w:left w:val="nil"/>
              <w:bottom w:val="single" w:sz="8" w:space="0" w:color="auto"/>
              <w:right w:val="nil"/>
            </w:tcBorders>
            <w:shd w:val="clear" w:color="000000" w:fill="EEECE1"/>
            <w:noWrap/>
            <w:vAlign w:val="bottom"/>
            <w:hideMark/>
          </w:tcPr>
          <w:p w14:paraId="590EC762"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1.5</w:t>
            </w:r>
          </w:p>
        </w:tc>
        <w:tc>
          <w:tcPr>
            <w:tcW w:w="779" w:type="dxa"/>
            <w:tcBorders>
              <w:top w:val="nil"/>
              <w:left w:val="nil"/>
              <w:bottom w:val="single" w:sz="8" w:space="0" w:color="auto"/>
              <w:right w:val="single" w:sz="8" w:space="0" w:color="auto"/>
            </w:tcBorders>
            <w:shd w:val="clear" w:color="000000" w:fill="EEECE1"/>
            <w:noWrap/>
            <w:vAlign w:val="bottom"/>
            <w:hideMark/>
          </w:tcPr>
          <w:p w14:paraId="2703D99D" w14:textId="77777777" w:rsidR="008762CF" w:rsidRPr="00296C34" w:rsidRDefault="008762CF" w:rsidP="00520512">
            <w:pPr>
              <w:keepNext/>
              <w:keepLines/>
              <w:spacing w:after="0" w:line="240" w:lineRule="auto"/>
              <w:jc w:val="center"/>
              <w:rPr>
                <w:rFonts w:asciiTheme="minorBidi" w:eastAsia="Times New Roman" w:hAnsiTheme="minorBidi" w:cstheme="minorBidi"/>
                <w:sz w:val="16"/>
                <w:szCs w:val="16"/>
                <w:rtl/>
              </w:rPr>
            </w:pPr>
            <w:r w:rsidRPr="00296C34">
              <w:rPr>
                <w:rFonts w:asciiTheme="minorBidi" w:hAnsiTheme="minorBidi" w:cstheme="minorBidi"/>
                <w:sz w:val="16"/>
                <w:szCs w:val="16"/>
                <w:rtl/>
              </w:rPr>
              <w:t>1.0</w:t>
            </w:r>
          </w:p>
        </w:tc>
      </w:tr>
    </w:tbl>
    <w:p w14:paraId="39F7510E" w14:textId="77777777" w:rsidR="0011382C" w:rsidRPr="00296C34" w:rsidRDefault="008762CF" w:rsidP="009911C5">
      <w:pPr>
        <w:tabs>
          <w:tab w:val="left" w:pos="4224"/>
        </w:tabs>
        <w:rPr>
          <w:rFonts w:asciiTheme="minorBidi" w:hAnsiTheme="minorBidi" w:cstheme="minorBidi"/>
          <w:sz w:val="20"/>
          <w:szCs w:val="20"/>
          <w:rtl/>
        </w:rPr>
      </w:pPr>
      <w:r w:rsidRPr="00637652">
        <w:rPr>
          <w:rFonts w:asciiTheme="minorBidi" w:hAnsiTheme="minorBidi" w:cstheme="minorBidi"/>
          <w:i/>
          <w:iCs/>
          <w:sz w:val="20"/>
          <w:szCs w:val="20"/>
          <w:rtl/>
        </w:rPr>
        <w:t>المصدر:</w:t>
      </w:r>
      <w:r w:rsidRPr="00296C34">
        <w:rPr>
          <w:rFonts w:asciiTheme="minorBidi" w:hAnsiTheme="minorBidi" w:cstheme="minorBidi"/>
          <w:sz w:val="20"/>
          <w:szCs w:val="20"/>
          <w:rtl/>
        </w:rPr>
        <w:t xml:space="preserve"> البنك الدولي ووزارة المالية.</w:t>
      </w:r>
      <w:r w:rsidRPr="00296C34">
        <w:rPr>
          <w:rFonts w:asciiTheme="minorBidi" w:hAnsiTheme="minorBidi" w:cstheme="minorBidi"/>
          <w:sz w:val="20"/>
          <w:szCs w:val="20"/>
          <w:rtl/>
        </w:rPr>
        <w:tab/>
      </w:r>
    </w:p>
    <w:p w14:paraId="5FED47CC" w14:textId="77777777" w:rsidR="0037058B" w:rsidRPr="00637652" w:rsidRDefault="00AD5F31" w:rsidP="00647168">
      <w:pPr>
        <w:pStyle w:val="Numberedparagraph"/>
        <w:spacing w:line="300" w:lineRule="exact"/>
        <w:ind w:left="0" w:firstLine="0"/>
        <w:rPr>
          <w:rFonts w:asciiTheme="minorBidi" w:eastAsiaTheme="minorEastAsia" w:hAnsiTheme="minorBidi" w:cstheme="minorBidi"/>
          <w:b w:val="0"/>
          <w:bCs w:val="0"/>
          <w:i/>
          <w:iCs w:val="0"/>
          <w:color w:val="auto"/>
          <w:szCs w:val="22"/>
          <w:rtl/>
        </w:rPr>
      </w:pPr>
      <w:r w:rsidRPr="00637652">
        <w:rPr>
          <w:rFonts w:asciiTheme="minorBidi" w:hAnsiTheme="minorBidi" w:cstheme="minorBidi"/>
          <w:i/>
          <w:iCs w:val="0"/>
          <w:color w:val="auto"/>
          <w:szCs w:val="22"/>
          <w:rtl/>
        </w:rPr>
        <w:t>أدت الإصلاحات المالية الهامة على جانبي الإيرادات والمصروفات إلى تحسن ملحوظ في حسابات الموازنة على الرغم من ارتفاع تكلفة دعم الوقود.</w:t>
      </w:r>
      <w:r w:rsidR="00637652">
        <w:rPr>
          <w:rFonts w:asciiTheme="minorBidi" w:hAnsiTheme="minorBidi" w:cstheme="minorBidi"/>
          <w:b w:val="0"/>
          <w:bCs w:val="0"/>
          <w:i/>
          <w:iCs w:val="0"/>
          <w:color w:val="auto"/>
          <w:szCs w:val="22"/>
        </w:rPr>
        <w:t xml:space="preserve"> </w:t>
      </w:r>
      <w:r w:rsidRPr="00637652">
        <w:rPr>
          <w:rFonts w:asciiTheme="minorBidi" w:hAnsiTheme="minorBidi" w:cstheme="minorBidi"/>
          <w:b w:val="0"/>
          <w:bCs w:val="0"/>
          <w:i/>
          <w:iCs w:val="0"/>
          <w:szCs w:val="22"/>
          <w:rtl/>
        </w:rPr>
        <w:t xml:space="preserve">وقبل تطبيق الإصلاحات، أسهم انخفاض الإيرادات الضريبية في ارتفاع عجز الموازنة، الذي وصل إلى مستوى قياسي بلغ 16.5% في السنة المالية </w:t>
      </w:r>
      <w:r w:rsidRPr="00637652">
        <w:rPr>
          <w:rFonts w:asciiTheme="minorBidi" w:hAnsiTheme="minorBidi" w:cstheme="minorBidi"/>
          <w:b w:val="0"/>
          <w:bCs w:val="0"/>
          <w:szCs w:val="22"/>
        </w:rPr>
        <w:t>2014/2013</w:t>
      </w:r>
      <w:r w:rsidR="00637652">
        <w:rPr>
          <w:rFonts w:asciiTheme="minorBidi" w:hAnsiTheme="minorBidi" w:cstheme="minorBidi"/>
          <w:b w:val="0"/>
          <w:bCs w:val="0"/>
          <w:i/>
          <w:iCs w:val="0"/>
          <w:szCs w:val="22"/>
          <w:rtl/>
        </w:rPr>
        <w:t>.</w:t>
      </w:r>
      <w:r w:rsidRPr="00637652">
        <w:rPr>
          <w:rFonts w:asciiTheme="minorBidi" w:hAnsiTheme="minorBidi" w:cstheme="minorBidi"/>
          <w:b w:val="0"/>
          <w:bCs w:val="0"/>
          <w:i/>
          <w:iCs w:val="0"/>
          <w:szCs w:val="22"/>
        </w:rPr>
        <w:t xml:space="preserve"> </w:t>
      </w:r>
      <w:r w:rsidRPr="00637652">
        <w:rPr>
          <w:rFonts w:asciiTheme="minorBidi" w:hAnsiTheme="minorBidi" w:cstheme="minorBidi"/>
          <w:b w:val="0"/>
          <w:bCs w:val="0"/>
          <w:i/>
          <w:iCs w:val="0"/>
          <w:szCs w:val="22"/>
          <w:rtl/>
        </w:rPr>
        <w:t xml:space="preserve">ومنذ ذلك الحين، تقلص العجز الإجمالي في الموازنة بشكل مطرد إلى 10.9% من إجمالي الناتج المحلي في السنة المالية </w:t>
      </w:r>
      <w:r w:rsidR="00647168" w:rsidRPr="00637652">
        <w:rPr>
          <w:rFonts w:asciiTheme="minorBidi" w:hAnsiTheme="minorBidi" w:cstheme="minorBidi"/>
          <w:b w:val="0"/>
          <w:bCs w:val="0"/>
          <w:i/>
          <w:iCs w:val="0"/>
          <w:szCs w:val="22"/>
          <w:rtl/>
        </w:rPr>
        <w:t>201</w:t>
      </w:r>
      <w:r w:rsidR="00647168">
        <w:rPr>
          <w:rFonts w:asciiTheme="minorBidi" w:hAnsiTheme="minorBidi" w:cstheme="minorBidi" w:hint="cs"/>
          <w:b w:val="0"/>
          <w:bCs w:val="0"/>
          <w:i/>
          <w:iCs w:val="0"/>
          <w:szCs w:val="22"/>
          <w:rtl/>
        </w:rPr>
        <w:t>6</w:t>
      </w:r>
      <w:r w:rsidRPr="00637652">
        <w:rPr>
          <w:rFonts w:asciiTheme="minorBidi" w:hAnsiTheme="minorBidi" w:cstheme="minorBidi"/>
          <w:b w:val="0"/>
          <w:bCs w:val="0"/>
          <w:i/>
          <w:iCs w:val="0"/>
          <w:szCs w:val="22"/>
          <w:rtl/>
        </w:rPr>
        <w:t>/</w:t>
      </w:r>
      <w:r w:rsidR="00647168" w:rsidRPr="00637652">
        <w:rPr>
          <w:rFonts w:asciiTheme="minorBidi" w:hAnsiTheme="minorBidi" w:cstheme="minorBidi"/>
          <w:b w:val="0"/>
          <w:bCs w:val="0"/>
          <w:i/>
          <w:iCs w:val="0"/>
          <w:szCs w:val="22"/>
          <w:rtl/>
        </w:rPr>
        <w:t>201</w:t>
      </w:r>
      <w:r w:rsidR="00647168">
        <w:rPr>
          <w:rFonts w:asciiTheme="minorBidi" w:hAnsiTheme="minorBidi" w:cstheme="minorBidi" w:hint="cs"/>
          <w:b w:val="0"/>
          <w:bCs w:val="0"/>
          <w:i/>
          <w:iCs w:val="0"/>
          <w:szCs w:val="22"/>
          <w:rtl/>
        </w:rPr>
        <w:t>7</w:t>
      </w:r>
      <w:r w:rsidRPr="00637652">
        <w:rPr>
          <w:rFonts w:asciiTheme="minorBidi" w:hAnsiTheme="minorBidi" w:cstheme="minorBidi"/>
          <w:b w:val="0"/>
          <w:bCs w:val="0"/>
          <w:i/>
          <w:iCs w:val="0"/>
          <w:szCs w:val="22"/>
          <w:rtl/>
        </w:rPr>
        <w:t xml:space="preserve">، وذلك بسبب زيادة الإيرادات الضريبية (إصلاح ضريبة الدخل وتطبيق ضريبة القيمة المضافة، فضلا عن تحسين تحصيل الضرائب) والجهود المبذولة لاحتواء وتحسين كفاءة الإنفاق، على الرغم من ارتفاع الإنفاق على دعم الطاقة، ويرجع </w:t>
      </w:r>
      <w:r w:rsidR="00637652">
        <w:rPr>
          <w:rFonts w:asciiTheme="minorBidi" w:hAnsiTheme="minorBidi" w:cstheme="minorBidi"/>
          <w:b w:val="0"/>
          <w:bCs w:val="0"/>
          <w:i/>
          <w:iCs w:val="0"/>
          <w:szCs w:val="22"/>
          <w:rtl/>
        </w:rPr>
        <w:t>ذلك جزئيا إلى خفض قيمة العملة.</w:t>
      </w:r>
      <w:r w:rsidRPr="00637652">
        <w:rPr>
          <w:rFonts w:asciiTheme="minorBidi" w:hAnsiTheme="minorBidi" w:cstheme="minorBidi"/>
          <w:b w:val="0"/>
          <w:bCs w:val="0"/>
          <w:i/>
          <w:iCs w:val="0"/>
          <w:color w:val="auto"/>
          <w:szCs w:val="22"/>
        </w:rPr>
        <w:t xml:space="preserve"> </w:t>
      </w:r>
      <w:r w:rsidRPr="00637652">
        <w:rPr>
          <w:rFonts w:asciiTheme="minorBidi" w:hAnsiTheme="minorBidi" w:cstheme="minorBidi"/>
          <w:b w:val="0"/>
          <w:bCs w:val="0"/>
          <w:i/>
          <w:iCs w:val="0"/>
          <w:color w:val="auto"/>
          <w:szCs w:val="22"/>
          <w:rtl/>
        </w:rPr>
        <w:t xml:space="preserve">ويعزى الانخفاض في الإنفاق في السنة المالية </w:t>
      </w:r>
      <w:r w:rsidRPr="00637652">
        <w:rPr>
          <w:rFonts w:asciiTheme="minorBidi" w:hAnsiTheme="minorBidi" w:cstheme="minorBidi"/>
          <w:b w:val="0"/>
          <w:bCs w:val="0"/>
          <w:color w:val="auto"/>
          <w:szCs w:val="22"/>
        </w:rPr>
        <w:t>2017/2016</w:t>
      </w:r>
      <w:r w:rsidRPr="00637652">
        <w:rPr>
          <w:rFonts w:asciiTheme="minorBidi" w:hAnsiTheme="minorBidi" w:cstheme="minorBidi"/>
          <w:b w:val="0"/>
          <w:bCs w:val="0"/>
          <w:i/>
          <w:iCs w:val="0"/>
          <w:color w:val="auto"/>
          <w:szCs w:val="22"/>
          <w:rtl/>
        </w:rPr>
        <w:t xml:space="preserve"> بشكل رئيسي إلى تناقص نسبة فاتورة الأجور وزيادة </w:t>
      </w:r>
      <w:r w:rsidR="00647168" w:rsidRPr="00637652">
        <w:rPr>
          <w:rFonts w:asciiTheme="minorBidi" w:hAnsiTheme="minorBidi" w:cstheme="minorBidi"/>
          <w:b w:val="0"/>
          <w:bCs w:val="0"/>
          <w:i/>
          <w:iCs w:val="0"/>
          <w:color w:val="auto"/>
          <w:szCs w:val="22"/>
          <w:rtl/>
        </w:rPr>
        <w:t>ف</w:t>
      </w:r>
      <w:r w:rsidR="00647168">
        <w:rPr>
          <w:rFonts w:asciiTheme="minorBidi" w:hAnsiTheme="minorBidi" w:cstheme="minorBidi" w:hint="cs"/>
          <w:b w:val="0"/>
          <w:bCs w:val="0"/>
          <w:i/>
          <w:iCs w:val="0"/>
          <w:color w:val="auto"/>
          <w:szCs w:val="22"/>
          <w:rtl/>
        </w:rPr>
        <w:t>اع</w:t>
      </w:r>
      <w:r w:rsidR="00647168" w:rsidRPr="00637652">
        <w:rPr>
          <w:rFonts w:asciiTheme="minorBidi" w:hAnsiTheme="minorBidi" w:cstheme="minorBidi"/>
          <w:b w:val="0"/>
          <w:bCs w:val="0"/>
          <w:i/>
          <w:iCs w:val="0"/>
          <w:color w:val="auto"/>
          <w:szCs w:val="22"/>
          <w:rtl/>
        </w:rPr>
        <w:t xml:space="preserve">لية </w:t>
      </w:r>
      <w:r w:rsidRPr="00637652">
        <w:rPr>
          <w:rFonts w:asciiTheme="minorBidi" w:hAnsiTheme="minorBidi" w:cstheme="minorBidi"/>
          <w:b w:val="0"/>
          <w:bCs w:val="0"/>
          <w:i/>
          <w:iCs w:val="0"/>
          <w:color w:val="auto"/>
          <w:szCs w:val="22"/>
          <w:rtl/>
        </w:rPr>
        <w:t>الإنفاق الاجتماعي وإلى حد أقل انخفاض المصروفات الجارية الأخرى مع الحفاظ على مستوى الإنفاق الرأسمالي</w:t>
      </w:r>
      <w:r w:rsidR="00637652" w:rsidRPr="00637652">
        <w:rPr>
          <w:rFonts w:asciiTheme="minorBidi" w:hAnsiTheme="minorBidi" w:cstheme="minorBidi"/>
          <w:b w:val="0"/>
          <w:bCs w:val="0"/>
          <w:color w:val="auto"/>
          <w:szCs w:val="22"/>
        </w:rPr>
        <w:t>)</w:t>
      </w:r>
      <w:r w:rsidR="00637652">
        <w:rPr>
          <w:rFonts w:asciiTheme="minorBidi" w:hAnsiTheme="minorBidi" w:cstheme="minorBidi"/>
          <w:b w:val="0"/>
          <w:bCs w:val="0"/>
          <w:color w:val="auto"/>
          <w:szCs w:val="22"/>
        </w:rPr>
        <w:t xml:space="preserve"> </w:t>
      </w:r>
      <w:r w:rsidRPr="00637652">
        <w:rPr>
          <w:rFonts w:asciiTheme="minorBidi" w:hAnsiTheme="minorBidi" w:cstheme="minorBidi"/>
          <w:b w:val="0"/>
          <w:bCs w:val="0"/>
          <w:i/>
          <w:iCs w:val="0"/>
          <w:color w:val="auto"/>
          <w:szCs w:val="22"/>
          <w:rtl/>
        </w:rPr>
        <w:t>الجدول 2</w:t>
      </w:r>
      <w:r w:rsidR="00637652" w:rsidRPr="00637652">
        <w:rPr>
          <w:rFonts w:asciiTheme="minorBidi" w:hAnsiTheme="minorBidi" w:cstheme="minorBidi"/>
          <w:b w:val="0"/>
          <w:bCs w:val="0"/>
          <w:color w:val="auto"/>
          <w:szCs w:val="22"/>
        </w:rPr>
        <w:t>(</w:t>
      </w:r>
      <w:r w:rsidRPr="00637652">
        <w:rPr>
          <w:rFonts w:asciiTheme="minorBidi" w:hAnsiTheme="minorBidi" w:cstheme="minorBidi"/>
          <w:b w:val="0"/>
          <w:bCs w:val="0"/>
          <w:i/>
          <w:iCs w:val="0"/>
          <w:color w:val="auto"/>
          <w:szCs w:val="22"/>
          <w:rtl/>
        </w:rPr>
        <w:t>.</w:t>
      </w:r>
      <w:r w:rsidRPr="00637652">
        <w:rPr>
          <w:rFonts w:asciiTheme="minorBidi" w:hAnsiTheme="minorBidi" w:cstheme="minorBidi"/>
          <w:b w:val="0"/>
          <w:bCs w:val="0"/>
          <w:i/>
          <w:iCs w:val="0"/>
          <w:color w:val="auto"/>
          <w:szCs w:val="22"/>
          <w:rtl/>
        </w:rPr>
        <w:cr/>
      </w:r>
      <w:r w:rsidRPr="00637652">
        <w:rPr>
          <w:rFonts w:asciiTheme="minorBidi" w:hAnsiTheme="minorBidi" w:cstheme="minorBidi"/>
          <w:b w:val="0"/>
          <w:bCs w:val="0"/>
          <w:i/>
          <w:iCs w:val="0"/>
          <w:color w:val="auto"/>
          <w:szCs w:val="22"/>
          <w:rtl/>
        </w:rPr>
        <w:br/>
      </w:r>
    </w:p>
    <w:p w14:paraId="2CE8426A" w14:textId="77777777" w:rsidR="008762CF" w:rsidRPr="00B01D77" w:rsidRDefault="008762CF" w:rsidP="00752764">
      <w:pPr>
        <w:keepNext/>
        <w:spacing w:after="120"/>
        <w:jc w:val="center"/>
        <w:rPr>
          <w:rFonts w:asciiTheme="minorBidi" w:hAnsiTheme="minorBidi" w:cstheme="minorBidi"/>
          <w:b/>
          <w:bCs/>
          <w:rtl/>
        </w:rPr>
      </w:pPr>
      <w:bookmarkStart w:id="75" w:name="_Toc491674922"/>
      <w:r w:rsidRPr="00B01D77">
        <w:rPr>
          <w:rFonts w:asciiTheme="minorBidi" w:hAnsiTheme="minorBidi" w:cstheme="minorBidi"/>
          <w:b/>
          <w:bCs/>
          <w:rtl/>
        </w:rPr>
        <w:lastRenderedPageBreak/>
        <w:t xml:space="preserve"> الجدول 2:</w:t>
      </w:r>
      <w:r w:rsidR="00752764">
        <w:rPr>
          <w:rFonts w:asciiTheme="minorBidi" w:hAnsiTheme="minorBidi" w:cstheme="minorBidi" w:hint="cs"/>
          <w:b/>
          <w:bCs/>
          <w:rtl/>
        </w:rPr>
        <w:t xml:space="preserve"> </w:t>
      </w:r>
      <w:r w:rsidRPr="00B01D77">
        <w:rPr>
          <w:rFonts w:asciiTheme="minorBidi" w:hAnsiTheme="minorBidi" w:cstheme="minorBidi"/>
          <w:b/>
          <w:bCs/>
          <w:rtl/>
        </w:rPr>
        <w:t xml:space="preserve"> </w:t>
      </w:r>
      <w:bookmarkEnd w:id="75"/>
      <w:r w:rsidR="00752764" w:rsidRPr="00B01D77">
        <w:rPr>
          <w:rFonts w:asciiTheme="minorBidi" w:hAnsiTheme="minorBidi" w:cstheme="minorBidi"/>
          <w:b/>
          <w:bCs/>
          <w:rtl/>
        </w:rPr>
        <w:t>*</w:t>
      </w:r>
      <w:r w:rsidR="00752764">
        <w:rPr>
          <w:rFonts w:asciiTheme="minorBidi" w:hAnsiTheme="minorBidi" w:cstheme="minorBidi" w:hint="cs"/>
          <w:b/>
          <w:bCs/>
          <w:rtl/>
        </w:rPr>
        <w:t>الإجماليات الرئيسية للمالية العامة (</w:t>
      </w:r>
      <w:r w:rsidRPr="00B01D77">
        <w:rPr>
          <w:rFonts w:asciiTheme="minorBidi" w:hAnsiTheme="minorBidi" w:cstheme="minorBidi"/>
          <w:b/>
          <w:bCs/>
          <w:rtl/>
        </w:rPr>
        <w:t>النسبة من إجمالي الناتج المحلي</w:t>
      </w:r>
      <w:r w:rsidR="00752764">
        <w:rPr>
          <w:rFonts w:asciiTheme="minorBidi" w:hAnsiTheme="minorBidi" w:cstheme="minorBidi" w:hint="cs"/>
          <w:b/>
          <w:bCs/>
          <w:rtl/>
        </w:rPr>
        <w:t>)</w:t>
      </w:r>
    </w:p>
    <w:tbl>
      <w:tblPr>
        <w:bidiVisual/>
        <w:tblW w:w="9967" w:type="dxa"/>
        <w:tblInd w:w="-95" w:type="dxa"/>
        <w:tblCellMar>
          <w:left w:w="29" w:type="dxa"/>
          <w:right w:w="29" w:type="dxa"/>
        </w:tblCellMar>
        <w:tblLook w:val="04A0" w:firstRow="1" w:lastRow="0" w:firstColumn="1" w:lastColumn="0" w:noHBand="0" w:noVBand="1"/>
      </w:tblPr>
      <w:tblGrid>
        <w:gridCol w:w="2036"/>
        <w:gridCol w:w="752"/>
        <w:gridCol w:w="73"/>
        <w:gridCol w:w="682"/>
        <w:gridCol w:w="73"/>
        <w:gridCol w:w="682"/>
        <w:gridCol w:w="77"/>
        <w:gridCol w:w="678"/>
        <w:gridCol w:w="77"/>
        <w:gridCol w:w="678"/>
        <w:gridCol w:w="77"/>
        <w:gridCol w:w="678"/>
        <w:gridCol w:w="78"/>
        <w:gridCol w:w="778"/>
        <w:gridCol w:w="198"/>
        <w:gridCol w:w="642"/>
        <w:gridCol w:w="214"/>
        <w:gridCol w:w="639"/>
        <w:gridCol w:w="54"/>
        <w:gridCol w:w="801"/>
      </w:tblGrid>
      <w:tr w:rsidR="00201EA5" w:rsidRPr="00296C34" w14:paraId="6BFCC441" w14:textId="77777777" w:rsidTr="00F8768C">
        <w:trPr>
          <w:trHeight w:val="329"/>
        </w:trPr>
        <w:tc>
          <w:tcPr>
            <w:tcW w:w="2036" w:type="dxa"/>
            <w:tcBorders>
              <w:top w:val="single" w:sz="4" w:space="0" w:color="auto"/>
              <w:left w:val="single" w:sz="4" w:space="0" w:color="auto"/>
              <w:bottom w:val="nil"/>
              <w:right w:val="nil"/>
            </w:tcBorders>
            <w:shd w:val="clear" w:color="000000" w:fill="DCE6F1"/>
            <w:noWrap/>
            <w:vAlign w:val="bottom"/>
            <w:hideMark/>
          </w:tcPr>
          <w:p w14:paraId="6548A629" w14:textId="77777777" w:rsidR="008762CF" w:rsidRPr="00296C34" w:rsidRDefault="008762CF" w:rsidP="0011382C">
            <w:pPr>
              <w:keepNext/>
              <w:keepLines/>
              <w:spacing w:after="0" w:line="240" w:lineRule="auto"/>
              <w:rPr>
                <w:rFonts w:asciiTheme="minorBidi" w:eastAsia="Times New Roman" w:hAnsiTheme="minorBidi" w:cstheme="minorBidi"/>
                <w:sz w:val="18"/>
                <w:szCs w:val="18"/>
                <w:rtl/>
              </w:rPr>
            </w:pPr>
            <w:r w:rsidRPr="00296C34">
              <w:rPr>
                <w:rFonts w:asciiTheme="minorBidi" w:hAnsiTheme="minorBidi" w:cstheme="minorBidi"/>
                <w:sz w:val="18"/>
                <w:szCs w:val="18"/>
                <w:rtl/>
              </w:rPr>
              <w:t> </w:t>
            </w:r>
          </w:p>
        </w:tc>
        <w:tc>
          <w:tcPr>
            <w:tcW w:w="752" w:type="dxa"/>
            <w:tcBorders>
              <w:top w:val="single" w:sz="4" w:space="0" w:color="auto"/>
              <w:left w:val="nil"/>
              <w:bottom w:val="nil"/>
              <w:right w:val="nil"/>
            </w:tcBorders>
            <w:shd w:val="clear" w:color="000000" w:fill="DCE6F1"/>
            <w:noWrap/>
            <w:vAlign w:val="bottom"/>
            <w:hideMark/>
          </w:tcPr>
          <w:p w14:paraId="2F1B61F1"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السنة المالية 2011</w:t>
            </w:r>
          </w:p>
        </w:tc>
        <w:tc>
          <w:tcPr>
            <w:tcW w:w="755" w:type="dxa"/>
            <w:gridSpan w:val="2"/>
            <w:tcBorders>
              <w:top w:val="single" w:sz="4" w:space="0" w:color="auto"/>
              <w:left w:val="nil"/>
              <w:bottom w:val="nil"/>
              <w:right w:val="nil"/>
            </w:tcBorders>
            <w:shd w:val="clear" w:color="000000" w:fill="DCE6F1"/>
            <w:noWrap/>
            <w:vAlign w:val="bottom"/>
            <w:hideMark/>
          </w:tcPr>
          <w:p w14:paraId="4889155F"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السنة المالية 2012</w:t>
            </w:r>
          </w:p>
        </w:tc>
        <w:tc>
          <w:tcPr>
            <w:tcW w:w="755" w:type="dxa"/>
            <w:gridSpan w:val="2"/>
            <w:tcBorders>
              <w:top w:val="single" w:sz="4" w:space="0" w:color="auto"/>
              <w:left w:val="nil"/>
              <w:bottom w:val="nil"/>
              <w:right w:val="nil"/>
            </w:tcBorders>
            <w:shd w:val="clear" w:color="000000" w:fill="DCE6F1"/>
            <w:noWrap/>
            <w:vAlign w:val="bottom"/>
            <w:hideMark/>
          </w:tcPr>
          <w:p w14:paraId="4E05A78A"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السنة المالية  2013</w:t>
            </w:r>
          </w:p>
        </w:tc>
        <w:tc>
          <w:tcPr>
            <w:tcW w:w="755" w:type="dxa"/>
            <w:gridSpan w:val="2"/>
            <w:tcBorders>
              <w:top w:val="single" w:sz="4" w:space="0" w:color="auto"/>
              <w:left w:val="nil"/>
              <w:bottom w:val="nil"/>
              <w:right w:val="nil"/>
            </w:tcBorders>
            <w:shd w:val="clear" w:color="000000" w:fill="DCE6F1"/>
            <w:noWrap/>
            <w:vAlign w:val="bottom"/>
            <w:hideMark/>
          </w:tcPr>
          <w:p w14:paraId="49F944A8"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السنة المالية 2014</w:t>
            </w:r>
          </w:p>
        </w:tc>
        <w:tc>
          <w:tcPr>
            <w:tcW w:w="755" w:type="dxa"/>
            <w:gridSpan w:val="2"/>
            <w:tcBorders>
              <w:top w:val="single" w:sz="4" w:space="0" w:color="auto"/>
              <w:left w:val="nil"/>
              <w:bottom w:val="nil"/>
              <w:right w:val="nil"/>
            </w:tcBorders>
            <w:shd w:val="clear" w:color="000000" w:fill="DCE6F1"/>
            <w:noWrap/>
            <w:vAlign w:val="bottom"/>
            <w:hideMark/>
          </w:tcPr>
          <w:p w14:paraId="7ACBAD9B"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السنة المالية 2015</w:t>
            </w:r>
          </w:p>
        </w:tc>
        <w:tc>
          <w:tcPr>
            <w:tcW w:w="755" w:type="dxa"/>
            <w:gridSpan w:val="2"/>
            <w:tcBorders>
              <w:top w:val="single" w:sz="4" w:space="0" w:color="auto"/>
              <w:left w:val="nil"/>
              <w:bottom w:val="nil"/>
              <w:right w:val="nil"/>
            </w:tcBorders>
            <w:shd w:val="clear" w:color="000000" w:fill="DCE6F1"/>
            <w:noWrap/>
            <w:vAlign w:val="bottom"/>
            <w:hideMark/>
          </w:tcPr>
          <w:p w14:paraId="72D00592"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السنة المالية 2016</w:t>
            </w:r>
          </w:p>
        </w:tc>
        <w:tc>
          <w:tcPr>
            <w:tcW w:w="856" w:type="dxa"/>
            <w:gridSpan w:val="2"/>
            <w:tcBorders>
              <w:top w:val="single" w:sz="4" w:space="0" w:color="auto"/>
              <w:left w:val="nil"/>
              <w:bottom w:val="nil"/>
              <w:right w:val="nil"/>
            </w:tcBorders>
            <w:shd w:val="clear" w:color="000000" w:fill="EEECE1"/>
            <w:noWrap/>
            <w:vAlign w:val="bottom"/>
            <w:hideMark/>
          </w:tcPr>
          <w:p w14:paraId="3172B264"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السنة المالية 2017</w:t>
            </w:r>
          </w:p>
        </w:tc>
        <w:tc>
          <w:tcPr>
            <w:tcW w:w="840" w:type="dxa"/>
            <w:gridSpan w:val="2"/>
            <w:tcBorders>
              <w:top w:val="single" w:sz="4" w:space="0" w:color="auto"/>
              <w:left w:val="nil"/>
              <w:bottom w:val="nil"/>
              <w:right w:val="nil"/>
            </w:tcBorders>
            <w:shd w:val="clear" w:color="000000" w:fill="EEECE1"/>
            <w:noWrap/>
            <w:vAlign w:val="bottom"/>
            <w:hideMark/>
          </w:tcPr>
          <w:p w14:paraId="18328604"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السنة المالية 2018</w:t>
            </w:r>
          </w:p>
        </w:tc>
        <w:tc>
          <w:tcPr>
            <w:tcW w:w="853" w:type="dxa"/>
            <w:gridSpan w:val="2"/>
            <w:tcBorders>
              <w:top w:val="single" w:sz="4" w:space="0" w:color="auto"/>
              <w:left w:val="nil"/>
              <w:bottom w:val="nil"/>
              <w:right w:val="nil"/>
            </w:tcBorders>
            <w:shd w:val="clear" w:color="000000" w:fill="EEECE1"/>
            <w:noWrap/>
            <w:vAlign w:val="bottom"/>
            <w:hideMark/>
          </w:tcPr>
          <w:p w14:paraId="654BF934"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السنة المالية 2019</w:t>
            </w:r>
          </w:p>
        </w:tc>
        <w:tc>
          <w:tcPr>
            <w:tcW w:w="855" w:type="dxa"/>
            <w:gridSpan w:val="2"/>
            <w:tcBorders>
              <w:top w:val="single" w:sz="4" w:space="0" w:color="auto"/>
              <w:left w:val="nil"/>
              <w:bottom w:val="nil"/>
              <w:right w:val="single" w:sz="4" w:space="0" w:color="auto"/>
            </w:tcBorders>
            <w:shd w:val="clear" w:color="000000" w:fill="EEECE1"/>
            <w:noWrap/>
            <w:vAlign w:val="bottom"/>
            <w:hideMark/>
          </w:tcPr>
          <w:p w14:paraId="2EA4311C"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السنة المالية 2020</w:t>
            </w:r>
          </w:p>
        </w:tc>
      </w:tr>
      <w:tr w:rsidR="00201EA5" w:rsidRPr="00296C34" w14:paraId="274A81A4" w14:textId="77777777" w:rsidTr="00F8768C">
        <w:trPr>
          <w:trHeight w:val="329"/>
        </w:trPr>
        <w:tc>
          <w:tcPr>
            <w:tcW w:w="2036" w:type="dxa"/>
            <w:tcBorders>
              <w:top w:val="nil"/>
              <w:left w:val="single" w:sz="4" w:space="0" w:color="auto"/>
              <w:bottom w:val="single" w:sz="4" w:space="0" w:color="auto"/>
              <w:right w:val="nil"/>
            </w:tcBorders>
            <w:shd w:val="clear" w:color="000000" w:fill="DCE6F1"/>
            <w:noWrap/>
            <w:vAlign w:val="bottom"/>
            <w:hideMark/>
          </w:tcPr>
          <w:p w14:paraId="5B01DD95" w14:textId="77777777" w:rsidR="008762CF" w:rsidRPr="00296C34" w:rsidRDefault="008762CF" w:rsidP="0011382C">
            <w:pPr>
              <w:keepNext/>
              <w:keepLines/>
              <w:spacing w:after="0" w:line="240" w:lineRule="auto"/>
              <w:rPr>
                <w:rFonts w:asciiTheme="minorBidi" w:eastAsia="Times New Roman" w:hAnsiTheme="minorBidi" w:cstheme="minorBidi"/>
                <w:sz w:val="18"/>
                <w:szCs w:val="18"/>
                <w:rtl/>
              </w:rPr>
            </w:pPr>
            <w:r w:rsidRPr="00296C34">
              <w:rPr>
                <w:rFonts w:asciiTheme="minorBidi" w:hAnsiTheme="minorBidi" w:cstheme="minorBidi"/>
                <w:sz w:val="18"/>
                <w:szCs w:val="18"/>
                <w:rtl/>
              </w:rPr>
              <w:t> </w:t>
            </w:r>
          </w:p>
        </w:tc>
        <w:tc>
          <w:tcPr>
            <w:tcW w:w="752" w:type="dxa"/>
            <w:tcBorders>
              <w:top w:val="nil"/>
              <w:left w:val="nil"/>
              <w:bottom w:val="single" w:sz="4" w:space="0" w:color="auto"/>
              <w:right w:val="nil"/>
            </w:tcBorders>
            <w:shd w:val="clear" w:color="000000" w:fill="DCE6F1"/>
            <w:noWrap/>
            <w:vAlign w:val="bottom"/>
            <w:hideMark/>
          </w:tcPr>
          <w:p w14:paraId="719E9396"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الفعلي</w:t>
            </w:r>
          </w:p>
        </w:tc>
        <w:tc>
          <w:tcPr>
            <w:tcW w:w="755" w:type="dxa"/>
            <w:gridSpan w:val="2"/>
            <w:tcBorders>
              <w:top w:val="nil"/>
              <w:left w:val="nil"/>
              <w:bottom w:val="single" w:sz="4" w:space="0" w:color="auto"/>
              <w:right w:val="nil"/>
            </w:tcBorders>
            <w:shd w:val="clear" w:color="000000" w:fill="DCE6F1"/>
            <w:noWrap/>
            <w:vAlign w:val="bottom"/>
            <w:hideMark/>
          </w:tcPr>
          <w:p w14:paraId="6B90E85C"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الفعلي</w:t>
            </w:r>
          </w:p>
        </w:tc>
        <w:tc>
          <w:tcPr>
            <w:tcW w:w="755" w:type="dxa"/>
            <w:gridSpan w:val="2"/>
            <w:tcBorders>
              <w:top w:val="nil"/>
              <w:left w:val="nil"/>
              <w:bottom w:val="single" w:sz="4" w:space="0" w:color="auto"/>
              <w:right w:val="nil"/>
            </w:tcBorders>
            <w:shd w:val="clear" w:color="000000" w:fill="DCE6F1"/>
            <w:noWrap/>
            <w:vAlign w:val="bottom"/>
            <w:hideMark/>
          </w:tcPr>
          <w:p w14:paraId="312F0FD4"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الفعلي</w:t>
            </w:r>
          </w:p>
        </w:tc>
        <w:tc>
          <w:tcPr>
            <w:tcW w:w="755" w:type="dxa"/>
            <w:gridSpan w:val="2"/>
            <w:tcBorders>
              <w:top w:val="nil"/>
              <w:left w:val="nil"/>
              <w:bottom w:val="single" w:sz="4" w:space="0" w:color="auto"/>
              <w:right w:val="nil"/>
            </w:tcBorders>
            <w:shd w:val="clear" w:color="000000" w:fill="DCE6F1"/>
            <w:noWrap/>
            <w:vAlign w:val="bottom"/>
            <w:hideMark/>
          </w:tcPr>
          <w:p w14:paraId="757EFBF9"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الفعلي</w:t>
            </w:r>
          </w:p>
        </w:tc>
        <w:tc>
          <w:tcPr>
            <w:tcW w:w="755" w:type="dxa"/>
            <w:gridSpan w:val="2"/>
            <w:tcBorders>
              <w:top w:val="nil"/>
              <w:left w:val="nil"/>
              <w:bottom w:val="single" w:sz="4" w:space="0" w:color="auto"/>
              <w:right w:val="nil"/>
            </w:tcBorders>
            <w:shd w:val="clear" w:color="000000" w:fill="DCE6F1"/>
            <w:noWrap/>
            <w:vAlign w:val="bottom"/>
            <w:hideMark/>
          </w:tcPr>
          <w:p w14:paraId="239575FF"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الفعلي</w:t>
            </w:r>
          </w:p>
        </w:tc>
        <w:tc>
          <w:tcPr>
            <w:tcW w:w="755" w:type="dxa"/>
            <w:gridSpan w:val="2"/>
            <w:tcBorders>
              <w:top w:val="nil"/>
              <w:left w:val="nil"/>
              <w:bottom w:val="single" w:sz="4" w:space="0" w:color="auto"/>
              <w:right w:val="nil"/>
            </w:tcBorders>
            <w:shd w:val="clear" w:color="000000" w:fill="DCE6F1"/>
            <w:noWrap/>
            <w:vAlign w:val="bottom"/>
            <w:hideMark/>
          </w:tcPr>
          <w:p w14:paraId="37DC78E6"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فعلي أولي</w:t>
            </w:r>
          </w:p>
        </w:tc>
        <w:tc>
          <w:tcPr>
            <w:tcW w:w="856" w:type="dxa"/>
            <w:gridSpan w:val="2"/>
            <w:tcBorders>
              <w:top w:val="nil"/>
              <w:left w:val="nil"/>
              <w:bottom w:val="single" w:sz="4" w:space="0" w:color="auto"/>
              <w:right w:val="nil"/>
            </w:tcBorders>
            <w:shd w:val="clear" w:color="000000" w:fill="EEECE1"/>
            <w:noWrap/>
            <w:vAlign w:val="bottom"/>
            <w:hideMark/>
          </w:tcPr>
          <w:p w14:paraId="2016F16A"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التقدير</w:t>
            </w:r>
          </w:p>
        </w:tc>
        <w:tc>
          <w:tcPr>
            <w:tcW w:w="840" w:type="dxa"/>
            <w:gridSpan w:val="2"/>
            <w:tcBorders>
              <w:top w:val="nil"/>
              <w:left w:val="nil"/>
              <w:bottom w:val="single" w:sz="4" w:space="0" w:color="auto"/>
              <w:right w:val="nil"/>
            </w:tcBorders>
            <w:shd w:val="clear" w:color="000000" w:fill="EEECE1"/>
            <w:noWrap/>
            <w:vAlign w:val="bottom"/>
            <w:hideMark/>
          </w:tcPr>
          <w:p w14:paraId="2B382B87"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متوقع</w:t>
            </w:r>
          </w:p>
        </w:tc>
        <w:tc>
          <w:tcPr>
            <w:tcW w:w="853" w:type="dxa"/>
            <w:gridSpan w:val="2"/>
            <w:tcBorders>
              <w:top w:val="nil"/>
              <w:left w:val="nil"/>
              <w:bottom w:val="single" w:sz="4" w:space="0" w:color="auto"/>
              <w:right w:val="nil"/>
            </w:tcBorders>
            <w:shd w:val="clear" w:color="000000" w:fill="EEECE1"/>
            <w:noWrap/>
            <w:vAlign w:val="bottom"/>
            <w:hideMark/>
          </w:tcPr>
          <w:p w14:paraId="24EAA07A"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متوقع</w:t>
            </w:r>
          </w:p>
        </w:tc>
        <w:tc>
          <w:tcPr>
            <w:tcW w:w="855" w:type="dxa"/>
            <w:gridSpan w:val="2"/>
            <w:tcBorders>
              <w:top w:val="nil"/>
              <w:left w:val="nil"/>
              <w:bottom w:val="single" w:sz="4" w:space="0" w:color="auto"/>
              <w:right w:val="single" w:sz="4" w:space="0" w:color="auto"/>
            </w:tcBorders>
            <w:shd w:val="clear" w:color="000000" w:fill="EEECE1"/>
            <w:noWrap/>
            <w:vAlign w:val="bottom"/>
            <w:hideMark/>
          </w:tcPr>
          <w:p w14:paraId="581B3845"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متوقع</w:t>
            </w:r>
          </w:p>
        </w:tc>
      </w:tr>
      <w:tr w:rsidR="00201EA5" w:rsidRPr="00296C34" w14:paraId="213953A4" w14:textId="77777777" w:rsidTr="00F8768C">
        <w:trPr>
          <w:trHeight w:val="310"/>
        </w:trPr>
        <w:tc>
          <w:tcPr>
            <w:tcW w:w="2036" w:type="dxa"/>
            <w:tcBorders>
              <w:top w:val="nil"/>
              <w:left w:val="single" w:sz="4" w:space="0" w:color="auto"/>
              <w:bottom w:val="nil"/>
              <w:right w:val="nil"/>
            </w:tcBorders>
            <w:shd w:val="clear" w:color="auto" w:fill="auto"/>
            <w:noWrap/>
            <w:vAlign w:val="bottom"/>
            <w:hideMark/>
          </w:tcPr>
          <w:p w14:paraId="705C2A7F" w14:textId="77777777" w:rsidR="008762CF" w:rsidRPr="00296C34" w:rsidRDefault="008762CF" w:rsidP="0011382C">
            <w:pPr>
              <w:keepNext/>
              <w:keepLines/>
              <w:spacing w:after="0" w:line="240" w:lineRule="auto"/>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مجموع الإيرادات</w:t>
            </w:r>
          </w:p>
        </w:tc>
        <w:tc>
          <w:tcPr>
            <w:tcW w:w="752" w:type="dxa"/>
            <w:tcBorders>
              <w:top w:val="nil"/>
              <w:left w:val="nil"/>
              <w:bottom w:val="nil"/>
              <w:right w:val="nil"/>
            </w:tcBorders>
            <w:shd w:val="clear" w:color="auto" w:fill="auto"/>
            <w:noWrap/>
            <w:vAlign w:val="bottom"/>
            <w:hideMark/>
          </w:tcPr>
          <w:p w14:paraId="1AD733A3"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19.3</w:t>
            </w:r>
          </w:p>
        </w:tc>
        <w:tc>
          <w:tcPr>
            <w:tcW w:w="755" w:type="dxa"/>
            <w:gridSpan w:val="2"/>
            <w:tcBorders>
              <w:top w:val="nil"/>
              <w:left w:val="nil"/>
              <w:bottom w:val="nil"/>
              <w:right w:val="nil"/>
            </w:tcBorders>
            <w:shd w:val="clear" w:color="auto" w:fill="auto"/>
            <w:noWrap/>
            <w:vAlign w:val="bottom"/>
            <w:hideMark/>
          </w:tcPr>
          <w:p w14:paraId="4CE4C476"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18.1</w:t>
            </w:r>
          </w:p>
        </w:tc>
        <w:tc>
          <w:tcPr>
            <w:tcW w:w="755" w:type="dxa"/>
            <w:gridSpan w:val="2"/>
            <w:tcBorders>
              <w:top w:val="nil"/>
              <w:left w:val="nil"/>
              <w:bottom w:val="nil"/>
              <w:right w:val="nil"/>
            </w:tcBorders>
            <w:shd w:val="clear" w:color="auto" w:fill="auto"/>
            <w:noWrap/>
            <w:vAlign w:val="bottom"/>
            <w:hideMark/>
          </w:tcPr>
          <w:p w14:paraId="7F51D14F"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18.8</w:t>
            </w:r>
          </w:p>
        </w:tc>
        <w:tc>
          <w:tcPr>
            <w:tcW w:w="755" w:type="dxa"/>
            <w:gridSpan w:val="2"/>
            <w:tcBorders>
              <w:top w:val="nil"/>
              <w:left w:val="nil"/>
              <w:bottom w:val="nil"/>
              <w:right w:val="nil"/>
            </w:tcBorders>
            <w:shd w:val="clear" w:color="auto" w:fill="auto"/>
            <w:noWrap/>
            <w:vAlign w:val="bottom"/>
            <w:hideMark/>
          </w:tcPr>
          <w:p w14:paraId="00D7B9DE"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21.4</w:t>
            </w:r>
          </w:p>
        </w:tc>
        <w:tc>
          <w:tcPr>
            <w:tcW w:w="755" w:type="dxa"/>
            <w:gridSpan w:val="2"/>
            <w:tcBorders>
              <w:top w:val="nil"/>
              <w:left w:val="nil"/>
              <w:bottom w:val="nil"/>
              <w:right w:val="nil"/>
            </w:tcBorders>
            <w:shd w:val="clear" w:color="auto" w:fill="auto"/>
            <w:noWrap/>
            <w:vAlign w:val="bottom"/>
            <w:hideMark/>
          </w:tcPr>
          <w:p w14:paraId="6F0217FE"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19.0</w:t>
            </w:r>
          </w:p>
        </w:tc>
        <w:tc>
          <w:tcPr>
            <w:tcW w:w="755" w:type="dxa"/>
            <w:gridSpan w:val="2"/>
            <w:tcBorders>
              <w:top w:val="nil"/>
              <w:left w:val="nil"/>
              <w:bottom w:val="nil"/>
              <w:right w:val="nil"/>
            </w:tcBorders>
            <w:shd w:val="clear" w:color="auto" w:fill="auto"/>
            <w:noWrap/>
            <w:vAlign w:val="bottom"/>
            <w:hideMark/>
          </w:tcPr>
          <w:p w14:paraId="3E5F5AC5"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18.1</w:t>
            </w:r>
          </w:p>
        </w:tc>
        <w:tc>
          <w:tcPr>
            <w:tcW w:w="856" w:type="dxa"/>
            <w:gridSpan w:val="2"/>
            <w:tcBorders>
              <w:top w:val="nil"/>
              <w:left w:val="nil"/>
              <w:bottom w:val="nil"/>
              <w:right w:val="nil"/>
            </w:tcBorders>
            <w:shd w:val="clear" w:color="000000" w:fill="EEECE1"/>
            <w:noWrap/>
            <w:vAlign w:val="bottom"/>
            <w:hideMark/>
          </w:tcPr>
          <w:p w14:paraId="6B2A015E"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18.2</w:t>
            </w:r>
          </w:p>
        </w:tc>
        <w:tc>
          <w:tcPr>
            <w:tcW w:w="840" w:type="dxa"/>
            <w:gridSpan w:val="2"/>
            <w:tcBorders>
              <w:top w:val="nil"/>
              <w:left w:val="nil"/>
              <w:bottom w:val="nil"/>
              <w:right w:val="nil"/>
            </w:tcBorders>
            <w:shd w:val="clear" w:color="000000" w:fill="EEECE1"/>
            <w:noWrap/>
            <w:vAlign w:val="bottom"/>
            <w:hideMark/>
          </w:tcPr>
          <w:p w14:paraId="45837021"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18.8</w:t>
            </w:r>
          </w:p>
        </w:tc>
        <w:tc>
          <w:tcPr>
            <w:tcW w:w="853" w:type="dxa"/>
            <w:gridSpan w:val="2"/>
            <w:tcBorders>
              <w:top w:val="nil"/>
              <w:left w:val="nil"/>
              <w:bottom w:val="nil"/>
              <w:right w:val="nil"/>
            </w:tcBorders>
            <w:shd w:val="clear" w:color="000000" w:fill="EEECE1"/>
            <w:noWrap/>
            <w:vAlign w:val="bottom"/>
            <w:hideMark/>
          </w:tcPr>
          <w:p w14:paraId="5E717AED"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18.7</w:t>
            </w:r>
          </w:p>
        </w:tc>
        <w:tc>
          <w:tcPr>
            <w:tcW w:w="855" w:type="dxa"/>
            <w:gridSpan w:val="2"/>
            <w:tcBorders>
              <w:top w:val="nil"/>
              <w:left w:val="nil"/>
              <w:bottom w:val="nil"/>
              <w:right w:val="single" w:sz="4" w:space="0" w:color="auto"/>
            </w:tcBorders>
            <w:shd w:val="clear" w:color="000000" w:fill="EEECE1"/>
            <w:noWrap/>
            <w:vAlign w:val="bottom"/>
            <w:hideMark/>
          </w:tcPr>
          <w:p w14:paraId="4285C73D"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18.5</w:t>
            </w:r>
          </w:p>
        </w:tc>
      </w:tr>
      <w:tr w:rsidR="00201EA5" w:rsidRPr="00296C34" w14:paraId="53B6BF95" w14:textId="77777777" w:rsidTr="00F8768C">
        <w:trPr>
          <w:trHeight w:val="329"/>
        </w:trPr>
        <w:tc>
          <w:tcPr>
            <w:tcW w:w="2036" w:type="dxa"/>
            <w:tcBorders>
              <w:top w:val="nil"/>
              <w:left w:val="single" w:sz="4" w:space="0" w:color="auto"/>
              <w:bottom w:val="nil"/>
              <w:right w:val="nil"/>
            </w:tcBorders>
            <w:shd w:val="clear" w:color="auto" w:fill="auto"/>
            <w:noWrap/>
            <w:vAlign w:val="bottom"/>
            <w:hideMark/>
          </w:tcPr>
          <w:p w14:paraId="2F4A844F" w14:textId="77777777" w:rsidR="008762CF" w:rsidRPr="00296C34" w:rsidRDefault="008762CF" w:rsidP="0011382C">
            <w:pPr>
              <w:keepNext/>
              <w:keepLines/>
              <w:spacing w:after="0" w:line="240" w:lineRule="auto"/>
              <w:ind w:firstLineChars="200" w:firstLine="360"/>
              <w:rPr>
                <w:rFonts w:asciiTheme="minorBidi" w:eastAsia="Times New Roman" w:hAnsiTheme="minorBidi" w:cstheme="minorBidi"/>
                <w:sz w:val="18"/>
                <w:szCs w:val="18"/>
                <w:rtl/>
              </w:rPr>
            </w:pPr>
            <w:r w:rsidRPr="00296C34">
              <w:rPr>
                <w:rFonts w:asciiTheme="minorBidi" w:hAnsiTheme="minorBidi" w:cstheme="minorBidi"/>
                <w:sz w:val="18"/>
                <w:szCs w:val="18"/>
                <w:rtl/>
              </w:rPr>
              <w:t>الإيرادات الضريبية</w:t>
            </w:r>
          </w:p>
        </w:tc>
        <w:tc>
          <w:tcPr>
            <w:tcW w:w="752" w:type="dxa"/>
            <w:tcBorders>
              <w:top w:val="nil"/>
              <w:left w:val="nil"/>
              <w:bottom w:val="nil"/>
              <w:right w:val="nil"/>
            </w:tcBorders>
            <w:shd w:val="clear" w:color="auto" w:fill="auto"/>
            <w:noWrap/>
            <w:vAlign w:val="bottom"/>
            <w:hideMark/>
          </w:tcPr>
          <w:p w14:paraId="58C29A59"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14.0</w:t>
            </w:r>
          </w:p>
        </w:tc>
        <w:tc>
          <w:tcPr>
            <w:tcW w:w="755" w:type="dxa"/>
            <w:gridSpan w:val="2"/>
            <w:tcBorders>
              <w:top w:val="nil"/>
              <w:left w:val="nil"/>
              <w:bottom w:val="nil"/>
              <w:right w:val="nil"/>
            </w:tcBorders>
            <w:shd w:val="clear" w:color="auto" w:fill="auto"/>
            <w:noWrap/>
            <w:vAlign w:val="bottom"/>
            <w:hideMark/>
          </w:tcPr>
          <w:p w14:paraId="3CA82565"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12.4</w:t>
            </w:r>
          </w:p>
        </w:tc>
        <w:tc>
          <w:tcPr>
            <w:tcW w:w="755" w:type="dxa"/>
            <w:gridSpan w:val="2"/>
            <w:tcBorders>
              <w:top w:val="nil"/>
              <w:left w:val="nil"/>
              <w:bottom w:val="nil"/>
              <w:right w:val="nil"/>
            </w:tcBorders>
            <w:shd w:val="clear" w:color="auto" w:fill="auto"/>
            <w:noWrap/>
            <w:vAlign w:val="bottom"/>
            <w:hideMark/>
          </w:tcPr>
          <w:p w14:paraId="19AF5E19"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Pr>
              <w:t>13.5</w:t>
            </w:r>
            <w:r w:rsidRPr="00296C34">
              <w:rPr>
                <w:rFonts w:asciiTheme="minorBidi" w:hAnsiTheme="minorBidi" w:cstheme="minorBidi"/>
                <w:sz w:val="18"/>
                <w:szCs w:val="18"/>
                <w:cs/>
              </w:rPr>
              <w:t>‎</w:t>
            </w:r>
          </w:p>
        </w:tc>
        <w:tc>
          <w:tcPr>
            <w:tcW w:w="755" w:type="dxa"/>
            <w:gridSpan w:val="2"/>
            <w:tcBorders>
              <w:top w:val="nil"/>
              <w:left w:val="nil"/>
              <w:bottom w:val="nil"/>
              <w:right w:val="nil"/>
            </w:tcBorders>
            <w:shd w:val="clear" w:color="auto" w:fill="auto"/>
            <w:noWrap/>
            <w:vAlign w:val="bottom"/>
            <w:hideMark/>
          </w:tcPr>
          <w:p w14:paraId="77B9A6B7"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12.2</w:t>
            </w:r>
          </w:p>
        </w:tc>
        <w:tc>
          <w:tcPr>
            <w:tcW w:w="755" w:type="dxa"/>
            <w:gridSpan w:val="2"/>
            <w:tcBorders>
              <w:top w:val="nil"/>
              <w:left w:val="nil"/>
              <w:bottom w:val="nil"/>
              <w:right w:val="nil"/>
            </w:tcBorders>
            <w:shd w:val="clear" w:color="auto" w:fill="auto"/>
            <w:noWrap/>
            <w:vAlign w:val="bottom"/>
            <w:hideMark/>
          </w:tcPr>
          <w:p w14:paraId="283DBF2E"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12.5</w:t>
            </w:r>
          </w:p>
        </w:tc>
        <w:tc>
          <w:tcPr>
            <w:tcW w:w="755" w:type="dxa"/>
            <w:gridSpan w:val="2"/>
            <w:tcBorders>
              <w:top w:val="nil"/>
              <w:left w:val="nil"/>
              <w:bottom w:val="nil"/>
              <w:right w:val="nil"/>
            </w:tcBorders>
            <w:shd w:val="clear" w:color="auto" w:fill="auto"/>
            <w:noWrap/>
            <w:vAlign w:val="bottom"/>
            <w:hideMark/>
          </w:tcPr>
          <w:p w14:paraId="63DC158F"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13.0</w:t>
            </w:r>
          </w:p>
        </w:tc>
        <w:tc>
          <w:tcPr>
            <w:tcW w:w="856" w:type="dxa"/>
            <w:gridSpan w:val="2"/>
            <w:tcBorders>
              <w:top w:val="nil"/>
              <w:left w:val="nil"/>
              <w:bottom w:val="nil"/>
              <w:right w:val="nil"/>
            </w:tcBorders>
            <w:shd w:val="clear" w:color="000000" w:fill="EEECE1"/>
            <w:noWrap/>
            <w:vAlign w:val="bottom"/>
            <w:hideMark/>
          </w:tcPr>
          <w:p w14:paraId="0D340497"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13.3</w:t>
            </w:r>
          </w:p>
        </w:tc>
        <w:tc>
          <w:tcPr>
            <w:tcW w:w="840" w:type="dxa"/>
            <w:gridSpan w:val="2"/>
            <w:tcBorders>
              <w:top w:val="nil"/>
              <w:left w:val="nil"/>
              <w:bottom w:val="nil"/>
              <w:right w:val="nil"/>
            </w:tcBorders>
            <w:shd w:val="clear" w:color="000000" w:fill="EEECE1"/>
            <w:noWrap/>
            <w:vAlign w:val="bottom"/>
            <w:hideMark/>
          </w:tcPr>
          <w:p w14:paraId="1FA0CF14"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13.9</w:t>
            </w:r>
          </w:p>
        </w:tc>
        <w:tc>
          <w:tcPr>
            <w:tcW w:w="853" w:type="dxa"/>
            <w:gridSpan w:val="2"/>
            <w:tcBorders>
              <w:top w:val="nil"/>
              <w:left w:val="nil"/>
              <w:bottom w:val="nil"/>
              <w:right w:val="nil"/>
            </w:tcBorders>
            <w:shd w:val="clear" w:color="000000" w:fill="EEECE1"/>
            <w:noWrap/>
            <w:vAlign w:val="bottom"/>
            <w:hideMark/>
          </w:tcPr>
          <w:p w14:paraId="7734EAE9"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14.6</w:t>
            </w:r>
          </w:p>
        </w:tc>
        <w:tc>
          <w:tcPr>
            <w:tcW w:w="855" w:type="dxa"/>
            <w:gridSpan w:val="2"/>
            <w:tcBorders>
              <w:top w:val="nil"/>
              <w:left w:val="nil"/>
              <w:bottom w:val="nil"/>
              <w:right w:val="single" w:sz="4" w:space="0" w:color="auto"/>
            </w:tcBorders>
            <w:shd w:val="clear" w:color="000000" w:fill="EEECE1"/>
            <w:noWrap/>
            <w:vAlign w:val="bottom"/>
            <w:hideMark/>
          </w:tcPr>
          <w:p w14:paraId="4424D2C6"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14.4</w:t>
            </w:r>
          </w:p>
        </w:tc>
      </w:tr>
      <w:tr w:rsidR="00201EA5" w:rsidRPr="00296C34" w14:paraId="0CB5B826" w14:textId="77777777" w:rsidTr="00F8768C">
        <w:trPr>
          <w:trHeight w:val="212"/>
        </w:trPr>
        <w:tc>
          <w:tcPr>
            <w:tcW w:w="2036" w:type="dxa"/>
            <w:tcBorders>
              <w:top w:val="nil"/>
              <w:left w:val="single" w:sz="4" w:space="0" w:color="auto"/>
              <w:bottom w:val="nil"/>
              <w:right w:val="nil"/>
            </w:tcBorders>
            <w:shd w:val="clear" w:color="auto" w:fill="auto"/>
            <w:noWrap/>
            <w:vAlign w:val="bottom"/>
            <w:hideMark/>
          </w:tcPr>
          <w:p w14:paraId="24E0A62D" w14:textId="77777777" w:rsidR="008762CF" w:rsidRPr="00296C34" w:rsidRDefault="008762CF" w:rsidP="0011382C">
            <w:pPr>
              <w:keepNext/>
              <w:keepLines/>
              <w:spacing w:after="0" w:line="240" w:lineRule="auto"/>
              <w:ind w:firstLineChars="200" w:firstLine="360"/>
              <w:rPr>
                <w:rFonts w:asciiTheme="minorBidi" w:eastAsia="Times New Roman" w:hAnsiTheme="minorBidi" w:cstheme="minorBidi"/>
                <w:sz w:val="18"/>
                <w:szCs w:val="18"/>
                <w:rtl/>
              </w:rPr>
            </w:pPr>
            <w:r w:rsidRPr="00296C34">
              <w:rPr>
                <w:rFonts w:asciiTheme="minorBidi" w:hAnsiTheme="minorBidi" w:cstheme="minorBidi"/>
                <w:sz w:val="18"/>
                <w:szCs w:val="18"/>
                <w:rtl/>
              </w:rPr>
              <w:t>المنح</w:t>
            </w:r>
          </w:p>
        </w:tc>
        <w:tc>
          <w:tcPr>
            <w:tcW w:w="752" w:type="dxa"/>
            <w:tcBorders>
              <w:top w:val="nil"/>
              <w:left w:val="nil"/>
              <w:bottom w:val="nil"/>
              <w:right w:val="nil"/>
            </w:tcBorders>
            <w:shd w:val="clear" w:color="auto" w:fill="auto"/>
            <w:noWrap/>
            <w:vAlign w:val="bottom"/>
            <w:hideMark/>
          </w:tcPr>
          <w:p w14:paraId="5953C72A"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0.2</w:t>
            </w:r>
          </w:p>
        </w:tc>
        <w:tc>
          <w:tcPr>
            <w:tcW w:w="755" w:type="dxa"/>
            <w:gridSpan w:val="2"/>
            <w:tcBorders>
              <w:top w:val="nil"/>
              <w:left w:val="nil"/>
              <w:bottom w:val="nil"/>
              <w:right w:val="nil"/>
            </w:tcBorders>
            <w:shd w:val="clear" w:color="auto" w:fill="auto"/>
            <w:noWrap/>
            <w:vAlign w:val="bottom"/>
            <w:hideMark/>
          </w:tcPr>
          <w:p w14:paraId="7E0C86A6"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0.6</w:t>
            </w:r>
          </w:p>
        </w:tc>
        <w:tc>
          <w:tcPr>
            <w:tcW w:w="755" w:type="dxa"/>
            <w:gridSpan w:val="2"/>
            <w:tcBorders>
              <w:top w:val="nil"/>
              <w:left w:val="nil"/>
              <w:bottom w:val="nil"/>
              <w:right w:val="nil"/>
            </w:tcBorders>
            <w:shd w:val="clear" w:color="auto" w:fill="auto"/>
            <w:noWrap/>
            <w:vAlign w:val="bottom"/>
            <w:hideMark/>
          </w:tcPr>
          <w:p w14:paraId="419679D4"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0.3</w:t>
            </w:r>
          </w:p>
        </w:tc>
        <w:tc>
          <w:tcPr>
            <w:tcW w:w="755" w:type="dxa"/>
            <w:gridSpan w:val="2"/>
            <w:tcBorders>
              <w:top w:val="nil"/>
              <w:left w:val="nil"/>
              <w:bottom w:val="nil"/>
              <w:right w:val="nil"/>
            </w:tcBorders>
            <w:shd w:val="clear" w:color="auto" w:fill="auto"/>
            <w:noWrap/>
            <w:vAlign w:val="bottom"/>
            <w:hideMark/>
          </w:tcPr>
          <w:p w14:paraId="44CC86AB"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4.5</w:t>
            </w:r>
          </w:p>
        </w:tc>
        <w:tc>
          <w:tcPr>
            <w:tcW w:w="755" w:type="dxa"/>
            <w:gridSpan w:val="2"/>
            <w:tcBorders>
              <w:top w:val="nil"/>
              <w:left w:val="nil"/>
              <w:bottom w:val="nil"/>
              <w:right w:val="nil"/>
            </w:tcBorders>
            <w:shd w:val="clear" w:color="auto" w:fill="auto"/>
            <w:noWrap/>
            <w:vAlign w:val="bottom"/>
            <w:hideMark/>
          </w:tcPr>
          <w:p w14:paraId="755720FD"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1.0</w:t>
            </w:r>
          </w:p>
        </w:tc>
        <w:tc>
          <w:tcPr>
            <w:tcW w:w="755" w:type="dxa"/>
            <w:gridSpan w:val="2"/>
            <w:tcBorders>
              <w:top w:val="nil"/>
              <w:left w:val="nil"/>
              <w:bottom w:val="nil"/>
              <w:right w:val="nil"/>
            </w:tcBorders>
            <w:shd w:val="clear" w:color="auto" w:fill="auto"/>
            <w:noWrap/>
            <w:vAlign w:val="bottom"/>
            <w:hideMark/>
          </w:tcPr>
          <w:p w14:paraId="2A998611"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Pr>
              <w:t>0.1</w:t>
            </w:r>
            <w:r w:rsidRPr="00296C34">
              <w:rPr>
                <w:rFonts w:asciiTheme="minorBidi" w:hAnsiTheme="minorBidi" w:cstheme="minorBidi"/>
                <w:sz w:val="18"/>
                <w:szCs w:val="18"/>
                <w:cs/>
              </w:rPr>
              <w:t>‎</w:t>
            </w:r>
          </w:p>
        </w:tc>
        <w:tc>
          <w:tcPr>
            <w:tcW w:w="856" w:type="dxa"/>
            <w:gridSpan w:val="2"/>
            <w:tcBorders>
              <w:top w:val="nil"/>
              <w:left w:val="nil"/>
              <w:bottom w:val="nil"/>
              <w:right w:val="nil"/>
            </w:tcBorders>
            <w:shd w:val="clear" w:color="000000" w:fill="EEECE1"/>
            <w:noWrap/>
            <w:vAlign w:val="bottom"/>
            <w:hideMark/>
          </w:tcPr>
          <w:p w14:paraId="5EB91344"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0.0</w:t>
            </w:r>
          </w:p>
        </w:tc>
        <w:tc>
          <w:tcPr>
            <w:tcW w:w="840" w:type="dxa"/>
            <w:gridSpan w:val="2"/>
            <w:tcBorders>
              <w:top w:val="nil"/>
              <w:left w:val="nil"/>
              <w:bottom w:val="nil"/>
              <w:right w:val="nil"/>
            </w:tcBorders>
            <w:shd w:val="clear" w:color="000000" w:fill="EEECE1"/>
            <w:noWrap/>
            <w:vAlign w:val="bottom"/>
            <w:hideMark/>
          </w:tcPr>
          <w:p w14:paraId="7D24F06A"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0.0</w:t>
            </w:r>
          </w:p>
        </w:tc>
        <w:tc>
          <w:tcPr>
            <w:tcW w:w="853" w:type="dxa"/>
            <w:gridSpan w:val="2"/>
            <w:tcBorders>
              <w:top w:val="nil"/>
              <w:left w:val="nil"/>
              <w:bottom w:val="nil"/>
              <w:right w:val="nil"/>
            </w:tcBorders>
            <w:shd w:val="clear" w:color="000000" w:fill="EEECE1"/>
            <w:noWrap/>
            <w:vAlign w:val="bottom"/>
            <w:hideMark/>
          </w:tcPr>
          <w:p w14:paraId="0D28151C"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0.0</w:t>
            </w:r>
          </w:p>
        </w:tc>
        <w:tc>
          <w:tcPr>
            <w:tcW w:w="855" w:type="dxa"/>
            <w:gridSpan w:val="2"/>
            <w:tcBorders>
              <w:top w:val="nil"/>
              <w:left w:val="nil"/>
              <w:bottom w:val="nil"/>
              <w:right w:val="single" w:sz="4" w:space="0" w:color="auto"/>
            </w:tcBorders>
            <w:shd w:val="clear" w:color="000000" w:fill="EEECE1"/>
            <w:noWrap/>
            <w:vAlign w:val="bottom"/>
            <w:hideMark/>
          </w:tcPr>
          <w:p w14:paraId="55BE9DB9"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0.0</w:t>
            </w:r>
          </w:p>
        </w:tc>
      </w:tr>
      <w:tr w:rsidR="00201EA5" w:rsidRPr="00296C34" w14:paraId="36AF0B1C" w14:textId="77777777" w:rsidTr="00F8768C">
        <w:trPr>
          <w:trHeight w:val="176"/>
        </w:trPr>
        <w:tc>
          <w:tcPr>
            <w:tcW w:w="2036" w:type="dxa"/>
            <w:tcBorders>
              <w:top w:val="nil"/>
              <w:left w:val="single" w:sz="4" w:space="0" w:color="auto"/>
              <w:bottom w:val="nil"/>
              <w:right w:val="nil"/>
            </w:tcBorders>
            <w:shd w:val="clear" w:color="auto" w:fill="auto"/>
            <w:noWrap/>
            <w:vAlign w:val="bottom"/>
            <w:hideMark/>
          </w:tcPr>
          <w:p w14:paraId="32663989" w14:textId="77777777" w:rsidR="008762CF" w:rsidRPr="00296C34" w:rsidRDefault="008762CF" w:rsidP="0011382C">
            <w:pPr>
              <w:keepNext/>
              <w:keepLines/>
              <w:spacing w:after="0" w:line="240" w:lineRule="auto"/>
              <w:ind w:left="332"/>
              <w:rPr>
                <w:rFonts w:asciiTheme="minorBidi" w:eastAsia="Times New Roman" w:hAnsiTheme="minorBidi" w:cstheme="minorBidi"/>
                <w:sz w:val="18"/>
                <w:szCs w:val="18"/>
                <w:rtl/>
              </w:rPr>
            </w:pPr>
            <w:r w:rsidRPr="00296C34">
              <w:rPr>
                <w:rFonts w:asciiTheme="minorBidi" w:hAnsiTheme="minorBidi" w:cstheme="minorBidi"/>
                <w:sz w:val="18"/>
                <w:szCs w:val="18"/>
                <w:rtl/>
              </w:rPr>
              <w:t>الإيرادات الأخرى غير الضريبية</w:t>
            </w:r>
          </w:p>
        </w:tc>
        <w:tc>
          <w:tcPr>
            <w:tcW w:w="752" w:type="dxa"/>
            <w:tcBorders>
              <w:top w:val="nil"/>
              <w:left w:val="nil"/>
              <w:bottom w:val="nil"/>
              <w:right w:val="nil"/>
            </w:tcBorders>
            <w:shd w:val="clear" w:color="auto" w:fill="auto"/>
            <w:noWrap/>
            <w:vAlign w:val="bottom"/>
            <w:hideMark/>
          </w:tcPr>
          <w:p w14:paraId="16BA0B4C"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5.2</w:t>
            </w:r>
          </w:p>
        </w:tc>
        <w:tc>
          <w:tcPr>
            <w:tcW w:w="755" w:type="dxa"/>
            <w:gridSpan w:val="2"/>
            <w:tcBorders>
              <w:top w:val="nil"/>
              <w:left w:val="nil"/>
              <w:bottom w:val="nil"/>
              <w:right w:val="nil"/>
            </w:tcBorders>
            <w:shd w:val="clear" w:color="auto" w:fill="auto"/>
            <w:noWrap/>
            <w:vAlign w:val="bottom"/>
            <w:hideMark/>
          </w:tcPr>
          <w:p w14:paraId="7A5023DE"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5.1</w:t>
            </w:r>
          </w:p>
        </w:tc>
        <w:tc>
          <w:tcPr>
            <w:tcW w:w="755" w:type="dxa"/>
            <w:gridSpan w:val="2"/>
            <w:tcBorders>
              <w:top w:val="nil"/>
              <w:left w:val="nil"/>
              <w:bottom w:val="nil"/>
              <w:right w:val="nil"/>
            </w:tcBorders>
            <w:shd w:val="clear" w:color="auto" w:fill="auto"/>
            <w:noWrap/>
            <w:vAlign w:val="bottom"/>
            <w:hideMark/>
          </w:tcPr>
          <w:p w14:paraId="6F7D03DE"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5.1</w:t>
            </w:r>
          </w:p>
        </w:tc>
        <w:tc>
          <w:tcPr>
            <w:tcW w:w="755" w:type="dxa"/>
            <w:gridSpan w:val="2"/>
            <w:tcBorders>
              <w:top w:val="nil"/>
              <w:left w:val="nil"/>
              <w:bottom w:val="nil"/>
              <w:right w:val="nil"/>
            </w:tcBorders>
            <w:shd w:val="clear" w:color="auto" w:fill="auto"/>
            <w:noWrap/>
            <w:vAlign w:val="bottom"/>
            <w:hideMark/>
          </w:tcPr>
          <w:p w14:paraId="2A0A3E2E"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4.7</w:t>
            </w:r>
          </w:p>
        </w:tc>
        <w:tc>
          <w:tcPr>
            <w:tcW w:w="755" w:type="dxa"/>
            <w:gridSpan w:val="2"/>
            <w:tcBorders>
              <w:top w:val="nil"/>
              <w:left w:val="nil"/>
              <w:bottom w:val="nil"/>
              <w:right w:val="nil"/>
            </w:tcBorders>
            <w:shd w:val="clear" w:color="auto" w:fill="auto"/>
            <w:noWrap/>
            <w:vAlign w:val="bottom"/>
            <w:hideMark/>
          </w:tcPr>
          <w:p w14:paraId="66003F27"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5.5</w:t>
            </w:r>
          </w:p>
        </w:tc>
        <w:tc>
          <w:tcPr>
            <w:tcW w:w="755" w:type="dxa"/>
            <w:gridSpan w:val="2"/>
            <w:tcBorders>
              <w:top w:val="nil"/>
              <w:left w:val="nil"/>
              <w:bottom w:val="nil"/>
              <w:right w:val="nil"/>
            </w:tcBorders>
            <w:shd w:val="clear" w:color="auto" w:fill="auto"/>
            <w:noWrap/>
            <w:vAlign w:val="bottom"/>
            <w:hideMark/>
          </w:tcPr>
          <w:p w14:paraId="3283B035"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5.0</w:t>
            </w:r>
          </w:p>
        </w:tc>
        <w:tc>
          <w:tcPr>
            <w:tcW w:w="856" w:type="dxa"/>
            <w:gridSpan w:val="2"/>
            <w:tcBorders>
              <w:top w:val="nil"/>
              <w:left w:val="nil"/>
              <w:bottom w:val="nil"/>
              <w:right w:val="nil"/>
            </w:tcBorders>
            <w:shd w:val="clear" w:color="000000" w:fill="EEECE1"/>
            <w:noWrap/>
            <w:vAlign w:val="bottom"/>
            <w:hideMark/>
          </w:tcPr>
          <w:p w14:paraId="010BB075"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4.8</w:t>
            </w:r>
          </w:p>
        </w:tc>
        <w:tc>
          <w:tcPr>
            <w:tcW w:w="840" w:type="dxa"/>
            <w:gridSpan w:val="2"/>
            <w:tcBorders>
              <w:top w:val="nil"/>
              <w:left w:val="nil"/>
              <w:bottom w:val="nil"/>
              <w:right w:val="nil"/>
            </w:tcBorders>
            <w:shd w:val="clear" w:color="000000" w:fill="EEECE1"/>
            <w:noWrap/>
            <w:vAlign w:val="bottom"/>
            <w:hideMark/>
          </w:tcPr>
          <w:p w14:paraId="387D2BC1"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4.9</w:t>
            </w:r>
          </w:p>
        </w:tc>
        <w:tc>
          <w:tcPr>
            <w:tcW w:w="853" w:type="dxa"/>
            <w:gridSpan w:val="2"/>
            <w:tcBorders>
              <w:top w:val="nil"/>
              <w:left w:val="nil"/>
              <w:bottom w:val="nil"/>
              <w:right w:val="nil"/>
            </w:tcBorders>
            <w:shd w:val="clear" w:color="000000" w:fill="EEECE1"/>
            <w:noWrap/>
            <w:vAlign w:val="bottom"/>
            <w:hideMark/>
          </w:tcPr>
          <w:p w14:paraId="35046E3F"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Pr>
              <w:t>4.1</w:t>
            </w:r>
            <w:r w:rsidRPr="00296C34">
              <w:rPr>
                <w:rFonts w:asciiTheme="minorBidi" w:hAnsiTheme="minorBidi" w:cstheme="minorBidi"/>
                <w:sz w:val="18"/>
                <w:szCs w:val="18"/>
                <w:cs/>
              </w:rPr>
              <w:t>‎</w:t>
            </w:r>
          </w:p>
        </w:tc>
        <w:tc>
          <w:tcPr>
            <w:tcW w:w="855" w:type="dxa"/>
            <w:gridSpan w:val="2"/>
            <w:tcBorders>
              <w:top w:val="nil"/>
              <w:left w:val="nil"/>
              <w:bottom w:val="nil"/>
              <w:right w:val="single" w:sz="4" w:space="0" w:color="auto"/>
            </w:tcBorders>
            <w:shd w:val="clear" w:color="000000" w:fill="EEECE1"/>
            <w:noWrap/>
            <w:vAlign w:val="bottom"/>
            <w:hideMark/>
          </w:tcPr>
          <w:p w14:paraId="060631BE"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4.1</w:t>
            </w:r>
          </w:p>
        </w:tc>
      </w:tr>
      <w:tr w:rsidR="00201EA5" w:rsidRPr="00296C34" w14:paraId="1B4ED088" w14:textId="77777777" w:rsidTr="00F8768C">
        <w:trPr>
          <w:trHeight w:val="338"/>
        </w:trPr>
        <w:tc>
          <w:tcPr>
            <w:tcW w:w="2036" w:type="dxa"/>
            <w:tcBorders>
              <w:top w:val="nil"/>
              <w:left w:val="single" w:sz="4" w:space="0" w:color="auto"/>
              <w:bottom w:val="nil"/>
              <w:right w:val="nil"/>
            </w:tcBorders>
            <w:shd w:val="clear" w:color="auto" w:fill="auto"/>
            <w:noWrap/>
            <w:vAlign w:val="bottom"/>
            <w:hideMark/>
          </w:tcPr>
          <w:p w14:paraId="7449F6C7" w14:textId="77777777" w:rsidR="008762CF" w:rsidRPr="00296C34" w:rsidRDefault="008762CF" w:rsidP="0011382C">
            <w:pPr>
              <w:keepNext/>
              <w:keepLines/>
              <w:spacing w:after="0" w:line="240" w:lineRule="auto"/>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إجمالي المصروفات</w:t>
            </w:r>
          </w:p>
        </w:tc>
        <w:tc>
          <w:tcPr>
            <w:tcW w:w="752" w:type="dxa"/>
            <w:tcBorders>
              <w:top w:val="nil"/>
              <w:left w:val="nil"/>
              <w:bottom w:val="nil"/>
              <w:right w:val="nil"/>
            </w:tcBorders>
            <w:shd w:val="clear" w:color="auto" w:fill="auto"/>
            <w:noWrap/>
            <w:vAlign w:val="bottom"/>
            <w:hideMark/>
          </w:tcPr>
          <w:p w14:paraId="548D26AE"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29.3</w:t>
            </w:r>
          </w:p>
        </w:tc>
        <w:tc>
          <w:tcPr>
            <w:tcW w:w="755" w:type="dxa"/>
            <w:gridSpan w:val="2"/>
            <w:tcBorders>
              <w:top w:val="nil"/>
              <w:left w:val="nil"/>
              <w:bottom w:val="nil"/>
              <w:right w:val="nil"/>
            </w:tcBorders>
            <w:shd w:val="clear" w:color="auto" w:fill="auto"/>
            <w:noWrap/>
            <w:vAlign w:val="bottom"/>
            <w:hideMark/>
          </w:tcPr>
          <w:p w14:paraId="4611BAC0"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28.1</w:t>
            </w:r>
          </w:p>
        </w:tc>
        <w:tc>
          <w:tcPr>
            <w:tcW w:w="755" w:type="dxa"/>
            <w:gridSpan w:val="2"/>
            <w:tcBorders>
              <w:top w:val="nil"/>
              <w:left w:val="nil"/>
              <w:bottom w:val="nil"/>
              <w:right w:val="nil"/>
            </w:tcBorders>
            <w:shd w:val="clear" w:color="auto" w:fill="auto"/>
            <w:noWrap/>
            <w:vAlign w:val="bottom"/>
            <w:hideMark/>
          </w:tcPr>
          <w:p w14:paraId="313633EA"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31.6</w:t>
            </w:r>
          </w:p>
        </w:tc>
        <w:tc>
          <w:tcPr>
            <w:tcW w:w="755" w:type="dxa"/>
            <w:gridSpan w:val="2"/>
            <w:tcBorders>
              <w:top w:val="nil"/>
              <w:left w:val="nil"/>
              <w:bottom w:val="nil"/>
              <w:right w:val="nil"/>
            </w:tcBorders>
            <w:shd w:val="clear" w:color="auto" w:fill="auto"/>
            <w:noWrap/>
            <w:vAlign w:val="bottom"/>
            <w:hideMark/>
          </w:tcPr>
          <w:p w14:paraId="07725B86"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32.9</w:t>
            </w:r>
          </w:p>
        </w:tc>
        <w:tc>
          <w:tcPr>
            <w:tcW w:w="755" w:type="dxa"/>
            <w:gridSpan w:val="2"/>
            <w:tcBorders>
              <w:top w:val="nil"/>
              <w:left w:val="nil"/>
              <w:bottom w:val="nil"/>
              <w:right w:val="nil"/>
            </w:tcBorders>
            <w:shd w:val="clear" w:color="auto" w:fill="auto"/>
            <w:noWrap/>
            <w:vAlign w:val="bottom"/>
            <w:hideMark/>
          </w:tcPr>
          <w:p w14:paraId="492DCA0B"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30.0</w:t>
            </w:r>
          </w:p>
        </w:tc>
        <w:tc>
          <w:tcPr>
            <w:tcW w:w="755" w:type="dxa"/>
            <w:gridSpan w:val="2"/>
            <w:tcBorders>
              <w:top w:val="nil"/>
              <w:left w:val="nil"/>
              <w:bottom w:val="nil"/>
              <w:right w:val="nil"/>
            </w:tcBorders>
            <w:shd w:val="clear" w:color="auto" w:fill="auto"/>
            <w:noWrap/>
            <w:vAlign w:val="bottom"/>
            <w:hideMark/>
          </w:tcPr>
          <w:p w14:paraId="7CACE1D5"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30.2</w:t>
            </w:r>
          </w:p>
        </w:tc>
        <w:tc>
          <w:tcPr>
            <w:tcW w:w="856" w:type="dxa"/>
            <w:gridSpan w:val="2"/>
            <w:tcBorders>
              <w:top w:val="nil"/>
              <w:left w:val="nil"/>
              <w:bottom w:val="nil"/>
              <w:right w:val="nil"/>
            </w:tcBorders>
            <w:shd w:val="clear" w:color="000000" w:fill="EEECE1"/>
            <w:noWrap/>
            <w:vAlign w:val="bottom"/>
            <w:hideMark/>
          </w:tcPr>
          <w:p w14:paraId="0F60A06B"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28.8</w:t>
            </w:r>
          </w:p>
        </w:tc>
        <w:tc>
          <w:tcPr>
            <w:tcW w:w="840" w:type="dxa"/>
            <w:gridSpan w:val="2"/>
            <w:tcBorders>
              <w:top w:val="nil"/>
              <w:left w:val="nil"/>
              <w:bottom w:val="nil"/>
              <w:right w:val="nil"/>
            </w:tcBorders>
            <w:shd w:val="clear" w:color="000000" w:fill="EEECE1"/>
            <w:noWrap/>
            <w:vAlign w:val="bottom"/>
            <w:hideMark/>
          </w:tcPr>
          <w:p w14:paraId="08F6DC0D"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27.6</w:t>
            </w:r>
          </w:p>
        </w:tc>
        <w:tc>
          <w:tcPr>
            <w:tcW w:w="853" w:type="dxa"/>
            <w:gridSpan w:val="2"/>
            <w:tcBorders>
              <w:top w:val="nil"/>
              <w:left w:val="nil"/>
              <w:bottom w:val="nil"/>
              <w:right w:val="nil"/>
            </w:tcBorders>
            <w:shd w:val="clear" w:color="000000" w:fill="EEECE1"/>
            <w:noWrap/>
            <w:vAlign w:val="bottom"/>
            <w:hideMark/>
          </w:tcPr>
          <w:p w14:paraId="01649486"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25.8</w:t>
            </w:r>
          </w:p>
        </w:tc>
        <w:tc>
          <w:tcPr>
            <w:tcW w:w="855" w:type="dxa"/>
            <w:gridSpan w:val="2"/>
            <w:tcBorders>
              <w:top w:val="nil"/>
              <w:left w:val="nil"/>
              <w:bottom w:val="nil"/>
              <w:right w:val="single" w:sz="4" w:space="0" w:color="auto"/>
            </w:tcBorders>
            <w:shd w:val="clear" w:color="000000" w:fill="EEECE1"/>
            <w:noWrap/>
            <w:vAlign w:val="bottom"/>
            <w:hideMark/>
          </w:tcPr>
          <w:p w14:paraId="0AA29C32" w14:textId="77777777" w:rsidR="008762CF" w:rsidRPr="00296C34" w:rsidRDefault="008762CF"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23.9</w:t>
            </w:r>
          </w:p>
        </w:tc>
      </w:tr>
      <w:tr w:rsidR="00201EA5" w:rsidRPr="00296C34" w14:paraId="0D485A2F" w14:textId="77777777" w:rsidTr="00F8768C">
        <w:trPr>
          <w:trHeight w:val="329"/>
        </w:trPr>
        <w:tc>
          <w:tcPr>
            <w:tcW w:w="2036" w:type="dxa"/>
            <w:tcBorders>
              <w:top w:val="nil"/>
              <w:left w:val="single" w:sz="4" w:space="0" w:color="auto"/>
              <w:bottom w:val="nil"/>
              <w:right w:val="nil"/>
            </w:tcBorders>
            <w:shd w:val="clear" w:color="auto" w:fill="auto"/>
            <w:noWrap/>
            <w:vAlign w:val="bottom"/>
            <w:hideMark/>
          </w:tcPr>
          <w:p w14:paraId="39A2B062" w14:textId="77777777" w:rsidR="008762CF" w:rsidRPr="00296C34" w:rsidRDefault="008762CF" w:rsidP="0011382C">
            <w:pPr>
              <w:keepNext/>
              <w:keepLines/>
              <w:spacing w:after="0" w:line="240" w:lineRule="auto"/>
              <w:ind w:firstLineChars="200" w:firstLine="360"/>
              <w:rPr>
                <w:rFonts w:asciiTheme="minorBidi" w:eastAsia="Times New Roman" w:hAnsiTheme="minorBidi" w:cstheme="minorBidi"/>
                <w:sz w:val="18"/>
                <w:szCs w:val="18"/>
                <w:rtl/>
              </w:rPr>
            </w:pPr>
            <w:r w:rsidRPr="00296C34">
              <w:rPr>
                <w:rFonts w:asciiTheme="minorBidi" w:hAnsiTheme="minorBidi" w:cstheme="minorBidi"/>
                <w:sz w:val="18"/>
                <w:szCs w:val="18"/>
                <w:rtl/>
              </w:rPr>
              <w:t>الأجور والمرتبات</w:t>
            </w:r>
          </w:p>
        </w:tc>
        <w:tc>
          <w:tcPr>
            <w:tcW w:w="752" w:type="dxa"/>
            <w:tcBorders>
              <w:top w:val="nil"/>
              <w:left w:val="nil"/>
              <w:bottom w:val="nil"/>
              <w:right w:val="nil"/>
            </w:tcBorders>
            <w:shd w:val="clear" w:color="auto" w:fill="auto"/>
            <w:noWrap/>
            <w:vAlign w:val="bottom"/>
            <w:hideMark/>
          </w:tcPr>
          <w:p w14:paraId="31557FEC"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Pr>
              <w:t>7.0</w:t>
            </w:r>
            <w:r w:rsidRPr="00296C34">
              <w:rPr>
                <w:rFonts w:asciiTheme="minorBidi" w:hAnsiTheme="minorBidi" w:cstheme="minorBidi"/>
                <w:sz w:val="18"/>
                <w:szCs w:val="18"/>
                <w:cs/>
              </w:rPr>
              <w:t>‎</w:t>
            </w:r>
          </w:p>
        </w:tc>
        <w:tc>
          <w:tcPr>
            <w:tcW w:w="755" w:type="dxa"/>
            <w:gridSpan w:val="2"/>
            <w:tcBorders>
              <w:top w:val="nil"/>
              <w:left w:val="nil"/>
              <w:bottom w:val="nil"/>
              <w:right w:val="nil"/>
            </w:tcBorders>
            <w:shd w:val="clear" w:color="auto" w:fill="auto"/>
            <w:noWrap/>
            <w:vAlign w:val="bottom"/>
            <w:hideMark/>
          </w:tcPr>
          <w:p w14:paraId="38195A80"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7.3</w:t>
            </w:r>
          </w:p>
        </w:tc>
        <w:tc>
          <w:tcPr>
            <w:tcW w:w="755" w:type="dxa"/>
            <w:gridSpan w:val="2"/>
            <w:tcBorders>
              <w:top w:val="nil"/>
              <w:left w:val="nil"/>
              <w:bottom w:val="nil"/>
              <w:right w:val="nil"/>
            </w:tcBorders>
            <w:shd w:val="clear" w:color="auto" w:fill="auto"/>
            <w:noWrap/>
            <w:vAlign w:val="bottom"/>
            <w:hideMark/>
          </w:tcPr>
          <w:p w14:paraId="3FB1AB34"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7.7</w:t>
            </w:r>
          </w:p>
        </w:tc>
        <w:tc>
          <w:tcPr>
            <w:tcW w:w="755" w:type="dxa"/>
            <w:gridSpan w:val="2"/>
            <w:tcBorders>
              <w:top w:val="nil"/>
              <w:left w:val="nil"/>
              <w:bottom w:val="nil"/>
              <w:right w:val="nil"/>
            </w:tcBorders>
            <w:shd w:val="clear" w:color="auto" w:fill="auto"/>
            <w:noWrap/>
            <w:vAlign w:val="bottom"/>
            <w:hideMark/>
          </w:tcPr>
          <w:p w14:paraId="1E01C767"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8.4</w:t>
            </w:r>
          </w:p>
        </w:tc>
        <w:tc>
          <w:tcPr>
            <w:tcW w:w="755" w:type="dxa"/>
            <w:gridSpan w:val="2"/>
            <w:tcBorders>
              <w:top w:val="nil"/>
              <w:left w:val="nil"/>
              <w:bottom w:val="nil"/>
              <w:right w:val="nil"/>
            </w:tcBorders>
            <w:shd w:val="clear" w:color="auto" w:fill="auto"/>
            <w:noWrap/>
            <w:vAlign w:val="bottom"/>
            <w:hideMark/>
          </w:tcPr>
          <w:p w14:paraId="454B8845"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8.1</w:t>
            </w:r>
          </w:p>
        </w:tc>
        <w:tc>
          <w:tcPr>
            <w:tcW w:w="755" w:type="dxa"/>
            <w:gridSpan w:val="2"/>
            <w:tcBorders>
              <w:top w:val="nil"/>
              <w:left w:val="nil"/>
              <w:bottom w:val="nil"/>
              <w:right w:val="nil"/>
            </w:tcBorders>
            <w:shd w:val="clear" w:color="auto" w:fill="auto"/>
            <w:noWrap/>
            <w:vAlign w:val="bottom"/>
            <w:hideMark/>
          </w:tcPr>
          <w:p w14:paraId="7DB78E56"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7.9</w:t>
            </w:r>
          </w:p>
        </w:tc>
        <w:tc>
          <w:tcPr>
            <w:tcW w:w="856" w:type="dxa"/>
            <w:gridSpan w:val="2"/>
            <w:tcBorders>
              <w:top w:val="nil"/>
              <w:left w:val="nil"/>
              <w:bottom w:val="nil"/>
              <w:right w:val="nil"/>
            </w:tcBorders>
            <w:shd w:val="clear" w:color="000000" w:fill="EEECE1"/>
            <w:noWrap/>
            <w:vAlign w:val="bottom"/>
            <w:hideMark/>
          </w:tcPr>
          <w:p w14:paraId="05DC8031"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6.4</w:t>
            </w:r>
          </w:p>
        </w:tc>
        <w:tc>
          <w:tcPr>
            <w:tcW w:w="840" w:type="dxa"/>
            <w:gridSpan w:val="2"/>
            <w:tcBorders>
              <w:top w:val="nil"/>
              <w:left w:val="nil"/>
              <w:bottom w:val="nil"/>
              <w:right w:val="nil"/>
            </w:tcBorders>
            <w:shd w:val="clear" w:color="000000" w:fill="EEECE1"/>
            <w:noWrap/>
            <w:vAlign w:val="bottom"/>
            <w:hideMark/>
          </w:tcPr>
          <w:p w14:paraId="772E9085"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5.6</w:t>
            </w:r>
          </w:p>
        </w:tc>
        <w:tc>
          <w:tcPr>
            <w:tcW w:w="853" w:type="dxa"/>
            <w:gridSpan w:val="2"/>
            <w:tcBorders>
              <w:top w:val="nil"/>
              <w:left w:val="nil"/>
              <w:bottom w:val="nil"/>
              <w:right w:val="nil"/>
            </w:tcBorders>
            <w:shd w:val="clear" w:color="000000" w:fill="EEECE1"/>
            <w:noWrap/>
            <w:vAlign w:val="bottom"/>
            <w:hideMark/>
          </w:tcPr>
          <w:p w14:paraId="506B2B69"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5.2</w:t>
            </w:r>
          </w:p>
        </w:tc>
        <w:tc>
          <w:tcPr>
            <w:tcW w:w="855" w:type="dxa"/>
            <w:gridSpan w:val="2"/>
            <w:tcBorders>
              <w:top w:val="nil"/>
              <w:left w:val="nil"/>
              <w:bottom w:val="nil"/>
              <w:right w:val="single" w:sz="4" w:space="0" w:color="auto"/>
            </w:tcBorders>
            <w:shd w:val="clear" w:color="000000" w:fill="EEECE1"/>
            <w:noWrap/>
            <w:vAlign w:val="bottom"/>
            <w:hideMark/>
          </w:tcPr>
          <w:p w14:paraId="3A6D46F8"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4.7</w:t>
            </w:r>
          </w:p>
        </w:tc>
      </w:tr>
      <w:tr w:rsidR="00201EA5" w:rsidRPr="00296C34" w14:paraId="5E3CEA5C" w14:textId="77777777" w:rsidTr="00F8768C">
        <w:trPr>
          <w:trHeight w:val="392"/>
        </w:trPr>
        <w:tc>
          <w:tcPr>
            <w:tcW w:w="2036" w:type="dxa"/>
            <w:tcBorders>
              <w:top w:val="nil"/>
              <w:left w:val="single" w:sz="4" w:space="0" w:color="auto"/>
              <w:bottom w:val="nil"/>
              <w:right w:val="nil"/>
            </w:tcBorders>
            <w:shd w:val="clear" w:color="auto" w:fill="auto"/>
            <w:noWrap/>
            <w:vAlign w:val="bottom"/>
            <w:hideMark/>
          </w:tcPr>
          <w:p w14:paraId="2BB8787E" w14:textId="77777777" w:rsidR="008762CF" w:rsidRPr="00296C34" w:rsidRDefault="008762CF" w:rsidP="0011382C">
            <w:pPr>
              <w:keepNext/>
              <w:keepLines/>
              <w:spacing w:after="0" w:line="240" w:lineRule="auto"/>
              <w:ind w:left="332"/>
              <w:rPr>
                <w:rFonts w:asciiTheme="minorBidi" w:eastAsia="Times New Roman" w:hAnsiTheme="minorBidi" w:cstheme="minorBidi"/>
                <w:sz w:val="18"/>
                <w:szCs w:val="18"/>
                <w:rtl/>
              </w:rPr>
            </w:pPr>
            <w:r w:rsidRPr="00296C34">
              <w:rPr>
                <w:rFonts w:asciiTheme="minorBidi" w:hAnsiTheme="minorBidi" w:cstheme="minorBidi"/>
                <w:sz w:val="18"/>
                <w:szCs w:val="18"/>
                <w:rtl/>
              </w:rPr>
              <w:t>مشتريات السلع والخدمات</w:t>
            </w:r>
          </w:p>
        </w:tc>
        <w:tc>
          <w:tcPr>
            <w:tcW w:w="752" w:type="dxa"/>
            <w:tcBorders>
              <w:top w:val="nil"/>
              <w:left w:val="nil"/>
              <w:bottom w:val="nil"/>
              <w:right w:val="nil"/>
            </w:tcBorders>
            <w:shd w:val="clear" w:color="auto" w:fill="auto"/>
            <w:noWrap/>
            <w:vAlign w:val="bottom"/>
            <w:hideMark/>
          </w:tcPr>
          <w:p w14:paraId="5EF3552F"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1.9</w:t>
            </w:r>
          </w:p>
        </w:tc>
        <w:tc>
          <w:tcPr>
            <w:tcW w:w="755" w:type="dxa"/>
            <w:gridSpan w:val="2"/>
            <w:tcBorders>
              <w:top w:val="nil"/>
              <w:left w:val="nil"/>
              <w:bottom w:val="nil"/>
              <w:right w:val="nil"/>
            </w:tcBorders>
            <w:shd w:val="clear" w:color="auto" w:fill="auto"/>
            <w:noWrap/>
            <w:vAlign w:val="bottom"/>
            <w:hideMark/>
          </w:tcPr>
          <w:p w14:paraId="3817DCFE"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1.6</w:t>
            </w:r>
          </w:p>
        </w:tc>
        <w:tc>
          <w:tcPr>
            <w:tcW w:w="755" w:type="dxa"/>
            <w:gridSpan w:val="2"/>
            <w:tcBorders>
              <w:top w:val="nil"/>
              <w:left w:val="nil"/>
              <w:bottom w:val="nil"/>
              <w:right w:val="nil"/>
            </w:tcBorders>
            <w:shd w:val="clear" w:color="auto" w:fill="auto"/>
            <w:noWrap/>
            <w:vAlign w:val="bottom"/>
            <w:hideMark/>
          </w:tcPr>
          <w:p w14:paraId="0685CBDA"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1.4</w:t>
            </w:r>
          </w:p>
        </w:tc>
        <w:tc>
          <w:tcPr>
            <w:tcW w:w="755" w:type="dxa"/>
            <w:gridSpan w:val="2"/>
            <w:tcBorders>
              <w:top w:val="nil"/>
              <w:left w:val="nil"/>
              <w:bottom w:val="nil"/>
              <w:right w:val="nil"/>
            </w:tcBorders>
            <w:shd w:val="clear" w:color="auto" w:fill="auto"/>
            <w:noWrap/>
            <w:vAlign w:val="bottom"/>
            <w:hideMark/>
          </w:tcPr>
          <w:p w14:paraId="55EA19EC"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Pr>
              <w:t>1.3</w:t>
            </w:r>
            <w:r w:rsidRPr="00296C34">
              <w:rPr>
                <w:rFonts w:asciiTheme="minorBidi" w:hAnsiTheme="minorBidi" w:cstheme="minorBidi"/>
                <w:sz w:val="18"/>
                <w:szCs w:val="18"/>
                <w:cs/>
              </w:rPr>
              <w:t>‎</w:t>
            </w:r>
          </w:p>
        </w:tc>
        <w:tc>
          <w:tcPr>
            <w:tcW w:w="755" w:type="dxa"/>
            <w:gridSpan w:val="2"/>
            <w:tcBorders>
              <w:top w:val="nil"/>
              <w:left w:val="nil"/>
              <w:bottom w:val="nil"/>
              <w:right w:val="nil"/>
            </w:tcBorders>
            <w:shd w:val="clear" w:color="auto" w:fill="auto"/>
            <w:noWrap/>
            <w:vAlign w:val="bottom"/>
            <w:hideMark/>
          </w:tcPr>
          <w:p w14:paraId="10F167A0"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1.3</w:t>
            </w:r>
          </w:p>
        </w:tc>
        <w:tc>
          <w:tcPr>
            <w:tcW w:w="755" w:type="dxa"/>
            <w:gridSpan w:val="2"/>
            <w:tcBorders>
              <w:top w:val="nil"/>
              <w:left w:val="nil"/>
              <w:bottom w:val="nil"/>
              <w:right w:val="nil"/>
            </w:tcBorders>
            <w:shd w:val="clear" w:color="auto" w:fill="auto"/>
            <w:noWrap/>
            <w:vAlign w:val="bottom"/>
            <w:hideMark/>
          </w:tcPr>
          <w:p w14:paraId="18212664"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1.3</w:t>
            </w:r>
          </w:p>
        </w:tc>
        <w:tc>
          <w:tcPr>
            <w:tcW w:w="856" w:type="dxa"/>
            <w:gridSpan w:val="2"/>
            <w:tcBorders>
              <w:top w:val="nil"/>
              <w:left w:val="nil"/>
              <w:bottom w:val="nil"/>
              <w:right w:val="nil"/>
            </w:tcBorders>
            <w:shd w:val="clear" w:color="000000" w:fill="EEECE1"/>
            <w:noWrap/>
            <w:vAlign w:val="bottom"/>
            <w:hideMark/>
          </w:tcPr>
          <w:p w14:paraId="4ACA85D2"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1.1</w:t>
            </w:r>
          </w:p>
        </w:tc>
        <w:tc>
          <w:tcPr>
            <w:tcW w:w="840" w:type="dxa"/>
            <w:gridSpan w:val="2"/>
            <w:tcBorders>
              <w:top w:val="nil"/>
              <w:left w:val="nil"/>
              <w:bottom w:val="nil"/>
              <w:right w:val="nil"/>
            </w:tcBorders>
            <w:shd w:val="clear" w:color="000000" w:fill="EEECE1"/>
            <w:noWrap/>
            <w:vAlign w:val="bottom"/>
            <w:hideMark/>
          </w:tcPr>
          <w:p w14:paraId="567CABAB"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1.2</w:t>
            </w:r>
          </w:p>
        </w:tc>
        <w:tc>
          <w:tcPr>
            <w:tcW w:w="853" w:type="dxa"/>
            <w:gridSpan w:val="2"/>
            <w:tcBorders>
              <w:top w:val="nil"/>
              <w:left w:val="nil"/>
              <w:bottom w:val="nil"/>
              <w:right w:val="nil"/>
            </w:tcBorders>
            <w:shd w:val="clear" w:color="000000" w:fill="EEECE1"/>
            <w:noWrap/>
            <w:vAlign w:val="bottom"/>
            <w:hideMark/>
          </w:tcPr>
          <w:p w14:paraId="07D2ABEC"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1.3</w:t>
            </w:r>
          </w:p>
        </w:tc>
        <w:tc>
          <w:tcPr>
            <w:tcW w:w="855" w:type="dxa"/>
            <w:gridSpan w:val="2"/>
            <w:tcBorders>
              <w:top w:val="nil"/>
              <w:left w:val="nil"/>
              <w:bottom w:val="nil"/>
              <w:right w:val="single" w:sz="4" w:space="0" w:color="auto"/>
            </w:tcBorders>
            <w:shd w:val="clear" w:color="000000" w:fill="EEECE1"/>
            <w:noWrap/>
            <w:vAlign w:val="bottom"/>
            <w:hideMark/>
          </w:tcPr>
          <w:p w14:paraId="381A2652"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1.3</w:t>
            </w:r>
          </w:p>
        </w:tc>
      </w:tr>
      <w:tr w:rsidR="00201EA5" w:rsidRPr="00296C34" w14:paraId="7497361D" w14:textId="77777777" w:rsidTr="00F8768C">
        <w:trPr>
          <w:trHeight w:val="230"/>
        </w:trPr>
        <w:tc>
          <w:tcPr>
            <w:tcW w:w="2036" w:type="dxa"/>
            <w:tcBorders>
              <w:top w:val="nil"/>
              <w:left w:val="single" w:sz="4" w:space="0" w:color="auto"/>
              <w:bottom w:val="nil"/>
              <w:right w:val="nil"/>
            </w:tcBorders>
            <w:shd w:val="clear" w:color="auto" w:fill="auto"/>
            <w:noWrap/>
            <w:vAlign w:val="bottom"/>
            <w:hideMark/>
          </w:tcPr>
          <w:p w14:paraId="61F7ABB4" w14:textId="77777777" w:rsidR="008762CF" w:rsidRPr="00296C34" w:rsidRDefault="008762CF" w:rsidP="0011382C">
            <w:pPr>
              <w:keepNext/>
              <w:keepLines/>
              <w:spacing w:after="0" w:line="240" w:lineRule="auto"/>
              <w:ind w:firstLineChars="200" w:firstLine="360"/>
              <w:rPr>
                <w:rFonts w:asciiTheme="minorBidi" w:eastAsia="Times New Roman" w:hAnsiTheme="minorBidi" w:cstheme="minorBidi"/>
                <w:sz w:val="18"/>
                <w:szCs w:val="18"/>
                <w:rtl/>
              </w:rPr>
            </w:pPr>
            <w:r w:rsidRPr="00296C34">
              <w:rPr>
                <w:rFonts w:asciiTheme="minorBidi" w:hAnsiTheme="minorBidi" w:cstheme="minorBidi"/>
                <w:sz w:val="18"/>
                <w:szCs w:val="18"/>
                <w:rtl/>
              </w:rPr>
              <w:t>مدفوعات الفائدة</w:t>
            </w:r>
          </w:p>
        </w:tc>
        <w:tc>
          <w:tcPr>
            <w:tcW w:w="752" w:type="dxa"/>
            <w:tcBorders>
              <w:top w:val="nil"/>
              <w:left w:val="nil"/>
              <w:bottom w:val="nil"/>
              <w:right w:val="nil"/>
            </w:tcBorders>
            <w:shd w:val="clear" w:color="auto" w:fill="auto"/>
            <w:noWrap/>
            <w:vAlign w:val="bottom"/>
            <w:hideMark/>
          </w:tcPr>
          <w:p w14:paraId="758301E3"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6.2</w:t>
            </w:r>
          </w:p>
        </w:tc>
        <w:tc>
          <w:tcPr>
            <w:tcW w:w="755" w:type="dxa"/>
            <w:gridSpan w:val="2"/>
            <w:tcBorders>
              <w:top w:val="nil"/>
              <w:left w:val="nil"/>
              <w:bottom w:val="nil"/>
              <w:right w:val="nil"/>
            </w:tcBorders>
            <w:shd w:val="clear" w:color="auto" w:fill="auto"/>
            <w:noWrap/>
            <w:vAlign w:val="bottom"/>
            <w:hideMark/>
          </w:tcPr>
          <w:p w14:paraId="3DEC5814"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6.2</w:t>
            </w:r>
          </w:p>
        </w:tc>
        <w:tc>
          <w:tcPr>
            <w:tcW w:w="755" w:type="dxa"/>
            <w:gridSpan w:val="2"/>
            <w:tcBorders>
              <w:top w:val="nil"/>
              <w:left w:val="nil"/>
              <w:bottom w:val="nil"/>
              <w:right w:val="nil"/>
            </w:tcBorders>
            <w:shd w:val="clear" w:color="auto" w:fill="auto"/>
            <w:noWrap/>
            <w:vAlign w:val="bottom"/>
            <w:hideMark/>
          </w:tcPr>
          <w:p w14:paraId="2EFBBF6C"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7.9</w:t>
            </w:r>
          </w:p>
        </w:tc>
        <w:tc>
          <w:tcPr>
            <w:tcW w:w="755" w:type="dxa"/>
            <w:gridSpan w:val="2"/>
            <w:tcBorders>
              <w:top w:val="nil"/>
              <w:left w:val="nil"/>
              <w:bottom w:val="nil"/>
              <w:right w:val="nil"/>
            </w:tcBorders>
            <w:shd w:val="clear" w:color="auto" w:fill="auto"/>
            <w:noWrap/>
            <w:vAlign w:val="bottom"/>
            <w:hideMark/>
          </w:tcPr>
          <w:p w14:paraId="0AEB6901"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8.1</w:t>
            </w:r>
          </w:p>
        </w:tc>
        <w:tc>
          <w:tcPr>
            <w:tcW w:w="755" w:type="dxa"/>
            <w:gridSpan w:val="2"/>
            <w:tcBorders>
              <w:top w:val="nil"/>
              <w:left w:val="nil"/>
              <w:bottom w:val="nil"/>
              <w:right w:val="nil"/>
            </w:tcBorders>
            <w:shd w:val="clear" w:color="auto" w:fill="auto"/>
            <w:noWrap/>
            <w:vAlign w:val="bottom"/>
            <w:hideMark/>
          </w:tcPr>
          <w:p w14:paraId="04280BE1"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7.9</w:t>
            </w:r>
          </w:p>
        </w:tc>
        <w:tc>
          <w:tcPr>
            <w:tcW w:w="755" w:type="dxa"/>
            <w:gridSpan w:val="2"/>
            <w:tcBorders>
              <w:top w:val="nil"/>
              <w:left w:val="nil"/>
              <w:bottom w:val="nil"/>
              <w:right w:val="nil"/>
            </w:tcBorders>
            <w:shd w:val="clear" w:color="auto" w:fill="auto"/>
            <w:noWrap/>
            <w:vAlign w:val="bottom"/>
            <w:hideMark/>
          </w:tcPr>
          <w:p w14:paraId="0F5C7947"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9.0</w:t>
            </w:r>
          </w:p>
        </w:tc>
        <w:tc>
          <w:tcPr>
            <w:tcW w:w="856" w:type="dxa"/>
            <w:gridSpan w:val="2"/>
            <w:tcBorders>
              <w:top w:val="nil"/>
              <w:left w:val="nil"/>
              <w:bottom w:val="nil"/>
              <w:right w:val="nil"/>
            </w:tcBorders>
            <w:shd w:val="clear" w:color="000000" w:fill="EEECE1"/>
            <w:noWrap/>
            <w:vAlign w:val="bottom"/>
            <w:hideMark/>
          </w:tcPr>
          <w:p w14:paraId="69A557A8"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Pr>
              <w:t>8.9</w:t>
            </w:r>
            <w:r w:rsidRPr="00296C34">
              <w:rPr>
                <w:rFonts w:asciiTheme="minorBidi" w:hAnsiTheme="minorBidi" w:cstheme="minorBidi"/>
                <w:sz w:val="18"/>
                <w:szCs w:val="18"/>
                <w:cs/>
              </w:rPr>
              <w:t>‎</w:t>
            </w:r>
          </w:p>
        </w:tc>
        <w:tc>
          <w:tcPr>
            <w:tcW w:w="840" w:type="dxa"/>
            <w:gridSpan w:val="2"/>
            <w:tcBorders>
              <w:top w:val="nil"/>
              <w:left w:val="nil"/>
              <w:bottom w:val="nil"/>
              <w:right w:val="nil"/>
            </w:tcBorders>
            <w:shd w:val="clear" w:color="000000" w:fill="EEECE1"/>
            <w:noWrap/>
            <w:vAlign w:val="bottom"/>
            <w:hideMark/>
          </w:tcPr>
          <w:p w14:paraId="0720B116"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9.1</w:t>
            </w:r>
          </w:p>
        </w:tc>
        <w:tc>
          <w:tcPr>
            <w:tcW w:w="853" w:type="dxa"/>
            <w:gridSpan w:val="2"/>
            <w:tcBorders>
              <w:top w:val="nil"/>
              <w:left w:val="nil"/>
              <w:bottom w:val="nil"/>
              <w:right w:val="nil"/>
            </w:tcBorders>
            <w:shd w:val="clear" w:color="000000" w:fill="EEECE1"/>
            <w:noWrap/>
            <w:vAlign w:val="bottom"/>
            <w:hideMark/>
          </w:tcPr>
          <w:p w14:paraId="0C363F6F"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8.9</w:t>
            </w:r>
          </w:p>
        </w:tc>
        <w:tc>
          <w:tcPr>
            <w:tcW w:w="855" w:type="dxa"/>
            <w:gridSpan w:val="2"/>
            <w:tcBorders>
              <w:top w:val="nil"/>
              <w:left w:val="nil"/>
              <w:bottom w:val="nil"/>
              <w:right w:val="single" w:sz="4" w:space="0" w:color="auto"/>
            </w:tcBorders>
            <w:shd w:val="clear" w:color="000000" w:fill="EEECE1"/>
            <w:noWrap/>
            <w:vAlign w:val="bottom"/>
            <w:hideMark/>
          </w:tcPr>
          <w:p w14:paraId="182C3FC5"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7.7</w:t>
            </w:r>
          </w:p>
        </w:tc>
      </w:tr>
      <w:tr w:rsidR="00201EA5" w:rsidRPr="00296C34" w14:paraId="05315A0E" w14:textId="77777777" w:rsidTr="00F8768C">
        <w:trPr>
          <w:trHeight w:val="329"/>
        </w:trPr>
        <w:tc>
          <w:tcPr>
            <w:tcW w:w="2036" w:type="dxa"/>
            <w:tcBorders>
              <w:top w:val="nil"/>
              <w:left w:val="single" w:sz="4" w:space="0" w:color="auto"/>
              <w:bottom w:val="nil"/>
              <w:right w:val="nil"/>
            </w:tcBorders>
            <w:shd w:val="clear" w:color="auto" w:fill="auto"/>
            <w:noWrap/>
            <w:vAlign w:val="bottom"/>
            <w:hideMark/>
          </w:tcPr>
          <w:p w14:paraId="6803F6A9" w14:textId="77777777" w:rsidR="008762CF" w:rsidRPr="00296C34" w:rsidRDefault="003A677A" w:rsidP="0011382C">
            <w:pPr>
              <w:keepNext/>
              <w:keepLines/>
              <w:spacing w:after="0" w:line="240" w:lineRule="auto"/>
              <w:ind w:left="332"/>
              <w:rPr>
                <w:rFonts w:asciiTheme="minorBidi" w:eastAsia="Times New Roman" w:hAnsiTheme="minorBidi" w:cstheme="minorBidi"/>
                <w:sz w:val="18"/>
                <w:szCs w:val="18"/>
                <w:rtl/>
              </w:rPr>
            </w:pPr>
            <w:r w:rsidRPr="00296C34">
              <w:rPr>
                <w:rFonts w:asciiTheme="minorBidi" w:hAnsiTheme="minorBidi" w:cstheme="minorBidi"/>
                <w:sz w:val="18"/>
                <w:szCs w:val="18"/>
                <w:rtl/>
              </w:rPr>
              <w:t>الدعم والمنح ومزايا الرعاية الاجتماعية</w:t>
            </w:r>
          </w:p>
        </w:tc>
        <w:tc>
          <w:tcPr>
            <w:tcW w:w="752" w:type="dxa"/>
            <w:tcBorders>
              <w:top w:val="nil"/>
              <w:left w:val="nil"/>
              <w:bottom w:val="nil"/>
              <w:right w:val="nil"/>
            </w:tcBorders>
            <w:shd w:val="clear" w:color="auto" w:fill="auto"/>
            <w:noWrap/>
            <w:vAlign w:val="bottom"/>
            <w:hideMark/>
          </w:tcPr>
          <w:p w14:paraId="7B1AA29C"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9.0</w:t>
            </w:r>
          </w:p>
        </w:tc>
        <w:tc>
          <w:tcPr>
            <w:tcW w:w="755" w:type="dxa"/>
            <w:gridSpan w:val="2"/>
            <w:tcBorders>
              <w:top w:val="nil"/>
              <w:left w:val="nil"/>
              <w:bottom w:val="nil"/>
              <w:right w:val="nil"/>
            </w:tcBorders>
            <w:shd w:val="clear" w:color="auto" w:fill="auto"/>
            <w:noWrap/>
            <w:vAlign w:val="bottom"/>
            <w:hideMark/>
          </w:tcPr>
          <w:p w14:paraId="47DD261E"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9.0</w:t>
            </w:r>
          </w:p>
        </w:tc>
        <w:tc>
          <w:tcPr>
            <w:tcW w:w="755" w:type="dxa"/>
            <w:gridSpan w:val="2"/>
            <w:tcBorders>
              <w:top w:val="nil"/>
              <w:left w:val="nil"/>
              <w:bottom w:val="nil"/>
              <w:right w:val="nil"/>
            </w:tcBorders>
            <w:shd w:val="clear" w:color="auto" w:fill="auto"/>
            <w:noWrap/>
            <w:vAlign w:val="bottom"/>
            <w:hideMark/>
          </w:tcPr>
          <w:p w14:paraId="0A0C3906"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10.6</w:t>
            </w:r>
          </w:p>
        </w:tc>
        <w:tc>
          <w:tcPr>
            <w:tcW w:w="755" w:type="dxa"/>
            <w:gridSpan w:val="2"/>
            <w:tcBorders>
              <w:top w:val="nil"/>
              <w:left w:val="nil"/>
              <w:bottom w:val="nil"/>
              <w:right w:val="nil"/>
            </w:tcBorders>
            <w:shd w:val="clear" w:color="auto" w:fill="auto"/>
            <w:noWrap/>
            <w:vAlign w:val="bottom"/>
            <w:hideMark/>
          </w:tcPr>
          <w:p w14:paraId="11F452C8"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10.7</w:t>
            </w:r>
          </w:p>
        </w:tc>
        <w:tc>
          <w:tcPr>
            <w:tcW w:w="755" w:type="dxa"/>
            <w:gridSpan w:val="2"/>
            <w:tcBorders>
              <w:top w:val="nil"/>
              <w:left w:val="nil"/>
              <w:bottom w:val="nil"/>
              <w:right w:val="nil"/>
            </w:tcBorders>
            <w:shd w:val="clear" w:color="auto" w:fill="auto"/>
            <w:noWrap/>
            <w:vAlign w:val="bottom"/>
            <w:hideMark/>
          </w:tcPr>
          <w:p w14:paraId="65186D97"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8.1</w:t>
            </w:r>
          </w:p>
        </w:tc>
        <w:tc>
          <w:tcPr>
            <w:tcW w:w="755" w:type="dxa"/>
            <w:gridSpan w:val="2"/>
            <w:tcBorders>
              <w:top w:val="nil"/>
              <w:left w:val="nil"/>
              <w:bottom w:val="nil"/>
              <w:right w:val="nil"/>
            </w:tcBorders>
            <w:shd w:val="clear" w:color="auto" w:fill="auto"/>
            <w:noWrap/>
            <w:vAlign w:val="bottom"/>
            <w:hideMark/>
          </w:tcPr>
          <w:p w14:paraId="753116C3"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7.4</w:t>
            </w:r>
          </w:p>
        </w:tc>
        <w:tc>
          <w:tcPr>
            <w:tcW w:w="856" w:type="dxa"/>
            <w:gridSpan w:val="2"/>
            <w:tcBorders>
              <w:top w:val="nil"/>
              <w:left w:val="nil"/>
              <w:bottom w:val="nil"/>
              <w:right w:val="nil"/>
            </w:tcBorders>
            <w:shd w:val="clear" w:color="000000" w:fill="EEECE1"/>
            <w:noWrap/>
            <w:vAlign w:val="bottom"/>
            <w:hideMark/>
          </w:tcPr>
          <w:p w14:paraId="77434008"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8.1</w:t>
            </w:r>
          </w:p>
        </w:tc>
        <w:tc>
          <w:tcPr>
            <w:tcW w:w="840" w:type="dxa"/>
            <w:gridSpan w:val="2"/>
            <w:tcBorders>
              <w:top w:val="nil"/>
              <w:left w:val="nil"/>
              <w:bottom w:val="nil"/>
              <w:right w:val="nil"/>
            </w:tcBorders>
            <w:shd w:val="clear" w:color="000000" w:fill="EEECE1"/>
            <w:noWrap/>
            <w:vAlign w:val="bottom"/>
            <w:hideMark/>
          </w:tcPr>
          <w:p w14:paraId="69FC6339"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7.6</w:t>
            </w:r>
          </w:p>
        </w:tc>
        <w:tc>
          <w:tcPr>
            <w:tcW w:w="853" w:type="dxa"/>
            <w:gridSpan w:val="2"/>
            <w:tcBorders>
              <w:top w:val="nil"/>
              <w:left w:val="nil"/>
              <w:bottom w:val="nil"/>
              <w:right w:val="nil"/>
            </w:tcBorders>
            <w:shd w:val="clear" w:color="000000" w:fill="EEECE1"/>
            <w:noWrap/>
            <w:vAlign w:val="bottom"/>
            <w:hideMark/>
          </w:tcPr>
          <w:p w14:paraId="12776657"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6.4</w:t>
            </w:r>
          </w:p>
        </w:tc>
        <w:tc>
          <w:tcPr>
            <w:tcW w:w="855" w:type="dxa"/>
            <w:gridSpan w:val="2"/>
            <w:tcBorders>
              <w:top w:val="nil"/>
              <w:left w:val="nil"/>
              <w:bottom w:val="nil"/>
              <w:right w:val="single" w:sz="4" w:space="0" w:color="auto"/>
            </w:tcBorders>
            <w:shd w:val="clear" w:color="000000" w:fill="EEECE1"/>
            <w:noWrap/>
            <w:vAlign w:val="bottom"/>
            <w:hideMark/>
          </w:tcPr>
          <w:p w14:paraId="099DC8E9" w14:textId="77777777" w:rsidR="008762CF" w:rsidRPr="00296C34" w:rsidRDefault="008762CF"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Pr>
              <w:t>6.2</w:t>
            </w:r>
            <w:r w:rsidRPr="00296C34">
              <w:rPr>
                <w:rFonts w:asciiTheme="minorBidi" w:hAnsiTheme="minorBidi" w:cstheme="minorBidi"/>
                <w:sz w:val="18"/>
                <w:szCs w:val="18"/>
                <w:cs/>
              </w:rPr>
              <w:t>‎</w:t>
            </w:r>
          </w:p>
        </w:tc>
      </w:tr>
      <w:tr w:rsidR="00A576B2" w:rsidRPr="00296C34" w14:paraId="198F4EFD" w14:textId="77777777" w:rsidTr="00F8768C">
        <w:trPr>
          <w:trHeight w:val="329"/>
        </w:trPr>
        <w:tc>
          <w:tcPr>
            <w:tcW w:w="2036" w:type="dxa"/>
            <w:tcBorders>
              <w:top w:val="nil"/>
              <w:left w:val="single" w:sz="4" w:space="0" w:color="auto"/>
              <w:bottom w:val="nil"/>
              <w:right w:val="nil"/>
            </w:tcBorders>
            <w:shd w:val="clear" w:color="auto" w:fill="auto"/>
            <w:noWrap/>
            <w:vAlign w:val="bottom"/>
            <w:hideMark/>
          </w:tcPr>
          <w:p w14:paraId="51588288" w14:textId="77777777" w:rsidR="00A576B2" w:rsidRPr="00296C34" w:rsidRDefault="00A576B2" w:rsidP="0011382C">
            <w:pPr>
              <w:keepNext/>
              <w:keepLines/>
              <w:spacing w:after="0" w:line="240" w:lineRule="auto"/>
              <w:ind w:firstLineChars="200" w:firstLine="360"/>
              <w:rPr>
                <w:rFonts w:asciiTheme="minorBidi" w:eastAsia="Times New Roman" w:hAnsiTheme="minorBidi" w:cstheme="minorBidi"/>
                <w:i/>
                <w:iCs/>
                <w:sz w:val="18"/>
                <w:szCs w:val="18"/>
                <w:rtl/>
              </w:rPr>
            </w:pPr>
            <w:r w:rsidRPr="00296C34">
              <w:rPr>
                <w:rFonts w:asciiTheme="minorBidi" w:hAnsiTheme="minorBidi" w:cstheme="minorBidi"/>
                <w:i/>
                <w:iCs/>
                <w:sz w:val="18"/>
                <w:szCs w:val="18"/>
              </w:rPr>
              <w:t xml:space="preserve"> </w:t>
            </w:r>
            <w:r w:rsidRPr="00296C34">
              <w:rPr>
                <w:rFonts w:asciiTheme="minorBidi" w:hAnsiTheme="minorBidi" w:cstheme="minorBidi"/>
                <w:i/>
                <w:iCs/>
                <w:sz w:val="18"/>
                <w:szCs w:val="18"/>
                <w:rtl/>
              </w:rPr>
              <w:t>دعم الطاقة</w:t>
            </w:r>
          </w:p>
        </w:tc>
        <w:tc>
          <w:tcPr>
            <w:tcW w:w="752" w:type="dxa"/>
            <w:tcBorders>
              <w:top w:val="nil"/>
              <w:left w:val="nil"/>
              <w:bottom w:val="nil"/>
              <w:right w:val="nil"/>
            </w:tcBorders>
            <w:shd w:val="clear" w:color="auto" w:fill="auto"/>
            <w:noWrap/>
            <w:vAlign w:val="bottom"/>
            <w:hideMark/>
          </w:tcPr>
          <w:p w14:paraId="4B948521" w14:textId="77777777" w:rsidR="00A576B2" w:rsidRPr="00296C34" w:rsidRDefault="00A576B2" w:rsidP="0011382C">
            <w:pPr>
              <w:keepNext/>
              <w:keepLines/>
              <w:spacing w:after="0" w:line="240" w:lineRule="auto"/>
              <w:jc w:val="center"/>
              <w:rPr>
                <w:rFonts w:asciiTheme="minorBidi" w:eastAsia="Times New Roman" w:hAnsiTheme="minorBidi" w:cstheme="minorBidi"/>
                <w:i/>
                <w:iCs/>
                <w:sz w:val="18"/>
                <w:szCs w:val="18"/>
                <w:rtl/>
              </w:rPr>
            </w:pPr>
            <w:r w:rsidRPr="00296C34">
              <w:rPr>
                <w:rFonts w:asciiTheme="minorBidi" w:hAnsiTheme="minorBidi" w:cstheme="minorBidi"/>
                <w:i/>
                <w:iCs/>
                <w:sz w:val="18"/>
                <w:szCs w:val="18"/>
                <w:rtl/>
              </w:rPr>
              <w:t>5.0</w:t>
            </w:r>
          </w:p>
        </w:tc>
        <w:tc>
          <w:tcPr>
            <w:tcW w:w="755" w:type="dxa"/>
            <w:gridSpan w:val="2"/>
            <w:tcBorders>
              <w:top w:val="nil"/>
              <w:left w:val="nil"/>
              <w:bottom w:val="nil"/>
              <w:right w:val="nil"/>
            </w:tcBorders>
            <w:shd w:val="clear" w:color="auto" w:fill="auto"/>
            <w:noWrap/>
            <w:vAlign w:val="bottom"/>
            <w:hideMark/>
          </w:tcPr>
          <w:p w14:paraId="1BC42825" w14:textId="77777777" w:rsidR="00A576B2" w:rsidRPr="00296C34" w:rsidRDefault="00A576B2" w:rsidP="0011382C">
            <w:pPr>
              <w:keepNext/>
              <w:keepLines/>
              <w:spacing w:after="0" w:line="240" w:lineRule="auto"/>
              <w:jc w:val="center"/>
              <w:rPr>
                <w:rFonts w:asciiTheme="minorBidi" w:eastAsia="Times New Roman" w:hAnsiTheme="minorBidi" w:cstheme="minorBidi"/>
                <w:i/>
                <w:iCs/>
                <w:sz w:val="18"/>
                <w:szCs w:val="18"/>
                <w:rtl/>
              </w:rPr>
            </w:pPr>
            <w:r w:rsidRPr="00296C34">
              <w:rPr>
                <w:rFonts w:asciiTheme="minorBidi" w:hAnsiTheme="minorBidi" w:cstheme="minorBidi"/>
                <w:i/>
                <w:iCs/>
                <w:sz w:val="18"/>
                <w:szCs w:val="18"/>
                <w:rtl/>
              </w:rPr>
              <w:t>6.2</w:t>
            </w:r>
          </w:p>
        </w:tc>
        <w:tc>
          <w:tcPr>
            <w:tcW w:w="755" w:type="dxa"/>
            <w:gridSpan w:val="2"/>
            <w:tcBorders>
              <w:top w:val="nil"/>
              <w:left w:val="nil"/>
              <w:bottom w:val="nil"/>
              <w:right w:val="nil"/>
            </w:tcBorders>
            <w:shd w:val="clear" w:color="auto" w:fill="auto"/>
            <w:noWrap/>
            <w:vAlign w:val="bottom"/>
            <w:hideMark/>
          </w:tcPr>
          <w:p w14:paraId="4F44CF29" w14:textId="77777777" w:rsidR="00A576B2" w:rsidRPr="00296C34" w:rsidRDefault="00A576B2" w:rsidP="0011382C">
            <w:pPr>
              <w:keepNext/>
              <w:keepLines/>
              <w:spacing w:after="0" w:line="240" w:lineRule="auto"/>
              <w:jc w:val="center"/>
              <w:rPr>
                <w:rFonts w:asciiTheme="minorBidi" w:eastAsia="Times New Roman" w:hAnsiTheme="minorBidi" w:cstheme="minorBidi"/>
                <w:i/>
                <w:iCs/>
                <w:sz w:val="18"/>
                <w:szCs w:val="18"/>
                <w:rtl/>
              </w:rPr>
            </w:pPr>
            <w:r w:rsidRPr="00296C34">
              <w:rPr>
                <w:rFonts w:asciiTheme="minorBidi" w:hAnsiTheme="minorBidi" w:cstheme="minorBidi"/>
                <w:i/>
                <w:iCs/>
                <w:sz w:val="18"/>
                <w:szCs w:val="18"/>
                <w:rtl/>
              </w:rPr>
              <w:t>6.9</w:t>
            </w:r>
          </w:p>
        </w:tc>
        <w:tc>
          <w:tcPr>
            <w:tcW w:w="755" w:type="dxa"/>
            <w:gridSpan w:val="2"/>
            <w:tcBorders>
              <w:top w:val="nil"/>
              <w:left w:val="nil"/>
              <w:bottom w:val="nil"/>
              <w:right w:val="nil"/>
            </w:tcBorders>
            <w:shd w:val="clear" w:color="auto" w:fill="auto"/>
            <w:noWrap/>
            <w:vAlign w:val="bottom"/>
            <w:hideMark/>
          </w:tcPr>
          <w:p w14:paraId="1DCC28D2" w14:textId="77777777" w:rsidR="00A576B2" w:rsidRPr="00296C34" w:rsidRDefault="00A576B2" w:rsidP="0011382C">
            <w:pPr>
              <w:keepNext/>
              <w:keepLines/>
              <w:spacing w:after="0" w:line="240" w:lineRule="auto"/>
              <w:jc w:val="center"/>
              <w:rPr>
                <w:rFonts w:asciiTheme="minorBidi" w:eastAsia="Times New Roman" w:hAnsiTheme="minorBidi" w:cstheme="minorBidi"/>
                <w:i/>
                <w:iCs/>
                <w:sz w:val="18"/>
                <w:szCs w:val="18"/>
                <w:rtl/>
              </w:rPr>
            </w:pPr>
            <w:r w:rsidRPr="00296C34">
              <w:rPr>
                <w:rFonts w:asciiTheme="minorBidi" w:hAnsiTheme="minorBidi" w:cstheme="minorBidi"/>
                <w:i/>
                <w:iCs/>
                <w:sz w:val="18"/>
                <w:szCs w:val="18"/>
                <w:rtl/>
              </w:rPr>
              <w:t>6.5</w:t>
            </w:r>
          </w:p>
        </w:tc>
        <w:tc>
          <w:tcPr>
            <w:tcW w:w="755" w:type="dxa"/>
            <w:gridSpan w:val="2"/>
            <w:tcBorders>
              <w:top w:val="nil"/>
              <w:left w:val="nil"/>
              <w:bottom w:val="nil"/>
              <w:right w:val="nil"/>
            </w:tcBorders>
            <w:shd w:val="clear" w:color="auto" w:fill="auto"/>
            <w:noWrap/>
            <w:vAlign w:val="bottom"/>
            <w:hideMark/>
          </w:tcPr>
          <w:p w14:paraId="3C46BA5C" w14:textId="77777777" w:rsidR="00A576B2" w:rsidRPr="00296C34" w:rsidRDefault="00A576B2" w:rsidP="0011382C">
            <w:pPr>
              <w:keepNext/>
              <w:keepLines/>
              <w:spacing w:after="0" w:line="240" w:lineRule="auto"/>
              <w:jc w:val="center"/>
              <w:rPr>
                <w:rFonts w:asciiTheme="minorBidi" w:eastAsia="Times New Roman" w:hAnsiTheme="minorBidi" w:cstheme="minorBidi"/>
                <w:i/>
                <w:iCs/>
                <w:sz w:val="18"/>
                <w:szCs w:val="18"/>
                <w:rtl/>
              </w:rPr>
            </w:pPr>
            <w:r w:rsidRPr="00296C34">
              <w:rPr>
                <w:rFonts w:asciiTheme="minorBidi" w:hAnsiTheme="minorBidi" w:cstheme="minorBidi"/>
                <w:i/>
                <w:iCs/>
                <w:sz w:val="18"/>
                <w:szCs w:val="18"/>
                <w:rtl/>
              </w:rPr>
              <w:t>4.0</w:t>
            </w:r>
          </w:p>
        </w:tc>
        <w:tc>
          <w:tcPr>
            <w:tcW w:w="755" w:type="dxa"/>
            <w:gridSpan w:val="2"/>
            <w:tcBorders>
              <w:top w:val="nil"/>
              <w:left w:val="nil"/>
              <w:bottom w:val="nil"/>
              <w:right w:val="nil"/>
            </w:tcBorders>
            <w:shd w:val="clear" w:color="auto" w:fill="auto"/>
            <w:noWrap/>
            <w:vAlign w:val="bottom"/>
            <w:hideMark/>
          </w:tcPr>
          <w:p w14:paraId="00682C80" w14:textId="77777777" w:rsidR="00A576B2" w:rsidRPr="00296C34" w:rsidRDefault="00A576B2" w:rsidP="0011382C">
            <w:pPr>
              <w:keepNext/>
              <w:keepLines/>
              <w:spacing w:after="0" w:line="240" w:lineRule="auto"/>
              <w:jc w:val="center"/>
              <w:rPr>
                <w:rFonts w:asciiTheme="minorBidi" w:eastAsia="Times New Roman" w:hAnsiTheme="minorBidi" w:cstheme="minorBidi"/>
                <w:i/>
                <w:iCs/>
                <w:sz w:val="18"/>
                <w:szCs w:val="18"/>
                <w:rtl/>
              </w:rPr>
            </w:pPr>
            <w:r w:rsidRPr="00296C34">
              <w:rPr>
                <w:rFonts w:asciiTheme="minorBidi" w:hAnsiTheme="minorBidi" w:cstheme="minorBidi"/>
                <w:i/>
                <w:iCs/>
                <w:sz w:val="18"/>
                <w:szCs w:val="18"/>
                <w:rtl/>
              </w:rPr>
              <w:t>3.0</w:t>
            </w:r>
          </w:p>
        </w:tc>
        <w:tc>
          <w:tcPr>
            <w:tcW w:w="856" w:type="dxa"/>
            <w:gridSpan w:val="2"/>
            <w:tcBorders>
              <w:top w:val="nil"/>
              <w:left w:val="nil"/>
              <w:bottom w:val="nil"/>
              <w:right w:val="nil"/>
            </w:tcBorders>
            <w:shd w:val="clear" w:color="000000" w:fill="EEECE1"/>
            <w:noWrap/>
            <w:vAlign w:val="bottom"/>
            <w:hideMark/>
          </w:tcPr>
          <w:p w14:paraId="377FCC25" w14:textId="77777777" w:rsidR="00A576B2" w:rsidRPr="00296C34" w:rsidRDefault="00A576B2" w:rsidP="0011382C">
            <w:pPr>
              <w:keepNext/>
              <w:keepLines/>
              <w:spacing w:after="0" w:line="240" w:lineRule="auto"/>
              <w:jc w:val="center"/>
              <w:rPr>
                <w:rFonts w:asciiTheme="minorBidi" w:eastAsia="Times New Roman" w:hAnsiTheme="minorBidi" w:cstheme="minorBidi"/>
                <w:i/>
                <w:iCs/>
                <w:sz w:val="18"/>
                <w:szCs w:val="18"/>
                <w:rtl/>
              </w:rPr>
            </w:pPr>
            <w:r w:rsidRPr="00296C34">
              <w:rPr>
                <w:rFonts w:asciiTheme="minorBidi" w:hAnsiTheme="minorBidi" w:cstheme="minorBidi"/>
                <w:i/>
                <w:iCs/>
                <w:sz w:val="18"/>
                <w:szCs w:val="18"/>
                <w:rtl/>
              </w:rPr>
              <w:t>3.9</w:t>
            </w:r>
          </w:p>
        </w:tc>
        <w:tc>
          <w:tcPr>
            <w:tcW w:w="840" w:type="dxa"/>
            <w:gridSpan w:val="2"/>
            <w:tcBorders>
              <w:top w:val="nil"/>
              <w:left w:val="nil"/>
              <w:bottom w:val="nil"/>
              <w:right w:val="nil"/>
            </w:tcBorders>
            <w:shd w:val="clear" w:color="000000" w:fill="EEECE1"/>
            <w:noWrap/>
            <w:vAlign w:val="bottom"/>
            <w:hideMark/>
          </w:tcPr>
          <w:p w14:paraId="3CC77046" w14:textId="77777777" w:rsidR="00A576B2" w:rsidRPr="00296C34" w:rsidRDefault="00A576B2" w:rsidP="0011382C">
            <w:pPr>
              <w:keepNext/>
              <w:keepLines/>
              <w:spacing w:after="0" w:line="240" w:lineRule="auto"/>
              <w:jc w:val="center"/>
              <w:rPr>
                <w:rFonts w:asciiTheme="minorBidi" w:eastAsia="Times New Roman" w:hAnsiTheme="minorBidi" w:cstheme="minorBidi"/>
                <w:i/>
                <w:iCs/>
                <w:sz w:val="18"/>
                <w:szCs w:val="18"/>
                <w:rtl/>
              </w:rPr>
            </w:pPr>
            <w:r w:rsidRPr="00296C34">
              <w:rPr>
                <w:rFonts w:asciiTheme="minorBidi" w:hAnsiTheme="minorBidi" w:cstheme="minorBidi"/>
                <w:i/>
                <w:iCs/>
                <w:sz w:val="18"/>
                <w:szCs w:val="18"/>
                <w:rtl/>
              </w:rPr>
              <w:t>3.1</w:t>
            </w:r>
          </w:p>
        </w:tc>
        <w:tc>
          <w:tcPr>
            <w:tcW w:w="853" w:type="dxa"/>
            <w:gridSpan w:val="2"/>
            <w:tcBorders>
              <w:top w:val="nil"/>
              <w:left w:val="nil"/>
              <w:bottom w:val="nil"/>
              <w:right w:val="nil"/>
            </w:tcBorders>
            <w:shd w:val="clear" w:color="000000" w:fill="EEECE1"/>
            <w:noWrap/>
            <w:vAlign w:val="bottom"/>
            <w:hideMark/>
          </w:tcPr>
          <w:p w14:paraId="4A2B0492" w14:textId="77777777" w:rsidR="00A576B2" w:rsidRPr="00296C34" w:rsidRDefault="00A576B2" w:rsidP="0011382C">
            <w:pPr>
              <w:keepNext/>
              <w:keepLines/>
              <w:spacing w:after="0" w:line="240" w:lineRule="auto"/>
              <w:jc w:val="center"/>
              <w:rPr>
                <w:rFonts w:asciiTheme="minorBidi" w:eastAsia="Times New Roman" w:hAnsiTheme="minorBidi" w:cstheme="minorBidi"/>
                <w:i/>
                <w:iCs/>
                <w:sz w:val="18"/>
                <w:szCs w:val="18"/>
                <w:rtl/>
              </w:rPr>
            </w:pPr>
            <w:r w:rsidRPr="00296C34">
              <w:rPr>
                <w:rFonts w:asciiTheme="minorBidi" w:hAnsiTheme="minorBidi" w:cstheme="minorBidi"/>
                <w:i/>
                <w:iCs/>
                <w:sz w:val="18"/>
                <w:szCs w:val="18"/>
                <w:rtl/>
              </w:rPr>
              <w:t>1.4</w:t>
            </w:r>
          </w:p>
        </w:tc>
        <w:tc>
          <w:tcPr>
            <w:tcW w:w="855" w:type="dxa"/>
            <w:gridSpan w:val="2"/>
            <w:tcBorders>
              <w:top w:val="nil"/>
              <w:left w:val="nil"/>
              <w:bottom w:val="nil"/>
              <w:right w:val="single" w:sz="4" w:space="0" w:color="auto"/>
            </w:tcBorders>
            <w:shd w:val="clear" w:color="000000" w:fill="EEECE1"/>
            <w:noWrap/>
            <w:vAlign w:val="bottom"/>
            <w:hideMark/>
          </w:tcPr>
          <w:p w14:paraId="6F5B3864" w14:textId="77777777" w:rsidR="00A576B2" w:rsidRPr="00296C34" w:rsidRDefault="00A576B2" w:rsidP="0011382C">
            <w:pPr>
              <w:keepNext/>
              <w:keepLines/>
              <w:spacing w:after="0" w:line="240" w:lineRule="auto"/>
              <w:jc w:val="center"/>
              <w:rPr>
                <w:rFonts w:asciiTheme="minorBidi" w:eastAsia="Times New Roman" w:hAnsiTheme="minorBidi" w:cstheme="minorBidi"/>
                <w:i/>
                <w:iCs/>
                <w:sz w:val="18"/>
                <w:szCs w:val="18"/>
                <w:rtl/>
              </w:rPr>
            </w:pPr>
            <w:r w:rsidRPr="00296C34">
              <w:rPr>
                <w:rFonts w:asciiTheme="minorBidi" w:hAnsiTheme="minorBidi" w:cstheme="minorBidi"/>
                <w:i/>
                <w:iCs/>
                <w:sz w:val="18"/>
                <w:szCs w:val="18"/>
                <w:rtl/>
              </w:rPr>
              <w:t>0.8</w:t>
            </w:r>
          </w:p>
        </w:tc>
      </w:tr>
      <w:tr w:rsidR="00A576B2" w:rsidRPr="00296C34" w14:paraId="7CCD4F60" w14:textId="77777777" w:rsidTr="00F8768C">
        <w:trPr>
          <w:trHeight w:val="329"/>
        </w:trPr>
        <w:tc>
          <w:tcPr>
            <w:tcW w:w="2036" w:type="dxa"/>
            <w:tcBorders>
              <w:top w:val="nil"/>
              <w:left w:val="single" w:sz="4" w:space="0" w:color="auto"/>
              <w:bottom w:val="nil"/>
              <w:right w:val="nil"/>
            </w:tcBorders>
            <w:shd w:val="clear" w:color="auto" w:fill="auto"/>
            <w:noWrap/>
            <w:vAlign w:val="bottom"/>
            <w:hideMark/>
          </w:tcPr>
          <w:p w14:paraId="29D600BA" w14:textId="77777777" w:rsidR="00A576B2" w:rsidRPr="00296C34" w:rsidRDefault="00A576B2" w:rsidP="0011382C">
            <w:pPr>
              <w:keepNext/>
              <w:keepLines/>
              <w:spacing w:after="0" w:line="240" w:lineRule="auto"/>
              <w:ind w:firstLineChars="200" w:firstLine="360"/>
              <w:rPr>
                <w:rFonts w:asciiTheme="minorBidi" w:eastAsia="Times New Roman" w:hAnsiTheme="minorBidi" w:cstheme="minorBidi"/>
                <w:sz w:val="18"/>
                <w:szCs w:val="18"/>
                <w:rtl/>
              </w:rPr>
            </w:pPr>
            <w:r w:rsidRPr="00296C34">
              <w:rPr>
                <w:rFonts w:asciiTheme="minorBidi" w:hAnsiTheme="minorBidi" w:cstheme="minorBidi"/>
                <w:sz w:val="18"/>
                <w:szCs w:val="18"/>
                <w:rtl/>
              </w:rPr>
              <w:t>مصروفات أخرى</w:t>
            </w:r>
          </w:p>
        </w:tc>
        <w:tc>
          <w:tcPr>
            <w:tcW w:w="752" w:type="dxa"/>
            <w:tcBorders>
              <w:top w:val="nil"/>
              <w:left w:val="nil"/>
              <w:bottom w:val="nil"/>
              <w:right w:val="nil"/>
            </w:tcBorders>
            <w:shd w:val="clear" w:color="auto" w:fill="auto"/>
            <w:noWrap/>
            <w:vAlign w:val="bottom"/>
            <w:hideMark/>
          </w:tcPr>
          <w:p w14:paraId="11E6979F"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2.3</w:t>
            </w:r>
          </w:p>
        </w:tc>
        <w:tc>
          <w:tcPr>
            <w:tcW w:w="755" w:type="dxa"/>
            <w:gridSpan w:val="2"/>
            <w:tcBorders>
              <w:top w:val="nil"/>
              <w:left w:val="nil"/>
              <w:bottom w:val="nil"/>
              <w:right w:val="nil"/>
            </w:tcBorders>
            <w:shd w:val="clear" w:color="auto" w:fill="auto"/>
            <w:noWrap/>
            <w:vAlign w:val="bottom"/>
            <w:hideMark/>
          </w:tcPr>
          <w:p w14:paraId="56535D24"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Pr>
              <w:t>1.8</w:t>
            </w:r>
            <w:r w:rsidRPr="00296C34">
              <w:rPr>
                <w:rFonts w:asciiTheme="minorBidi" w:hAnsiTheme="minorBidi" w:cstheme="minorBidi"/>
                <w:sz w:val="18"/>
                <w:szCs w:val="18"/>
                <w:cs/>
              </w:rPr>
              <w:t>‎</w:t>
            </w:r>
          </w:p>
        </w:tc>
        <w:tc>
          <w:tcPr>
            <w:tcW w:w="755" w:type="dxa"/>
            <w:gridSpan w:val="2"/>
            <w:tcBorders>
              <w:top w:val="nil"/>
              <w:left w:val="nil"/>
              <w:bottom w:val="nil"/>
              <w:right w:val="nil"/>
            </w:tcBorders>
            <w:shd w:val="clear" w:color="auto" w:fill="auto"/>
            <w:noWrap/>
            <w:vAlign w:val="bottom"/>
            <w:hideMark/>
          </w:tcPr>
          <w:p w14:paraId="572918A0"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1.9</w:t>
            </w:r>
          </w:p>
        </w:tc>
        <w:tc>
          <w:tcPr>
            <w:tcW w:w="755" w:type="dxa"/>
            <w:gridSpan w:val="2"/>
            <w:tcBorders>
              <w:top w:val="nil"/>
              <w:left w:val="nil"/>
              <w:bottom w:val="nil"/>
              <w:right w:val="nil"/>
            </w:tcBorders>
            <w:shd w:val="clear" w:color="auto" w:fill="auto"/>
            <w:noWrap/>
            <w:vAlign w:val="bottom"/>
            <w:hideMark/>
          </w:tcPr>
          <w:p w14:paraId="5EA29734"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1.9</w:t>
            </w:r>
          </w:p>
        </w:tc>
        <w:tc>
          <w:tcPr>
            <w:tcW w:w="755" w:type="dxa"/>
            <w:gridSpan w:val="2"/>
            <w:tcBorders>
              <w:top w:val="nil"/>
              <w:left w:val="nil"/>
              <w:bottom w:val="nil"/>
              <w:right w:val="nil"/>
            </w:tcBorders>
            <w:shd w:val="clear" w:color="auto" w:fill="auto"/>
            <w:noWrap/>
            <w:vAlign w:val="bottom"/>
            <w:hideMark/>
          </w:tcPr>
          <w:p w14:paraId="1E8F8101"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2.1</w:t>
            </w:r>
          </w:p>
        </w:tc>
        <w:tc>
          <w:tcPr>
            <w:tcW w:w="755" w:type="dxa"/>
            <w:gridSpan w:val="2"/>
            <w:tcBorders>
              <w:top w:val="nil"/>
              <w:left w:val="nil"/>
              <w:bottom w:val="nil"/>
              <w:right w:val="nil"/>
            </w:tcBorders>
            <w:shd w:val="clear" w:color="auto" w:fill="auto"/>
            <w:noWrap/>
            <w:vAlign w:val="bottom"/>
            <w:hideMark/>
          </w:tcPr>
          <w:p w14:paraId="0254D869"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2.0</w:t>
            </w:r>
          </w:p>
        </w:tc>
        <w:tc>
          <w:tcPr>
            <w:tcW w:w="856" w:type="dxa"/>
            <w:gridSpan w:val="2"/>
            <w:tcBorders>
              <w:top w:val="nil"/>
              <w:left w:val="nil"/>
              <w:bottom w:val="nil"/>
              <w:right w:val="nil"/>
            </w:tcBorders>
            <w:shd w:val="clear" w:color="000000" w:fill="EEECE1"/>
            <w:noWrap/>
            <w:vAlign w:val="bottom"/>
            <w:hideMark/>
          </w:tcPr>
          <w:p w14:paraId="0BFEEDD8"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1.7</w:t>
            </w:r>
          </w:p>
        </w:tc>
        <w:tc>
          <w:tcPr>
            <w:tcW w:w="840" w:type="dxa"/>
            <w:gridSpan w:val="2"/>
            <w:tcBorders>
              <w:top w:val="nil"/>
              <w:left w:val="nil"/>
              <w:bottom w:val="nil"/>
              <w:right w:val="nil"/>
            </w:tcBorders>
            <w:shd w:val="clear" w:color="000000" w:fill="EEECE1"/>
            <w:noWrap/>
            <w:vAlign w:val="bottom"/>
            <w:hideMark/>
          </w:tcPr>
          <w:p w14:paraId="4DF725B4"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1.4</w:t>
            </w:r>
          </w:p>
        </w:tc>
        <w:tc>
          <w:tcPr>
            <w:tcW w:w="853" w:type="dxa"/>
            <w:gridSpan w:val="2"/>
            <w:tcBorders>
              <w:top w:val="nil"/>
              <w:left w:val="nil"/>
              <w:bottom w:val="nil"/>
              <w:right w:val="nil"/>
            </w:tcBorders>
            <w:shd w:val="clear" w:color="000000" w:fill="EEECE1"/>
            <w:noWrap/>
            <w:vAlign w:val="bottom"/>
            <w:hideMark/>
          </w:tcPr>
          <w:p w14:paraId="1D6E37A2"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1.3</w:t>
            </w:r>
          </w:p>
        </w:tc>
        <w:tc>
          <w:tcPr>
            <w:tcW w:w="855" w:type="dxa"/>
            <w:gridSpan w:val="2"/>
            <w:tcBorders>
              <w:top w:val="nil"/>
              <w:left w:val="nil"/>
              <w:bottom w:val="nil"/>
              <w:right w:val="single" w:sz="4" w:space="0" w:color="auto"/>
            </w:tcBorders>
            <w:shd w:val="clear" w:color="000000" w:fill="EEECE1"/>
            <w:noWrap/>
            <w:vAlign w:val="bottom"/>
            <w:hideMark/>
          </w:tcPr>
          <w:p w14:paraId="285916D2"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1.2</w:t>
            </w:r>
          </w:p>
        </w:tc>
      </w:tr>
      <w:tr w:rsidR="00A576B2" w:rsidRPr="00296C34" w14:paraId="4BFF88F5" w14:textId="77777777" w:rsidTr="00F8768C">
        <w:trPr>
          <w:trHeight w:val="329"/>
        </w:trPr>
        <w:tc>
          <w:tcPr>
            <w:tcW w:w="2036" w:type="dxa"/>
            <w:tcBorders>
              <w:top w:val="nil"/>
              <w:left w:val="single" w:sz="4" w:space="0" w:color="auto"/>
              <w:bottom w:val="nil"/>
              <w:right w:val="nil"/>
            </w:tcBorders>
            <w:shd w:val="clear" w:color="auto" w:fill="auto"/>
            <w:noWrap/>
            <w:vAlign w:val="bottom"/>
            <w:hideMark/>
          </w:tcPr>
          <w:p w14:paraId="6B6B14F3" w14:textId="77777777" w:rsidR="00A576B2" w:rsidRPr="00296C34" w:rsidRDefault="00A576B2" w:rsidP="0011382C">
            <w:pPr>
              <w:keepNext/>
              <w:keepLines/>
              <w:spacing w:after="0" w:line="240" w:lineRule="auto"/>
              <w:ind w:firstLineChars="200" w:firstLine="360"/>
              <w:rPr>
                <w:rFonts w:asciiTheme="minorBidi" w:eastAsia="Times New Roman" w:hAnsiTheme="minorBidi" w:cstheme="minorBidi"/>
                <w:sz w:val="18"/>
                <w:szCs w:val="18"/>
                <w:rtl/>
              </w:rPr>
            </w:pPr>
            <w:r w:rsidRPr="00296C34">
              <w:rPr>
                <w:rFonts w:asciiTheme="minorBidi" w:hAnsiTheme="minorBidi" w:cstheme="minorBidi"/>
                <w:sz w:val="18"/>
                <w:szCs w:val="18"/>
                <w:rtl/>
              </w:rPr>
              <w:t>الاستثمارات</w:t>
            </w:r>
          </w:p>
        </w:tc>
        <w:tc>
          <w:tcPr>
            <w:tcW w:w="752" w:type="dxa"/>
            <w:tcBorders>
              <w:top w:val="nil"/>
              <w:left w:val="nil"/>
              <w:bottom w:val="nil"/>
              <w:right w:val="nil"/>
            </w:tcBorders>
            <w:shd w:val="clear" w:color="auto" w:fill="auto"/>
            <w:noWrap/>
            <w:vAlign w:val="bottom"/>
            <w:hideMark/>
          </w:tcPr>
          <w:p w14:paraId="060FB0E2"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2.9</w:t>
            </w:r>
          </w:p>
        </w:tc>
        <w:tc>
          <w:tcPr>
            <w:tcW w:w="755" w:type="dxa"/>
            <w:gridSpan w:val="2"/>
            <w:tcBorders>
              <w:top w:val="nil"/>
              <w:left w:val="nil"/>
              <w:bottom w:val="nil"/>
              <w:right w:val="nil"/>
            </w:tcBorders>
            <w:shd w:val="clear" w:color="auto" w:fill="auto"/>
            <w:noWrap/>
            <w:vAlign w:val="bottom"/>
            <w:hideMark/>
          </w:tcPr>
          <w:p w14:paraId="2301724B"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2.1</w:t>
            </w:r>
          </w:p>
        </w:tc>
        <w:tc>
          <w:tcPr>
            <w:tcW w:w="755" w:type="dxa"/>
            <w:gridSpan w:val="2"/>
            <w:tcBorders>
              <w:top w:val="nil"/>
              <w:left w:val="nil"/>
              <w:bottom w:val="nil"/>
              <w:right w:val="nil"/>
            </w:tcBorders>
            <w:shd w:val="clear" w:color="auto" w:fill="auto"/>
            <w:noWrap/>
            <w:vAlign w:val="bottom"/>
            <w:hideMark/>
          </w:tcPr>
          <w:p w14:paraId="098A76D3"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2.1</w:t>
            </w:r>
          </w:p>
        </w:tc>
        <w:tc>
          <w:tcPr>
            <w:tcW w:w="755" w:type="dxa"/>
            <w:gridSpan w:val="2"/>
            <w:tcBorders>
              <w:top w:val="nil"/>
              <w:left w:val="nil"/>
              <w:bottom w:val="nil"/>
              <w:right w:val="nil"/>
            </w:tcBorders>
            <w:shd w:val="clear" w:color="auto" w:fill="auto"/>
            <w:noWrap/>
            <w:vAlign w:val="bottom"/>
            <w:hideMark/>
          </w:tcPr>
          <w:p w14:paraId="1FFD2C62"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2.5</w:t>
            </w:r>
          </w:p>
        </w:tc>
        <w:tc>
          <w:tcPr>
            <w:tcW w:w="755" w:type="dxa"/>
            <w:gridSpan w:val="2"/>
            <w:tcBorders>
              <w:top w:val="nil"/>
              <w:left w:val="nil"/>
              <w:bottom w:val="nil"/>
              <w:right w:val="nil"/>
            </w:tcBorders>
            <w:shd w:val="clear" w:color="auto" w:fill="auto"/>
            <w:noWrap/>
            <w:vAlign w:val="bottom"/>
            <w:hideMark/>
          </w:tcPr>
          <w:p w14:paraId="4E9C7A20"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Pr>
              <w:t>2.5</w:t>
            </w:r>
            <w:r w:rsidRPr="00296C34">
              <w:rPr>
                <w:rFonts w:asciiTheme="minorBidi" w:hAnsiTheme="minorBidi" w:cstheme="minorBidi"/>
                <w:sz w:val="18"/>
                <w:szCs w:val="18"/>
                <w:cs/>
              </w:rPr>
              <w:t>‎</w:t>
            </w:r>
          </w:p>
        </w:tc>
        <w:tc>
          <w:tcPr>
            <w:tcW w:w="755" w:type="dxa"/>
            <w:gridSpan w:val="2"/>
            <w:tcBorders>
              <w:top w:val="nil"/>
              <w:left w:val="nil"/>
              <w:bottom w:val="nil"/>
              <w:right w:val="nil"/>
            </w:tcBorders>
            <w:shd w:val="clear" w:color="auto" w:fill="auto"/>
            <w:noWrap/>
            <w:vAlign w:val="bottom"/>
            <w:hideMark/>
          </w:tcPr>
          <w:p w14:paraId="64060540"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2.6</w:t>
            </w:r>
          </w:p>
        </w:tc>
        <w:tc>
          <w:tcPr>
            <w:tcW w:w="856" w:type="dxa"/>
            <w:gridSpan w:val="2"/>
            <w:tcBorders>
              <w:top w:val="nil"/>
              <w:left w:val="nil"/>
              <w:bottom w:val="nil"/>
              <w:right w:val="nil"/>
            </w:tcBorders>
            <w:shd w:val="clear" w:color="000000" w:fill="EEECE1"/>
            <w:noWrap/>
            <w:vAlign w:val="bottom"/>
            <w:hideMark/>
          </w:tcPr>
          <w:p w14:paraId="56044A1B"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2.6</w:t>
            </w:r>
          </w:p>
        </w:tc>
        <w:tc>
          <w:tcPr>
            <w:tcW w:w="840" w:type="dxa"/>
            <w:gridSpan w:val="2"/>
            <w:tcBorders>
              <w:top w:val="nil"/>
              <w:left w:val="nil"/>
              <w:bottom w:val="nil"/>
              <w:right w:val="nil"/>
            </w:tcBorders>
            <w:shd w:val="clear" w:color="000000" w:fill="EEECE1"/>
            <w:noWrap/>
            <w:vAlign w:val="bottom"/>
            <w:hideMark/>
          </w:tcPr>
          <w:p w14:paraId="7D9BD030"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2.7</w:t>
            </w:r>
          </w:p>
        </w:tc>
        <w:tc>
          <w:tcPr>
            <w:tcW w:w="853" w:type="dxa"/>
            <w:gridSpan w:val="2"/>
            <w:tcBorders>
              <w:top w:val="nil"/>
              <w:left w:val="nil"/>
              <w:bottom w:val="nil"/>
              <w:right w:val="nil"/>
            </w:tcBorders>
            <w:shd w:val="clear" w:color="000000" w:fill="EEECE1"/>
            <w:noWrap/>
            <w:vAlign w:val="bottom"/>
            <w:hideMark/>
          </w:tcPr>
          <w:p w14:paraId="5D8EAE3B"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2.7</w:t>
            </w:r>
          </w:p>
        </w:tc>
        <w:tc>
          <w:tcPr>
            <w:tcW w:w="855" w:type="dxa"/>
            <w:gridSpan w:val="2"/>
            <w:tcBorders>
              <w:top w:val="nil"/>
              <w:left w:val="nil"/>
              <w:bottom w:val="nil"/>
              <w:right w:val="single" w:sz="4" w:space="0" w:color="auto"/>
            </w:tcBorders>
            <w:shd w:val="clear" w:color="000000" w:fill="EEECE1"/>
            <w:noWrap/>
            <w:vAlign w:val="bottom"/>
            <w:hideMark/>
          </w:tcPr>
          <w:p w14:paraId="45BF03BF"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2.8</w:t>
            </w:r>
          </w:p>
        </w:tc>
      </w:tr>
      <w:tr w:rsidR="00A576B2" w:rsidRPr="00296C34" w14:paraId="4AD123DB" w14:textId="77777777" w:rsidTr="00F8768C">
        <w:trPr>
          <w:trHeight w:val="329"/>
        </w:trPr>
        <w:tc>
          <w:tcPr>
            <w:tcW w:w="2036" w:type="dxa"/>
            <w:tcBorders>
              <w:top w:val="nil"/>
              <w:left w:val="single" w:sz="4" w:space="0" w:color="auto"/>
              <w:bottom w:val="nil"/>
              <w:right w:val="nil"/>
            </w:tcBorders>
            <w:shd w:val="clear" w:color="auto" w:fill="auto"/>
            <w:noWrap/>
            <w:vAlign w:val="bottom"/>
            <w:hideMark/>
          </w:tcPr>
          <w:p w14:paraId="2535FF4A" w14:textId="77777777" w:rsidR="00A576B2" w:rsidRPr="00296C34" w:rsidRDefault="00A576B2" w:rsidP="0011382C">
            <w:pPr>
              <w:keepNext/>
              <w:keepLines/>
              <w:spacing w:after="0" w:line="240" w:lineRule="auto"/>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العجز النقدي</w:t>
            </w:r>
          </w:p>
        </w:tc>
        <w:tc>
          <w:tcPr>
            <w:tcW w:w="752" w:type="dxa"/>
            <w:tcBorders>
              <w:top w:val="nil"/>
              <w:left w:val="nil"/>
              <w:bottom w:val="nil"/>
              <w:right w:val="nil"/>
            </w:tcBorders>
            <w:shd w:val="clear" w:color="auto" w:fill="auto"/>
            <w:noWrap/>
            <w:vAlign w:val="bottom"/>
            <w:hideMark/>
          </w:tcPr>
          <w:p w14:paraId="238F7D05"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10.0</w:t>
            </w:r>
          </w:p>
        </w:tc>
        <w:tc>
          <w:tcPr>
            <w:tcW w:w="755" w:type="dxa"/>
            <w:gridSpan w:val="2"/>
            <w:tcBorders>
              <w:top w:val="nil"/>
              <w:left w:val="nil"/>
              <w:bottom w:val="nil"/>
              <w:right w:val="nil"/>
            </w:tcBorders>
            <w:shd w:val="clear" w:color="auto" w:fill="auto"/>
            <w:noWrap/>
            <w:vAlign w:val="bottom"/>
            <w:hideMark/>
          </w:tcPr>
          <w:p w14:paraId="52BBF910"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10.0</w:t>
            </w:r>
          </w:p>
        </w:tc>
        <w:tc>
          <w:tcPr>
            <w:tcW w:w="755" w:type="dxa"/>
            <w:gridSpan w:val="2"/>
            <w:tcBorders>
              <w:top w:val="nil"/>
              <w:left w:val="nil"/>
              <w:bottom w:val="nil"/>
              <w:right w:val="nil"/>
            </w:tcBorders>
            <w:shd w:val="clear" w:color="auto" w:fill="auto"/>
            <w:noWrap/>
            <w:vAlign w:val="bottom"/>
            <w:hideMark/>
          </w:tcPr>
          <w:p w14:paraId="104EC943"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12.8</w:t>
            </w:r>
          </w:p>
        </w:tc>
        <w:tc>
          <w:tcPr>
            <w:tcW w:w="755" w:type="dxa"/>
            <w:gridSpan w:val="2"/>
            <w:tcBorders>
              <w:top w:val="nil"/>
              <w:left w:val="nil"/>
              <w:bottom w:val="nil"/>
              <w:right w:val="nil"/>
            </w:tcBorders>
            <w:shd w:val="clear" w:color="auto" w:fill="auto"/>
            <w:noWrap/>
            <w:vAlign w:val="bottom"/>
            <w:hideMark/>
          </w:tcPr>
          <w:p w14:paraId="398BB8C7"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11.5</w:t>
            </w:r>
          </w:p>
        </w:tc>
        <w:tc>
          <w:tcPr>
            <w:tcW w:w="755" w:type="dxa"/>
            <w:gridSpan w:val="2"/>
            <w:tcBorders>
              <w:top w:val="nil"/>
              <w:left w:val="nil"/>
              <w:bottom w:val="nil"/>
              <w:right w:val="nil"/>
            </w:tcBorders>
            <w:shd w:val="clear" w:color="auto" w:fill="auto"/>
            <w:noWrap/>
            <w:vAlign w:val="bottom"/>
            <w:hideMark/>
          </w:tcPr>
          <w:p w14:paraId="403C6EED"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11.0</w:t>
            </w:r>
          </w:p>
        </w:tc>
        <w:tc>
          <w:tcPr>
            <w:tcW w:w="755" w:type="dxa"/>
            <w:gridSpan w:val="2"/>
            <w:tcBorders>
              <w:top w:val="nil"/>
              <w:left w:val="nil"/>
              <w:bottom w:val="nil"/>
              <w:right w:val="nil"/>
            </w:tcBorders>
            <w:shd w:val="clear" w:color="auto" w:fill="auto"/>
            <w:noWrap/>
            <w:vAlign w:val="bottom"/>
            <w:hideMark/>
          </w:tcPr>
          <w:p w14:paraId="6978629F"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12.1</w:t>
            </w:r>
          </w:p>
        </w:tc>
        <w:tc>
          <w:tcPr>
            <w:tcW w:w="856" w:type="dxa"/>
            <w:gridSpan w:val="2"/>
            <w:tcBorders>
              <w:top w:val="nil"/>
              <w:left w:val="nil"/>
              <w:bottom w:val="nil"/>
              <w:right w:val="nil"/>
            </w:tcBorders>
            <w:shd w:val="clear" w:color="000000" w:fill="EEECE1"/>
            <w:noWrap/>
            <w:vAlign w:val="bottom"/>
            <w:hideMark/>
          </w:tcPr>
          <w:p w14:paraId="4A6C5683"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10.7</w:t>
            </w:r>
          </w:p>
        </w:tc>
        <w:tc>
          <w:tcPr>
            <w:tcW w:w="840" w:type="dxa"/>
            <w:gridSpan w:val="2"/>
            <w:tcBorders>
              <w:top w:val="nil"/>
              <w:left w:val="nil"/>
              <w:bottom w:val="nil"/>
              <w:right w:val="nil"/>
            </w:tcBorders>
            <w:shd w:val="clear" w:color="000000" w:fill="EEECE1"/>
            <w:noWrap/>
            <w:vAlign w:val="bottom"/>
            <w:hideMark/>
          </w:tcPr>
          <w:p w14:paraId="393FB6E2"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Pr>
              <w:t>8.8</w:t>
            </w:r>
            <w:r w:rsidRPr="00296C34">
              <w:rPr>
                <w:rFonts w:asciiTheme="minorBidi" w:hAnsiTheme="minorBidi" w:cstheme="minorBidi"/>
                <w:b/>
                <w:bCs/>
                <w:sz w:val="18"/>
                <w:szCs w:val="18"/>
                <w:cs/>
              </w:rPr>
              <w:t>‎</w:t>
            </w:r>
          </w:p>
        </w:tc>
        <w:tc>
          <w:tcPr>
            <w:tcW w:w="853" w:type="dxa"/>
            <w:gridSpan w:val="2"/>
            <w:tcBorders>
              <w:top w:val="nil"/>
              <w:left w:val="nil"/>
              <w:bottom w:val="nil"/>
              <w:right w:val="nil"/>
            </w:tcBorders>
            <w:shd w:val="clear" w:color="000000" w:fill="EEECE1"/>
            <w:noWrap/>
            <w:vAlign w:val="bottom"/>
            <w:hideMark/>
          </w:tcPr>
          <w:p w14:paraId="5C57C707"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7.1</w:t>
            </w:r>
          </w:p>
        </w:tc>
        <w:tc>
          <w:tcPr>
            <w:tcW w:w="855" w:type="dxa"/>
            <w:gridSpan w:val="2"/>
            <w:tcBorders>
              <w:top w:val="nil"/>
              <w:left w:val="nil"/>
              <w:bottom w:val="nil"/>
              <w:right w:val="single" w:sz="4" w:space="0" w:color="auto"/>
            </w:tcBorders>
            <w:shd w:val="clear" w:color="000000" w:fill="EEECE1"/>
            <w:noWrap/>
            <w:vAlign w:val="bottom"/>
            <w:hideMark/>
          </w:tcPr>
          <w:p w14:paraId="2E7B49F6"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5.4</w:t>
            </w:r>
          </w:p>
        </w:tc>
      </w:tr>
      <w:tr w:rsidR="00A576B2" w:rsidRPr="00296C34" w14:paraId="1A381783" w14:textId="77777777" w:rsidTr="00F8768C">
        <w:trPr>
          <w:trHeight w:val="329"/>
        </w:trPr>
        <w:tc>
          <w:tcPr>
            <w:tcW w:w="2036" w:type="dxa"/>
            <w:tcBorders>
              <w:top w:val="nil"/>
              <w:left w:val="single" w:sz="4" w:space="0" w:color="auto"/>
              <w:bottom w:val="nil"/>
              <w:right w:val="nil"/>
            </w:tcBorders>
            <w:shd w:val="clear" w:color="auto" w:fill="auto"/>
            <w:noWrap/>
            <w:vAlign w:val="bottom"/>
            <w:hideMark/>
          </w:tcPr>
          <w:p w14:paraId="545958F5" w14:textId="77777777" w:rsidR="00A576B2" w:rsidRPr="00296C34" w:rsidRDefault="003A677A" w:rsidP="0011382C">
            <w:pPr>
              <w:keepNext/>
              <w:keepLines/>
              <w:spacing w:after="0" w:line="240" w:lineRule="auto"/>
              <w:rPr>
                <w:rFonts w:asciiTheme="minorBidi" w:eastAsia="Times New Roman" w:hAnsiTheme="minorBidi" w:cstheme="minorBidi"/>
                <w:sz w:val="18"/>
                <w:szCs w:val="18"/>
                <w:rtl/>
              </w:rPr>
            </w:pPr>
            <w:r w:rsidRPr="00296C34">
              <w:rPr>
                <w:rFonts w:asciiTheme="minorBidi" w:hAnsiTheme="minorBidi" w:cstheme="minorBidi"/>
                <w:sz w:val="18"/>
                <w:szCs w:val="18"/>
                <w:rtl/>
              </w:rPr>
              <w:t>صافي تملك الأصول المالية</w:t>
            </w:r>
          </w:p>
        </w:tc>
        <w:tc>
          <w:tcPr>
            <w:tcW w:w="752" w:type="dxa"/>
            <w:tcBorders>
              <w:top w:val="nil"/>
              <w:left w:val="nil"/>
              <w:bottom w:val="nil"/>
              <w:right w:val="nil"/>
            </w:tcBorders>
            <w:shd w:val="clear" w:color="auto" w:fill="auto"/>
            <w:noWrap/>
            <w:vAlign w:val="bottom"/>
            <w:hideMark/>
          </w:tcPr>
          <w:p w14:paraId="02B68507"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-0.2</w:t>
            </w:r>
          </w:p>
        </w:tc>
        <w:tc>
          <w:tcPr>
            <w:tcW w:w="755" w:type="dxa"/>
            <w:gridSpan w:val="2"/>
            <w:tcBorders>
              <w:top w:val="nil"/>
              <w:left w:val="nil"/>
              <w:bottom w:val="nil"/>
              <w:right w:val="nil"/>
            </w:tcBorders>
            <w:shd w:val="clear" w:color="auto" w:fill="auto"/>
            <w:noWrap/>
            <w:vAlign w:val="bottom"/>
            <w:hideMark/>
          </w:tcPr>
          <w:p w14:paraId="2F19FEBD"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0.0</w:t>
            </w:r>
          </w:p>
        </w:tc>
        <w:tc>
          <w:tcPr>
            <w:tcW w:w="755" w:type="dxa"/>
            <w:gridSpan w:val="2"/>
            <w:tcBorders>
              <w:top w:val="nil"/>
              <w:left w:val="nil"/>
              <w:bottom w:val="nil"/>
              <w:right w:val="nil"/>
            </w:tcBorders>
            <w:shd w:val="clear" w:color="auto" w:fill="auto"/>
            <w:noWrap/>
            <w:vAlign w:val="bottom"/>
            <w:hideMark/>
          </w:tcPr>
          <w:p w14:paraId="134E5E0D"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0.1</w:t>
            </w:r>
          </w:p>
        </w:tc>
        <w:tc>
          <w:tcPr>
            <w:tcW w:w="755" w:type="dxa"/>
            <w:gridSpan w:val="2"/>
            <w:tcBorders>
              <w:top w:val="nil"/>
              <w:left w:val="nil"/>
              <w:bottom w:val="nil"/>
              <w:right w:val="nil"/>
            </w:tcBorders>
            <w:shd w:val="clear" w:color="auto" w:fill="auto"/>
            <w:noWrap/>
            <w:vAlign w:val="bottom"/>
            <w:hideMark/>
          </w:tcPr>
          <w:p w14:paraId="407AC47B"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0.5</w:t>
            </w:r>
          </w:p>
        </w:tc>
        <w:tc>
          <w:tcPr>
            <w:tcW w:w="755" w:type="dxa"/>
            <w:gridSpan w:val="2"/>
            <w:tcBorders>
              <w:top w:val="nil"/>
              <w:left w:val="nil"/>
              <w:bottom w:val="nil"/>
              <w:right w:val="nil"/>
            </w:tcBorders>
            <w:shd w:val="clear" w:color="auto" w:fill="auto"/>
            <w:noWrap/>
            <w:vAlign w:val="bottom"/>
            <w:hideMark/>
          </w:tcPr>
          <w:p w14:paraId="40D07F85"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0.5</w:t>
            </w:r>
          </w:p>
        </w:tc>
        <w:tc>
          <w:tcPr>
            <w:tcW w:w="755" w:type="dxa"/>
            <w:gridSpan w:val="2"/>
            <w:tcBorders>
              <w:top w:val="nil"/>
              <w:left w:val="nil"/>
              <w:bottom w:val="nil"/>
              <w:right w:val="nil"/>
            </w:tcBorders>
            <w:shd w:val="clear" w:color="auto" w:fill="auto"/>
            <w:noWrap/>
            <w:vAlign w:val="bottom"/>
            <w:hideMark/>
          </w:tcPr>
          <w:p w14:paraId="19B8ED2E"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0.5</w:t>
            </w:r>
          </w:p>
        </w:tc>
        <w:tc>
          <w:tcPr>
            <w:tcW w:w="856" w:type="dxa"/>
            <w:gridSpan w:val="2"/>
            <w:tcBorders>
              <w:top w:val="nil"/>
              <w:left w:val="nil"/>
              <w:bottom w:val="nil"/>
              <w:right w:val="nil"/>
            </w:tcBorders>
            <w:shd w:val="clear" w:color="000000" w:fill="EEECE1"/>
            <w:noWrap/>
            <w:vAlign w:val="bottom"/>
            <w:hideMark/>
          </w:tcPr>
          <w:p w14:paraId="666FCBB6"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0.2</w:t>
            </w:r>
          </w:p>
        </w:tc>
        <w:tc>
          <w:tcPr>
            <w:tcW w:w="840" w:type="dxa"/>
            <w:gridSpan w:val="2"/>
            <w:tcBorders>
              <w:top w:val="nil"/>
              <w:left w:val="nil"/>
              <w:bottom w:val="nil"/>
              <w:right w:val="nil"/>
            </w:tcBorders>
            <w:shd w:val="clear" w:color="000000" w:fill="EEECE1"/>
            <w:noWrap/>
            <w:vAlign w:val="bottom"/>
            <w:hideMark/>
          </w:tcPr>
          <w:p w14:paraId="69E6E253"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0.0</w:t>
            </w:r>
          </w:p>
        </w:tc>
        <w:tc>
          <w:tcPr>
            <w:tcW w:w="853" w:type="dxa"/>
            <w:gridSpan w:val="2"/>
            <w:tcBorders>
              <w:top w:val="nil"/>
              <w:left w:val="nil"/>
              <w:bottom w:val="nil"/>
              <w:right w:val="nil"/>
            </w:tcBorders>
            <w:shd w:val="clear" w:color="000000" w:fill="EEECE1"/>
            <w:noWrap/>
            <w:vAlign w:val="bottom"/>
            <w:hideMark/>
          </w:tcPr>
          <w:p w14:paraId="598588DB"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0.0</w:t>
            </w:r>
          </w:p>
        </w:tc>
        <w:tc>
          <w:tcPr>
            <w:tcW w:w="855" w:type="dxa"/>
            <w:gridSpan w:val="2"/>
            <w:tcBorders>
              <w:top w:val="nil"/>
              <w:left w:val="nil"/>
              <w:bottom w:val="nil"/>
              <w:right w:val="single" w:sz="4" w:space="0" w:color="auto"/>
            </w:tcBorders>
            <w:shd w:val="clear" w:color="000000" w:fill="EEECE1"/>
            <w:noWrap/>
            <w:vAlign w:val="bottom"/>
            <w:hideMark/>
          </w:tcPr>
          <w:p w14:paraId="72E01950"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tl/>
              </w:rPr>
            </w:pPr>
            <w:r w:rsidRPr="00296C34">
              <w:rPr>
                <w:rFonts w:asciiTheme="minorBidi" w:hAnsiTheme="minorBidi" w:cstheme="minorBidi"/>
                <w:sz w:val="18"/>
                <w:szCs w:val="18"/>
                <w:rtl/>
              </w:rPr>
              <w:t>0.5</w:t>
            </w:r>
          </w:p>
        </w:tc>
      </w:tr>
      <w:tr w:rsidR="00A576B2" w:rsidRPr="00296C34" w14:paraId="06F1D277" w14:textId="77777777" w:rsidTr="00F8768C">
        <w:trPr>
          <w:trHeight w:val="338"/>
        </w:trPr>
        <w:tc>
          <w:tcPr>
            <w:tcW w:w="2036" w:type="dxa"/>
            <w:tcBorders>
              <w:top w:val="nil"/>
              <w:left w:val="single" w:sz="4" w:space="0" w:color="auto"/>
              <w:bottom w:val="nil"/>
              <w:right w:val="nil"/>
            </w:tcBorders>
            <w:shd w:val="clear" w:color="auto" w:fill="auto"/>
            <w:noWrap/>
            <w:vAlign w:val="bottom"/>
            <w:hideMark/>
          </w:tcPr>
          <w:p w14:paraId="74EAC365" w14:textId="77777777" w:rsidR="00A576B2" w:rsidRPr="00296C34" w:rsidRDefault="00A576B2" w:rsidP="0011382C">
            <w:pPr>
              <w:keepNext/>
              <w:keepLines/>
              <w:spacing w:after="0" w:line="240" w:lineRule="auto"/>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العجز الكلي</w:t>
            </w:r>
          </w:p>
        </w:tc>
        <w:tc>
          <w:tcPr>
            <w:tcW w:w="752" w:type="dxa"/>
            <w:tcBorders>
              <w:top w:val="nil"/>
              <w:left w:val="nil"/>
              <w:bottom w:val="nil"/>
              <w:right w:val="nil"/>
            </w:tcBorders>
            <w:shd w:val="clear" w:color="auto" w:fill="auto"/>
            <w:noWrap/>
            <w:vAlign w:val="bottom"/>
            <w:hideMark/>
          </w:tcPr>
          <w:p w14:paraId="6D56EC7B"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9.8</w:t>
            </w:r>
          </w:p>
        </w:tc>
        <w:tc>
          <w:tcPr>
            <w:tcW w:w="755" w:type="dxa"/>
            <w:gridSpan w:val="2"/>
            <w:tcBorders>
              <w:top w:val="nil"/>
              <w:left w:val="nil"/>
              <w:bottom w:val="nil"/>
              <w:right w:val="nil"/>
            </w:tcBorders>
            <w:shd w:val="clear" w:color="auto" w:fill="auto"/>
            <w:noWrap/>
            <w:vAlign w:val="bottom"/>
            <w:hideMark/>
          </w:tcPr>
          <w:p w14:paraId="3ABB0F03"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10.0</w:t>
            </w:r>
          </w:p>
        </w:tc>
        <w:tc>
          <w:tcPr>
            <w:tcW w:w="755" w:type="dxa"/>
            <w:gridSpan w:val="2"/>
            <w:tcBorders>
              <w:top w:val="nil"/>
              <w:left w:val="nil"/>
              <w:bottom w:val="nil"/>
              <w:right w:val="nil"/>
            </w:tcBorders>
            <w:shd w:val="clear" w:color="auto" w:fill="auto"/>
            <w:noWrap/>
            <w:vAlign w:val="bottom"/>
            <w:hideMark/>
          </w:tcPr>
          <w:p w14:paraId="353BC852"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12.9</w:t>
            </w:r>
          </w:p>
        </w:tc>
        <w:tc>
          <w:tcPr>
            <w:tcW w:w="755" w:type="dxa"/>
            <w:gridSpan w:val="2"/>
            <w:tcBorders>
              <w:top w:val="nil"/>
              <w:left w:val="nil"/>
              <w:bottom w:val="nil"/>
              <w:right w:val="nil"/>
            </w:tcBorders>
            <w:shd w:val="clear" w:color="auto" w:fill="auto"/>
            <w:noWrap/>
            <w:vAlign w:val="bottom"/>
            <w:hideMark/>
          </w:tcPr>
          <w:p w14:paraId="5180D0A6"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12.0</w:t>
            </w:r>
          </w:p>
        </w:tc>
        <w:tc>
          <w:tcPr>
            <w:tcW w:w="755" w:type="dxa"/>
            <w:gridSpan w:val="2"/>
            <w:tcBorders>
              <w:top w:val="nil"/>
              <w:left w:val="nil"/>
              <w:bottom w:val="nil"/>
              <w:right w:val="nil"/>
            </w:tcBorders>
            <w:shd w:val="clear" w:color="auto" w:fill="auto"/>
            <w:noWrap/>
            <w:vAlign w:val="bottom"/>
            <w:hideMark/>
          </w:tcPr>
          <w:p w14:paraId="55D1487F"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11.4</w:t>
            </w:r>
          </w:p>
        </w:tc>
        <w:tc>
          <w:tcPr>
            <w:tcW w:w="755" w:type="dxa"/>
            <w:gridSpan w:val="2"/>
            <w:tcBorders>
              <w:top w:val="nil"/>
              <w:left w:val="nil"/>
              <w:bottom w:val="nil"/>
              <w:right w:val="nil"/>
            </w:tcBorders>
            <w:shd w:val="clear" w:color="auto" w:fill="auto"/>
            <w:noWrap/>
            <w:vAlign w:val="bottom"/>
            <w:hideMark/>
          </w:tcPr>
          <w:p w14:paraId="58D701F5"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12.5</w:t>
            </w:r>
          </w:p>
        </w:tc>
        <w:tc>
          <w:tcPr>
            <w:tcW w:w="856" w:type="dxa"/>
            <w:gridSpan w:val="2"/>
            <w:tcBorders>
              <w:top w:val="nil"/>
              <w:left w:val="nil"/>
              <w:bottom w:val="nil"/>
              <w:right w:val="nil"/>
            </w:tcBorders>
            <w:shd w:val="clear" w:color="000000" w:fill="EEECE1"/>
            <w:noWrap/>
            <w:vAlign w:val="bottom"/>
            <w:hideMark/>
          </w:tcPr>
          <w:p w14:paraId="4B72FB54"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10.9</w:t>
            </w:r>
          </w:p>
        </w:tc>
        <w:tc>
          <w:tcPr>
            <w:tcW w:w="840" w:type="dxa"/>
            <w:gridSpan w:val="2"/>
            <w:tcBorders>
              <w:top w:val="nil"/>
              <w:left w:val="nil"/>
              <w:bottom w:val="nil"/>
              <w:right w:val="nil"/>
            </w:tcBorders>
            <w:shd w:val="clear" w:color="000000" w:fill="EEECE1"/>
            <w:noWrap/>
            <w:vAlign w:val="bottom"/>
            <w:hideMark/>
          </w:tcPr>
          <w:p w14:paraId="1520B1DD"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8.8</w:t>
            </w:r>
          </w:p>
        </w:tc>
        <w:tc>
          <w:tcPr>
            <w:tcW w:w="853" w:type="dxa"/>
            <w:gridSpan w:val="2"/>
            <w:tcBorders>
              <w:top w:val="nil"/>
              <w:left w:val="nil"/>
              <w:bottom w:val="nil"/>
              <w:right w:val="nil"/>
            </w:tcBorders>
            <w:shd w:val="clear" w:color="000000" w:fill="EEECE1"/>
            <w:noWrap/>
            <w:vAlign w:val="bottom"/>
            <w:hideMark/>
          </w:tcPr>
          <w:p w14:paraId="225437CA"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7.1</w:t>
            </w:r>
          </w:p>
        </w:tc>
        <w:tc>
          <w:tcPr>
            <w:tcW w:w="855" w:type="dxa"/>
            <w:gridSpan w:val="2"/>
            <w:tcBorders>
              <w:top w:val="nil"/>
              <w:left w:val="nil"/>
              <w:bottom w:val="nil"/>
              <w:right w:val="single" w:sz="4" w:space="0" w:color="auto"/>
            </w:tcBorders>
            <w:shd w:val="clear" w:color="000000" w:fill="EEECE1"/>
            <w:noWrap/>
            <w:vAlign w:val="bottom"/>
            <w:hideMark/>
          </w:tcPr>
          <w:p w14:paraId="13ED0552"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5.9</w:t>
            </w:r>
          </w:p>
        </w:tc>
      </w:tr>
      <w:tr w:rsidR="00A576B2" w:rsidRPr="00296C34" w14:paraId="1F8F8D5D" w14:textId="77777777" w:rsidTr="00F8768C">
        <w:trPr>
          <w:trHeight w:val="446"/>
        </w:trPr>
        <w:tc>
          <w:tcPr>
            <w:tcW w:w="2036" w:type="dxa"/>
            <w:tcBorders>
              <w:top w:val="nil"/>
              <w:left w:val="single" w:sz="4" w:space="0" w:color="auto"/>
              <w:bottom w:val="nil"/>
              <w:right w:val="nil"/>
            </w:tcBorders>
            <w:shd w:val="clear" w:color="auto" w:fill="auto"/>
            <w:noWrap/>
            <w:vAlign w:val="bottom"/>
            <w:hideMark/>
          </w:tcPr>
          <w:p w14:paraId="0623D123" w14:textId="77777777" w:rsidR="00A576B2" w:rsidRPr="00296C34" w:rsidRDefault="00A576B2" w:rsidP="0011382C">
            <w:pPr>
              <w:keepNext/>
              <w:keepLines/>
              <w:spacing w:after="0" w:line="240" w:lineRule="auto"/>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العجز الكلي باستبعاد المنح</w:t>
            </w:r>
          </w:p>
        </w:tc>
        <w:tc>
          <w:tcPr>
            <w:tcW w:w="752" w:type="dxa"/>
            <w:tcBorders>
              <w:top w:val="nil"/>
              <w:left w:val="nil"/>
              <w:bottom w:val="nil"/>
              <w:right w:val="nil"/>
            </w:tcBorders>
            <w:shd w:val="clear" w:color="auto" w:fill="auto"/>
            <w:noWrap/>
            <w:vAlign w:val="bottom"/>
            <w:hideMark/>
          </w:tcPr>
          <w:p w14:paraId="271ADE25"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10.0</w:t>
            </w:r>
          </w:p>
        </w:tc>
        <w:tc>
          <w:tcPr>
            <w:tcW w:w="755" w:type="dxa"/>
            <w:gridSpan w:val="2"/>
            <w:tcBorders>
              <w:top w:val="nil"/>
              <w:left w:val="nil"/>
              <w:bottom w:val="nil"/>
              <w:right w:val="nil"/>
            </w:tcBorders>
            <w:shd w:val="clear" w:color="auto" w:fill="auto"/>
            <w:noWrap/>
            <w:vAlign w:val="bottom"/>
            <w:hideMark/>
          </w:tcPr>
          <w:p w14:paraId="4CC8EE48"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10.6</w:t>
            </w:r>
          </w:p>
        </w:tc>
        <w:tc>
          <w:tcPr>
            <w:tcW w:w="755" w:type="dxa"/>
            <w:gridSpan w:val="2"/>
            <w:tcBorders>
              <w:top w:val="nil"/>
              <w:left w:val="nil"/>
              <w:bottom w:val="nil"/>
              <w:right w:val="nil"/>
            </w:tcBorders>
            <w:shd w:val="clear" w:color="auto" w:fill="auto"/>
            <w:noWrap/>
            <w:vAlign w:val="bottom"/>
            <w:hideMark/>
          </w:tcPr>
          <w:p w14:paraId="536A2CE0"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Pr>
              <w:t>13.2</w:t>
            </w:r>
            <w:r w:rsidRPr="00296C34">
              <w:rPr>
                <w:rFonts w:asciiTheme="minorBidi" w:hAnsiTheme="minorBidi" w:cstheme="minorBidi"/>
                <w:b/>
                <w:bCs/>
                <w:sz w:val="18"/>
                <w:szCs w:val="18"/>
                <w:cs/>
              </w:rPr>
              <w:t>‎</w:t>
            </w:r>
          </w:p>
        </w:tc>
        <w:tc>
          <w:tcPr>
            <w:tcW w:w="755" w:type="dxa"/>
            <w:gridSpan w:val="2"/>
            <w:tcBorders>
              <w:top w:val="nil"/>
              <w:left w:val="nil"/>
              <w:bottom w:val="nil"/>
              <w:right w:val="nil"/>
            </w:tcBorders>
            <w:shd w:val="clear" w:color="auto" w:fill="auto"/>
            <w:noWrap/>
            <w:vAlign w:val="bottom"/>
            <w:hideMark/>
          </w:tcPr>
          <w:p w14:paraId="2B487CB8"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Pr>
            </w:pPr>
          </w:p>
          <w:p w14:paraId="16E5758A"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16.5</w:t>
            </w:r>
          </w:p>
        </w:tc>
        <w:tc>
          <w:tcPr>
            <w:tcW w:w="755" w:type="dxa"/>
            <w:gridSpan w:val="2"/>
            <w:tcBorders>
              <w:top w:val="nil"/>
              <w:left w:val="nil"/>
              <w:bottom w:val="nil"/>
              <w:right w:val="nil"/>
            </w:tcBorders>
            <w:shd w:val="clear" w:color="auto" w:fill="auto"/>
            <w:noWrap/>
            <w:vAlign w:val="bottom"/>
            <w:hideMark/>
          </w:tcPr>
          <w:p w14:paraId="7BDAE8AD"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12.5</w:t>
            </w:r>
          </w:p>
        </w:tc>
        <w:tc>
          <w:tcPr>
            <w:tcW w:w="755" w:type="dxa"/>
            <w:gridSpan w:val="2"/>
            <w:tcBorders>
              <w:top w:val="nil"/>
              <w:left w:val="nil"/>
              <w:bottom w:val="nil"/>
              <w:right w:val="nil"/>
            </w:tcBorders>
            <w:shd w:val="clear" w:color="auto" w:fill="auto"/>
            <w:noWrap/>
            <w:vAlign w:val="bottom"/>
            <w:hideMark/>
          </w:tcPr>
          <w:p w14:paraId="181D21DF"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12.7</w:t>
            </w:r>
          </w:p>
        </w:tc>
        <w:tc>
          <w:tcPr>
            <w:tcW w:w="856" w:type="dxa"/>
            <w:gridSpan w:val="2"/>
            <w:tcBorders>
              <w:top w:val="nil"/>
              <w:left w:val="nil"/>
              <w:bottom w:val="nil"/>
              <w:right w:val="nil"/>
            </w:tcBorders>
            <w:shd w:val="clear" w:color="000000" w:fill="EEECE1"/>
            <w:noWrap/>
            <w:vAlign w:val="bottom"/>
            <w:hideMark/>
          </w:tcPr>
          <w:p w14:paraId="30A92694"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10.9</w:t>
            </w:r>
          </w:p>
        </w:tc>
        <w:tc>
          <w:tcPr>
            <w:tcW w:w="840" w:type="dxa"/>
            <w:gridSpan w:val="2"/>
            <w:tcBorders>
              <w:top w:val="nil"/>
              <w:left w:val="nil"/>
              <w:bottom w:val="nil"/>
              <w:right w:val="nil"/>
            </w:tcBorders>
            <w:shd w:val="clear" w:color="000000" w:fill="EEECE1"/>
            <w:noWrap/>
            <w:vAlign w:val="bottom"/>
            <w:hideMark/>
          </w:tcPr>
          <w:p w14:paraId="6439C8F1"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8.8</w:t>
            </w:r>
          </w:p>
        </w:tc>
        <w:tc>
          <w:tcPr>
            <w:tcW w:w="853" w:type="dxa"/>
            <w:gridSpan w:val="2"/>
            <w:tcBorders>
              <w:top w:val="nil"/>
              <w:left w:val="nil"/>
              <w:bottom w:val="nil"/>
              <w:right w:val="nil"/>
            </w:tcBorders>
            <w:shd w:val="clear" w:color="000000" w:fill="EEECE1"/>
            <w:noWrap/>
            <w:vAlign w:val="bottom"/>
            <w:hideMark/>
          </w:tcPr>
          <w:p w14:paraId="17DEA2D7"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7.1</w:t>
            </w:r>
          </w:p>
        </w:tc>
        <w:tc>
          <w:tcPr>
            <w:tcW w:w="855" w:type="dxa"/>
            <w:gridSpan w:val="2"/>
            <w:tcBorders>
              <w:top w:val="nil"/>
              <w:left w:val="nil"/>
              <w:bottom w:val="nil"/>
              <w:right w:val="single" w:sz="4" w:space="0" w:color="auto"/>
            </w:tcBorders>
            <w:shd w:val="clear" w:color="000000" w:fill="EEECE1"/>
            <w:noWrap/>
            <w:vAlign w:val="bottom"/>
            <w:hideMark/>
          </w:tcPr>
          <w:p w14:paraId="5319CB0D"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5.9</w:t>
            </w:r>
          </w:p>
        </w:tc>
      </w:tr>
      <w:tr w:rsidR="00A576B2" w:rsidRPr="00296C34" w14:paraId="1B816503" w14:textId="77777777" w:rsidTr="00F8768C">
        <w:trPr>
          <w:trHeight w:val="266"/>
        </w:trPr>
        <w:tc>
          <w:tcPr>
            <w:tcW w:w="2036" w:type="dxa"/>
            <w:tcBorders>
              <w:top w:val="nil"/>
              <w:left w:val="single" w:sz="4" w:space="0" w:color="auto"/>
              <w:bottom w:val="single" w:sz="8" w:space="0" w:color="auto"/>
              <w:right w:val="nil"/>
            </w:tcBorders>
            <w:shd w:val="clear" w:color="auto" w:fill="auto"/>
            <w:noWrap/>
            <w:vAlign w:val="bottom"/>
            <w:hideMark/>
          </w:tcPr>
          <w:p w14:paraId="612EE1E1" w14:textId="77777777" w:rsidR="00A576B2" w:rsidRPr="00296C34" w:rsidRDefault="00A576B2" w:rsidP="0011382C">
            <w:pPr>
              <w:keepNext/>
              <w:keepLines/>
              <w:spacing w:after="0" w:line="240" w:lineRule="auto"/>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الرصيد الأولي</w:t>
            </w:r>
          </w:p>
        </w:tc>
        <w:tc>
          <w:tcPr>
            <w:tcW w:w="752" w:type="dxa"/>
            <w:tcBorders>
              <w:top w:val="nil"/>
              <w:left w:val="nil"/>
              <w:bottom w:val="single" w:sz="8" w:space="0" w:color="auto"/>
              <w:right w:val="nil"/>
            </w:tcBorders>
            <w:shd w:val="clear" w:color="auto" w:fill="auto"/>
            <w:noWrap/>
            <w:vAlign w:val="bottom"/>
            <w:hideMark/>
          </w:tcPr>
          <w:p w14:paraId="5E9C5E50"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-3.6</w:t>
            </w:r>
          </w:p>
        </w:tc>
        <w:tc>
          <w:tcPr>
            <w:tcW w:w="755" w:type="dxa"/>
            <w:gridSpan w:val="2"/>
            <w:tcBorders>
              <w:top w:val="nil"/>
              <w:left w:val="nil"/>
              <w:bottom w:val="single" w:sz="8" w:space="0" w:color="auto"/>
              <w:right w:val="nil"/>
            </w:tcBorders>
            <w:shd w:val="clear" w:color="auto" w:fill="auto"/>
            <w:noWrap/>
            <w:vAlign w:val="bottom"/>
            <w:hideMark/>
          </w:tcPr>
          <w:p w14:paraId="2FDAFA48"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-3.7</w:t>
            </w:r>
          </w:p>
        </w:tc>
        <w:tc>
          <w:tcPr>
            <w:tcW w:w="755" w:type="dxa"/>
            <w:gridSpan w:val="2"/>
            <w:tcBorders>
              <w:top w:val="nil"/>
              <w:left w:val="nil"/>
              <w:bottom w:val="single" w:sz="8" w:space="0" w:color="auto"/>
              <w:right w:val="nil"/>
            </w:tcBorders>
            <w:shd w:val="clear" w:color="auto" w:fill="auto"/>
            <w:noWrap/>
            <w:vAlign w:val="bottom"/>
            <w:hideMark/>
          </w:tcPr>
          <w:p w14:paraId="7EC0601D"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-5.0</w:t>
            </w:r>
          </w:p>
        </w:tc>
        <w:tc>
          <w:tcPr>
            <w:tcW w:w="755" w:type="dxa"/>
            <w:gridSpan w:val="2"/>
            <w:tcBorders>
              <w:top w:val="nil"/>
              <w:left w:val="nil"/>
              <w:bottom w:val="single" w:sz="8" w:space="0" w:color="auto"/>
              <w:right w:val="nil"/>
            </w:tcBorders>
            <w:shd w:val="clear" w:color="auto" w:fill="auto"/>
            <w:noWrap/>
            <w:vAlign w:val="bottom"/>
            <w:hideMark/>
          </w:tcPr>
          <w:p w14:paraId="35342F13"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-3.9</w:t>
            </w:r>
          </w:p>
        </w:tc>
        <w:tc>
          <w:tcPr>
            <w:tcW w:w="755" w:type="dxa"/>
            <w:gridSpan w:val="2"/>
            <w:tcBorders>
              <w:top w:val="nil"/>
              <w:left w:val="nil"/>
              <w:bottom w:val="single" w:sz="8" w:space="0" w:color="auto"/>
              <w:right w:val="nil"/>
            </w:tcBorders>
            <w:shd w:val="clear" w:color="auto" w:fill="auto"/>
            <w:noWrap/>
            <w:vAlign w:val="bottom"/>
            <w:hideMark/>
          </w:tcPr>
          <w:p w14:paraId="2DFEAD2B"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-3.5</w:t>
            </w:r>
          </w:p>
        </w:tc>
        <w:tc>
          <w:tcPr>
            <w:tcW w:w="755" w:type="dxa"/>
            <w:gridSpan w:val="2"/>
            <w:tcBorders>
              <w:top w:val="nil"/>
              <w:left w:val="nil"/>
              <w:bottom w:val="single" w:sz="8" w:space="0" w:color="auto"/>
              <w:right w:val="nil"/>
            </w:tcBorders>
            <w:shd w:val="clear" w:color="auto" w:fill="auto"/>
            <w:noWrap/>
            <w:vAlign w:val="bottom"/>
            <w:hideMark/>
          </w:tcPr>
          <w:p w14:paraId="1E46061E"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-3.5</w:t>
            </w:r>
          </w:p>
        </w:tc>
        <w:tc>
          <w:tcPr>
            <w:tcW w:w="856" w:type="dxa"/>
            <w:gridSpan w:val="2"/>
            <w:tcBorders>
              <w:top w:val="nil"/>
              <w:left w:val="nil"/>
              <w:bottom w:val="single" w:sz="8" w:space="0" w:color="auto"/>
              <w:right w:val="nil"/>
            </w:tcBorders>
            <w:shd w:val="clear" w:color="000000" w:fill="EEECE1"/>
            <w:noWrap/>
            <w:vAlign w:val="bottom"/>
            <w:hideMark/>
          </w:tcPr>
          <w:p w14:paraId="7F6568EA"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-1.9</w:t>
            </w:r>
          </w:p>
        </w:tc>
        <w:tc>
          <w:tcPr>
            <w:tcW w:w="840" w:type="dxa"/>
            <w:gridSpan w:val="2"/>
            <w:tcBorders>
              <w:top w:val="nil"/>
              <w:left w:val="nil"/>
              <w:bottom w:val="single" w:sz="8" w:space="0" w:color="auto"/>
              <w:right w:val="nil"/>
            </w:tcBorders>
            <w:shd w:val="clear" w:color="000000" w:fill="EEECE1"/>
            <w:noWrap/>
            <w:vAlign w:val="bottom"/>
            <w:hideMark/>
          </w:tcPr>
          <w:p w14:paraId="7076C5CD"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0.3</w:t>
            </w:r>
          </w:p>
        </w:tc>
        <w:tc>
          <w:tcPr>
            <w:tcW w:w="853" w:type="dxa"/>
            <w:gridSpan w:val="2"/>
            <w:tcBorders>
              <w:top w:val="nil"/>
              <w:left w:val="nil"/>
              <w:bottom w:val="single" w:sz="8" w:space="0" w:color="auto"/>
              <w:right w:val="nil"/>
            </w:tcBorders>
            <w:shd w:val="clear" w:color="000000" w:fill="EEECE1"/>
            <w:noWrap/>
            <w:vAlign w:val="bottom"/>
            <w:hideMark/>
          </w:tcPr>
          <w:p w14:paraId="178F3FCA"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1.8</w:t>
            </w:r>
          </w:p>
        </w:tc>
        <w:tc>
          <w:tcPr>
            <w:tcW w:w="855" w:type="dxa"/>
            <w:gridSpan w:val="2"/>
            <w:tcBorders>
              <w:top w:val="nil"/>
              <w:left w:val="nil"/>
              <w:bottom w:val="single" w:sz="8" w:space="0" w:color="auto"/>
              <w:right w:val="single" w:sz="4" w:space="0" w:color="auto"/>
            </w:tcBorders>
            <w:shd w:val="clear" w:color="000000" w:fill="EEECE1"/>
            <w:noWrap/>
            <w:vAlign w:val="bottom"/>
            <w:hideMark/>
          </w:tcPr>
          <w:p w14:paraId="6D8ED4AA" w14:textId="77777777" w:rsidR="00A576B2" w:rsidRPr="00296C34" w:rsidRDefault="00A576B2" w:rsidP="0011382C">
            <w:pPr>
              <w:keepNext/>
              <w:keepLines/>
              <w:spacing w:after="0" w:line="240" w:lineRule="auto"/>
              <w:jc w:val="center"/>
              <w:rPr>
                <w:rFonts w:asciiTheme="minorBidi" w:eastAsia="Times New Roman" w:hAnsiTheme="minorBidi" w:cstheme="minorBidi"/>
                <w:b/>
                <w:bCs/>
                <w:sz w:val="18"/>
                <w:szCs w:val="18"/>
                <w:rtl/>
              </w:rPr>
            </w:pPr>
            <w:r w:rsidRPr="00296C34">
              <w:rPr>
                <w:rFonts w:asciiTheme="minorBidi" w:hAnsiTheme="minorBidi" w:cstheme="minorBidi"/>
                <w:b/>
                <w:bCs/>
                <w:sz w:val="18"/>
                <w:szCs w:val="18"/>
                <w:rtl/>
              </w:rPr>
              <w:t>1.8</w:t>
            </w:r>
          </w:p>
        </w:tc>
      </w:tr>
      <w:tr w:rsidR="00A576B2" w:rsidRPr="00296C34" w14:paraId="7F0514DA" w14:textId="77777777" w:rsidTr="00F8768C">
        <w:trPr>
          <w:trHeight w:val="329"/>
        </w:trPr>
        <w:tc>
          <w:tcPr>
            <w:tcW w:w="4375" w:type="dxa"/>
            <w:gridSpan w:val="7"/>
            <w:tcBorders>
              <w:top w:val="nil"/>
              <w:left w:val="single" w:sz="4" w:space="0" w:color="auto"/>
              <w:bottom w:val="nil"/>
              <w:right w:val="nil"/>
            </w:tcBorders>
            <w:shd w:val="clear" w:color="auto" w:fill="auto"/>
            <w:noWrap/>
            <w:vAlign w:val="bottom"/>
            <w:hideMark/>
          </w:tcPr>
          <w:p w14:paraId="4E0CE341" w14:textId="77777777" w:rsidR="00A576B2" w:rsidRPr="00296C34" w:rsidRDefault="00A576B2" w:rsidP="0011382C">
            <w:pPr>
              <w:keepNext/>
              <w:keepLines/>
              <w:spacing w:after="0" w:line="240" w:lineRule="auto"/>
              <w:rPr>
                <w:rFonts w:asciiTheme="minorBidi" w:eastAsia="Times New Roman" w:hAnsiTheme="minorBidi" w:cstheme="minorBidi"/>
                <w:b/>
                <w:bCs/>
                <w:i/>
                <w:iCs/>
                <w:color w:val="000000"/>
                <w:sz w:val="18"/>
                <w:szCs w:val="18"/>
                <w:rtl/>
              </w:rPr>
            </w:pPr>
            <w:r w:rsidRPr="00296C34">
              <w:rPr>
                <w:rFonts w:asciiTheme="minorBidi" w:hAnsiTheme="minorBidi" w:cstheme="minorBidi"/>
                <w:b/>
                <w:bCs/>
                <w:i/>
                <w:iCs/>
                <w:color w:val="000000"/>
                <w:sz w:val="18"/>
                <w:szCs w:val="18"/>
                <w:rtl/>
              </w:rPr>
              <w:t>مصادر تمويل العجز المتوقع في الموازنة الكلية</w:t>
            </w:r>
          </w:p>
          <w:p w14:paraId="5F77132C" w14:textId="77777777" w:rsidR="00A576B2" w:rsidRPr="00296C34" w:rsidRDefault="00A576B2" w:rsidP="0011382C">
            <w:pPr>
              <w:keepNext/>
              <w:keepLines/>
              <w:spacing w:after="0" w:line="240" w:lineRule="auto"/>
              <w:rPr>
                <w:rFonts w:asciiTheme="minorBidi" w:eastAsia="Times New Roman" w:hAnsiTheme="minorBidi" w:cstheme="minorBidi"/>
                <w:b/>
                <w:bCs/>
                <w:i/>
                <w:iCs/>
                <w:color w:val="000000"/>
                <w:sz w:val="18"/>
                <w:szCs w:val="18"/>
                <w:rtl/>
              </w:rPr>
            </w:pPr>
            <w:r w:rsidRPr="00296C34">
              <w:rPr>
                <w:rFonts w:asciiTheme="minorBidi" w:hAnsiTheme="minorBidi" w:cstheme="minorBidi"/>
                <w:b/>
                <w:bCs/>
                <w:i/>
                <w:iCs/>
                <w:color w:val="000000"/>
                <w:sz w:val="18"/>
                <w:szCs w:val="18"/>
                <w:rtl/>
              </w:rPr>
              <w:t>(النسبة % من إجمالي الناتج المحلي)</w:t>
            </w:r>
          </w:p>
        </w:tc>
        <w:tc>
          <w:tcPr>
            <w:tcW w:w="755" w:type="dxa"/>
            <w:gridSpan w:val="2"/>
            <w:tcBorders>
              <w:top w:val="nil"/>
              <w:left w:val="nil"/>
              <w:bottom w:val="nil"/>
              <w:right w:val="nil"/>
            </w:tcBorders>
            <w:shd w:val="clear" w:color="auto" w:fill="auto"/>
            <w:noWrap/>
            <w:vAlign w:val="bottom"/>
            <w:hideMark/>
          </w:tcPr>
          <w:p w14:paraId="762761A9" w14:textId="77777777" w:rsidR="00A576B2" w:rsidRPr="00296C34" w:rsidRDefault="00A576B2" w:rsidP="0011382C">
            <w:pPr>
              <w:keepNext/>
              <w:keepLines/>
              <w:spacing w:after="0" w:line="240" w:lineRule="auto"/>
              <w:rPr>
                <w:rFonts w:asciiTheme="minorBidi" w:eastAsia="Times New Roman" w:hAnsiTheme="minorBidi" w:cstheme="minorBidi"/>
                <w:b/>
                <w:bCs/>
                <w:i/>
                <w:iCs/>
                <w:color w:val="000000"/>
                <w:sz w:val="18"/>
                <w:szCs w:val="18"/>
              </w:rPr>
            </w:pPr>
          </w:p>
        </w:tc>
        <w:tc>
          <w:tcPr>
            <w:tcW w:w="755" w:type="dxa"/>
            <w:gridSpan w:val="2"/>
            <w:tcBorders>
              <w:top w:val="nil"/>
              <w:left w:val="nil"/>
              <w:bottom w:val="nil"/>
              <w:right w:val="nil"/>
            </w:tcBorders>
            <w:shd w:val="clear" w:color="auto" w:fill="auto"/>
            <w:noWrap/>
            <w:vAlign w:val="bottom"/>
            <w:hideMark/>
          </w:tcPr>
          <w:p w14:paraId="5FDA9910"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Pr>
            </w:pPr>
          </w:p>
        </w:tc>
        <w:tc>
          <w:tcPr>
            <w:tcW w:w="756" w:type="dxa"/>
            <w:gridSpan w:val="2"/>
            <w:tcBorders>
              <w:top w:val="nil"/>
              <w:left w:val="nil"/>
              <w:bottom w:val="nil"/>
              <w:right w:val="nil"/>
            </w:tcBorders>
            <w:shd w:val="clear" w:color="auto" w:fill="auto"/>
            <w:noWrap/>
            <w:vAlign w:val="bottom"/>
            <w:hideMark/>
          </w:tcPr>
          <w:p w14:paraId="602EE0A3"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Pr>
            </w:pPr>
          </w:p>
        </w:tc>
        <w:tc>
          <w:tcPr>
            <w:tcW w:w="976" w:type="dxa"/>
            <w:gridSpan w:val="2"/>
            <w:tcBorders>
              <w:top w:val="nil"/>
              <w:left w:val="nil"/>
              <w:bottom w:val="nil"/>
              <w:right w:val="nil"/>
            </w:tcBorders>
            <w:shd w:val="clear" w:color="auto" w:fill="auto"/>
            <w:noWrap/>
            <w:vAlign w:val="bottom"/>
            <w:hideMark/>
          </w:tcPr>
          <w:p w14:paraId="016CC7A7"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Pr>
            </w:pPr>
          </w:p>
        </w:tc>
        <w:tc>
          <w:tcPr>
            <w:tcW w:w="856" w:type="dxa"/>
            <w:gridSpan w:val="2"/>
            <w:tcBorders>
              <w:top w:val="nil"/>
              <w:left w:val="nil"/>
              <w:bottom w:val="nil"/>
              <w:right w:val="nil"/>
            </w:tcBorders>
            <w:shd w:val="clear" w:color="auto" w:fill="auto"/>
            <w:noWrap/>
            <w:vAlign w:val="bottom"/>
            <w:hideMark/>
          </w:tcPr>
          <w:p w14:paraId="4533FD80" w14:textId="77777777" w:rsidR="00A576B2" w:rsidRPr="00296C34" w:rsidRDefault="00A576B2" w:rsidP="0011382C">
            <w:pPr>
              <w:keepNext/>
              <w:keepLines/>
              <w:spacing w:after="0" w:line="240" w:lineRule="auto"/>
              <w:jc w:val="center"/>
              <w:rPr>
                <w:rFonts w:asciiTheme="minorBidi" w:eastAsia="Times New Roman" w:hAnsiTheme="minorBidi" w:cstheme="minorBidi"/>
                <w:sz w:val="18"/>
                <w:szCs w:val="18"/>
              </w:rPr>
            </w:pPr>
          </w:p>
        </w:tc>
        <w:tc>
          <w:tcPr>
            <w:tcW w:w="693" w:type="dxa"/>
            <w:gridSpan w:val="2"/>
            <w:tcBorders>
              <w:top w:val="nil"/>
              <w:left w:val="nil"/>
              <w:bottom w:val="nil"/>
              <w:right w:val="nil"/>
            </w:tcBorders>
            <w:shd w:val="clear" w:color="auto" w:fill="auto"/>
            <w:noWrap/>
            <w:vAlign w:val="center"/>
            <w:hideMark/>
          </w:tcPr>
          <w:p w14:paraId="7690FB4D" w14:textId="77777777" w:rsidR="00A576B2" w:rsidRPr="00296C34" w:rsidRDefault="00A576B2" w:rsidP="0011382C">
            <w:pPr>
              <w:keepNext/>
              <w:keepLines/>
              <w:spacing w:after="0" w:line="240" w:lineRule="auto"/>
              <w:rPr>
                <w:rFonts w:asciiTheme="minorBidi" w:eastAsia="Times New Roman" w:hAnsiTheme="minorBidi" w:cstheme="minorBidi"/>
                <w:sz w:val="18"/>
                <w:szCs w:val="18"/>
              </w:rPr>
            </w:pPr>
          </w:p>
        </w:tc>
        <w:tc>
          <w:tcPr>
            <w:tcW w:w="801" w:type="dxa"/>
            <w:tcBorders>
              <w:top w:val="nil"/>
              <w:left w:val="nil"/>
              <w:bottom w:val="nil"/>
              <w:right w:val="single" w:sz="4" w:space="0" w:color="auto"/>
            </w:tcBorders>
            <w:shd w:val="clear" w:color="auto" w:fill="auto"/>
            <w:noWrap/>
            <w:vAlign w:val="center"/>
            <w:hideMark/>
          </w:tcPr>
          <w:p w14:paraId="3305C28B" w14:textId="77777777" w:rsidR="00A576B2" w:rsidRPr="00296C34" w:rsidRDefault="00A576B2" w:rsidP="0011382C">
            <w:pPr>
              <w:keepNext/>
              <w:keepLines/>
              <w:spacing w:after="0" w:line="240" w:lineRule="auto"/>
              <w:jc w:val="center"/>
              <w:rPr>
                <w:rFonts w:asciiTheme="minorBidi" w:eastAsia="Times New Roman" w:hAnsiTheme="minorBidi" w:cstheme="minorBidi"/>
                <w:i/>
                <w:iCs/>
                <w:color w:val="000000"/>
                <w:sz w:val="18"/>
                <w:szCs w:val="18"/>
              </w:rPr>
            </w:pPr>
          </w:p>
        </w:tc>
      </w:tr>
      <w:tr w:rsidR="00A576B2" w:rsidRPr="00296C34" w14:paraId="36D8334C" w14:textId="77777777" w:rsidTr="00F8768C">
        <w:trPr>
          <w:trHeight w:val="194"/>
        </w:trPr>
        <w:tc>
          <w:tcPr>
            <w:tcW w:w="2036" w:type="dxa"/>
            <w:tcBorders>
              <w:top w:val="nil"/>
              <w:left w:val="single" w:sz="4" w:space="0" w:color="auto"/>
              <w:bottom w:val="nil"/>
              <w:right w:val="nil"/>
            </w:tcBorders>
            <w:shd w:val="clear" w:color="auto" w:fill="auto"/>
            <w:noWrap/>
            <w:vAlign w:val="bottom"/>
            <w:hideMark/>
          </w:tcPr>
          <w:p w14:paraId="00FDDE8B" w14:textId="77777777" w:rsidR="00A576B2" w:rsidRPr="00296C34" w:rsidRDefault="00A576B2" w:rsidP="0011382C">
            <w:pPr>
              <w:keepNext/>
              <w:keepLines/>
              <w:spacing w:after="0" w:line="240" w:lineRule="auto"/>
              <w:rPr>
                <w:rFonts w:asciiTheme="minorBidi" w:eastAsia="Times New Roman" w:hAnsiTheme="minorBidi" w:cstheme="minorBidi"/>
                <w:i/>
                <w:iCs/>
                <w:color w:val="000000"/>
                <w:sz w:val="18"/>
                <w:szCs w:val="18"/>
                <w:rtl/>
              </w:rPr>
            </w:pPr>
            <w:r w:rsidRPr="00296C34">
              <w:rPr>
                <w:rFonts w:asciiTheme="minorBidi" w:hAnsiTheme="minorBidi" w:cstheme="minorBidi"/>
                <w:i/>
                <w:iCs/>
                <w:color w:val="000000"/>
                <w:sz w:val="18"/>
                <w:szCs w:val="18"/>
                <w:rtl/>
              </w:rPr>
              <w:t xml:space="preserve"> الاقتراض الخارجي</w:t>
            </w:r>
          </w:p>
        </w:tc>
        <w:tc>
          <w:tcPr>
            <w:tcW w:w="825" w:type="dxa"/>
            <w:gridSpan w:val="2"/>
            <w:tcBorders>
              <w:top w:val="nil"/>
              <w:left w:val="nil"/>
              <w:bottom w:val="nil"/>
              <w:right w:val="nil"/>
            </w:tcBorders>
            <w:shd w:val="clear" w:color="auto" w:fill="auto"/>
            <w:noWrap/>
            <w:vAlign w:val="bottom"/>
            <w:hideMark/>
          </w:tcPr>
          <w:p w14:paraId="264F2AFA" w14:textId="77777777" w:rsidR="00A576B2" w:rsidRPr="00296C34" w:rsidRDefault="00A576B2" w:rsidP="0011382C">
            <w:pPr>
              <w:keepNext/>
              <w:keepLines/>
              <w:spacing w:after="0" w:line="240" w:lineRule="auto"/>
              <w:rPr>
                <w:rFonts w:asciiTheme="minorBidi" w:eastAsia="Times New Roman" w:hAnsiTheme="minorBidi" w:cstheme="minorBidi"/>
                <w:i/>
                <w:iCs/>
                <w:color w:val="000000"/>
                <w:sz w:val="18"/>
                <w:szCs w:val="18"/>
              </w:rPr>
            </w:pPr>
          </w:p>
        </w:tc>
        <w:tc>
          <w:tcPr>
            <w:tcW w:w="755" w:type="dxa"/>
            <w:gridSpan w:val="2"/>
            <w:tcBorders>
              <w:top w:val="nil"/>
              <w:left w:val="nil"/>
              <w:bottom w:val="nil"/>
              <w:right w:val="nil"/>
            </w:tcBorders>
            <w:shd w:val="clear" w:color="auto" w:fill="auto"/>
            <w:noWrap/>
            <w:vAlign w:val="bottom"/>
            <w:hideMark/>
          </w:tcPr>
          <w:p w14:paraId="4630804E" w14:textId="77777777" w:rsidR="00A576B2" w:rsidRPr="00296C34" w:rsidRDefault="00A576B2" w:rsidP="0011382C">
            <w:pPr>
              <w:keepNext/>
              <w:keepLines/>
              <w:spacing w:after="0" w:line="240" w:lineRule="auto"/>
              <w:rPr>
                <w:rFonts w:asciiTheme="minorBidi" w:eastAsia="Times New Roman" w:hAnsiTheme="minorBidi" w:cstheme="minorBidi"/>
                <w:sz w:val="18"/>
                <w:szCs w:val="18"/>
              </w:rPr>
            </w:pPr>
          </w:p>
        </w:tc>
        <w:tc>
          <w:tcPr>
            <w:tcW w:w="759" w:type="dxa"/>
            <w:gridSpan w:val="2"/>
            <w:tcBorders>
              <w:top w:val="nil"/>
              <w:left w:val="nil"/>
              <w:bottom w:val="nil"/>
              <w:right w:val="nil"/>
            </w:tcBorders>
            <w:shd w:val="clear" w:color="auto" w:fill="auto"/>
            <w:noWrap/>
            <w:vAlign w:val="bottom"/>
            <w:hideMark/>
          </w:tcPr>
          <w:p w14:paraId="4DB6FA41" w14:textId="77777777" w:rsidR="00A576B2" w:rsidRPr="00296C34" w:rsidRDefault="00A576B2" w:rsidP="0011382C">
            <w:pPr>
              <w:keepNext/>
              <w:keepLines/>
              <w:spacing w:after="0" w:line="240" w:lineRule="auto"/>
              <w:rPr>
                <w:rFonts w:asciiTheme="minorBidi" w:eastAsia="Times New Roman" w:hAnsiTheme="minorBidi" w:cstheme="minorBidi"/>
                <w:sz w:val="18"/>
                <w:szCs w:val="18"/>
              </w:rPr>
            </w:pPr>
          </w:p>
        </w:tc>
        <w:tc>
          <w:tcPr>
            <w:tcW w:w="755" w:type="dxa"/>
            <w:gridSpan w:val="2"/>
            <w:tcBorders>
              <w:top w:val="nil"/>
              <w:left w:val="nil"/>
              <w:bottom w:val="nil"/>
              <w:right w:val="nil"/>
            </w:tcBorders>
            <w:shd w:val="clear" w:color="auto" w:fill="auto"/>
            <w:noWrap/>
            <w:vAlign w:val="bottom"/>
            <w:hideMark/>
          </w:tcPr>
          <w:p w14:paraId="7FAB5D89" w14:textId="77777777" w:rsidR="00A576B2" w:rsidRPr="00296C34" w:rsidRDefault="00A576B2" w:rsidP="0011382C">
            <w:pPr>
              <w:keepNext/>
              <w:keepLines/>
              <w:spacing w:after="0" w:line="240" w:lineRule="auto"/>
              <w:rPr>
                <w:rFonts w:asciiTheme="minorBidi" w:eastAsia="Times New Roman" w:hAnsiTheme="minorBidi" w:cstheme="minorBidi"/>
                <w:sz w:val="18"/>
                <w:szCs w:val="18"/>
              </w:rPr>
            </w:pPr>
          </w:p>
        </w:tc>
        <w:tc>
          <w:tcPr>
            <w:tcW w:w="755" w:type="dxa"/>
            <w:gridSpan w:val="2"/>
            <w:tcBorders>
              <w:top w:val="nil"/>
              <w:left w:val="nil"/>
              <w:bottom w:val="nil"/>
              <w:right w:val="nil"/>
            </w:tcBorders>
            <w:shd w:val="clear" w:color="auto" w:fill="auto"/>
            <w:noWrap/>
            <w:vAlign w:val="bottom"/>
            <w:hideMark/>
          </w:tcPr>
          <w:p w14:paraId="6C304D5F" w14:textId="77777777" w:rsidR="00A576B2" w:rsidRPr="00296C34" w:rsidRDefault="00A576B2" w:rsidP="0011382C">
            <w:pPr>
              <w:keepNext/>
              <w:keepLines/>
              <w:spacing w:after="0" w:line="240" w:lineRule="auto"/>
              <w:rPr>
                <w:rFonts w:asciiTheme="minorBidi" w:eastAsia="Times New Roman" w:hAnsiTheme="minorBidi" w:cstheme="minorBidi"/>
                <w:sz w:val="18"/>
                <w:szCs w:val="18"/>
              </w:rPr>
            </w:pPr>
          </w:p>
        </w:tc>
        <w:tc>
          <w:tcPr>
            <w:tcW w:w="756" w:type="dxa"/>
            <w:gridSpan w:val="2"/>
            <w:tcBorders>
              <w:top w:val="nil"/>
              <w:left w:val="nil"/>
              <w:bottom w:val="nil"/>
              <w:right w:val="nil"/>
            </w:tcBorders>
            <w:shd w:val="clear" w:color="auto" w:fill="auto"/>
            <w:noWrap/>
            <w:vAlign w:val="bottom"/>
            <w:hideMark/>
          </w:tcPr>
          <w:p w14:paraId="1415386A" w14:textId="77777777" w:rsidR="00A576B2" w:rsidRPr="00296C34" w:rsidRDefault="00A576B2" w:rsidP="0011382C">
            <w:pPr>
              <w:keepNext/>
              <w:keepLines/>
              <w:spacing w:after="0" w:line="240" w:lineRule="auto"/>
              <w:rPr>
                <w:rFonts w:asciiTheme="minorBidi" w:eastAsia="Times New Roman" w:hAnsiTheme="minorBidi" w:cstheme="minorBidi"/>
                <w:sz w:val="18"/>
                <w:szCs w:val="18"/>
              </w:rPr>
            </w:pPr>
          </w:p>
        </w:tc>
        <w:tc>
          <w:tcPr>
            <w:tcW w:w="976" w:type="dxa"/>
            <w:gridSpan w:val="2"/>
            <w:tcBorders>
              <w:top w:val="nil"/>
              <w:left w:val="nil"/>
              <w:bottom w:val="nil"/>
              <w:right w:val="nil"/>
            </w:tcBorders>
            <w:shd w:val="clear" w:color="auto" w:fill="auto"/>
            <w:noWrap/>
            <w:vAlign w:val="bottom"/>
            <w:hideMark/>
          </w:tcPr>
          <w:p w14:paraId="0D21FA93" w14:textId="77777777" w:rsidR="00A576B2" w:rsidRPr="00296C34" w:rsidRDefault="00A576B2" w:rsidP="0011382C">
            <w:pPr>
              <w:keepNext/>
              <w:keepLines/>
              <w:spacing w:after="0" w:line="240" w:lineRule="auto"/>
              <w:jc w:val="center"/>
              <w:rPr>
                <w:rFonts w:asciiTheme="minorBidi" w:eastAsia="Times New Roman" w:hAnsiTheme="minorBidi" w:cstheme="minorBidi"/>
                <w:i/>
                <w:iCs/>
                <w:color w:val="000000"/>
                <w:sz w:val="18"/>
                <w:szCs w:val="18"/>
                <w:rtl/>
              </w:rPr>
            </w:pPr>
            <w:r w:rsidRPr="00296C34">
              <w:rPr>
                <w:rFonts w:asciiTheme="minorBidi" w:hAnsiTheme="minorBidi" w:cstheme="minorBidi"/>
                <w:i/>
                <w:iCs/>
                <w:color w:val="000000"/>
                <w:sz w:val="18"/>
                <w:szCs w:val="18"/>
                <w:rtl/>
              </w:rPr>
              <w:t>5.7</w:t>
            </w:r>
          </w:p>
        </w:tc>
        <w:tc>
          <w:tcPr>
            <w:tcW w:w="856" w:type="dxa"/>
            <w:gridSpan w:val="2"/>
            <w:tcBorders>
              <w:top w:val="nil"/>
              <w:left w:val="nil"/>
              <w:bottom w:val="nil"/>
              <w:right w:val="nil"/>
            </w:tcBorders>
            <w:shd w:val="clear" w:color="auto" w:fill="auto"/>
            <w:noWrap/>
            <w:vAlign w:val="bottom"/>
            <w:hideMark/>
          </w:tcPr>
          <w:p w14:paraId="6B96987D" w14:textId="77777777" w:rsidR="00A576B2" w:rsidRPr="00296C34" w:rsidRDefault="00A576B2" w:rsidP="0011382C">
            <w:pPr>
              <w:keepNext/>
              <w:keepLines/>
              <w:spacing w:after="0" w:line="240" w:lineRule="auto"/>
              <w:jc w:val="center"/>
              <w:rPr>
                <w:rFonts w:asciiTheme="minorBidi" w:eastAsia="Times New Roman" w:hAnsiTheme="minorBidi" w:cstheme="minorBidi"/>
                <w:i/>
                <w:iCs/>
                <w:color w:val="000000"/>
                <w:sz w:val="18"/>
                <w:szCs w:val="18"/>
                <w:rtl/>
              </w:rPr>
            </w:pPr>
            <w:r w:rsidRPr="00296C34">
              <w:rPr>
                <w:rFonts w:asciiTheme="minorBidi" w:hAnsiTheme="minorBidi" w:cstheme="minorBidi"/>
                <w:i/>
                <w:iCs/>
                <w:color w:val="000000"/>
                <w:sz w:val="18"/>
                <w:szCs w:val="18"/>
                <w:rtl/>
              </w:rPr>
              <w:t>4.9</w:t>
            </w:r>
          </w:p>
        </w:tc>
        <w:tc>
          <w:tcPr>
            <w:tcW w:w="693" w:type="dxa"/>
            <w:gridSpan w:val="2"/>
            <w:tcBorders>
              <w:top w:val="nil"/>
              <w:left w:val="nil"/>
              <w:bottom w:val="nil"/>
              <w:right w:val="nil"/>
            </w:tcBorders>
            <w:shd w:val="clear" w:color="auto" w:fill="auto"/>
            <w:noWrap/>
            <w:vAlign w:val="bottom"/>
            <w:hideMark/>
          </w:tcPr>
          <w:p w14:paraId="0B64F15E" w14:textId="77777777" w:rsidR="00A576B2" w:rsidRPr="00296C34" w:rsidRDefault="00A576B2" w:rsidP="0011382C">
            <w:pPr>
              <w:keepNext/>
              <w:keepLines/>
              <w:spacing w:after="0" w:line="240" w:lineRule="auto"/>
              <w:jc w:val="center"/>
              <w:rPr>
                <w:rFonts w:asciiTheme="minorBidi" w:eastAsia="Times New Roman" w:hAnsiTheme="minorBidi" w:cstheme="minorBidi"/>
                <w:i/>
                <w:iCs/>
                <w:color w:val="000000"/>
                <w:sz w:val="18"/>
                <w:szCs w:val="18"/>
                <w:rtl/>
              </w:rPr>
            </w:pPr>
            <w:r w:rsidRPr="00296C34">
              <w:rPr>
                <w:rFonts w:asciiTheme="minorBidi" w:hAnsiTheme="minorBidi" w:cstheme="minorBidi"/>
                <w:i/>
                <w:iCs/>
                <w:color w:val="000000"/>
                <w:sz w:val="18"/>
                <w:szCs w:val="18"/>
                <w:rtl/>
              </w:rPr>
              <w:t>2.5</w:t>
            </w:r>
          </w:p>
        </w:tc>
        <w:tc>
          <w:tcPr>
            <w:tcW w:w="801" w:type="dxa"/>
            <w:tcBorders>
              <w:top w:val="nil"/>
              <w:left w:val="nil"/>
              <w:bottom w:val="nil"/>
              <w:right w:val="single" w:sz="4" w:space="0" w:color="auto"/>
            </w:tcBorders>
            <w:shd w:val="clear" w:color="auto" w:fill="auto"/>
            <w:noWrap/>
            <w:vAlign w:val="bottom"/>
            <w:hideMark/>
          </w:tcPr>
          <w:p w14:paraId="3A8C63AA" w14:textId="77777777" w:rsidR="00A576B2" w:rsidRPr="00296C34" w:rsidRDefault="00A576B2" w:rsidP="0011382C">
            <w:pPr>
              <w:keepNext/>
              <w:keepLines/>
              <w:spacing w:after="0" w:line="240" w:lineRule="auto"/>
              <w:jc w:val="center"/>
              <w:rPr>
                <w:rFonts w:asciiTheme="minorBidi" w:eastAsia="Times New Roman" w:hAnsiTheme="minorBidi" w:cstheme="minorBidi"/>
                <w:i/>
                <w:iCs/>
                <w:color w:val="000000"/>
                <w:sz w:val="18"/>
                <w:szCs w:val="18"/>
                <w:rtl/>
              </w:rPr>
            </w:pPr>
            <w:r w:rsidRPr="00296C34">
              <w:rPr>
                <w:rFonts w:asciiTheme="minorBidi" w:hAnsiTheme="minorBidi" w:cstheme="minorBidi"/>
                <w:i/>
                <w:iCs/>
                <w:color w:val="000000"/>
                <w:sz w:val="18"/>
                <w:szCs w:val="18"/>
                <w:rtl/>
              </w:rPr>
              <w:t>1.0</w:t>
            </w:r>
          </w:p>
        </w:tc>
      </w:tr>
      <w:tr w:rsidR="00A576B2" w:rsidRPr="00296C34" w14:paraId="796B0E1F" w14:textId="77777777" w:rsidTr="006C37F0">
        <w:trPr>
          <w:trHeight w:val="176"/>
        </w:trPr>
        <w:tc>
          <w:tcPr>
            <w:tcW w:w="2036" w:type="dxa"/>
            <w:tcBorders>
              <w:top w:val="nil"/>
              <w:left w:val="single" w:sz="4" w:space="0" w:color="auto"/>
              <w:bottom w:val="single" w:sz="4" w:space="0" w:color="auto"/>
              <w:right w:val="nil"/>
            </w:tcBorders>
            <w:shd w:val="clear" w:color="auto" w:fill="auto"/>
            <w:noWrap/>
            <w:vAlign w:val="bottom"/>
            <w:hideMark/>
          </w:tcPr>
          <w:p w14:paraId="1F34A97A" w14:textId="77777777" w:rsidR="00A576B2" w:rsidRPr="00296C34" w:rsidRDefault="00A576B2" w:rsidP="0011382C">
            <w:pPr>
              <w:keepNext/>
              <w:keepLines/>
              <w:spacing w:after="0" w:line="240" w:lineRule="auto"/>
              <w:ind w:left="332"/>
              <w:rPr>
                <w:rFonts w:asciiTheme="minorBidi" w:eastAsia="Times New Roman" w:hAnsiTheme="minorBidi" w:cstheme="minorBidi"/>
                <w:i/>
                <w:iCs/>
                <w:color w:val="000000"/>
                <w:sz w:val="18"/>
                <w:szCs w:val="18"/>
                <w:rtl/>
              </w:rPr>
            </w:pPr>
            <w:r w:rsidRPr="00296C34">
              <w:rPr>
                <w:rFonts w:asciiTheme="minorBidi" w:hAnsiTheme="minorBidi" w:cstheme="minorBidi"/>
                <w:i/>
                <w:iCs/>
                <w:color w:val="000000"/>
                <w:sz w:val="18"/>
                <w:szCs w:val="18"/>
                <w:rtl/>
              </w:rPr>
              <w:t>المصادر المحلية للتمويل</w:t>
            </w:r>
          </w:p>
        </w:tc>
        <w:tc>
          <w:tcPr>
            <w:tcW w:w="825" w:type="dxa"/>
            <w:gridSpan w:val="2"/>
            <w:tcBorders>
              <w:top w:val="nil"/>
              <w:left w:val="nil"/>
              <w:bottom w:val="single" w:sz="4" w:space="0" w:color="auto"/>
              <w:right w:val="nil"/>
            </w:tcBorders>
            <w:shd w:val="clear" w:color="auto" w:fill="auto"/>
            <w:noWrap/>
            <w:vAlign w:val="bottom"/>
            <w:hideMark/>
          </w:tcPr>
          <w:p w14:paraId="42567002" w14:textId="77777777" w:rsidR="00A576B2" w:rsidRPr="00296C34" w:rsidRDefault="00A576B2" w:rsidP="0011382C">
            <w:pPr>
              <w:keepNext/>
              <w:keepLines/>
              <w:spacing w:after="0" w:line="240" w:lineRule="auto"/>
              <w:rPr>
                <w:rFonts w:asciiTheme="minorBidi" w:eastAsia="Times New Roman" w:hAnsiTheme="minorBidi" w:cstheme="minorBidi"/>
                <w:i/>
                <w:iCs/>
                <w:color w:val="000000"/>
                <w:sz w:val="18"/>
                <w:szCs w:val="18"/>
                <w:rtl/>
              </w:rPr>
            </w:pPr>
            <w:r w:rsidRPr="00296C34">
              <w:rPr>
                <w:rFonts w:asciiTheme="minorBidi" w:hAnsiTheme="minorBidi" w:cstheme="minorBidi"/>
                <w:i/>
                <w:iCs/>
                <w:color w:val="000000"/>
                <w:sz w:val="18"/>
                <w:szCs w:val="18"/>
                <w:rtl/>
              </w:rPr>
              <w:t> </w:t>
            </w:r>
          </w:p>
        </w:tc>
        <w:tc>
          <w:tcPr>
            <w:tcW w:w="755" w:type="dxa"/>
            <w:gridSpan w:val="2"/>
            <w:tcBorders>
              <w:top w:val="nil"/>
              <w:left w:val="nil"/>
              <w:bottom w:val="single" w:sz="4" w:space="0" w:color="auto"/>
              <w:right w:val="nil"/>
            </w:tcBorders>
            <w:shd w:val="clear" w:color="auto" w:fill="auto"/>
            <w:noWrap/>
            <w:vAlign w:val="bottom"/>
            <w:hideMark/>
          </w:tcPr>
          <w:p w14:paraId="0913C988" w14:textId="77777777" w:rsidR="00A576B2" w:rsidRPr="00296C34" w:rsidRDefault="00A576B2" w:rsidP="0011382C">
            <w:pPr>
              <w:keepNext/>
              <w:keepLines/>
              <w:spacing w:after="0" w:line="240" w:lineRule="auto"/>
              <w:rPr>
                <w:rFonts w:asciiTheme="minorBidi" w:eastAsia="Times New Roman" w:hAnsiTheme="minorBidi" w:cstheme="minorBidi"/>
                <w:i/>
                <w:iCs/>
                <w:color w:val="000000"/>
                <w:sz w:val="18"/>
                <w:szCs w:val="18"/>
                <w:rtl/>
              </w:rPr>
            </w:pPr>
            <w:r w:rsidRPr="00296C34">
              <w:rPr>
                <w:rFonts w:asciiTheme="minorBidi" w:hAnsiTheme="minorBidi" w:cstheme="minorBidi"/>
                <w:i/>
                <w:iCs/>
                <w:color w:val="000000"/>
                <w:sz w:val="18"/>
                <w:szCs w:val="18"/>
                <w:rtl/>
              </w:rPr>
              <w:t> </w:t>
            </w:r>
          </w:p>
        </w:tc>
        <w:tc>
          <w:tcPr>
            <w:tcW w:w="759" w:type="dxa"/>
            <w:gridSpan w:val="2"/>
            <w:tcBorders>
              <w:top w:val="nil"/>
              <w:left w:val="nil"/>
              <w:bottom w:val="single" w:sz="4" w:space="0" w:color="auto"/>
              <w:right w:val="nil"/>
            </w:tcBorders>
            <w:shd w:val="clear" w:color="auto" w:fill="auto"/>
            <w:noWrap/>
            <w:vAlign w:val="bottom"/>
            <w:hideMark/>
          </w:tcPr>
          <w:p w14:paraId="572720D9" w14:textId="77777777" w:rsidR="00A576B2" w:rsidRPr="00296C34" w:rsidRDefault="00A576B2" w:rsidP="0011382C">
            <w:pPr>
              <w:keepNext/>
              <w:keepLines/>
              <w:spacing w:after="0" w:line="240" w:lineRule="auto"/>
              <w:rPr>
                <w:rFonts w:asciiTheme="minorBidi" w:eastAsia="Times New Roman" w:hAnsiTheme="minorBidi" w:cstheme="minorBidi"/>
                <w:i/>
                <w:iCs/>
                <w:color w:val="000000"/>
                <w:sz w:val="18"/>
                <w:szCs w:val="18"/>
                <w:rtl/>
              </w:rPr>
            </w:pPr>
            <w:r w:rsidRPr="00296C34">
              <w:rPr>
                <w:rFonts w:asciiTheme="minorBidi" w:hAnsiTheme="minorBidi" w:cstheme="minorBidi"/>
                <w:i/>
                <w:iCs/>
                <w:color w:val="000000"/>
                <w:sz w:val="18"/>
                <w:szCs w:val="18"/>
                <w:rtl/>
              </w:rPr>
              <w:t> </w:t>
            </w:r>
          </w:p>
        </w:tc>
        <w:tc>
          <w:tcPr>
            <w:tcW w:w="755" w:type="dxa"/>
            <w:gridSpan w:val="2"/>
            <w:tcBorders>
              <w:top w:val="nil"/>
              <w:left w:val="nil"/>
              <w:bottom w:val="single" w:sz="4" w:space="0" w:color="auto"/>
              <w:right w:val="nil"/>
            </w:tcBorders>
            <w:shd w:val="clear" w:color="auto" w:fill="auto"/>
            <w:noWrap/>
            <w:vAlign w:val="bottom"/>
            <w:hideMark/>
          </w:tcPr>
          <w:p w14:paraId="132418C0" w14:textId="77777777" w:rsidR="00A576B2" w:rsidRPr="00296C34" w:rsidRDefault="00A576B2" w:rsidP="0011382C">
            <w:pPr>
              <w:keepNext/>
              <w:keepLines/>
              <w:spacing w:after="0" w:line="240" w:lineRule="auto"/>
              <w:rPr>
                <w:rFonts w:asciiTheme="minorBidi" w:eastAsia="Times New Roman" w:hAnsiTheme="minorBidi" w:cstheme="minorBidi"/>
                <w:i/>
                <w:iCs/>
                <w:color w:val="000000"/>
                <w:sz w:val="18"/>
                <w:szCs w:val="18"/>
                <w:rtl/>
              </w:rPr>
            </w:pPr>
            <w:r w:rsidRPr="00296C34">
              <w:rPr>
                <w:rFonts w:asciiTheme="minorBidi" w:hAnsiTheme="minorBidi" w:cstheme="minorBidi"/>
                <w:i/>
                <w:iCs/>
                <w:color w:val="000000"/>
                <w:sz w:val="18"/>
                <w:szCs w:val="18"/>
                <w:rtl/>
              </w:rPr>
              <w:t> </w:t>
            </w:r>
          </w:p>
        </w:tc>
        <w:tc>
          <w:tcPr>
            <w:tcW w:w="755" w:type="dxa"/>
            <w:gridSpan w:val="2"/>
            <w:tcBorders>
              <w:top w:val="nil"/>
              <w:left w:val="nil"/>
              <w:bottom w:val="single" w:sz="4" w:space="0" w:color="auto"/>
              <w:right w:val="nil"/>
            </w:tcBorders>
            <w:shd w:val="clear" w:color="auto" w:fill="auto"/>
            <w:noWrap/>
            <w:vAlign w:val="bottom"/>
            <w:hideMark/>
          </w:tcPr>
          <w:p w14:paraId="6AD63126" w14:textId="77777777" w:rsidR="00A576B2" w:rsidRPr="00296C34" w:rsidRDefault="00A576B2" w:rsidP="0011382C">
            <w:pPr>
              <w:keepNext/>
              <w:keepLines/>
              <w:spacing w:after="0" w:line="240" w:lineRule="auto"/>
              <w:rPr>
                <w:rFonts w:asciiTheme="minorBidi" w:eastAsia="Times New Roman" w:hAnsiTheme="minorBidi" w:cstheme="minorBidi"/>
                <w:i/>
                <w:iCs/>
                <w:color w:val="000000"/>
                <w:sz w:val="18"/>
                <w:szCs w:val="18"/>
                <w:rtl/>
              </w:rPr>
            </w:pPr>
            <w:r w:rsidRPr="00296C34">
              <w:rPr>
                <w:rFonts w:asciiTheme="minorBidi" w:hAnsiTheme="minorBidi" w:cstheme="minorBidi"/>
                <w:i/>
                <w:iCs/>
                <w:color w:val="000000"/>
                <w:sz w:val="18"/>
                <w:szCs w:val="18"/>
                <w:rtl/>
              </w:rPr>
              <w:t> </w:t>
            </w:r>
          </w:p>
        </w:tc>
        <w:tc>
          <w:tcPr>
            <w:tcW w:w="756" w:type="dxa"/>
            <w:gridSpan w:val="2"/>
            <w:tcBorders>
              <w:top w:val="nil"/>
              <w:left w:val="nil"/>
              <w:bottom w:val="single" w:sz="4" w:space="0" w:color="auto"/>
              <w:right w:val="nil"/>
            </w:tcBorders>
            <w:shd w:val="clear" w:color="auto" w:fill="auto"/>
            <w:noWrap/>
            <w:vAlign w:val="bottom"/>
            <w:hideMark/>
          </w:tcPr>
          <w:p w14:paraId="36286FDF" w14:textId="77777777" w:rsidR="00A576B2" w:rsidRPr="00296C34" w:rsidRDefault="00A576B2" w:rsidP="0011382C">
            <w:pPr>
              <w:keepNext/>
              <w:keepLines/>
              <w:spacing w:after="0" w:line="240" w:lineRule="auto"/>
              <w:rPr>
                <w:rFonts w:asciiTheme="minorBidi" w:eastAsia="Times New Roman" w:hAnsiTheme="minorBidi" w:cstheme="minorBidi"/>
                <w:i/>
                <w:iCs/>
                <w:color w:val="000000"/>
                <w:sz w:val="18"/>
                <w:szCs w:val="18"/>
                <w:rtl/>
              </w:rPr>
            </w:pPr>
            <w:r w:rsidRPr="00296C34">
              <w:rPr>
                <w:rFonts w:asciiTheme="minorBidi" w:hAnsiTheme="minorBidi" w:cstheme="minorBidi"/>
                <w:i/>
                <w:iCs/>
                <w:color w:val="000000"/>
                <w:sz w:val="18"/>
                <w:szCs w:val="18"/>
                <w:rtl/>
              </w:rPr>
              <w:t> </w:t>
            </w:r>
          </w:p>
        </w:tc>
        <w:tc>
          <w:tcPr>
            <w:tcW w:w="976" w:type="dxa"/>
            <w:gridSpan w:val="2"/>
            <w:tcBorders>
              <w:top w:val="nil"/>
              <w:left w:val="nil"/>
              <w:bottom w:val="single" w:sz="4" w:space="0" w:color="auto"/>
              <w:right w:val="nil"/>
            </w:tcBorders>
            <w:shd w:val="clear" w:color="auto" w:fill="auto"/>
            <w:noWrap/>
            <w:vAlign w:val="bottom"/>
            <w:hideMark/>
          </w:tcPr>
          <w:p w14:paraId="48589B99" w14:textId="77777777" w:rsidR="00A576B2" w:rsidRPr="00296C34" w:rsidRDefault="00A576B2" w:rsidP="0011382C">
            <w:pPr>
              <w:keepNext/>
              <w:keepLines/>
              <w:spacing w:after="0" w:line="240" w:lineRule="auto"/>
              <w:jc w:val="center"/>
              <w:rPr>
                <w:rFonts w:asciiTheme="minorBidi" w:eastAsia="Times New Roman" w:hAnsiTheme="minorBidi" w:cstheme="minorBidi"/>
                <w:i/>
                <w:iCs/>
                <w:color w:val="000000"/>
                <w:sz w:val="18"/>
                <w:szCs w:val="18"/>
                <w:rtl/>
              </w:rPr>
            </w:pPr>
            <w:r w:rsidRPr="00296C34">
              <w:rPr>
                <w:rFonts w:asciiTheme="minorBidi" w:hAnsiTheme="minorBidi" w:cstheme="minorBidi"/>
                <w:i/>
                <w:iCs/>
                <w:color w:val="000000"/>
                <w:sz w:val="18"/>
                <w:szCs w:val="18"/>
                <w:rtl/>
              </w:rPr>
              <w:t>5.2</w:t>
            </w:r>
          </w:p>
        </w:tc>
        <w:tc>
          <w:tcPr>
            <w:tcW w:w="856" w:type="dxa"/>
            <w:gridSpan w:val="2"/>
            <w:tcBorders>
              <w:top w:val="nil"/>
              <w:left w:val="nil"/>
              <w:bottom w:val="single" w:sz="4" w:space="0" w:color="auto"/>
              <w:right w:val="nil"/>
            </w:tcBorders>
            <w:shd w:val="clear" w:color="auto" w:fill="auto"/>
            <w:noWrap/>
            <w:vAlign w:val="bottom"/>
            <w:hideMark/>
          </w:tcPr>
          <w:p w14:paraId="0A561168" w14:textId="77777777" w:rsidR="00A576B2" w:rsidRPr="00296C34" w:rsidRDefault="00A576B2" w:rsidP="0011382C">
            <w:pPr>
              <w:keepNext/>
              <w:keepLines/>
              <w:spacing w:after="0" w:line="240" w:lineRule="auto"/>
              <w:jc w:val="center"/>
              <w:rPr>
                <w:rFonts w:asciiTheme="minorBidi" w:eastAsia="Times New Roman" w:hAnsiTheme="minorBidi" w:cstheme="minorBidi"/>
                <w:i/>
                <w:iCs/>
                <w:color w:val="000000"/>
                <w:sz w:val="18"/>
                <w:szCs w:val="18"/>
                <w:rtl/>
              </w:rPr>
            </w:pPr>
            <w:r w:rsidRPr="00296C34">
              <w:rPr>
                <w:rFonts w:asciiTheme="minorBidi" w:hAnsiTheme="minorBidi" w:cstheme="minorBidi"/>
                <w:i/>
                <w:iCs/>
                <w:color w:val="000000"/>
                <w:sz w:val="18"/>
                <w:szCs w:val="18"/>
                <w:rtl/>
              </w:rPr>
              <w:t>3.9</w:t>
            </w:r>
          </w:p>
        </w:tc>
        <w:tc>
          <w:tcPr>
            <w:tcW w:w="693" w:type="dxa"/>
            <w:gridSpan w:val="2"/>
            <w:tcBorders>
              <w:top w:val="nil"/>
              <w:left w:val="nil"/>
              <w:bottom w:val="single" w:sz="4" w:space="0" w:color="auto"/>
              <w:right w:val="nil"/>
            </w:tcBorders>
            <w:shd w:val="clear" w:color="auto" w:fill="auto"/>
            <w:noWrap/>
            <w:vAlign w:val="bottom"/>
            <w:hideMark/>
          </w:tcPr>
          <w:p w14:paraId="22E66793" w14:textId="77777777" w:rsidR="00A576B2" w:rsidRPr="00296C34" w:rsidRDefault="00A576B2" w:rsidP="0011382C">
            <w:pPr>
              <w:keepNext/>
              <w:keepLines/>
              <w:spacing w:after="0" w:line="240" w:lineRule="auto"/>
              <w:jc w:val="center"/>
              <w:rPr>
                <w:rFonts w:asciiTheme="minorBidi" w:eastAsia="Times New Roman" w:hAnsiTheme="minorBidi" w:cstheme="minorBidi"/>
                <w:i/>
                <w:iCs/>
                <w:color w:val="000000"/>
                <w:sz w:val="18"/>
                <w:szCs w:val="18"/>
                <w:rtl/>
              </w:rPr>
            </w:pPr>
            <w:r w:rsidRPr="00296C34">
              <w:rPr>
                <w:rFonts w:asciiTheme="minorBidi" w:hAnsiTheme="minorBidi" w:cstheme="minorBidi"/>
                <w:i/>
                <w:iCs/>
                <w:color w:val="000000"/>
                <w:sz w:val="18"/>
                <w:szCs w:val="18"/>
                <w:rtl/>
              </w:rPr>
              <w:t>4.6</w:t>
            </w:r>
          </w:p>
        </w:tc>
        <w:tc>
          <w:tcPr>
            <w:tcW w:w="801" w:type="dxa"/>
            <w:tcBorders>
              <w:top w:val="nil"/>
              <w:left w:val="nil"/>
              <w:bottom w:val="single" w:sz="4" w:space="0" w:color="auto"/>
              <w:right w:val="single" w:sz="4" w:space="0" w:color="auto"/>
            </w:tcBorders>
            <w:shd w:val="clear" w:color="auto" w:fill="auto"/>
            <w:noWrap/>
            <w:vAlign w:val="bottom"/>
            <w:hideMark/>
          </w:tcPr>
          <w:p w14:paraId="7C202CFE" w14:textId="77777777" w:rsidR="00A576B2" w:rsidRPr="00296C34" w:rsidRDefault="00A576B2" w:rsidP="0011382C">
            <w:pPr>
              <w:keepNext/>
              <w:keepLines/>
              <w:spacing w:after="0" w:line="240" w:lineRule="auto"/>
              <w:jc w:val="center"/>
              <w:rPr>
                <w:rFonts w:asciiTheme="minorBidi" w:eastAsia="Times New Roman" w:hAnsiTheme="minorBidi" w:cstheme="minorBidi"/>
                <w:i/>
                <w:iCs/>
                <w:color w:val="000000"/>
                <w:sz w:val="18"/>
                <w:szCs w:val="18"/>
                <w:rtl/>
              </w:rPr>
            </w:pPr>
            <w:r w:rsidRPr="00296C34">
              <w:rPr>
                <w:rFonts w:asciiTheme="minorBidi" w:hAnsiTheme="minorBidi" w:cstheme="minorBidi"/>
                <w:i/>
                <w:iCs/>
                <w:color w:val="000000"/>
                <w:sz w:val="18"/>
                <w:szCs w:val="18"/>
                <w:rtl/>
              </w:rPr>
              <w:t>4.9</w:t>
            </w:r>
          </w:p>
        </w:tc>
      </w:tr>
    </w:tbl>
    <w:p w14:paraId="1B09B339" w14:textId="77777777" w:rsidR="003A677A" w:rsidRPr="00296C34" w:rsidRDefault="008762CF" w:rsidP="00AC107D">
      <w:pPr>
        <w:rPr>
          <w:rFonts w:asciiTheme="minorBidi" w:hAnsiTheme="minorBidi" w:cstheme="minorBidi"/>
          <w:sz w:val="20"/>
          <w:szCs w:val="20"/>
          <w:rtl/>
        </w:rPr>
      </w:pPr>
      <w:r w:rsidRPr="00296C34">
        <w:rPr>
          <w:rFonts w:asciiTheme="minorBidi" w:hAnsiTheme="minorBidi" w:cstheme="minorBidi"/>
          <w:sz w:val="20"/>
          <w:szCs w:val="20"/>
          <w:rtl/>
        </w:rPr>
        <w:t xml:space="preserve"> </w:t>
      </w:r>
      <w:r w:rsidRPr="00F8768C">
        <w:rPr>
          <w:rFonts w:asciiTheme="minorBidi" w:hAnsiTheme="minorBidi" w:cstheme="minorBidi"/>
          <w:i/>
          <w:iCs/>
          <w:sz w:val="20"/>
          <w:szCs w:val="20"/>
          <w:rtl/>
        </w:rPr>
        <w:t>المصدر:</w:t>
      </w:r>
      <w:r w:rsidRPr="00296C34">
        <w:rPr>
          <w:rFonts w:asciiTheme="minorBidi" w:hAnsiTheme="minorBidi" w:cstheme="minorBidi"/>
          <w:sz w:val="20"/>
          <w:szCs w:val="20"/>
          <w:rtl/>
        </w:rPr>
        <w:t xml:space="preserve"> البنك الدولي ووزارة المالية</w:t>
      </w:r>
      <w:r w:rsidR="00B61253">
        <w:rPr>
          <w:rFonts w:asciiTheme="minorBidi" w:hAnsiTheme="minorBidi" w:cstheme="minorBidi" w:hint="cs"/>
          <w:sz w:val="20"/>
          <w:szCs w:val="20"/>
          <w:rtl/>
        </w:rPr>
        <w:t>.</w:t>
      </w:r>
    </w:p>
    <w:p w14:paraId="5E2D6434" w14:textId="77777777" w:rsidR="003D49AF" w:rsidRPr="00F8768C" w:rsidRDefault="00972023" w:rsidP="00F8768C">
      <w:pPr>
        <w:pStyle w:val="Numberedparagraph"/>
        <w:spacing w:line="300" w:lineRule="exact"/>
        <w:ind w:left="0" w:firstLine="0"/>
        <w:rPr>
          <w:rFonts w:asciiTheme="minorBidi" w:hAnsiTheme="minorBidi" w:cstheme="minorBidi"/>
          <w:b w:val="0"/>
          <w:bCs w:val="0"/>
          <w:i/>
          <w:iCs w:val="0"/>
          <w:color w:val="auto"/>
          <w:szCs w:val="22"/>
          <w:rtl/>
        </w:rPr>
      </w:pPr>
      <w:r w:rsidRPr="00F8768C">
        <w:rPr>
          <w:rFonts w:asciiTheme="minorBidi" w:hAnsiTheme="minorBidi" w:cstheme="minorBidi"/>
          <w:i/>
          <w:iCs w:val="0"/>
          <w:color w:val="auto"/>
          <w:szCs w:val="22"/>
          <w:rtl/>
        </w:rPr>
        <w:t>أدى انخفاض سعر الصرف بأكثر مما كان متوقعا وتنفيذ إصلاحات الدعم إلى زيادة حادة في الأسعار المحلية، مما رفع معدل التضخم السنوي إلى أكث</w:t>
      </w:r>
      <w:r w:rsidR="00F8768C">
        <w:rPr>
          <w:rFonts w:asciiTheme="minorBidi" w:hAnsiTheme="minorBidi" w:cstheme="minorBidi"/>
          <w:i/>
          <w:iCs w:val="0"/>
          <w:color w:val="auto"/>
          <w:szCs w:val="22"/>
          <w:rtl/>
        </w:rPr>
        <w:t>ر من 30%.</w:t>
      </w:r>
      <w:r w:rsidRPr="00F8768C">
        <w:rPr>
          <w:rFonts w:asciiTheme="minorBidi" w:hAnsiTheme="minorBidi" w:cstheme="minorBidi"/>
          <w:b w:val="0"/>
          <w:bCs w:val="0"/>
          <w:i/>
          <w:iCs w:val="0"/>
          <w:color w:val="auto"/>
          <w:szCs w:val="22"/>
          <w:rtl/>
        </w:rPr>
        <w:t xml:space="preserve"> وكان الانخفاض في سعر العملة أكبر مما كان متوقعا بسبب الطلب المكثف على النقد الأجنبي وانسحاب البنك المركزي من المشاركة </w:t>
      </w:r>
      <w:r w:rsidR="00F8768C">
        <w:rPr>
          <w:rFonts w:asciiTheme="minorBidi" w:hAnsiTheme="minorBidi" w:cstheme="minorBidi"/>
          <w:b w:val="0"/>
          <w:bCs w:val="0"/>
          <w:i/>
          <w:iCs w:val="0"/>
          <w:color w:val="auto"/>
          <w:szCs w:val="22"/>
          <w:rtl/>
        </w:rPr>
        <w:t>المباشرة في سوق الصرف الأجنبي.</w:t>
      </w:r>
      <w:r w:rsidRPr="00F8768C">
        <w:rPr>
          <w:rFonts w:asciiTheme="minorBidi" w:hAnsiTheme="minorBidi" w:cstheme="minorBidi"/>
          <w:b w:val="0"/>
          <w:bCs w:val="0"/>
          <w:i/>
          <w:iCs w:val="0"/>
          <w:color w:val="auto"/>
          <w:szCs w:val="22"/>
          <w:rtl/>
        </w:rPr>
        <w:t xml:space="preserve"> وتفاقم أثر التضخم من جراء تطبيق ضريبة القيمة المضافة، ونمو الائتمان بقوة، والقيود المفروضة عل</w:t>
      </w:r>
      <w:r w:rsidR="00F8768C">
        <w:rPr>
          <w:rFonts w:asciiTheme="minorBidi" w:hAnsiTheme="minorBidi" w:cstheme="minorBidi"/>
          <w:b w:val="0"/>
          <w:bCs w:val="0"/>
          <w:i/>
          <w:iCs w:val="0"/>
          <w:color w:val="auto"/>
          <w:szCs w:val="22"/>
          <w:rtl/>
        </w:rPr>
        <w:t>ى سلاسل التوريد.</w:t>
      </w:r>
      <w:r w:rsidRPr="00F8768C">
        <w:rPr>
          <w:rFonts w:asciiTheme="minorBidi" w:hAnsiTheme="minorBidi" w:cstheme="minorBidi"/>
          <w:b w:val="0"/>
          <w:bCs w:val="0"/>
          <w:i/>
          <w:iCs w:val="0"/>
          <w:color w:val="auto"/>
          <w:szCs w:val="22"/>
          <w:rtl/>
        </w:rPr>
        <w:t xml:space="preserve"> وبعد أن وصل معدل التضخم السنوي حوالي 33% في شهر يوليو، بدأ يتراجع خلال الشهرين الماضيي</w:t>
      </w:r>
      <w:r w:rsidR="00F8768C">
        <w:rPr>
          <w:rFonts w:asciiTheme="minorBidi" w:hAnsiTheme="minorBidi" w:cstheme="minorBidi"/>
          <w:b w:val="0"/>
          <w:bCs w:val="0"/>
          <w:i/>
          <w:iCs w:val="0"/>
          <w:color w:val="auto"/>
          <w:szCs w:val="22"/>
          <w:rtl/>
        </w:rPr>
        <w:t xml:space="preserve">ن ليصل إلى 31.6% في شهر </w:t>
      </w:r>
      <w:r w:rsidR="00F8768C" w:rsidRPr="00F8768C">
        <w:rPr>
          <w:rFonts w:asciiTheme="minorBidi" w:hAnsiTheme="minorBidi" w:cstheme="minorBidi"/>
          <w:b w:val="0"/>
          <w:bCs w:val="0"/>
          <w:i/>
          <w:iCs w:val="0"/>
          <w:color w:val="auto"/>
          <w:szCs w:val="22"/>
          <w:rtl/>
        </w:rPr>
        <w:t>سبتمبر.</w:t>
      </w:r>
      <w:r w:rsidR="00F8768C" w:rsidRPr="00F8768C">
        <w:rPr>
          <w:rStyle w:val="FootnoteReference"/>
          <w:rFonts w:asciiTheme="minorBidi" w:eastAsiaTheme="majorEastAsia" w:hAnsiTheme="minorBidi" w:cstheme="minorBidi"/>
          <w:b w:val="0"/>
          <w:bCs w:val="0"/>
          <w:i/>
          <w:iCs w:val="0"/>
          <w:color w:val="auto"/>
          <w:rtl/>
        </w:rPr>
        <w:footnoteReference w:id="5"/>
      </w:r>
    </w:p>
    <w:p w14:paraId="0E69F835" w14:textId="77777777" w:rsidR="00AD5F31" w:rsidRPr="00F8768C" w:rsidRDefault="00972023" w:rsidP="00F8768C">
      <w:pPr>
        <w:pStyle w:val="Numberedparagraph"/>
        <w:spacing w:line="300" w:lineRule="exact"/>
        <w:ind w:left="0" w:firstLine="0"/>
        <w:rPr>
          <w:rFonts w:asciiTheme="minorBidi" w:hAnsiTheme="minorBidi" w:cstheme="minorBidi"/>
          <w:b w:val="0"/>
          <w:bCs w:val="0"/>
          <w:i/>
          <w:iCs w:val="0"/>
          <w:color w:val="auto"/>
          <w:szCs w:val="22"/>
          <w:rtl/>
        </w:rPr>
      </w:pPr>
      <w:r w:rsidRPr="00F8768C">
        <w:rPr>
          <w:rFonts w:asciiTheme="minorBidi" w:hAnsiTheme="minorBidi" w:cstheme="minorBidi"/>
          <w:i/>
          <w:iCs w:val="0"/>
          <w:color w:val="auto"/>
          <w:szCs w:val="22"/>
          <w:rtl/>
        </w:rPr>
        <w:t>وشدد البنك المركزي السياس</w:t>
      </w:r>
      <w:r w:rsidR="00F8768C">
        <w:rPr>
          <w:rFonts w:asciiTheme="minorBidi" w:hAnsiTheme="minorBidi" w:cstheme="minorBidi"/>
          <w:i/>
          <w:iCs w:val="0"/>
          <w:color w:val="auto"/>
          <w:szCs w:val="22"/>
          <w:rtl/>
        </w:rPr>
        <w:t>ة النقدية لكبح الضغوط التضخمية.</w:t>
      </w:r>
      <w:r w:rsidRPr="00F8768C">
        <w:rPr>
          <w:rFonts w:asciiTheme="minorBidi" w:hAnsiTheme="minorBidi" w:cstheme="minorBidi"/>
          <w:b w:val="0"/>
          <w:bCs w:val="0"/>
          <w:i/>
          <w:iCs w:val="0"/>
          <w:color w:val="auto"/>
          <w:szCs w:val="22"/>
          <w:rtl/>
        </w:rPr>
        <w:t xml:space="preserve"> وبعد الارتفاع المبدئي في أسعار العائد الأساسي بمقدار 300 نقطة أساس في نوفمبر 2016 حدثت زيادتان بلغ</w:t>
      </w:r>
      <w:r w:rsidR="00647168">
        <w:rPr>
          <w:rFonts w:asciiTheme="minorBidi" w:hAnsiTheme="minorBidi" w:cstheme="minorBidi" w:hint="cs"/>
          <w:b w:val="0"/>
          <w:bCs w:val="0"/>
          <w:i/>
          <w:iCs w:val="0"/>
          <w:color w:val="auto"/>
          <w:szCs w:val="22"/>
          <w:rtl/>
        </w:rPr>
        <w:t>ت</w:t>
      </w:r>
      <w:r w:rsidRPr="00F8768C">
        <w:rPr>
          <w:rFonts w:asciiTheme="minorBidi" w:hAnsiTheme="minorBidi" w:cstheme="minorBidi"/>
          <w:b w:val="0"/>
          <w:bCs w:val="0"/>
          <w:i/>
          <w:iCs w:val="0"/>
          <w:color w:val="auto"/>
          <w:szCs w:val="22"/>
          <w:rtl/>
        </w:rPr>
        <w:t xml:space="preserve"> كل منهما 200 نقطة أساس في شهري</w:t>
      </w:r>
      <w:r w:rsidR="00F8768C">
        <w:rPr>
          <w:rFonts w:asciiTheme="minorBidi" w:hAnsiTheme="minorBidi" w:cstheme="minorBidi"/>
          <w:b w:val="0"/>
          <w:bCs w:val="0"/>
          <w:i/>
          <w:iCs w:val="0"/>
          <w:color w:val="auto"/>
          <w:szCs w:val="22"/>
          <w:rtl/>
        </w:rPr>
        <w:t xml:space="preserve"> مايو ويوليو 2017 على التوالي.</w:t>
      </w:r>
      <w:r w:rsidR="00F8768C">
        <w:rPr>
          <w:rFonts w:asciiTheme="minorBidi" w:hAnsiTheme="minorBidi" w:cstheme="minorBidi"/>
          <w:b w:val="0"/>
          <w:bCs w:val="0"/>
          <w:i/>
          <w:iCs w:val="0"/>
          <w:color w:val="auto"/>
          <w:szCs w:val="22"/>
        </w:rPr>
        <w:t xml:space="preserve"> </w:t>
      </w:r>
      <w:r w:rsidRPr="00F8768C">
        <w:rPr>
          <w:rFonts w:asciiTheme="minorBidi" w:hAnsiTheme="minorBidi" w:cstheme="minorBidi"/>
          <w:b w:val="0"/>
          <w:bCs w:val="0"/>
          <w:i/>
          <w:iCs w:val="0"/>
          <w:color w:val="auto"/>
          <w:szCs w:val="22"/>
          <w:rtl/>
        </w:rPr>
        <w:t>وفي أعقاب أحدث زيادة، ارتفع سعر الخصم ومعدل التشغيل الرئيسي للبنك المركزي إلى 19.25%، في حين ارتفعت أسعار الفائدة على الإيداع والإقراض لليلة واحدة إلى 18.75% و19.75% على التوالي.</w:t>
      </w:r>
      <w:r w:rsidR="00647168">
        <w:rPr>
          <w:rFonts w:asciiTheme="minorBidi" w:hAnsiTheme="minorBidi" w:cstheme="minorBidi" w:hint="cs"/>
          <w:b w:val="0"/>
          <w:bCs w:val="0"/>
          <w:i/>
          <w:iCs w:val="0"/>
          <w:color w:val="auto"/>
          <w:szCs w:val="22"/>
          <w:rtl/>
        </w:rPr>
        <w:t xml:space="preserve"> </w:t>
      </w:r>
      <w:r w:rsidRPr="00F8768C">
        <w:rPr>
          <w:rFonts w:asciiTheme="minorBidi" w:hAnsiTheme="minorBidi" w:cstheme="minorBidi"/>
          <w:b w:val="0"/>
          <w:bCs w:val="0"/>
          <w:i/>
          <w:iCs w:val="0"/>
          <w:color w:val="auto"/>
          <w:szCs w:val="22"/>
          <w:rtl/>
        </w:rPr>
        <w:t xml:space="preserve">وفي شهر أكتوبر، رفع البنك المركزي نسبة الاحتياطي الإلزامي على ودائع </w:t>
      </w:r>
      <w:r w:rsidR="00F8768C">
        <w:rPr>
          <w:rFonts w:asciiTheme="minorBidi" w:hAnsiTheme="minorBidi" w:cstheme="minorBidi"/>
          <w:b w:val="0"/>
          <w:bCs w:val="0"/>
          <w:i/>
          <w:iCs w:val="0"/>
          <w:color w:val="auto"/>
          <w:szCs w:val="22"/>
          <w:rtl/>
        </w:rPr>
        <w:t>العملة المحلية إلى 14% من 10%.</w:t>
      </w:r>
      <w:r w:rsidRPr="00F8768C">
        <w:rPr>
          <w:rFonts w:asciiTheme="minorBidi" w:hAnsiTheme="minorBidi" w:cstheme="minorBidi"/>
          <w:b w:val="0"/>
          <w:bCs w:val="0"/>
          <w:i/>
          <w:iCs w:val="0"/>
          <w:color w:val="auto"/>
          <w:szCs w:val="22"/>
          <w:rtl/>
        </w:rPr>
        <w:t xml:space="preserve"> وعلاوة على ذلك، بدأ البنك المركزي إد</w:t>
      </w:r>
      <w:r w:rsidR="00F8768C">
        <w:rPr>
          <w:rFonts w:asciiTheme="minorBidi" w:hAnsiTheme="minorBidi" w:cstheme="minorBidi"/>
          <w:b w:val="0"/>
          <w:bCs w:val="0"/>
          <w:i/>
          <w:iCs w:val="0"/>
          <w:color w:val="auto"/>
          <w:szCs w:val="22"/>
          <w:rtl/>
        </w:rPr>
        <w:t>خال عناصر إطار استهداف التضخم.</w:t>
      </w:r>
      <w:r w:rsidRPr="00F8768C">
        <w:rPr>
          <w:rFonts w:asciiTheme="minorBidi" w:hAnsiTheme="minorBidi" w:cstheme="minorBidi"/>
          <w:b w:val="0"/>
          <w:bCs w:val="0"/>
          <w:i/>
          <w:iCs w:val="0"/>
          <w:color w:val="auto"/>
          <w:szCs w:val="22"/>
          <w:rtl/>
        </w:rPr>
        <w:t xml:space="preserve"> وتم استحداث توقعات التضخم لتوجيه التوقعات، وتم تحديد هدف التضخم ع</w:t>
      </w:r>
      <w:r w:rsidR="00F8768C">
        <w:rPr>
          <w:rFonts w:asciiTheme="minorBidi" w:hAnsiTheme="minorBidi" w:cstheme="minorBidi"/>
          <w:b w:val="0"/>
          <w:bCs w:val="0"/>
          <w:i/>
          <w:iCs w:val="0"/>
          <w:color w:val="auto"/>
          <w:szCs w:val="22"/>
          <w:rtl/>
        </w:rPr>
        <w:t>ند 13 [±3]% في نهاية عام 2018.</w:t>
      </w:r>
      <w:r w:rsidRPr="00F8768C">
        <w:rPr>
          <w:rFonts w:asciiTheme="minorBidi" w:hAnsiTheme="minorBidi" w:cstheme="minorBidi"/>
          <w:b w:val="0"/>
          <w:bCs w:val="0"/>
          <w:i/>
          <w:iCs w:val="0"/>
          <w:color w:val="auto"/>
          <w:szCs w:val="22"/>
          <w:rtl/>
        </w:rPr>
        <w:t xml:space="preserve"> ولزيادة تعزيز الشفافية والتواصل، نشر البنك المركزي تقريره الفصلي الأول لل</w:t>
      </w:r>
      <w:r w:rsidR="00AC107D">
        <w:rPr>
          <w:rFonts w:asciiTheme="minorBidi" w:hAnsiTheme="minorBidi" w:cstheme="minorBidi"/>
          <w:b w:val="0"/>
          <w:bCs w:val="0"/>
          <w:i/>
          <w:iCs w:val="0"/>
          <w:color w:val="auto"/>
          <w:szCs w:val="22"/>
          <w:rtl/>
        </w:rPr>
        <w:t>سياسة النقدية في شهر مارس 2017.</w:t>
      </w:r>
    </w:p>
    <w:p w14:paraId="1263D084" w14:textId="77777777" w:rsidR="00972023" w:rsidRPr="00F8768C" w:rsidRDefault="00972023" w:rsidP="00F8768C">
      <w:pPr>
        <w:pStyle w:val="Numberedparagraph"/>
        <w:spacing w:line="300" w:lineRule="exact"/>
        <w:ind w:left="0" w:firstLine="0"/>
        <w:rPr>
          <w:rFonts w:asciiTheme="minorBidi" w:eastAsiaTheme="minorEastAsia" w:hAnsiTheme="minorBidi" w:cstheme="minorBidi"/>
          <w:b w:val="0"/>
          <w:bCs w:val="0"/>
          <w:i/>
          <w:iCs w:val="0"/>
          <w:color w:val="auto"/>
          <w:szCs w:val="22"/>
          <w:rtl/>
        </w:rPr>
      </w:pPr>
      <w:r w:rsidRPr="00F8768C">
        <w:rPr>
          <w:rFonts w:asciiTheme="minorBidi" w:hAnsiTheme="minorBidi" w:cstheme="minorBidi"/>
          <w:i/>
          <w:iCs w:val="0"/>
          <w:color w:val="auto"/>
          <w:szCs w:val="22"/>
          <w:rtl/>
        </w:rPr>
        <w:t>وأدى الانخفاض الحاد في قيمة العملة وتدفق التمويل الرسمي المرتبط بإصلاح السياسات إلى تحسين مركز التمويل الخارجي.</w:t>
      </w:r>
      <w:r w:rsidRPr="00F8768C">
        <w:rPr>
          <w:rFonts w:asciiTheme="minorBidi" w:hAnsiTheme="minorBidi" w:cstheme="minorBidi"/>
          <w:b w:val="0"/>
          <w:bCs w:val="0"/>
          <w:i/>
          <w:iCs w:val="0"/>
          <w:color w:val="auto"/>
          <w:szCs w:val="22"/>
          <w:rtl/>
        </w:rPr>
        <w:t xml:space="preserve"> إذ تقلص عجز الحساب الجاري إلى 15.6 مليار دولار في السنة المالية </w:t>
      </w:r>
      <w:r w:rsidRPr="00F8768C">
        <w:rPr>
          <w:rFonts w:asciiTheme="minorBidi" w:hAnsiTheme="minorBidi" w:cstheme="minorBidi"/>
          <w:b w:val="0"/>
          <w:bCs w:val="0"/>
          <w:color w:val="auto"/>
          <w:szCs w:val="22"/>
        </w:rPr>
        <w:t>2017/2016</w:t>
      </w:r>
      <w:r w:rsidRPr="00F8768C">
        <w:rPr>
          <w:rFonts w:asciiTheme="minorBidi" w:hAnsiTheme="minorBidi" w:cstheme="minorBidi"/>
          <w:b w:val="0"/>
          <w:bCs w:val="0"/>
          <w:i/>
          <w:iCs w:val="0"/>
          <w:color w:val="auto"/>
          <w:szCs w:val="22"/>
          <w:rtl/>
        </w:rPr>
        <w:t xml:space="preserve"> مقارنة بمبلغ 19.8</w:t>
      </w:r>
      <w:r w:rsidR="00F8768C">
        <w:rPr>
          <w:rFonts w:asciiTheme="minorBidi" w:hAnsiTheme="minorBidi" w:cstheme="minorBidi"/>
          <w:b w:val="0"/>
          <w:bCs w:val="0"/>
          <w:i/>
          <w:iCs w:val="0"/>
          <w:color w:val="auto"/>
          <w:szCs w:val="22"/>
          <w:rtl/>
        </w:rPr>
        <w:t xml:space="preserve"> مليار دولار في السنة السابقة.</w:t>
      </w:r>
      <w:r w:rsidRPr="00F8768C">
        <w:rPr>
          <w:rFonts w:asciiTheme="minorBidi" w:hAnsiTheme="minorBidi" w:cstheme="minorBidi"/>
          <w:b w:val="0"/>
          <w:bCs w:val="0"/>
          <w:i/>
          <w:iCs w:val="0"/>
          <w:color w:val="auto"/>
          <w:szCs w:val="22"/>
          <w:rtl/>
        </w:rPr>
        <w:t xml:space="preserve"> ومع </w:t>
      </w:r>
      <w:r w:rsidRPr="00F8768C">
        <w:rPr>
          <w:rFonts w:asciiTheme="minorBidi" w:hAnsiTheme="minorBidi" w:cstheme="minorBidi"/>
          <w:b w:val="0"/>
          <w:bCs w:val="0"/>
          <w:i/>
          <w:iCs w:val="0"/>
          <w:color w:val="auto"/>
          <w:szCs w:val="22"/>
          <w:rtl/>
        </w:rPr>
        <w:lastRenderedPageBreak/>
        <w:t>ذلك، كانت هناك زيادة كنسبة مئوية من إجمالي الناتج المحلي بسبب تأثير انخفاض قيمة العملة على إجمالي الناتج المحلي المقوّم بال</w:t>
      </w:r>
      <w:r w:rsidR="00F8768C">
        <w:rPr>
          <w:rFonts w:asciiTheme="minorBidi" w:hAnsiTheme="minorBidi" w:cstheme="minorBidi"/>
          <w:b w:val="0"/>
          <w:bCs w:val="0"/>
          <w:i/>
          <w:iCs w:val="0"/>
          <w:color w:val="auto"/>
          <w:szCs w:val="22"/>
          <w:rtl/>
        </w:rPr>
        <w:t>دولار الأمريكي.</w:t>
      </w:r>
      <w:r w:rsidRPr="00F8768C">
        <w:rPr>
          <w:rFonts w:asciiTheme="minorBidi" w:hAnsiTheme="minorBidi" w:cstheme="minorBidi"/>
          <w:b w:val="0"/>
          <w:bCs w:val="0"/>
          <w:i/>
          <w:iCs w:val="0"/>
          <w:color w:val="auto"/>
          <w:szCs w:val="22"/>
          <w:rtl/>
        </w:rPr>
        <w:t xml:space="preserve"> وكان التحسن في الحساب الجاري مدفوعا بانخفاض طفيف في العجز التجاري وذلك بسبب ارتفاع الصادرات النفطية وغير النفطية والانتعاش الأولي </w:t>
      </w:r>
      <w:r w:rsidR="00F8768C">
        <w:rPr>
          <w:rFonts w:asciiTheme="minorBidi" w:hAnsiTheme="minorBidi" w:cstheme="minorBidi"/>
          <w:b w:val="0"/>
          <w:bCs w:val="0"/>
          <w:i/>
          <w:iCs w:val="0"/>
          <w:color w:val="auto"/>
          <w:szCs w:val="22"/>
          <w:rtl/>
        </w:rPr>
        <w:t>في السياحة والتحويلات المالية.</w:t>
      </w:r>
      <w:r w:rsidRPr="00F8768C">
        <w:rPr>
          <w:rFonts w:asciiTheme="minorBidi" w:hAnsiTheme="minorBidi" w:cstheme="minorBidi"/>
          <w:b w:val="0"/>
          <w:bCs w:val="0"/>
          <w:i/>
          <w:iCs w:val="0"/>
          <w:color w:val="auto"/>
          <w:szCs w:val="22"/>
          <w:rtl/>
        </w:rPr>
        <w:t xml:space="preserve"> وشجع إصلاح سعر الصرف على زيادة تغيير العملات التي تتم بها التحويلات من خلال</w:t>
      </w:r>
      <w:r w:rsidR="00F8768C">
        <w:rPr>
          <w:rFonts w:asciiTheme="minorBidi" w:hAnsiTheme="minorBidi" w:cstheme="minorBidi"/>
          <w:b w:val="0"/>
          <w:bCs w:val="0"/>
          <w:i/>
          <w:iCs w:val="0"/>
          <w:color w:val="auto"/>
          <w:szCs w:val="22"/>
          <w:rtl/>
        </w:rPr>
        <w:t xml:space="preserve"> القنوات المصرفية الرسمية.</w:t>
      </w:r>
    </w:p>
    <w:p w14:paraId="1A430177" w14:textId="77777777" w:rsidR="00972023" w:rsidRPr="00F8768C" w:rsidRDefault="00972023" w:rsidP="00647168">
      <w:pPr>
        <w:pStyle w:val="Numberedparagraph"/>
        <w:spacing w:line="300" w:lineRule="exact"/>
        <w:ind w:left="0" w:firstLine="0"/>
        <w:rPr>
          <w:rFonts w:asciiTheme="minorBidi" w:eastAsiaTheme="minorEastAsia" w:hAnsiTheme="minorBidi" w:cstheme="minorBidi"/>
          <w:b w:val="0"/>
          <w:bCs w:val="0"/>
          <w:i/>
          <w:iCs w:val="0"/>
          <w:color w:val="auto"/>
          <w:szCs w:val="22"/>
          <w:rtl/>
        </w:rPr>
      </w:pPr>
      <w:r w:rsidRPr="00F8768C">
        <w:rPr>
          <w:rFonts w:asciiTheme="minorBidi" w:hAnsiTheme="minorBidi" w:cstheme="minorBidi"/>
          <w:b w:val="0"/>
          <w:bCs w:val="0"/>
          <w:i/>
          <w:iCs w:val="0"/>
          <w:color w:val="auto"/>
          <w:szCs w:val="22"/>
          <w:rtl/>
        </w:rPr>
        <w:t xml:space="preserve"> </w:t>
      </w:r>
      <w:r w:rsidRPr="00F8768C">
        <w:rPr>
          <w:rFonts w:asciiTheme="minorBidi" w:hAnsiTheme="minorBidi" w:cstheme="minorBidi"/>
          <w:i/>
          <w:iCs w:val="0"/>
          <w:color w:val="auto"/>
          <w:szCs w:val="22"/>
          <w:rtl/>
        </w:rPr>
        <w:t xml:space="preserve">وسجل الحساب الرأسمالي والحساب المالي زيادة حادة في صافي التدفقات الواردة إلى 29 مليار دولار في السنة المالية </w:t>
      </w:r>
      <w:r w:rsidRPr="00F8768C">
        <w:rPr>
          <w:rFonts w:asciiTheme="minorBidi" w:hAnsiTheme="minorBidi" w:cstheme="minorBidi"/>
          <w:color w:val="auto"/>
          <w:szCs w:val="22"/>
        </w:rPr>
        <w:t>2017/2016</w:t>
      </w:r>
      <w:r w:rsidRPr="00F8768C">
        <w:rPr>
          <w:rFonts w:asciiTheme="minorBidi" w:hAnsiTheme="minorBidi" w:cstheme="minorBidi"/>
          <w:i/>
          <w:iCs w:val="0"/>
          <w:color w:val="auto"/>
          <w:szCs w:val="22"/>
          <w:rtl/>
        </w:rPr>
        <w:t xml:space="preserve"> مقارنة بمبلغ 21.2 مليار دولار في السنة المالية </w:t>
      </w:r>
      <w:r w:rsidRPr="00F8768C">
        <w:rPr>
          <w:rFonts w:asciiTheme="minorBidi" w:hAnsiTheme="minorBidi" w:cstheme="minorBidi"/>
          <w:color w:val="auto"/>
          <w:szCs w:val="22"/>
        </w:rPr>
        <w:t>2016/2015</w:t>
      </w:r>
      <w:r w:rsidRPr="00F8768C">
        <w:rPr>
          <w:rFonts w:asciiTheme="minorBidi" w:hAnsiTheme="minorBidi" w:cstheme="minorBidi"/>
          <w:i/>
          <w:iCs w:val="0"/>
          <w:color w:val="auto"/>
          <w:szCs w:val="22"/>
          <w:rtl/>
        </w:rPr>
        <w:t>.</w:t>
      </w:r>
      <w:r w:rsidR="00F8768C">
        <w:rPr>
          <w:rFonts w:asciiTheme="minorBidi" w:hAnsiTheme="minorBidi" w:cstheme="minorBidi"/>
          <w:i/>
          <w:iCs w:val="0"/>
          <w:color w:val="auto"/>
          <w:szCs w:val="22"/>
          <w:rtl/>
        </w:rPr>
        <w:t xml:space="preserve"> </w:t>
      </w:r>
      <w:r w:rsidRPr="00F8768C">
        <w:rPr>
          <w:rFonts w:asciiTheme="minorBidi" w:hAnsiTheme="minorBidi" w:cstheme="minorBidi"/>
          <w:b w:val="0"/>
          <w:bCs w:val="0"/>
          <w:i/>
          <w:iCs w:val="0"/>
          <w:color w:val="auto"/>
          <w:szCs w:val="22"/>
          <w:rtl/>
        </w:rPr>
        <w:t>ويعزى هذا التحسن إلى الزيادة الكبيرة في صافي استثمارات الحافظة حيث بدأ جذب رأس المال الأجنبي بتحرير سعر الصرف وجاذبية العائدات على الأصول المقوّمة با</w:t>
      </w:r>
      <w:r w:rsidR="00F8768C">
        <w:rPr>
          <w:rFonts w:asciiTheme="minorBidi" w:hAnsiTheme="minorBidi" w:cstheme="minorBidi"/>
          <w:b w:val="0"/>
          <w:bCs w:val="0"/>
          <w:i/>
          <w:iCs w:val="0"/>
          <w:color w:val="auto"/>
          <w:szCs w:val="22"/>
          <w:rtl/>
        </w:rPr>
        <w:t>لجنيه المصري والحد من المخاطر.</w:t>
      </w:r>
      <w:r w:rsidRPr="00F8768C">
        <w:rPr>
          <w:rFonts w:asciiTheme="minorBidi" w:hAnsiTheme="minorBidi" w:cstheme="minorBidi"/>
          <w:b w:val="0"/>
          <w:bCs w:val="0"/>
          <w:i/>
          <w:iCs w:val="0"/>
          <w:color w:val="auto"/>
          <w:szCs w:val="22"/>
          <w:rtl/>
        </w:rPr>
        <w:t xml:space="preserve"> كما ارتفع صافي تدفقات </w:t>
      </w:r>
      <w:r w:rsidR="00647168" w:rsidRPr="00F8768C">
        <w:rPr>
          <w:rFonts w:asciiTheme="minorBidi" w:hAnsiTheme="minorBidi" w:cstheme="minorBidi"/>
          <w:b w:val="0"/>
          <w:bCs w:val="0"/>
          <w:i/>
          <w:iCs w:val="0"/>
          <w:color w:val="auto"/>
          <w:szCs w:val="22"/>
          <w:rtl/>
        </w:rPr>
        <w:t>ال</w:t>
      </w:r>
      <w:r w:rsidR="00647168">
        <w:rPr>
          <w:rFonts w:asciiTheme="minorBidi" w:hAnsiTheme="minorBidi" w:cstheme="minorBidi" w:hint="cs"/>
          <w:b w:val="0"/>
          <w:bCs w:val="0"/>
          <w:i/>
          <w:iCs w:val="0"/>
          <w:color w:val="auto"/>
          <w:szCs w:val="22"/>
          <w:rtl/>
        </w:rPr>
        <w:t>ا</w:t>
      </w:r>
      <w:r w:rsidR="00647168" w:rsidRPr="00F8768C">
        <w:rPr>
          <w:rFonts w:asciiTheme="minorBidi" w:hAnsiTheme="minorBidi" w:cstheme="minorBidi"/>
          <w:b w:val="0"/>
          <w:bCs w:val="0"/>
          <w:i/>
          <w:iCs w:val="0"/>
          <w:color w:val="auto"/>
          <w:szCs w:val="22"/>
          <w:rtl/>
        </w:rPr>
        <w:t xml:space="preserve">ستثمار </w:t>
      </w:r>
      <w:r w:rsidRPr="00F8768C">
        <w:rPr>
          <w:rFonts w:asciiTheme="minorBidi" w:hAnsiTheme="minorBidi" w:cstheme="minorBidi"/>
          <w:b w:val="0"/>
          <w:bCs w:val="0"/>
          <w:i/>
          <w:iCs w:val="0"/>
          <w:color w:val="auto"/>
          <w:szCs w:val="22"/>
          <w:rtl/>
        </w:rPr>
        <w:t>الأجنبي المباشر الوافدة، وإن كان ذلك انطلاقا من مستوى منخفض، ليصل إلى 3.3% من إجمالي الناتج المحلي في السنة المالية 201</w:t>
      </w:r>
      <w:r w:rsidR="00F8768C" w:rsidRPr="00F8768C">
        <w:rPr>
          <w:rFonts w:asciiTheme="minorBidi" w:hAnsiTheme="minorBidi" w:cstheme="minorBidi"/>
          <w:b w:val="0"/>
          <w:bCs w:val="0"/>
          <w:i/>
          <w:iCs w:val="0"/>
          <w:color w:val="auto"/>
          <w:szCs w:val="22"/>
          <w:rtl/>
        </w:rPr>
        <w:t>6</w:t>
      </w:r>
      <w:r w:rsidRPr="00F8768C">
        <w:rPr>
          <w:rFonts w:asciiTheme="minorBidi" w:hAnsiTheme="minorBidi" w:cstheme="minorBidi"/>
          <w:b w:val="0"/>
          <w:bCs w:val="0"/>
          <w:i/>
          <w:iCs w:val="0"/>
          <w:color w:val="auto"/>
          <w:szCs w:val="22"/>
          <w:rtl/>
        </w:rPr>
        <w:t>/2017 مقابل 2.1% في السنة المالية 201</w:t>
      </w:r>
      <w:r w:rsidR="00F8768C">
        <w:rPr>
          <w:rFonts w:asciiTheme="minorBidi" w:hAnsiTheme="minorBidi" w:cstheme="minorBidi"/>
          <w:b w:val="0"/>
          <w:bCs w:val="0"/>
          <w:i/>
          <w:iCs w:val="0"/>
          <w:color w:val="auto"/>
          <w:szCs w:val="22"/>
          <w:rtl/>
        </w:rPr>
        <w:t>5</w:t>
      </w:r>
      <w:r w:rsidRPr="00F8768C">
        <w:rPr>
          <w:rFonts w:asciiTheme="minorBidi" w:hAnsiTheme="minorBidi" w:cstheme="minorBidi"/>
          <w:b w:val="0"/>
          <w:bCs w:val="0"/>
          <w:i/>
          <w:iCs w:val="0"/>
          <w:color w:val="auto"/>
          <w:szCs w:val="22"/>
          <w:rtl/>
        </w:rPr>
        <w:t>/2016. وفي ضوء هذه التطورات، تحوّل المركز الإجمالي لميزان المـدفوعـات إلى تحقيق 13.7 مليار دولار من صافي التدفقات الواردة بعد أن سجل 2.8 مليار دولا</w:t>
      </w:r>
      <w:r w:rsidR="00F8768C">
        <w:rPr>
          <w:rFonts w:asciiTheme="minorBidi" w:hAnsiTheme="minorBidi" w:cstheme="minorBidi"/>
          <w:b w:val="0"/>
          <w:bCs w:val="0"/>
          <w:i/>
          <w:iCs w:val="0"/>
          <w:color w:val="auto"/>
          <w:szCs w:val="22"/>
          <w:rtl/>
        </w:rPr>
        <w:t>ر من التدفقات الخارجة قبل عام.</w:t>
      </w:r>
      <w:r w:rsidRPr="00F8768C">
        <w:rPr>
          <w:rFonts w:asciiTheme="minorBidi" w:hAnsiTheme="minorBidi" w:cstheme="minorBidi"/>
          <w:b w:val="0"/>
          <w:bCs w:val="0"/>
          <w:i/>
          <w:iCs w:val="0"/>
          <w:color w:val="auto"/>
          <w:szCs w:val="22"/>
          <w:rtl/>
        </w:rPr>
        <w:t xml:space="preserve"> وأدى تعديل سعر الصرف، إضافة إلى التمويل الإضافي من جهات متعددة الأطراف وثنائية ومن السوق إلى زيادة صافي الاحتياطيات الدولية زيادة حادة إلى 36.5 مليار دولار في نهاية سبتمبر 2017 (تغطي الواردات لأكثر من 7 أشهر)، مقابل </w:t>
      </w:r>
      <w:r w:rsidR="00F8768C">
        <w:rPr>
          <w:rFonts w:asciiTheme="minorBidi" w:hAnsiTheme="minorBidi" w:cstheme="minorBidi"/>
          <w:b w:val="0"/>
          <w:bCs w:val="0"/>
          <w:i/>
          <w:iCs w:val="0"/>
          <w:color w:val="auto"/>
          <w:szCs w:val="22"/>
          <w:rtl/>
        </w:rPr>
        <w:t>19 مليار دولار في أكتوبر 2016.</w:t>
      </w:r>
      <w:r w:rsidRPr="00F8768C">
        <w:rPr>
          <w:rFonts w:asciiTheme="minorBidi" w:hAnsiTheme="minorBidi" w:cstheme="minorBidi"/>
          <w:b w:val="0"/>
          <w:bCs w:val="0"/>
          <w:i/>
          <w:iCs w:val="0"/>
          <w:color w:val="auto"/>
          <w:szCs w:val="22"/>
          <w:rtl/>
        </w:rPr>
        <w:t xml:space="preserve"> ومع إعادة بناء الاحتياطيات الدولية، سددت السلطات المختصة المتأخرات المستحقة لشركات النفط العالمية، لتنخفض بذلك إلى 2.3 مليار دولار من 3.5 </w:t>
      </w:r>
      <w:r w:rsidR="00F8768C">
        <w:rPr>
          <w:rFonts w:asciiTheme="minorBidi" w:hAnsiTheme="minorBidi" w:cstheme="minorBidi"/>
          <w:b w:val="0"/>
          <w:bCs w:val="0"/>
          <w:i/>
          <w:iCs w:val="0"/>
          <w:color w:val="auto"/>
          <w:szCs w:val="22"/>
          <w:rtl/>
        </w:rPr>
        <w:t>مليار دولار في نهاية عام 2016.</w:t>
      </w:r>
    </w:p>
    <w:p w14:paraId="179BFDD6" w14:textId="77777777" w:rsidR="004E2A3B" w:rsidRPr="00F8768C" w:rsidRDefault="00972023" w:rsidP="00F8768C">
      <w:pPr>
        <w:pStyle w:val="Numberedparagraph"/>
        <w:spacing w:line="300" w:lineRule="exact"/>
        <w:ind w:left="0" w:firstLine="0"/>
        <w:rPr>
          <w:rFonts w:asciiTheme="minorBidi" w:eastAsiaTheme="minorEastAsia" w:hAnsiTheme="minorBidi" w:cstheme="minorBidi"/>
          <w:b w:val="0"/>
          <w:bCs w:val="0"/>
          <w:i/>
          <w:iCs w:val="0"/>
          <w:color w:val="auto"/>
          <w:szCs w:val="22"/>
          <w:rtl/>
        </w:rPr>
      </w:pPr>
      <w:r w:rsidRPr="00F8768C">
        <w:rPr>
          <w:rFonts w:asciiTheme="minorBidi" w:hAnsiTheme="minorBidi" w:cstheme="minorBidi"/>
          <w:i/>
          <w:iCs w:val="0"/>
          <w:color w:val="auto"/>
          <w:szCs w:val="22"/>
          <w:rtl/>
        </w:rPr>
        <w:t>وقد تحمّل القطاع المصرفي عملية التحول نحو نظام مرن لسعر الصرف ولا يزال يحتفظ بمرونته.</w:t>
      </w:r>
      <w:r w:rsidR="00F8768C">
        <w:rPr>
          <w:rFonts w:asciiTheme="minorBidi" w:hAnsiTheme="minorBidi" w:cstheme="minorBidi"/>
          <w:b w:val="0"/>
          <w:bCs w:val="0"/>
          <w:i/>
          <w:iCs w:val="0"/>
          <w:color w:val="auto"/>
          <w:szCs w:val="22"/>
          <w:rtl/>
        </w:rPr>
        <w:t xml:space="preserve"> </w:t>
      </w:r>
      <w:r w:rsidRPr="00F8768C">
        <w:rPr>
          <w:rFonts w:asciiTheme="minorBidi" w:hAnsiTheme="minorBidi" w:cstheme="minorBidi"/>
          <w:b w:val="0"/>
          <w:bCs w:val="0"/>
          <w:i/>
          <w:iCs w:val="0"/>
          <w:color w:val="auto"/>
          <w:szCs w:val="22"/>
          <w:rtl/>
        </w:rPr>
        <w:t xml:space="preserve">وعلى خلفية زيادة سيولة النقد الأجنبي، انتقل صافي مركز الأصول الخارجية لهذا القطاع إلى منطقة إيجابية في مايو 2017.وكان لخفض العملة أثر معتدل على </w:t>
      </w:r>
      <w:r w:rsidR="00F8768C">
        <w:rPr>
          <w:rFonts w:asciiTheme="minorBidi" w:hAnsiTheme="minorBidi" w:cstheme="minorBidi"/>
          <w:b w:val="0"/>
          <w:bCs w:val="0"/>
          <w:i/>
          <w:iCs w:val="0"/>
          <w:color w:val="auto"/>
          <w:szCs w:val="22"/>
          <w:rtl/>
        </w:rPr>
        <w:t>جودة الأصول والربحية والسيولة.</w:t>
      </w:r>
      <w:r w:rsidRPr="00F8768C">
        <w:rPr>
          <w:rFonts w:asciiTheme="minorBidi" w:hAnsiTheme="minorBidi" w:cstheme="minorBidi"/>
          <w:b w:val="0"/>
          <w:bCs w:val="0"/>
          <w:i/>
          <w:iCs w:val="0"/>
          <w:color w:val="auto"/>
          <w:szCs w:val="22"/>
          <w:rtl/>
        </w:rPr>
        <w:t xml:space="preserve"> واعتبارا من شهر مارس 2017، بلغ متوسط ​​معدل كفاية رأس المال 14.9%، وهو أعلى كثيرا من الحد الأدنى الذي حددته لج</w:t>
      </w:r>
      <w:r w:rsidR="00F8768C">
        <w:rPr>
          <w:rFonts w:asciiTheme="minorBidi" w:hAnsiTheme="minorBidi" w:cstheme="minorBidi"/>
          <w:b w:val="0"/>
          <w:bCs w:val="0"/>
          <w:i/>
          <w:iCs w:val="0"/>
          <w:color w:val="auto"/>
          <w:szCs w:val="22"/>
          <w:rtl/>
        </w:rPr>
        <w:t>نة بازل والبنك المركزي المصري.</w:t>
      </w:r>
      <w:r w:rsidRPr="00F8768C">
        <w:rPr>
          <w:rFonts w:asciiTheme="minorBidi" w:hAnsiTheme="minorBidi" w:cstheme="minorBidi"/>
          <w:b w:val="0"/>
          <w:bCs w:val="0"/>
          <w:i/>
          <w:iCs w:val="0"/>
          <w:color w:val="auto"/>
          <w:szCs w:val="22"/>
          <w:rtl/>
        </w:rPr>
        <w:t xml:space="preserve"> وبلغت نسبة القروض المتعثرة من إجمالي القروض 5.7%، وبلغت نسبة </w:t>
      </w:r>
      <w:r w:rsidR="00F8768C">
        <w:rPr>
          <w:rFonts w:asciiTheme="minorBidi" w:hAnsiTheme="minorBidi" w:cstheme="minorBidi"/>
          <w:b w:val="0"/>
          <w:bCs w:val="0"/>
          <w:i/>
          <w:iCs w:val="0"/>
          <w:color w:val="auto"/>
          <w:szCs w:val="22"/>
          <w:rtl/>
        </w:rPr>
        <w:t xml:space="preserve">تغطية مخصصات خسائر القروض 92%. </w:t>
      </w:r>
      <w:r w:rsidRPr="00F8768C">
        <w:rPr>
          <w:rFonts w:asciiTheme="minorBidi" w:hAnsiTheme="minorBidi" w:cstheme="minorBidi"/>
          <w:b w:val="0"/>
          <w:bCs w:val="0"/>
          <w:i/>
          <w:iCs w:val="0"/>
          <w:color w:val="auto"/>
          <w:szCs w:val="22"/>
          <w:rtl/>
        </w:rPr>
        <w:t>وما زال النظام المصرفي يتمتع بالسيولة، فنسبة القروض إلى الودائع تبلغ 47%.</w:t>
      </w:r>
    </w:p>
    <w:p w14:paraId="5665B8C8" w14:textId="77777777" w:rsidR="00AD5F31" w:rsidRPr="00296C34" w:rsidRDefault="00AD5F31" w:rsidP="00AD5F31">
      <w:pPr>
        <w:pStyle w:val="Heading2"/>
        <w:rPr>
          <w:rFonts w:asciiTheme="minorBidi" w:hAnsiTheme="minorBidi" w:cstheme="minorBidi"/>
          <w:color w:val="auto"/>
          <w:rtl/>
        </w:rPr>
      </w:pPr>
      <w:bookmarkStart w:id="76" w:name="_Toc491674935"/>
      <w:bookmarkStart w:id="77" w:name="_Toc491956708"/>
      <w:bookmarkStart w:id="78" w:name="_Toc496079960"/>
      <w:bookmarkStart w:id="79" w:name="_Toc503709128"/>
      <w:r w:rsidRPr="00296C34">
        <w:rPr>
          <w:rFonts w:asciiTheme="minorBidi" w:hAnsiTheme="minorBidi" w:cstheme="minorBidi"/>
          <w:color w:val="auto"/>
          <w:rtl/>
        </w:rPr>
        <w:t>آفاق الاقتصاد الكلي واستمرارية القدرة على تحمل أعباء الديون</w:t>
      </w:r>
      <w:bookmarkEnd w:id="70"/>
      <w:bookmarkEnd w:id="71"/>
      <w:bookmarkEnd w:id="76"/>
      <w:bookmarkEnd w:id="77"/>
      <w:bookmarkEnd w:id="78"/>
      <w:bookmarkEnd w:id="79"/>
    </w:p>
    <w:p w14:paraId="176EB9C9" w14:textId="77777777" w:rsidR="00AD5F31" w:rsidRPr="00F8768C" w:rsidRDefault="00AD5F31" w:rsidP="006A5AFC">
      <w:pPr>
        <w:pStyle w:val="Numberedparagraph"/>
        <w:spacing w:line="300" w:lineRule="exact"/>
        <w:ind w:left="0" w:firstLine="0"/>
        <w:rPr>
          <w:rFonts w:asciiTheme="minorBidi" w:hAnsiTheme="minorBidi" w:cstheme="minorBidi"/>
          <w:b w:val="0"/>
          <w:bCs w:val="0"/>
          <w:i/>
          <w:iCs w:val="0"/>
          <w:color w:val="auto"/>
          <w:szCs w:val="22"/>
          <w:rtl/>
        </w:rPr>
      </w:pPr>
      <w:r w:rsidRPr="00F8768C">
        <w:rPr>
          <w:rFonts w:asciiTheme="minorBidi" w:hAnsiTheme="minorBidi" w:cstheme="minorBidi"/>
          <w:i/>
          <w:iCs w:val="0"/>
          <w:color w:val="auto"/>
          <w:szCs w:val="22"/>
          <w:rtl/>
        </w:rPr>
        <w:t>على خلفية أحدث تدابير الإصلاح، ولا سيما تحرير سعر الصرف والضبط المالي، فمن المتوقع أن تتقلص اختلالات الاقتصاد الكلي في مصر.</w:t>
      </w:r>
      <w:r w:rsidR="00F8768C" w:rsidRPr="00F8768C">
        <w:rPr>
          <w:rStyle w:val="FootnoteReference"/>
          <w:rFonts w:asciiTheme="minorBidi" w:hAnsiTheme="minorBidi" w:cstheme="minorBidi"/>
          <w:i/>
          <w:iCs w:val="0"/>
          <w:color w:val="auto"/>
        </w:rPr>
        <w:t xml:space="preserve"> </w:t>
      </w:r>
      <w:r w:rsidR="00F8768C" w:rsidRPr="00F8768C">
        <w:rPr>
          <w:rStyle w:val="FootnoteReference"/>
          <w:rFonts w:asciiTheme="minorBidi" w:hAnsiTheme="minorBidi" w:cstheme="minorBidi"/>
          <w:i/>
          <w:iCs w:val="0"/>
          <w:color w:val="auto"/>
        </w:rPr>
        <w:footnoteReference w:id="6"/>
      </w:r>
      <w:r w:rsidRPr="00F8768C">
        <w:rPr>
          <w:rFonts w:asciiTheme="minorBidi" w:hAnsiTheme="minorBidi" w:cstheme="minorBidi"/>
          <w:b w:val="0"/>
          <w:bCs w:val="0"/>
          <w:i/>
          <w:iCs w:val="0"/>
          <w:color w:val="auto"/>
          <w:szCs w:val="22"/>
          <w:rtl/>
        </w:rPr>
        <w:t>وستؤدي الإصلاحات الجارية في بيئة الأعمال إلى تحسين استجابة القطاع الخاص على جانب العرض من أجل القضاء على نقص النقد الأجنبي وتصحي</w:t>
      </w:r>
      <w:r w:rsidR="00F8768C">
        <w:rPr>
          <w:rFonts w:asciiTheme="minorBidi" w:hAnsiTheme="minorBidi" w:cstheme="minorBidi"/>
          <w:b w:val="0"/>
          <w:bCs w:val="0"/>
          <w:i/>
          <w:iCs w:val="0"/>
          <w:color w:val="auto"/>
          <w:szCs w:val="22"/>
          <w:rtl/>
        </w:rPr>
        <w:t>ح سعر الصرف المبالغ في تقييمه.</w:t>
      </w:r>
      <w:r w:rsidRPr="00F8768C">
        <w:rPr>
          <w:rFonts w:asciiTheme="minorBidi" w:hAnsiTheme="minorBidi" w:cstheme="minorBidi"/>
          <w:b w:val="0"/>
          <w:bCs w:val="0"/>
          <w:i/>
          <w:iCs w:val="0"/>
          <w:color w:val="auto"/>
          <w:szCs w:val="22"/>
          <w:rtl/>
        </w:rPr>
        <w:t xml:space="preserve"> وصدرت تشريعات حيوية، منها قانون الاستثمار الذي طال انتظاره وقانون التراخيص الصناعية اللذان يهدفان إلى تعزيز مناخ الأعمال وجذب الاستثمارات و</w:t>
      </w:r>
      <w:r w:rsidR="006A5AFC">
        <w:rPr>
          <w:rFonts w:asciiTheme="minorBidi" w:hAnsiTheme="minorBidi" w:cstheme="minorBidi"/>
          <w:b w:val="0"/>
          <w:bCs w:val="0"/>
          <w:i/>
          <w:iCs w:val="0"/>
          <w:color w:val="auto"/>
          <w:szCs w:val="22"/>
          <w:rtl/>
        </w:rPr>
        <w:t xml:space="preserve">تعزيز النمو على المدى المتوسط. </w:t>
      </w:r>
      <w:r w:rsidRPr="00F8768C">
        <w:rPr>
          <w:rFonts w:asciiTheme="minorBidi" w:hAnsiTheme="minorBidi" w:cstheme="minorBidi"/>
          <w:b w:val="0"/>
          <w:bCs w:val="0"/>
          <w:i/>
          <w:iCs w:val="0"/>
          <w:color w:val="auto"/>
          <w:szCs w:val="22"/>
          <w:rtl/>
        </w:rPr>
        <w:t xml:space="preserve">ويتوقع أن يكون مسار النمو تدريجيا حيث من المفترض ارتفاع إجمالي الناتج المحلي الحقيقي إلى 4.5% في السنة المالية </w:t>
      </w:r>
      <w:r w:rsidRPr="006A5AFC">
        <w:rPr>
          <w:rFonts w:asciiTheme="minorBidi" w:hAnsiTheme="minorBidi" w:cstheme="minorBidi"/>
          <w:b w:val="0"/>
          <w:bCs w:val="0"/>
          <w:color w:val="auto"/>
          <w:szCs w:val="22"/>
        </w:rPr>
        <w:t>2018/2017</w:t>
      </w:r>
      <w:r w:rsidRPr="00F8768C">
        <w:rPr>
          <w:rFonts w:asciiTheme="minorBidi" w:hAnsiTheme="minorBidi" w:cstheme="minorBidi"/>
          <w:b w:val="0"/>
          <w:bCs w:val="0"/>
          <w:i/>
          <w:iCs w:val="0"/>
          <w:color w:val="auto"/>
          <w:szCs w:val="22"/>
          <w:rtl/>
        </w:rPr>
        <w:t xml:space="preserve"> من 4.2% في السنة المالية </w:t>
      </w:r>
      <w:r w:rsidRPr="00F8768C">
        <w:rPr>
          <w:rFonts w:asciiTheme="minorBidi" w:hAnsiTheme="minorBidi" w:cstheme="minorBidi"/>
          <w:b w:val="0"/>
          <w:bCs w:val="0"/>
          <w:color w:val="auto"/>
          <w:szCs w:val="22"/>
        </w:rPr>
        <w:t>2017/2016</w:t>
      </w:r>
      <w:r w:rsidRPr="00F8768C">
        <w:rPr>
          <w:rFonts w:asciiTheme="minorBidi" w:hAnsiTheme="minorBidi" w:cstheme="minorBidi"/>
          <w:b w:val="0"/>
          <w:bCs w:val="0"/>
          <w:i/>
          <w:iCs w:val="0"/>
          <w:color w:val="auto"/>
          <w:szCs w:val="22"/>
          <w:rtl/>
        </w:rPr>
        <w:t xml:space="preserve">، مدفوعا في ذلك بالاستهلاك الخاص بدعم من زيادة التحويلات والاستثمار الخاص وصافي الصادرات.ومع مضي الإصلاحات الاقتصادية قدما وتعافي القطاعات الرئيسية، وخاصة الصناعات التحويلية والنفط والغاز والصناعات الاستخراجية، بما في ذلك اكتشافات الغاز الجديدة، فمن المتوقع أن يرتفع معدل النمو الحقيقي لإجمالي الناتج المحلي إلى 4.7% في السنة المالية </w:t>
      </w:r>
      <w:r w:rsidRPr="006A5AFC">
        <w:rPr>
          <w:rFonts w:asciiTheme="minorBidi" w:hAnsiTheme="minorBidi" w:cstheme="minorBidi"/>
          <w:b w:val="0"/>
          <w:bCs w:val="0"/>
          <w:color w:val="auto"/>
          <w:szCs w:val="22"/>
        </w:rPr>
        <w:t>2019/2018</w:t>
      </w:r>
      <w:r w:rsidRPr="00F8768C">
        <w:rPr>
          <w:rFonts w:asciiTheme="minorBidi" w:hAnsiTheme="minorBidi" w:cstheme="minorBidi"/>
          <w:b w:val="0"/>
          <w:bCs w:val="0"/>
          <w:i/>
          <w:iCs w:val="0"/>
          <w:color w:val="auto"/>
          <w:szCs w:val="22"/>
          <w:rtl/>
        </w:rPr>
        <w:t xml:space="preserve">، وأن يواصل ارتفاعه إلى 5.8% في السنة المالية </w:t>
      </w:r>
      <w:r w:rsidRPr="006A5AFC">
        <w:rPr>
          <w:rFonts w:asciiTheme="minorBidi" w:hAnsiTheme="minorBidi" w:cstheme="minorBidi"/>
          <w:b w:val="0"/>
          <w:bCs w:val="0"/>
          <w:color w:val="auto"/>
          <w:szCs w:val="22"/>
        </w:rPr>
        <w:t>2019/2018</w:t>
      </w:r>
      <w:r w:rsidRPr="00F8768C">
        <w:rPr>
          <w:rFonts w:asciiTheme="minorBidi" w:hAnsiTheme="minorBidi" w:cstheme="minorBidi"/>
          <w:b w:val="0"/>
          <w:bCs w:val="0"/>
          <w:i/>
          <w:iCs w:val="0"/>
          <w:color w:val="auto"/>
          <w:szCs w:val="22"/>
          <w:rtl/>
        </w:rPr>
        <w:t>.</w:t>
      </w:r>
    </w:p>
    <w:p w14:paraId="0DDA016E" w14:textId="77777777" w:rsidR="00AD5F31" w:rsidRPr="00F8768C" w:rsidRDefault="00AD5F31" w:rsidP="002E30D0">
      <w:pPr>
        <w:pStyle w:val="Numberedparagraph"/>
        <w:spacing w:line="300" w:lineRule="exact"/>
        <w:ind w:left="0" w:firstLine="0"/>
        <w:rPr>
          <w:rFonts w:asciiTheme="minorBidi" w:eastAsiaTheme="minorEastAsia" w:hAnsiTheme="minorBidi" w:cstheme="minorBidi"/>
          <w:b w:val="0"/>
          <w:bCs w:val="0"/>
          <w:i/>
          <w:iCs w:val="0"/>
          <w:color w:val="auto"/>
          <w:szCs w:val="22"/>
          <w:rtl/>
        </w:rPr>
      </w:pPr>
      <w:r w:rsidRPr="006A5AFC">
        <w:rPr>
          <w:rFonts w:asciiTheme="minorBidi" w:hAnsiTheme="minorBidi" w:cstheme="minorBidi"/>
          <w:i/>
          <w:iCs w:val="0"/>
          <w:color w:val="auto"/>
          <w:szCs w:val="22"/>
          <w:rtl/>
        </w:rPr>
        <w:t>ومن المتوقع أن تظل الضغوط التضخمية مرتفعة وإن كانت لفترة مؤقتة، ويعزى ذلك إلى حد كبير إلى أسعا</w:t>
      </w:r>
      <w:r w:rsidR="006A5AFC">
        <w:rPr>
          <w:rFonts w:asciiTheme="minorBidi" w:hAnsiTheme="minorBidi" w:cstheme="minorBidi"/>
          <w:i/>
          <w:iCs w:val="0"/>
          <w:color w:val="auto"/>
          <w:szCs w:val="22"/>
          <w:rtl/>
        </w:rPr>
        <w:t>ر الوقود وتعديل تعرفة الكهرباء.</w:t>
      </w:r>
      <w:r w:rsidR="006A5AFC">
        <w:rPr>
          <w:rFonts w:asciiTheme="minorBidi" w:hAnsiTheme="minorBidi" w:cstheme="minorBidi"/>
          <w:i/>
          <w:iCs w:val="0"/>
          <w:color w:val="auto"/>
          <w:szCs w:val="22"/>
        </w:rPr>
        <w:t xml:space="preserve"> </w:t>
      </w:r>
      <w:r w:rsidRPr="00F8768C">
        <w:rPr>
          <w:rFonts w:asciiTheme="minorBidi" w:hAnsiTheme="minorBidi" w:cstheme="minorBidi"/>
          <w:b w:val="0"/>
          <w:bCs w:val="0"/>
          <w:i/>
          <w:iCs w:val="0"/>
          <w:color w:val="auto"/>
          <w:szCs w:val="22"/>
          <w:rtl/>
        </w:rPr>
        <w:t xml:space="preserve">فقد زادت الضغوط التضخمية بسبب ارتفاع أسعار المنتجات الهيدروكربونية والكهرباء وزيادة معدل الضريبة على القيمة المضافة 1 نقطة مئوية لتصل إلى 14%، وكل هذه الزيادات أصبحت سارية المفعول في بداية السنة المالية </w:t>
      </w:r>
      <w:r w:rsidRPr="006A5AFC">
        <w:rPr>
          <w:rFonts w:asciiTheme="minorBidi" w:hAnsiTheme="minorBidi" w:cstheme="minorBidi"/>
          <w:b w:val="0"/>
          <w:bCs w:val="0"/>
          <w:color w:val="auto"/>
          <w:szCs w:val="22"/>
        </w:rPr>
        <w:t>2018/2017</w:t>
      </w:r>
      <w:r w:rsidR="006A5AFC">
        <w:rPr>
          <w:rFonts w:asciiTheme="minorBidi" w:hAnsiTheme="minorBidi" w:cstheme="minorBidi"/>
          <w:b w:val="0"/>
          <w:bCs w:val="0"/>
          <w:i/>
          <w:iCs w:val="0"/>
          <w:color w:val="auto"/>
          <w:szCs w:val="22"/>
          <w:rtl/>
        </w:rPr>
        <w:t>.</w:t>
      </w:r>
      <w:r w:rsidRPr="00F8768C">
        <w:rPr>
          <w:rFonts w:asciiTheme="minorBidi" w:hAnsiTheme="minorBidi" w:cstheme="minorBidi"/>
          <w:b w:val="0"/>
          <w:bCs w:val="0"/>
          <w:i/>
          <w:iCs w:val="0"/>
          <w:color w:val="auto"/>
          <w:szCs w:val="22"/>
          <w:rtl/>
        </w:rPr>
        <w:t xml:space="preserve"> ومع ذلك، ومع التشديد النقدي مؤخرا، والتخفيف التدريجي للآثار غير المتكررة للتدابير الإصلاحية وآثار الأساس المواتية، فمن المتوقع أن ينخفض معدل ​​التضخم العام إلى 14% بنهاية السنة المالية </w:t>
      </w:r>
      <w:r w:rsidRPr="006A5AFC">
        <w:rPr>
          <w:rFonts w:asciiTheme="minorBidi" w:hAnsiTheme="minorBidi" w:cstheme="minorBidi"/>
          <w:b w:val="0"/>
          <w:bCs w:val="0"/>
          <w:color w:val="auto"/>
          <w:szCs w:val="22"/>
        </w:rPr>
        <w:t>2018/2017</w:t>
      </w:r>
      <w:r w:rsidR="006A5AFC">
        <w:rPr>
          <w:rFonts w:asciiTheme="minorBidi" w:hAnsiTheme="minorBidi" w:cstheme="minorBidi"/>
          <w:b w:val="0"/>
          <w:bCs w:val="0"/>
          <w:i/>
          <w:iCs w:val="0"/>
          <w:color w:val="auto"/>
          <w:szCs w:val="22"/>
          <w:rtl/>
        </w:rPr>
        <w:t>.</w:t>
      </w:r>
      <w:r w:rsidRPr="00F8768C">
        <w:rPr>
          <w:rFonts w:asciiTheme="minorBidi" w:hAnsiTheme="minorBidi" w:cstheme="minorBidi"/>
          <w:b w:val="0"/>
          <w:bCs w:val="0"/>
          <w:i/>
          <w:iCs w:val="0"/>
          <w:color w:val="auto"/>
          <w:szCs w:val="22"/>
          <w:rtl/>
        </w:rPr>
        <w:t xml:space="preserve"> وبعد انقضاء السنة المالية الحالية، يهدف البنك المركزي إلى خفض معدل التضخم إلى أقل من 10%، مما قد يشكل تحديا حيث </w:t>
      </w:r>
      <w:r w:rsidR="002E30D0">
        <w:rPr>
          <w:rFonts w:asciiTheme="minorBidi" w:hAnsiTheme="minorBidi" w:cstheme="minorBidi" w:hint="cs"/>
          <w:b w:val="0"/>
          <w:bCs w:val="0"/>
          <w:i/>
          <w:iCs w:val="0"/>
          <w:color w:val="auto"/>
          <w:szCs w:val="22"/>
          <w:rtl/>
        </w:rPr>
        <w:t>إ</w:t>
      </w:r>
      <w:r w:rsidR="002E30D0" w:rsidRPr="00F8768C">
        <w:rPr>
          <w:rFonts w:asciiTheme="minorBidi" w:hAnsiTheme="minorBidi" w:cstheme="minorBidi"/>
          <w:b w:val="0"/>
          <w:bCs w:val="0"/>
          <w:i/>
          <w:iCs w:val="0"/>
          <w:color w:val="auto"/>
          <w:szCs w:val="22"/>
          <w:rtl/>
        </w:rPr>
        <w:t xml:space="preserve">ن </w:t>
      </w:r>
      <w:r w:rsidRPr="00F8768C">
        <w:rPr>
          <w:rFonts w:asciiTheme="minorBidi" w:hAnsiTheme="minorBidi" w:cstheme="minorBidi"/>
          <w:b w:val="0"/>
          <w:bCs w:val="0"/>
          <w:i/>
          <w:iCs w:val="0"/>
          <w:color w:val="auto"/>
          <w:szCs w:val="22"/>
          <w:rtl/>
        </w:rPr>
        <w:t xml:space="preserve">آلية أسعار الفائدة تعوقها الاختناقات في جانب العرض وانخفاض مستوى الشمول المالي (تعميم </w:t>
      </w:r>
      <w:r w:rsidR="00AC107D">
        <w:rPr>
          <w:rFonts w:asciiTheme="minorBidi" w:hAnsiTheme="minorBidi" w:cstheme="minorBidi"/>
          <w:b w:val="0"/>
          <w:bCs w:val="0"/>
          <w:i/>
          <w:iCs w:val="0"/>
          <w:color w:val="auto"/>
          <w:szCs w:val="22"/>
          <w:rtl/>
        </w:rPr>
        <w:t>الخدمات المالية).</w:t>
      </w:r>
    </w:p>
    <w:p w14:paraId="7F758F48" w14:textId="77777777" w:rsidR="00AD5F31" w:rsidRPr="00F8768C" w:rsidRDefault="00AD5F31" w:rsidP="006A5AFC">
      <w:pPr>
        <w:pStyle w:val="Numberedparagraph"/>
        <w:spacing w:line="300" w:lineRule="exact"/>
        <w:ind w:left="0" w:firstLine="0"/>
        <w:rPr>
          <w:rFonts w:asciiTheme="minorBidi" w:hAnsiTheme="minorBidi" w:cstheme="minorBidi"/>
          <w:b w:val="0"/>
          <w:bCs w:val="0"/>
          <w:i/>
          <w:iCs w:val="0"/>
          <w:color w:val="auto"/>
          <w:szCs w:val="22"/>
          <w:rtl/>
        </w:rPr>
      </w:pPr>
      <w:r w:rsidRPr="006A5AFC">
        <w:rPr>
          <w:rFonts w:asciiTheme="minorBidi" w:hAnsiTheme="minorBidi" w:cstheme="minorBidi"/>
          <w:i/>
          <w:iCs w:val="0"/>
          <w:color w:val="auto"/>
          <w:szCs w:val="22"/>
          <w:rtl/>
        </w:rPr>
        <w:t>ومع استمرار الإصلاحات المالية، بما في ذلك التدابير التي تدعمها هذه العملية، من المتوقع أن تبدأ الموازنة في تسجيل فائض أولي مستدام يصل إلى حوالي 2% من إجمال</w:t>
      </w:r>
      <w:r w:rsidR="006A5AFC">
        <w:rPr>
          <w:rFonts w:asciiTheme="minorBidi" w:hAnsiTheme="minorBidi" w:cstheme="minorBidi"/>
          <w:i/>
          <w:iCs w:val="0"/>
          <w:color w:val="auto"/>
          <w:szCs w:val="22"/>
          <w:rtl/>
        </w:rPr>
        <w:t>ي الناتج المحلي بحلول عام 2019.</w:t>
      </w:r>
      <w:r w:rsidRPr="00F8768C">
        <w:rPr>
          <w:rFonts w:asciiTheme="minorBidi" w:hAnsiTheme="minorBidi" w:cstheme="minorBidi"/>
          <w:b w:val="0"/>
          <w:bCs w:val="0"/>
          <w:i/>
          <w:iCs w:val="0"/>
          <w:color w:val="auto"/>
          <w:szCs w:val="22"/>
          <w:rtl/>
        </w:rPr>
        <w:t xml:space="preserve"> ومن المتوقع أن ينخفض ​​العجز الإجمالي في الموازنة إلى </w:t>
      </w:r>
      <w:r w:rsidRPr="00F8768C">
        <w:rPr>
          <w:rFonts w:asciiTheme="minorBidi" w:hAnsiTheme="minorBidi" w:cstheme="minorBidi"/>
          <w:b w:val="0"/>
          <w:bCs w:val="0"/>
          <w:i/>
          <w:iCs w:val="0"/>
          <w:color w:val="auto"/>
          <w:szCs w:val="22"/>
          <w:rtl/>
        </w:rPr>
        <w:lastRenderedPageBreak/>
        <w:t xml:space="preserve">8.8% من إجمالي الناتج المحلي في السنة المالية </w:t>
      </w:r>
      <w:r w:rsidRPr="006A5AFC">
        <w:rPr>
          <w:rFonts w:asciiTheme="minorBidi" w:hAnsiTheme="minorBidi" w:cstheme="minorBidi"/>
          <w:b w:val="0"/>
          <w:bCs w:val="0"/>
          <w:color w:val="auto"/>
          <w:szCs w:val="22"/>
        </w:rPr>
        <w:t>2018/2017</w:t>
      </w:r>
      <w:r w:rsidRPr="00F8768C">
        <w:rPr>
          <w:rFonts w:asciiTheme="minorBidi" w:hAnsiTheme="minorBidi" w:cstheme="minorBidi"/>
          <w:b w:val="0"/>
          <w:bCs w:val="0"/>
          <w:i/>
          <w:iCs w:val="0"/>
          <w:color w:val="auto"/>
          <w:szCs w:val="22"/>
          <w:rtl/>
        </w:rPr>
        <w:t xml:space="preserve"> مدفوعا بزيادة الإير</w:t>
      </w:r>
      <w:r w:rsidR="006A5AFC">
        <w:rPr>
          <w:rFonts w:asciiTheme="minorBidi" w:hAnsiTheme="minorBidi" w:cstheme="minorBidi"/>
          <w:b w:val="0"/>
          <w:bCs w:val="0"/>
          <w:i/>
          <w:iCs w:val="0"/>
          <w:color w:val="auto"/>
          <w:szCs w:val="22"/>
          <w:rtl/>
        </w:rPr>
        <w:t>ادات واستمرار ترشيد المصروفات.</w:t>
      </w:r>
      <w:r w:rsidRPr="00F8768C">
        <w:rPr>
          <w:rFonts w:asciiTheme="minorBidi" w:hAnsiTheme="minorBidi" w:cstheme="minorBidi"/>
          <w:b w:val="0"/>
          <w:bCs w:val="0"/>
          <w:i/>
          <w:iCs w:val="0"/>
          <w:color w:val="auto"/>
          <w:szCs w:val="22"/>
          <w:rtl/>
        </w:rPr>
        <w:t xml:space="preserve"> فمن المتوقع أن يرتفع إجمالي الإيرادات 0.6 نقطة مئوية إلى 18.8% من إجمالي الناتج المحلي في السنة المالية </w:t>
      </w:r>
      <w:r w:rsidRPr="006A5AFC">
        <w:rPr>
          <w:rFonts w:asciiTheme="minorBidi" w:hAnsiTheme="minorBidi" w:cstheme="minorBidi"/>
          <w:b w:val="0"/>
          <w:bCs w:val="0"/>
          <w:color w:val="auto"/>
          <w:szCs w:val="22"/>
        </w:rPr>
        <w:t>2018/2017</w:t>
      </w:r>
      <w:r w:rsidRPr="00F8768C">
        <w:rPr>
          <w:rFonts w:asciiTheme="minorBidi" w:hAnsiTheme="minorBidi" w:cstheme="minorBidi"/>
          <w:b w:val="0"/>
          <w:bCs w:val="0"/>
          <w:i/>
          <w:iCs w:val="0"/>
          <w:color w:val="auto"/>
          <w:szCs w:val="22"/>
          <w:rtl/>
        </w:rPr>
        <w:t xml:space="preserve">، ويرجع ذلك إلى حد كبير إلى تأثير ضريبة القيمة المضافة لمدة عام كامل والزيادة في معدل ضريبة القيمة المضافة بمقدار 1 نقطة مئوية إلى </w:t>
      </w:r>
      <w:r w:rsidR="006A5AFC">
        <w:rPr>
          <w:rFonts w:asciiTheme="minorBidi" w:hAnsiTheme="minorBidi" w:cstheme="minorBidi"/>
          <w:b w:val="0"/>
          <w:bCs w:val="0"/>
          <w:i/>
          <w:iCs w:val="0"/>
          <w:color w:val="auto"/>
          <w:szCs w:val="22"/>
          <w:rtl/>
        </w:rPr>
        <w:t>14% اعتبارا من شهر يوليو 2017.</w:t>
      </w:r>
      <w:r w:rsidR="006A5AFC">
        <w:rPr>
          <w:rFonts w:asciiTheme="minorBidi" w:hAnsiTheme="minorBidi" w:cstheme="minorBidi"/>
          <w:b w:val="0"/>
          <w:bCs w:val="0"/>
          <w:i/>
          <w:iCs w:val="0"/>
          <w:color w:val="auto"/>
          <w:szCs w:val="22"/>
        </w:rPr>
        <w:t xml:space="preserve"> </w:t>
      </w:r>
      <w:r w:rsidRPr="00F8768C">
        <w:rPr>
          <w:rFonts w:asciiTheme="minorBidi" w:hAnsiTheme="minorBidi" w:cstheme="minorBidi"/>
          <w:b w:val="0"/>
          <w:bCs w:val="0"/>
          <w:i/>
          <w:iCs w:val="0"/>
          <w:color w:val="auto"/>
          <w:szCs w:val="22"/>
          <w:rtl/>
        </w:rPr>
        <w:t>وتشير التقديرات إلى</w:t>
      </w:r>
      <w:r w:rsidR="002E30D0">
        <w:rPr>
          <w:rFonts w:asciiTheme="minorBidi" w:hAnsiTheme="minorBidi" w:cstheme="minorBidi" w:hint="cs"/>
          <w:b w:val="0"/>
          <w:bCs w:val="0"/>
          <w:i/>
          <w:iCs w:val="0"/>
          <w:color w:val="auto"/>
          <w:szCs w:val="22"/>
          <w:rtl/>
        </w:rPr>
        <w:t xml:space="preserve"> أن</w:t>
      </w:r>
      <w:r w:rsidRPr="00F8768C">
        <w:rPr>
          <w:rFonts w:asciiTheme="minorBidi" w:hAnsiTheme="minorBidi" w:cstheme="minorBidi"/>
          <w:b w:val="0"/>
          <w:bCs w:val="0"/>
          <w:i/>
          <w:iCs w:val="0"/>
          <w:color w:val="auto"/>
          <w:szCs w:val="22"/>
          <w:rtl/>
        </w:rPr>
        <w:t xml:space="preserve"> إجمالي المصروفات سينخفض بنسبة 1.2 نقطة مئوية إلى 27.6% من إجمالي الناتج المحلي في السنة المالية </w:t>
      </w:r>
      <w:r w:rsidRPr="006A5AFC">
        <w:rPr>
          <w:rFonts w:asciiTheme="minorBidi" w:hAnsiTheme="minorBidi" w:cstheme="minorBidi"/>
          <w:b w:val="0"/>
          <w:bCs w:val="0"/>
          <w:color w:val="auto"/>
          <w:szCs w:val="22"/>
        </w:rPr>
        <w:t>2018/2017</w:t>
      </w:r>
      <w:r w:rsidRPr="00F8768C">
        <w:rPr>
          <w:rFonts w:asciiTheme="minorBidi" w:hAnsiTheme="minorBidi" w:cstheme="minorBidi"/>
          <w:b w:val="0"/>
          <w:bCs w:val="0"/>
          <w:i/>
          <w:iCs w:val="0"/>
          <w:color w:val="auto"/>
          <w:szCs w:val="22"/>
          <w:rtl/>
        </w:rPr>
        <w:t xml:space="preserve"> نظرا لوجود مصروفات متكررة في التعديلات التراكمية في أسعار الطاقة وتقييد فاتورة الأجور.ومن المتوقع أن تزداد مدفوعات خدمة الدين مؤقتا بسبب ارتفاع مدفوعات الفائدة على ال</w:t>
      </w:r>
      <w:r w:rsidR="006A5AFC">
        <w:rPr>
          <w:rFonts w:asciiTheme="minorBidi" w:hAnsiTheme="minorBidi" w:cstheme="minorBidi"/>
          <w:b w:val="0"/>
          <w:bCs w:val="0"/>
          <w:i/>
          <w:iCs w:val="0"/>
          <w:color w:val="auto"/>
          <w:szCs w:val="22"/>
          <w:rtl/>
        </w:rPr>
        <w:t>دين بالعملة المحلية والأجنبية.</w:t>
      </w:r>
      <w:r w:rsidRPr="00F8768C">
        <w:rPr>
          <w:rFonts w:asciiTheme="minorBidi" w:hAnsiTheme="minorBidi" w:cstheme="minorBidi"/>
          <w:b w:val="0"/>
          <w:bCs w:val="0"/>
          <w:i/>
          <w:iCs w:val="0"/>
          <w:color w:val="auto"/>
          <w:szCs w:val="22"/>
          <w:rtl/>
        </w:rPr>
        <w:t xml:space="preserve"> ومن شأن الوفورات المالية الناتجة عن ارتفاع أسعار منتجات الطاقة واحتواء فاتورة الأجور أن تحسّن من هيكل الإنفاق من خلال السماح بزيادة الإنفاق على تدابير الحماية الاجتماعية والانتقال التدريجي من المصروفات الجاري</w:t>
      </w:r>
      <w:r w:rsidR="006A5AFC">
        <w:rPr>
          <w:rFonts w:asciiTheme="minorBidi" w:hAnsiTheme="minorBidi" w:cstheme="minorBidi"/>
          <w:b w:val="0"/>
          <w:bCs w:val="0"/>
          <w:i/>
          <w:iCs w:val="0"/>
          <w:color w:val="auto"/>
          <w:szCs w:val="22"/>
          <w:rtl/>
        </w:rPr>
        <w:t>ة إلى زيادة الإنفاق الرأسمالي.</w:t>
      </w:r>
    </w:p>
    <w:p w14:paraId="5C06B172" w14:textId="77777777" w:rsidR="0084502C" w:rsidRPr="00F8768C" w:rsidRDefault="00AD5F31" w:rsidP="002E30D0">
      <w:pPr>
        <w:pStyle w:val="Numberedparagraph"/>
        <w:spacing w:line="300" w:lineRule="exact"/>
        <w:ind w:left="0" w:firstLine="0"/>
        <w:rPr>
          <w:rFonts w:asciiTheme="minorBidi" w:hAnsiTheme="minorBidi" w:cstheme="minorBidi"/>
          <w:b w:val="0"/>
          <w:bCs w:val="0"/>
          <w:i/>
          <w:iCs w:val="0"/>
          <w:color w:val="auto"/>
          <w:szCs w:val="22"/>
          <w:rtl/>
        </w:rPr>
      </w:pPr>
      <w:r w:rsidRPr="006A5AFC">
        <w:rPr>
          <w:rFonts w:asciiTheme="minorBidi" w:hAnsiTheme="minorBidi" w:cstheme="minorBidi"/>
          <w:i/>
          <w:iCs w:val="0"/>
          <w:color w:val="auto"/>
          <w:szCs w:val="22"/>
          <w:rtl/>
        </w:rPr>
        <w:t xml:space="preserve">ومن المتوقع تلبية احتياجات تمويل عجز الموازنة في مصر في السنة المالية </w:t>
      </w:r>
      <w:r w:rsidR="002E30D0" w:rsidRPr="006A5AFC">
        <w:rPr>
          <w:rFonts w:asciiTheme="minorBidi" w:hAnsiTheme="minorBidi" w:cstheme="minorBidi"/>
          <w:i/>
          <w:iCs w:val="0"/>
          <w:color w:val="auto"/>
          <w:szCs w:val="22"/>
          <w:rtl/>
        </w:rPr>
        <w:t>201</w:t>
      </w:r>
      <w:r w:rsidR="002E30D0">
        <w:rPr>
          <w:rFonts w:asciiTheme="minorBidi" w:hAnsiTheme="minorBidi" w:cstheme="minorBidi" w:hint="cs"/>
          <w:i/>
          <w:iCs w:val="0"/>
          <w:color w:val="auto"/>
          <w:szCs w:val="22"/>
          <w:rtl/>
        </w:rPr>
        <w:t>7</w:t>
      </w:r>
      <w:r w:rsidRPr="006A5AFC">
        <w:rPr>
          <w:rFonts w:asciiTheme="minorBidi" w:hAnsiTheme="minorBidi" w:cstheme="minorBidi"/>
          <w:i/>
          <w:iCs w:val="0"/>
          <w:color w:val="auto"/>
          <w:szCs w:val="22"/>
          <w:rtl/>
        </w:rPr>
        <w:t>/</w:t>
      </w:r>
      <w:r w:rsidR="002E30D0" w:rsidRPr="006A5AFC">
        <w:rPr>
          <w:rFonts w:asciiTheme="minorBidi" w:hAnsiTheme="minorBidi" w:cstheme="minorBidi"/>
          <w:i/>
          <w:iCs w:val="0"/>
          <w:color w:val="auto"/>
          <w:szCs w:val="22"/>
          <w:rtl/>
        </w:rPr>
        <w:t>2</w:t>
      </w:r>
      <w:r w:rsidR="002E30D0">
        <w:rPr>
          <w:rFonts w:asciiTheme="minorBidi" w:hAnsiTheme="minorBidi" w:cstheme="minorBidi"/>
          <w:i/>
          <w:iCs w:val="0"/>
          <w:color w:val="auto"/>
          <w:szCs w:val="22"/>
          <w:rtl/>
        </w:rPr>
        <w:t>01</w:t>
      </w:r>
      <w:r w:rsidR="002E30D0">
        <w:rPr>
          <w:rFonts w:asciiTheme="minorBidi" w:hAnsiTheme="minorBidi" w:cstheme="minorBidi" w:hint="cs"/>
          <w:i/>
          <w:iCs w:val="0"/>
          <w:color w:val="auto"/>
          <w:szCs w:val="22"/>
          <w:rtl/>
        </w:rPr>
        <w:t>8</w:t>
      </w:r>
      <w:r w:rsidR="006A5AFC">
        <w:rPr>
          <w:rFonts w:asciiTheme="minorBidi" w:hAnsiTheme="minorBidi" w:cstheme="minorBidi"/>
          <w:i/>
          <w:iCs w:val="0"/>
          <w:color w:val="auto"/>
          <w:szCs w:val="22"/>
          <w:rtl/>
        </w:rPr>
        <w:t>.</w:t>
      </w:r>
      <w:r w:rsidR="006A5AFC">
        <w:rPr>
          <w:rFonts w:asciiTheme="minorBidi" w:hAnsiTheme="minorBidi" w:cstheme="minorBidi"/>
          <w:b w:val="0"/>
          <w:bCs w:val="0"/>
          <w:i/>
          <w:iCs w:val="0"/>
          <w:color w:val="auto"/>
          <w:szCs w:val="22"/>
        </w:rPr>
        <w:t xml:space="preserve"> </w:t>
      </w:r>
      <w:r w:rsidRPr="00F8768C">
        <w:rPr>
          <w:rFonts w:asciiTheme="minorBidi" w:hAnsiTheme="minorBidi" w:cstheme="minorBidi"/>
          <w:b w:val="0"/>
          <w:bCs w:val="0"/>
          <w:i/>
          <w:iCs w:val="0"/>
          <w:color w:val="auto"/>
          <w:szCs w:val="22"/>
          <w:rtl/>
        </w:rPr>
        <w:t xml:space="preserve">وتذهب التوقعات إلى أنه سيتم تمويل عجز الموازنة المتوقع بشكل كامل من خلال الاقتراض المحلي والخارجي. ومن المتوقع أن تمول الحكومة هذا العجز بإصدار أذون وسندات الخزانة التي تستهدف بها البنوك المحلية والمستثمرين غير المقيمين. وستسهم في تمويل عجز الموازنة الدفعات المنصرفة في إطار تسهيل الصندوق الممدد التابع لصندوق النقد الدولي، وقرض سياسات التنمية الثالث المقترح من البنك الدولي، وقرض </w:t>
      </w:r>
      <w:r w:rsidR="002E30D0" w:rsidRPr="002E30D0">
        <w:rPr>
          <w:rFonts w:asciiTheme="minorBidi" w:hAnsiTheme="minorBidi" w:cstheme="minorBidi"/>
          <w:b w:val="0"/>
          <w:bCs w:val="0"/>
          <w:i/>
          <w:iCs w:val="0"/>
          <w:sz w:val="20"/>
          <w:szCs w:val="20"/>
          <w:rtl/>
        </w:rPr>
        <w:t>البنك الأفريقي للتنمية</w:t>
      </w:r>
      <w:r w:rsidRPr="00F8768C">
        <w:rPr>
          <w:rFonts w:asciiTheme="minorBidi" w:hAnsiTheme="minorBidi" w:cstheme="minorBidi"/>
          <w:b w:val="0"/>
          <w:bCs w:val="0"/>
          <w:i/>
          <w:iCs w:val="0"/>
          <w:color w:val="auto"/>
          <w:szCs w:val="22"/>
          <w:rtl/>
        </w:rPr>
        <w:t>، فضلا عن عائدات إصدار محتملة لسندات دولية في هذه السنة المالية. وستساعد مصادر التمويل تلك على الاستغناء تدريجيا عن الحاجة للتمويل النقدي للعجز، مما يدعم مصداقية التوقعات الخاصة بالتضخم.</w:t>
      </w:r>
    </w:p>
    <w:p w14:paraId="07D238A9" w14:textId="77777777" w:rsidR="00AD5F31" w:rsidRPr="00F8768C" w:rsidRDefault="00AD5F31" w:rsidP="002E30D0">
      <w:pPr>
        <w:pStyle w:val="Numberedparagraph"/>
        <w:spacing w:line="300" w:lineRule="exact"/>
        <w:ind w:left="0" w:firstLine="0"/>
        <w:rPr>
          <w:rFonts w:asciiTheme="minorBidi" w:eastAsiaTheme="minorEastAsia" w:hAnsiTheme="minorBidi" w:cstheme="minorBidi"/>
          <w:b w:val="0"/>
          <w:bCs w:val="0"/>
          <w:i/>
          <w:iCs w:val="0"/>
          <w:color w:val="auto"/>
          <w:szCs w:val="22"/>
          <w:rtl/>
        </w:rPr>
      </w:pPr>
      <w:r w:rsidRPr="006A5AFC">
        <w:rPr>
          <w:rFonts w:asciiTheme="minorBidi" w:hAnsiTheme="minorBidi" w:cstheme="minorBidi"/>
          <w:i/>
          <w:iCs w:val="0"/>
          <w:color w:val="auto"/>
          <w:szCs w:val="22"/>
          <w:rtl/>
        </w:rPr>
        <w:t>ومن المتوقع أن يتراجع العجز في حساب المع</w:t>
      </w:r>
      <w:r w:rsidR="006A5AFC">
        <w:rPr>
          <w:rFonts w:asciiTheme="minorBidi" w:hAnsiTheme="minorBidi" w:cstheme="minorBidi"/>
          <w:i/>
          <w:iCs w:val="0"/>
          <w:color w:val="auto"/>
          <w:szCs w:val="22"/>
          <w:rtl/>
        </w:rPr>
        <w:t>املات الجارية الخارجية مستقبلا.</w:t>
      </w:r>
      <w:r w:rsidR="006A5AFC">
        <w:rPr>
          <w:rFonts w:asciiTheme="minorBidi" w:hAnsiTheme="minorBidi" w:cstheme="minorBidi"/>
          <w:i/>
          <w:iCs w:val="0"/>
          <w:color w:val="auto"/>
          <w:szCs w:val="22"/>
        </w:rPr>
        <w:t xml:space="preserve"> </w:t>
      </w:r>
      <w:r w:rsidRPr="00F8768C">
        <w:rPr>
          <w:rFonts w:asciiTheme="minorBidi" w:hAnsiTheme="minorBidi" w:cstheme="minorBidi"/>
          <w:b w:val="0"/>
          <w:bCs w:val="0"/>
          <w:i/>
          <w:iCs w:val="0"/>
          <w:color w:val="auto"/>
          <w:szCs w:val="22"/>
          <w:rtl/>
        </w:rPr>
        <w:t>وينبغي أن تستمر مكاسب التنافسية المتحققة من الخفض الحقيقي في سعر الصرف في دعم انتعاش الصادرات، في حين أن تدفق الغاز من حقل ظهر سيحد من ال</w:t>
      </w:r>
      <w:r w:rsidR="006A5AFC">
        <w:rPr>
          <w:rFonts w:asciiTheme="minorBidi" w:hAnsiTheme="minorBidi" w:cstheme="minorBidi"/>
          <w:b w:val="0"/>
          <w:bCs w:val="0"/>
          <w:i/>
          <w:iCs w:val="0"/>
          <w:color w:val="auto"/>
          <w:szCs w:val="22"/>
          <w:rtl/>
        </w:rPr>
        <w:t>حاجة إلى واردات الغاز المكلفة.</w:t>
      </w:r>
      <w:r w:rsidR="006A5AFC">
        <w:rPr>
          <w:rFonts w:asciiTheme="minorBidi" w:hAnsiTheme="minorBidi" w:cstheme="minorBidi"/>
          <w:b w:val="0"/>
          <w:bCs w:val="0"/>
          <w:i/>
          <w:iCs w:val="0"/>
          <w:color w:val="auto"/>
          <w:szCs w:val="22"/>
        </w:rPr>
        <w:t xml:space="preserve"> </w:t>
      </w:r>
      <w:r w:rsidRPr="00F8768C">
        <w:rPr>
          <w:rFonts w:asciiTheme="minorBidi" w:hAnsiTheme="minorBidi" w:cstheme="minorBidi"/>
          <w:b w:val="0"/>
          <w:bCs w:val="0"/>
          <w:i/>
          <w:iCs w:val="0"/>
          <w:color w:val="auto"/>
          <w:szCs w:val="22"/>
          <w:rtl/>
        </w:rPr>
        <w:t xml:space="preserve">وفي الوقت ذاته، فإن التحسّن التدريجي في الأوضاع الأمنية </w:t>
      </w:r>
      <w:r w:rsidR="002E30D0" w:rsidRPr="00F8768C">
        <w:rPr>
          <w:rFonts w:asciiTheme="minorBidi" w:hAnsiTheme="minorBidi" w:cstheme="minorBidi"/>
          <w:b w:val="0"/>
          <w:bCs w:val="0"/>
          <w:i/>
          <w:iCs w:val="0"/>
          <w:color w:val="auto"/>
          <w:szCs w:val="22"/>
          <w:rtl/>
        </w:rPr>
        <w:t>س</w:t>
      </w:r>
      <w:r w:rsidR="002E30D0">
        <w:rPr>
          <w:rFonts w:asciiTheme="minorBidi" w:hAnsiTheme="minorBidi" w:cstheme="minorBidi" w:hint="cs"/>
          <w:b w:val="0"/>
          <w:bCs w:val="0"/>
          <w:i/>
          <w:iCs w:val="0"/>
          <w:color w:val="auto"/>
          <w:szCs w:val="22"/>
          <w:rtl/>
        </w:rPr>
        <w:t>ي</w:t>
      </w:r>
      <w:r w:rsidR="002E30D0" w:rsidRPr="00F8768C">
        <w:rPr>
          <w:rFonts w:asciiTheme="minorBidi" w:hAnsiTheme="minorBidi" w:cstheme="minorBidi"/>
          <w:b w:val="0"/>
          <w:bCs w:val="0"/>
          <w:i/>
          <w:iCs w:val="0"/>
          <w:color w:val="auto"/>
          <w:szCs w:val="22"/>
          <w:rtl/>
        </w:rPr>
        <w:t xml:space="preserve">دعم </w:t>
      </w:r>
      <w:r w:rsidRPr="00F8768C">
        <w:rPr>
          <w:rFonts w:asciiTheme="minorBidi" w:hAnsiTheme="minorBidi" w:cstheme="minorBidi"/>
          <w:b w:val="0"/>
          <w:bCs w:val="0"/>
          <w:i/>
          <w:iCs w:val="0"/>
          <w:color w:val="auto"/>
          <w:szCs w:val="22"/>
          <w:rtl/>
        </w:rPr>
        <w:t xml:space="preserve">السياحة التي تشهد تحسّنا قويا.ونتيجة لذلك، من المتوقع أن ينخفض ​​عجز حساب المعاملات الجارية إلى 4.6%من إجمالي الناتج المحلي في السنة المالية </w:t>
      </w:r>
      <w:r w:rsidRPr="00AC107D">
        <w:rPr>
          <w:rFonts w:asciiTheme="minorBidi" w:hAnsiTheme="minorBidi" w:cstheme="minorBidi"/>
          <w:b w:val="0"/>
          <w:bCs w:val="0"/>
          <w:i/>
          <w:iCs w:val="0"/>
          <w:color w:val="auto"/>
          <w:szCs w:val="22"/>
          <w:rtl/>
        </w:rPr>
        <w:t>2017/2018</w:t>
      </w:r>
      <w:r w:rsidRPr="00F8768C">
        <w:rPr>
          <w:rFonts w:asciiTheme="minorBidi" w:hAnsiTheme="minorBidi" w:cstheme="minorBidi"/>
          <w:b w:val="0"/>
          <w:bCs w:val="0"/>
          <w:i/>
          <w:iCs w:val="0"/>
          <w:color w:val="auto"/>
          <w:szCs w:val="22"/>
          <w:rtl/>
        </w:rPr>
        <w:t xml:space="preserve"> و</w:t>
      </w:r>
      <w:r w:rsidR="006A5AFC">
        <w:rPr>
          <w:rFonts w:asciiTheme="minorBidi" w:hAnsiTheme="minorBidi" w:cstheme="minorBidi"/>
          <w:b w:val="0"/>
          <w:bCs w:val="0"/>
          <w:i/>
          <w:iCs w:val="0"/>
          <w:color w:val="auto"/>
          <w:szCs w:val="22"/>
          <w:rtl/>
        </w:rPr>
        <w:t>3.9% في السنة المالية التالية.</w:t>
      </w:r>
      <w:r w:rsidR="006A5AFC">
        <w:rPr>
          <w:rFonts w:asciiTheme="minorBidi" w:hAnsiTheme="minorBidi" w:cstheme="minorBidi"/>
          <w:b w:val="0"/>
          <w:bCs w:val="0"/>
          <w:i/>
          <w:iCs w:val="0"/>
          <w:color w:val="auto"/>
          <w:szCs w:val="22"/>
        </w:rPr>
        <w:t xml:space="preserve"> </w:t>
      </w:r>
      <w:r w:rsidRPr="00F8768C">
        <w:rPr>
          <w:rFonts w:asciiTheme="minorBidi" w:hAnsiTheme="minorBidi" w:cstheme="minorBidi"/>
          <w:b w:val="0"/>
          <w:bCs w:val="0"/>
          <w:i/>
          <w:iCs w:val="0"/>
          <w:color w:val="auto"/>
          <w:szCs w:val="22"/>
          <w:rtl/>
        </w:rPr>
        <w:t xml:space="preserve">وفي ضوء تحسن التوقعات الاقتصادية، من المتوقع أن تزداد تدفقات الاستثمار الأجنبي المباشر تدريجيا. ومن المتوقع تلبية الفجوة في التمويل الخارجي في السنة المالية </w:t>
      </w:r>
      <w:r w:rsidRPr="006A5AFC">
        <w:rPr>
          <w:rFonts w:asciiTheme="minorBidi" w:hAnsiTheme="minorBidi" w:cstheme="minorBidi"/>
          <w:b w:val="0"/>
          <w:bCs w:val="0"/>
          <w:color w:val="auto"/>
          <w:szCs w:val="22"/>
        </w:rPr>
        <w:t>2018/2017</w:t>
      </w:r>
      <w:r w:rsidRPr="00F8768C">
        <w:rPr>
          <w:rFonts w:asciiTheme="minorBidi" w:hAnsiTheme="minorBidi" w:cstheme="minorBidi"/>
          <w:b w:val="0"/>
          <w:bCs w:val="0"/>
          <w:i/>
          <w:iCs w:val="0"/>
          <w:color w:val="auto"/>
          <w:szCs w:val="22"/>
          <w:rtl/>
        </w:rPr>
        <w:t>، التي تُقدر بحوالي 1.9 مليار دولار، وذلك من خلال مزيج من عمليات التمويل من جهات متعددة الأطراف وقدر من التمويل من جهات ثنائية.</w:t>
      </w:r>
      <w:r w:rsidR="002E30D0">
        <w:rPr>
          <w:rFonts w:asciiTheme="minorBidi" w:hAnsiTheme="minorBidi" w:cstheme="minorBidi" w:hint="cs"/>
          <w:b w:val="0"/>
          <w:bCs w:val="0"/>
          <w:i/>
          <w:iCs w:val="0"/>
          <w:color w:val="auto"/>
          <w:szCs w:val="22"/>
          <w:rtl/>
        </w:rPr>
        <w:t xml:space="preserve"> </w:t>
      </w:r>
      <w:r w:rsidRPr="00F8768C">
        <w:rPr>
          <w:rFonts w:asciiTheme="minorBidi" w:hAnsiTheme="minorBidi" w:cstheme="minorBidi"/>
          <w:b w:val="0"/>
          <w:bCs w:val="0"/>
          <w:i/>
          <w:iCs w:val="0"/>
          <w:color w:val="auto"/>
          <w:szCs w:val="22"/>
          <w:rtl/>
        </w:rPr>
        <w:t>ومن المتوقع أن تقدم المؤسسات المتعددة الأطراف تمويلا قدره 1.65 مليار دولار ومن هذا المبلغ سيقدم البنك الدولي 1.15 مليار دولار بما في ذلك ضمان بقيمة 150 مليون دولار من المملكة المتحدة من خلال هذه العملية و500 مليون د</w:t>
      </w:r>
      <w:r w:rsidR="006A5AFC">
        <w:rPr>
          <w:rFonts w:asciiTheme="minorBidi" w:hAnsiTheme="minorBidi" w:cstheme="minorBidi"/>
          <w:b w:val="0"/>
          <w:bCs w:val="0"/>
          <w:i/>
          <w:iCs w:val="0"/>
          <w:color w:val="auto"/>
          <w:szCs w:val="22"/>
          <w:rtl/>
        </w:rPr>
        <w:t xml:space="preserve">ولار من </w:t>
      </w:r>
      <w:r w:rsidR="002E30D0">
        <w:rPr>
          <w:rFonts w:asciiTheme="minorBidi" w:hAnsiTheme="minorBidi" w:cstheme="minorBidi" w:hint="cs"/>
          <w:b w:val="0"/>
          <w:bCs w:val="0"/>
          <w:i/>
          <w:iCs w:val="0"/>
          <w:color w:val="auto"/>
          <w:szCs w:val="22"/>
          <w:rtl/>
        </w:rPr>
        <w:t>البنك الأفريقي للتنمية</w:t>
      </w:r>
      <w:r w:rsidR="006A5AFC">
        <w:rPr>
          <w:rFonts w:asciiTheme="minorBidi" w:hAnsiTheme="minorBidi" w:cstheme="minorBidi"/>
          <w:b w:val="0"/>
          <w:bCs w:val="0"/>
          <w:i/>
          <w:iCs w:val="0"/>
          <w:color w:val="auto"/>
          <w:szCs w:val="22"/>
          <w:rtl/>
        </w:rPr>
        <w:t>.</w:t>
      </w:r>
      <w:r w:rsidR="006A5AFC">
        <w:rPr>
          <w:rFonts w:asciiTheme="minorBidi" w:hAnsiTheme="minorBidi" w:cstheme="minorBidi"/>
          <w:b w:val="0"/>
          <w:bCs w:val="0"/>
          <w:i/>
          <w:iCs w:val="0"/>
          <w:color w:val="auto"/>
          <w:szCs w:val="22"/>
        </w:rPr>
        <w:t xml:space="preserve"> </w:t>
      </w:r>
      <w:r w:rsidRPr="00F8768C">
        <w:rPr>
          <w:rFonts w:asciiTheme="minorBidi" w:hAnsiTheme="minorBidi" w:cstheme="minorBidi"/>
          <w:b w:val="0"/>
          <w:bCs w:val="0"/>
          <w:i/>
          <w:iCs w:val="0"/>
          <w:color w:val="auto"/>
          <w:szCs w:val="22"/>
          <w:rtl/>
        </w:rPr>
        <w:t xml:space="preserve">وبالنسبة للسنة المالیة </w:t>
      </w:r>
      <w:r w:rsidRPr="006A5AFC">
        <w:rPr>
          <w:rFonts w:asciiTheme="minorBidi" w:hAnsiTheme="minorBidi" w:cstheme="minorBidi"/>
          <w:b w:val="0"/>
          <w:bCs w:val="0"/>
          <w:color w:val="auto"/>
          <w:szCs w:val="22"/>
        </w:rPr>
        <w:t>2019/2018</w:t>
      </w:r>
      <w:r w:rsidRPr="00F8768C">
        <w:rPr>
          <w:rFonts w:asciiTheme="minorBidi" w:hAnsiTheme="minorBidi" w:cstheme="minorBidi"/>
          <w:b w:val="0"/>
          <w:bCs w:val="0"/>
          <w:i/>
          <w:iCs w:val="0"/>
          <w:color w:val="auto"/>
          <w:szCs w:val="22"/>
          <w:rtl/>
        </w:rPr>
        <w:t>، فإن الفجوة التمویلیة أصغر حيث تصل قیمتها إلى 1.7 ملیار دولار، مع توقع أن یتم تغطیتها من خلال تمديد بعض الخصوم التي سيحين أجلها وقدر من التمویل الجدید (الجدول 3).</w:t>
      </w:r>
    </w:p>
    <w:p w14:paraId="26D4617F" w14:textId="77777777" w:rsidR="00AD5F31" w:rsidRPr="006A5AFC" w:rsidRDefault="00AD5F31" w:rsidP="005E5FC6">
      <w:pPr>
        <w:pStyle w:val="Numberedparagraph"/>
        <w:keepNext/>
        <w:numPr>
          <w:ilvl w:val="0"/>
          <w:numId w:val="0"/>
        </w:numPr>
        <w:ind w:left="360"/>
        <w:rPr>
          <w:rFonts w:asciiTheme="minorBidi" w:hAnsiTheme="minorBidi" w:cstheme="minorBidi"/>
          <w:i/>
          <w:iCs w:val="0"/>
          <w:szCs w:val="22"/>
          <w:rtl/>
        </w:rPr>
      </w:pPr>
      <w:bookmarkStart w:id="80" w:name="_Toc491956733"/>
      <w:bookmarkStart w:id="81" w:name="_Toc495568130"/>
      <w:bookmarkStart w:id="82" w:name="_Toc497484323"/>
      <w:r w:rsidRPr="006A5AFC">
        <w:rPr>
          <w:rFonts w:asciiTheme="minorBidi" w:hAnsiTheme="minorBidi" w:cstheme="minorBidi"/>
          <w:i/>
          <w:iCs w:val="0"/>
          <w:szCs w:val="22"/>
          <w:rtl/>
        </w:rPr>
        <w:lastRenderedPageBreak/>
        <w:t xml:space="preserve">الجدول 3. متطلبات ومصادر التمويل الخارجي، السنة المالية 2016/2017 - السنة المالية 2019/2020 </w:t>
      </w:r>
      <w:bookmarkEnd w:id="80"/>
      <w:bookmarkEnd w:id="81"/>
      <w:bookmarkEnd w:id="82"/>
    </w:p>
    <w:tbl>
      <w:tblPr>
        <w:bidiVisual/>
        <w:tblW w:w="9615" w:type="dxa"/>
        <w:tblLook w:val="04A0" w:firstRow="1" w:lastRow="0" w:firstColumn="1" w:lastColumn="0" w:noHBand="0" w:noVBand="1"/>
      </w:tblPr>
      <w:tblGrid>
        <w:gridCol w:w="4215"/>
        <w:gridCol w:w="1378"/>
        <w:gridCol w:w="63"/>
        <w:gridCol w:w="1380"/>
        <w:gridCol w:w="1400"/>
        <w:gridCol w:w="999"/>
        <w:gridCol w:w="180"/>
      </w:tblGrid>
      <w:tr w:rsidR="00AD5F31" w:rsidRPr="00296C34" w14:paraId="613EEDAB" w14:textId="77777777" w:rsidTr="00325B4C">
        <w:trPr>
          <w:trHeight w:val="315"/>
        </w:trPr>
        <w:tc>
          <w:tcPr>
            <w:tcW w:w="4215" w:type="dxa"/>
            <w:tcBorders>
              <w:top w:val="single" w:sz="12" w:space="0" w:color="auto"/>
              <w:left w:val="single" w:sz="12" w:space="0" w:color="auto"/>
              <w:bottom w:val="nil"/>
              <w:right w:val="nil"/>
            </w:tcBorders>
            <w:shd w:val="clear" w:color="auto" w:fill="auto"/>
            <w:noWrap/>
            <w:vAlign w:val="bottom"/>
            <w:hideMark/>
          </w:tcPr>
          <w:p w14:paraId="3CACFE28" w14:textId="77777777" w:rsidR="00AD5F31" w:rsidRPr="00296C34" w:rsidRDefault="00AD5F31" w:rsidP="005E5FC6">
            <w:pPr>
              <w:keepNext/>
              <w:keepLines/>
              <w:spacing w:after="0" w:line="240" w:lineRule="auto"/>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 </w:t>
            </w:r>
          </w:p>
        </w:tc>
        <w:tc>
          <w:tcPr>
            <w:tcW w:w="1441" w:type="dxa"/>
            <w:gridSpan w:val="2"/>
            <w:tcBorders>
              <w:top w:val="single" w:sz="12" w:space="0" w:color="auto"/>
              <w:left w:val="nil"/>
              <w:bottom w:val="nil"/>
            </w:tcBorders>
            <w:shd w:val="clear" w:color="auto" w:fill="D9D9D9" w:themeFill="background1" w:themeFillShade="D9"/>
            <w:noWrap/>
            <w:vAlign w:val="bottom"/>
            <w:hideMark/>
          </w:tcPr>
          <w:p w14:paraId="539F2723"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تقديري</w:t>
            </w:r>
          </w:p>
        </w:tc>
        <w:tc>
          <w:tcPr>
            <w:tcW w:w="3959" w:type="dxa"/>
            <w:gridSpan w:val="4"/>
            <w:tcBorders>
              <w:top w:val="single" w:sz="12" w:space="0" w:color="auto"/>
              <w:left w:val="nil"/>
              <w:bottom w:val="nil"/>
              <w:right w:val="single" w:sz="12" w:space="0" w:color="000000"/>
            </w:tcBorders>
            <w:shd w:val="clear" w:color="000000" w:fill="D9D9D9"/>
            <w:vAlign w:val="bottom"/>
          </w:tcPr>
          <w:p w14:paraId="1BAD450E" w14:textId="77777777" w:rsidR="00AD5F31" w:rsidRPr="00296C34" w:rsidRDefault="00AD5F31" w:rsidP="005E5FC6">
            <w:pPr>
              <w:keepNext/>
              <w:keepLines/>
              <w:spacing w:after="0" w:line="240" w:lineRule="auto"/>
              <w:jc w:val="center"/>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متوقع</w:t>
            </w:r>
          </w:p>
        </w:tc>
      </w:tr>
      <w:tr w:rsidR="00AD5F31" w:rsidRPr="00296C34" w14:paraId="793ECC41" w14:textId="77777777" w:rsidTr="00325B4C">
        <w:trPr>
          <w:trHeight w:val="300"/>
        </w:trPr>
        <w:tc>
          <w:tcPr>
            <w:tcW w:w="4215" w:type="dxa"/>
            <w:tcBorders>
              <w:top w:val="nil"/>
              <w:left w:val="single" w:sz="12" w:space="0" w:color="auto"/>
              <w:bottom w:val="nil"/>
              <w:right w:val="nil"/>
            </w:tcBorders>
            <w:shd w:val="clear" w:color="auto" w:fill="auto"/>
            <w:noWrap/>
            <w:vAlign w:val="bottom"/>
            <w:hideMark/>
          </w:tcPr>
          <w:p w14:paraId="4630B32E" w14:textId="77777777" w:rsidR="00AD5F31" w:rsidRPr="00296C34" w:rsidRDefault="00AD5F31" w:rsidP="005E5FC6">
            <w:pPr>
              <w:keepNext/>
              <w:keepLines/>
              <w:spacing w:after="0" w:line="240" w:lineRule="auto"/>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(بملايين الدولارات)</w:t>
            </w:r>
          </w:p>
        </w:tc>
        <w:tc>
          <w:tcPr>
            <w:tcW w:w="1378" w:type="dxa"/>
            <w:tcBorders>
              <w:top w:val="nil"/>
              <w:left w:val="nil"/>
              <w:bottom w:val="nil"/>
              <w:right w:val="nil"/>
            </w:tcBorders>
            <w:shd w:val="clear" w:color="auto" w:fill="auto"/>
            <w:noWrap/>
            <w:vAlign w:val="bottom"/>
            <w:hideMark/>
          </w:tcPr>
          <w:p w14:paraId="5556C16E"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السنة المالية 2016/2017</w:t>
            </w:r>
          </w:p>
        </w:tc>
        <w:tc>
          <w:tcPr>
            <w:tcW w:w="1443" w:type="dxa"/>
            <w:gridSpan w:val="2"/>
            <w:tcBorders>
              <w:top w:val="nil"/>
              <w:left w:val="nil"/>
              <w:bottom w:val="nil"/>
              <w:right w:val="nil"/>
            </w:tcBorders>
            <w:shd w:val="clear" w:color="auto" w:fill="auto"/>
            <w:noWrap/>
            <w:vAlign w:val="bottom"/>
            <w:hideMark/>
          </w:tcPr>
          <w:p w14:paraId="7C476B01"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السنة المالية 2017/2018</w:t>
            </w:r>
          </w:p>
        </w:tc>
        <w:tc>
          <w:tcPr>
            <w:tcW w:w="1400" w:type="dxa"/>
            <w:tcBorders>
              <w:top w:val="nil"/>
              <w:left w:val="nil"/>
              <w:bottom w:val="nil"/>
              <w:right w:val="nil"/>
            </w:tcBorders>
            <w:shd w:val="clear" w:color="auto" w:fill="auto"/>
            <w:noWrap/>
            <w:vAlign w:val="bottom"/>
            <w:hideMark/>
          </w:tcPr>
          <w:p w14:paraId="5AE10198"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السنة المالية 2018/2019</w:t>
            </w:r>
          </w:p>
        </w:tc>
        <w:tc>
          <w:tcPr>
            <w:tcW w:w="1179" w:type="dxa"/>
            <w:gridSpan w:val="2"/>
            <w:tcBorders>
              <w:top w:val="nil"/>
              <w:left w:val="nil"/>
              <w:bottom w:val="nil"/>
              <w:right w:val="single" w:sz="12" w:space="0" w:color="auto"/>
            </w:tcBorders>
            <w:shd w:val="clear" w:color="auto" w:fill="auto"/>
            <w:noWrap/>
            <w:vAlign w:val="bottom"/>
            <w:hideMark/>
          </w:tcPr>
          <w:p w14:paraId="0507045B"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السنة المالية 2019/2020</w:t>
            </w:r>
          </w:p>
        </w:tc>
      </w:tr>
      <w:tr w:rsidR="00AD5F31" w:rsidRPr="00296C34" w14:paraId="057B8AC1" w14:textId="77777777" w:rsidTr="00325B4C">
        <w:trPr>
          <w:trHeight w:val="300"/>
        </w:trPr>
        <w:tc>
          <w:tcPr>
            <w:tcW w:w="4215" w:type="dxa"/>
            <w:tcBorders>
              <w:top w:val="nil"/>
              <w:left w:val="single" w:sz="12" w:space="0" w:color="auto"/>
              <w:bottom w:val="nil"/>
              <w:right w:val="nil"/>
            </w:tcBorders>
            <w:shd w:val="clear" w:color="auto" w:fill="auto"/>
            <w:noWrap/>
            <w:vAlign w:val="bottom"/>
            <w:hideMark/>
          </w:tcPr>
          <w:p w14:paraId="792ED877" w14:textId="77777777" w:rsidR="00AD5F31" w:rsidRPr="00296C34" w:rsidRDefault="00AD5F31" w:rsidP="005E5FC6">
            <w:pPr>
              <w:keepNext/>
              <w:keepLines/>
              <w:spacing w:after="0" w:line="240" w:lineRule="auto"/>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إجمالي احتياجات التمويل</w:t>
            </w:r>
          </w:p>
        </w:tc>
        <w:tc>
          <w:tcPr>
            <w:tcW w:w="1378" w:type="dxa"/>
            <w:tcBorders>
              <w:top w:val="nil"/>
              <w:left w:val="nil"/>
              <w:bottom w:val="nil"/>
              <w:right w:val="nil"/>
            </w:tcBorders>
            <w:shd w:val="clear" w:color="auto" w:fill="auto"/>
            <w:noWrap/>
            <w:vAlign w:val="bottom"/>
            <w:hideMark/>
          </w:tcPr>
          <w:p w14:paraId="15333B01" w14:textId="77777777" w:rsidR="00AD5F31" w:rsidRPr="00296C34" w:rsidRDefault="00E71B89" w:rsidP="00E23ABB">
            <w:pPr>
              <w:keepNext/>
              <w:keepLines/>
              <w:spacing w:after="0" w:line="240" w:lineRule="auto"/>
              <w:jc w:val="right"/>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25,100</w:t>
            </w:r>
          </w:p>
        </w:tc>
        <w:tc>
          <w:tcPr>
            <w:tcW w:w="1443" w:type="dxa"/>
            <w:gridSpan w:val="2"/>
            <w:tcBorders>
              <w:top w:val="nil"/>
              <w:left w:val="nil"/>
              <w:bottom w:val="nil"/>
              <w:right w:val="nil"/>
            </w:tcBorders>
            <w:shd w:val="clear" w:color="auto" w:fill="auto"/>
            <w:noWrap/>
            <w:vAlign w:val="bottom"/>
            <w:hideMark/>
          </w:tcPr>
          <w:p w14:paraId="696B4CE2"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23,800</w:t>
            </w:r>
          </w:p>
        </w:tc>
        <w:tc>
          <w:tcPr>
            <w:tcW w:w="1400" w:type="dxa"/>
            <w:tcBorders>
              <w:top w:val="nil"/>
              <w:left w:val="nil"/>
              <w:bottom w:val="nil"/>
              <w:right w:val="nil"/>
            </w:tcBorders>
            <w:shd w:val="clear" w:color="auto" w:fill="auto"/>
            <w:noWrap/>
            <w:vAlign w:val="bottom"/>
            <w:hideMark/>
          </w:tcPr>
          <w:p w14:paraId="54716ACB"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17,200</w:t>
            </w:r>
          </w:p>
        </w:tc>
        <w:tc>
          <w:tcPr>
            <w:tcW w:w="1179" w:type="dxa"/>
            <w:gridSpan w:val="2"/>
            <w:tcBorders>
              <w:top w:val="nil"/>
              <w:left w:val="nil"/>
              <w:bottom w:val="nil"/>
              <w:right w:val="single" w:sz="12" w:space="0" w:color="auto"/>
            </w:tcBorders>
            <w:shd w:val="clear" w:color="auto" w:fill="auto"/>
            <w:noWrap/>
            <w:vAlign w:val="bottom"/>
            <w:hideMark/>
          </w:tcPr>
          <w:p w14:paraId="1E1ACEC8"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18,000</w:t>
            </w:r>
          </w:p>
        </w:tc>
      </w:tr>
      <w:tr w:rsidR="00AD5F31" w:rsidRPr="00296C34" w14:paraId="0C9AAF55" w14:textId="77777777" w:rsidTr="00325B4C">
        <w:trPr>
          <w:trHeight w:val="300"/>
        </w:trPr>
        <w:tc>
          <w:tcPr>
            <w:tcW w:w="4215" w:type="dxa"/>
            <w:tcBorders>
              <w:top w:val="nil"/>
              <w:left w:val="single" w:sz="12" w:space="0" w:color="auto"/>
              <w:bottom w:val="nil"/>
              <w:right w:val="nil"/>
            </w:tcBorders>
            <w:shd w:val="clear" w:color="auto" w:fill="auto"/>
            <w:noWrap/>
            <w:vAlign w:val="bottom"/>
            <w:hideMark/>
          </w:tcPr>
          <w:p w14:paraId="6F86B526" w14:textId="77777777" w:rsidR="00AD5F31" w:rsidRPr="00296C34" w:rsidRDefault="0084502C" w:rsidP="005E5FC6">
            <w:pPr>
              <w:keepNext/>
              <w:keepLines/>
              <w:spacing w:after="0" w:line="240" w:lineRule="auto"/>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 xml:space="preserve"> العجز في حساب المعاملات الجارية الخارجية</w:t>
            </w:r>
          </w:p>
        </w:tc>
        <w:tc>
          <w:tcPr>
            <w:tcW w:w="1378" w:type="dxa"/>
            <w:tcBorders>
              <w:top w:val="nil"/>
              <w:left w:val="nil"/>
              <w:bottom w:val="nil"/>
              <w:right w:val="nil"/>
            </w:tcBorders>
            <w:shd w:val="clear" w:color="auto" w:fill="auto"/>
            <w:noWrap/>
            <w:vAlign w:val="bottom"/>
            <w:hideMark/>
          </w:tcPr>
          <w:p w14:paraId="1DE064FF" w14:textId="77777777" w:rsidR="00AD5F31" w:rsidRPr="00296C34" w:rsidRDefault="00103519"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15,600</w:t>
            </w:r>
          </w:p>
        </w:tc>
        <w:tc>
          <w:tcPr>
            <w:tcW w:w="1443" w:type="dxa"/>
            <w:gridSpan w:val="2"/>
            <w:tcBorders>
              <w:top w:val="nil"/>
              <w:left w:val="nil"/>
              <w:bottom w:val="nil"/>
              <w:right w:val="nil"/>
            </w:tcBorders>
            <w:shd w:val="clear" w:color="auto" w:fill="auto"/>
            <w:noWrap/>
            <w:vAlign w:val="bottom"/>
            <w:hideMark/>
          </w:tcPr>
          <w:p w14:paraId="448F5D95"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11,800</w:t>
            </w:r>
          </w:p>
        </w:tc>
        <w:tc>
          <w:tcPr>
            <w:tcW w:w="1400" w:type="dxa"/>
            <w:tcBorders>
              <w:top w:val="nil"/>
              <w:left w:val="nil"/>
              <w:bottom w:val="nil"/>
              <w:right w:val="nil"/>
            </w:tcBorders>
            <w:shd w:val="clear" w:color="auto" w:fill="auto"/>
            <w:noWrap/>
            <w:vAlign w:val="bottom"/>
            <w:hideMark/>
          </w:tcPr>
          <w:p w14:paraId="4B05F9E4"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10,700</w:t>
            </w:r>
          </w:p>
        </w:tc>
        <w:tc>
          <w:tcPr>
            <w:tcW w:w="1179" w:type="dxa"/>
            <w:gridSpan w:val="2"/>
            <w:tcBorders>
              <w:top w:val="nil"/>
              <w:left w:val="nil"/>
              <w:bottom w:val="nil"/>
              <w:right w:val="single" w:sz="12" w:space="0" w:color="auto"/>
            </w:tcBorders>
            <w:shd w:val="clear" w:color="auto" w:fill="auto"/>
            <w:noWrap/>
            <w:vAlign w:val="bottom"/>
            <w:hideMark/>
          </w:tcPr>
          <w:p w14:paraId="3F5074B9"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10,600</w:t>
            </w:r>
          </w:p>
        </w:tc>
      </w:tr>
      <w:tr w:rsidR="00AD5F31" w:rsidRPr="00296C34" w14:paraId="3F8B5882" w14:textId="77777777" w:rsidTr="00325B4C">
        <w:trPr>
          <w:trHeight w:val="300"/>
        </w:trPr>
        <w:tc>
          <w:tcPr>
            <w:tcW w:w="4215" w:type="dxa"/>
            <w:tcBorders>
              <w:top w:val="nil"/>
              <w:left w:val="single" w:sz="12" w:space="0" w:color="auto"/>
              <w:bottom w:val="nil"/>
              <w:right w:val="nil"/>
            </w:tcBorders>
            <w:shd w:val="clear" w:color="auto" w:fill="auto"/>
            <w:noWrap/>
            <w:vAlign w:val="bottom"/>
            <w:hideMark/>
          </w:tcPr>
          <w:p w14:paraId="2545065B" w14:textId="77777777" w:rsidR="00AD5F31" w:rsidRPr="00296C34" w:rsidRDefault="0084502C" w:rsidP="005E5FC6">
            <w:pPr>
              <w:keepNext/>
              <w:keepLines/>
              <w:spacing w:after="0" w:line="240" w:lineRule="auto"/>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 xml:space="preserve"> ديون مستحقة قصيرة الأجل</w:t>
            </w:r>
          </w:p>
        </w:tc>
        <w:tc>
          <w:tcPr>
            <w:tcW w:w="1378" w:type="dxa"/>
            <w:tcBorders>
              <w:top w:val="nil"/>
              <w:left w:val="nil"/>
              <w:bottom w:val="nil"/>
              <w:right w:val="nil"/>
            </w:tcBorders>
            <w:shd w:val="clear" w:color="auto" w:fill="auto"/>
            <w:noWrap/>
            <w:vAlign w:val="bottom"/>
            <w:hideMark/>
          </w:tcPr>
          <w:p w14:paraId="6411868E"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7,000</w:t>
            </w:r>
          </w:p>
        </w:tc>
        <w:tc>
          <w:tcPr>
            <w:tcW w:w="1443" w:type="dxa"/>
            <w:gridSpan w:val="2"/>
            <w:tcBorders>
              <w:top w:val="nil"/>
              <w:left w:val="nil"/>
              <w:bottom w:val="nil"/>
              <w:right w:val="nil"/>
            </w:tcBorders>
            <w:shd w:val="clear" w:color="auto" w:fill="auto"/>
            <w:noWrap/>
            <w:vAlign w:val="bottom"/>
            <w:hideMark/>
          </w:tcPr>
          <w:p w14:paraId="0F63E9F4"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9,100</w:t>
            </w:r>
          </w:p>
        </w:tc>
        <w:tc>
          <w:tcPr>
            <w:tcW w:w="1400" w:type="dxa"/>
            <w:tcBorders>
              <w:top w:val="nil"/>
              <w:left w:val="nil"/>
              <w:bottom w:val="nil"/>
              <w:right w:val="nil"/>
            </w:tcBorders>
            <w:shd w:val="clear" w:color="auto" w:fill="auto"/>
            <w:noWrap/>
            <w:vAlign w:val="bottom"/>
            <w:hideMark/>
          </w:tcPr>
          <w:p w14:paraId="0712EC7E"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4,100</w:t>
            </w:r>
          </w:p>
        </w:tc>
        <w:tc>
          <w:tcPr>
            <w:tcW w:w="1179" w:type="dxa"/>
            <w:gridSpan w:val="2"/>
            <w:tcBorders>
              <w:top w:val="nil"/>
              <w:left w:val="nil"/>
              <w:bottom w:val="nil"/>
              <w:right w:val="single" w:sz="12" w:space="0" w:color="auto"/>
            </w:tcBorders>
            <w:shd w:val="clear" w:color="auto" w:fill="auto"/>
            <w:noWrap/>
            <w:vAlign w:val="bottom"/>
            <w:hideMark/>
          </w:tcPr>
          <w:p w14:paraId="7C074FBF"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4,300</w:t>
            </w:r>
          </w:p>
        </w:tc>
      </w:tr>
      <w:tr w:rsidR="00AD5F31" w:rsidRPr="00296C34" w14:paraId="5C2F9B01" w14:textId="77777777" w:rsidTr="00325B4C">
        <w:trPr>
          <w:trHeight w:val="300"/>
        </w:trPr>
        <w:tc>
          <w:tcPr>
            <w:tcW w:w="4215" w:type="dxa"/>
            <w:tcBorders>
              <w:top w:val="nil"/>
              <w:left w:val="single" w:sz="12" w:space="0" w:color="auto"/>
              <w:bottom w:val="nil"/>
              <w:right w:val="nil"/>
            </w:tcBorders>
            <w:shd w:val="clear" w:color="auto" w:fill="auto"/>
            <w:noWrap/>
            <w:vAlign w:val="bottom"/>
            <w:hideMark/>
          </w:tcPr>
          <w:p w14:paraId="5FCF5275" w14:textId="77777777" w:rsidR="00AD5F31" w:rsidRPr="00296C34" w:rsidRDefault="0084502C" w:rsidP="005E5FC6">
            <w:pPr>
              <w:keepNext/>
              <w:keepLines/>
              <w:spacing w:after="0" w:line="240" w:lineRule="auto"/>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 xml:space="preserve"> استهلاك الديون الخارجية</w:t>
            </w:r>
          </w:p>
        </w:tc>
        <w:tc>
          <w:tcPr>
            <w:tcW w:w="1378" w:type="dxa"/>
            <w:tcBorders>
              <w:top w:val="nil"/>
              <w:left w:val="nil"/>
              <w:bottom w:val="nil"/>
              <w:right w:val="nil"/>
            </w:tcBorders>
            <w:shd w:val="clear" w:color="auto" w:fill="auto"/>
            <w:noWrap/>
            <w:vAlign w:val="bottom"/>
            <w:hideMark/>
          </w:tcPr>
          <w:p w14:paraId="2F9B4D8A" w14:textId="77777777" w:rsidR="00AD5F31" w:rsidRPr="00296C34" w:rsidRDefault="00E71B89"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2,500</w:t>
            </w:r>
          </w:p>
        </w:tc>
        <w:tc>
          <w:tcPr>
            <w:tcW w:w="1443" w:type="dxa"/>
            <w:gridSpan w:val="2"/>
            <w:tcBorders>
              <w:top w:val="nil"/>
              <w:left w:val="nil"/>
              <w:bottom w:val="nil"/>
              <w:right w:val="nil"/>
            </w:tcBorders>
            <w:shd w:val="clear" w:color="auto" w:fill="auto"/>
            <w:noWrap/>
            <w:vAlign w:val="bottom"/>
            <w:hideMark/>
          </w:tcPr>
          <w:p w14:paraId="73FA6459"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2,900</w:t>
            </w:r>
          </w:p>
        </w:tc>
        <w:tc>
          <w:tcPr>
            <w:tcW w:w="1400" w:type="dxa"/>
            <w:tcBorders>
              <w:top w:val="nil"/>
              <w:left w:val="nil"/>
              <w:bottom w:val="nil"/>
              <w:right w:val="nil"/>
            </w:tcBorders>
            <w:shd w:val="clear" w:color="auto" w:fill="auto"/>
            <w:noWrap/>
            <w:vAlign w:val="bottom"/>
            <w:hideMark/>
          </w:tcPr>
          <w:p w14:paraId="67E89387"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2,400</w:t>
            </w:r>
          </w:p>
        </w:tc>
        <w:tc>
          <w:tcPr>
            <w:tcW w:w="1179" w:type="dxa"/>
            <w:gridSpan w:val="2"/>
            <w:tcBorders>
              <w:top w:val="nil"/>
              <w:left w:val="nil"/>
              <w:bottom w:val="nil"/>
              <w:right w:val="single" w:sz="12" w:space="0" w:color="auto"/>
            </w:tcBorders>
            <w:shd w:val="clear" w:color="auto" w:fill="auto"/>
            <w:noWrap/>
            <w:vAlign w:val="bottom"/>
            <w:hideMark/>
          </w:tcPr>
          <w:p w14:paraId="6070A325"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3,100</w:t>
            </w:r>
          </w:p>
        </w:tc>
      </w:tr>
      <w:tr w:rsidR="00AD5F31" w:rsidRPr="00296C34" w14:paraId="407B08A7" w14:textId="77777777" w:rsidTr="00325B4C">
        <w:trPr>
          <w:trHeight w:val="300"/>
        </w:trPr>
        <w:tc>
          <w:tcPr>
            <w:tcW w:w="4215" w:type="dxa"/>
            <w:tcBorders>
              <w:top w:val="nil"/>
              <w:left w:val="single" w:sz="12" w:space="0" w:color="auto"/>
              <w:bottom w:val="nil"/>
              <w:right w:val="nil"/>
            </w:tcBorders>
            <w:shd w:val="clear" w:color="auto" w:fill="auto"/>
            <w:noWrap/>
            <w:vAlign w:val="bottom"/>
            <w:hideMark/>
          </w:tcPr>
          <w:p w14:paraId="295A6A07" w14:textId="77777777" w:rsidR="00AD5F31" w:rsidRPr="00296C34" w:rsidRDefault="00AD5F31" w:rsidP="005E5FC6">
            <w:pPr>
              <w:keepNext/>
              <w:keepLines/>
              <w:spacing w:after="0" w:line="240" w:lineRule="auto"/>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 </w:t>
            </w:r>
          </w:p>
        </w:tc>
        <w:tc>
          <w:tcPr>
            <w:tcW w:w="1378" w:type="dxa"/>
            <w:tcBorders>
              <w:top w:val="nil"/>
              <w:left w:val="nil"/>
              <w:bottom w:val="nil"/>
              <w:right w:val="nil"/>
            </w:tcBorders>
            <w:shd w:val="clear" w:color="auto" w:fill="auto"/>
            <w:noWrap/>
            <w:vAlign w:val="bottom"/>
            <w:hideMark/>
          </w:tcPr>
          <w:p w14:paraId="0CA26144"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Pr>
            </w:pPr>
          </w:p>
        </w:tc>
        <w:tc>
          <w:tcPr>
            <w:tcW w:w="1443" w:type="dxa"/>
            <w:gridSpan w:val="2"/>
            <w:tcBorders>
              <w:top w:val="nil"/>
              <w:left w:val="nil"/>
              <w:bottom w:val="nil"/>
              <w:right w:val="nil"/>
            </w:tcBorders>
            <w:shd w:val="clear" w:color="auto" w:fill="auto"/>
            <w:noWrap/>
            <w:vAlign w:val="bottom"/>
            <w:hideMark/>
          </w:tcPr>
          <w:p w14:paraId="4C7A358F" w14:textId="77777777" w:rsidR="00AD5F31" w:rsidRPr="00296C34" w:rsidRDefault="00AD5F31" w:rsidP="00E23ABB">
            <w:pPr>
              <w:keepNext/>
              <w:keepLines/>
              <w:spacing w:after="0" w:line="240" w:lineRule="auto"/>
              <w:jc w:val="right"/>
              <w:rPr>
                <w:rFonts w:asciiTheme="minorBidi" w:eastAsia="Times New Roman" w:hAnsiTheme="minorBidi" w:cstheme="minorBidi"/>
                <w:sz w:val="20"/>
                <w:szCs w:val="20"/>
              </w:rPr>
            </w:pPr>
          </w:p>
        </w:tc>
        <w:tc>
          <w:tcPr>
            <w:tcW w:w="1400" w:type="dxa"/>
            <w:tcBorders>
              <w:top w:val="nil"/>
              <w:left w:val="nil"/>
              <w:bottom w:val="nil"/>
              <w:right w:val="nil"/>
            </w:tcBorders>
            <w:shd w:val="clear" w:color="auto" w:fill="auto"/>
            <w:noWrap/>
            <w:vAlign w:val="bottom"/>
            <w:hideMark/>
          </w:tcPr>
          <w:p w14:paraId="07659036" w14:textId="77777777" w:rsidR="00AD5F31" w:rsidRPr="00296C34" w:rsidRDefault="00AD5F31" w:rsidP="00E23ABB">
            <w:pPr>
              <w:keepNext/>
              <w:keepLines/>
              <w:spacing w:after="0" w:line="240" w:lineRule="auto"/>
              <w:jc w:val="right"/>
              <w:rPr>
                <w:rFonts w:asciiTheme="minorBidi" w:eastAsia="Times New Roman" w:hAnsiTheme="minorBidi" w:cstheme="minorBidi"/>
                <w:sz w:val="20"/>
                <w:szCs w:val="20"/>
              </w:rPr>
            </w:pPr>
          </w:p>
        </w:tc>
        <w:tc>
          <w:tcPr>
            <w:tcW w:w="1179" w:type="dxa"/>
            <w:gridSpan w:val="2"/>
            <w:tcBorders>
              <w:top w:val="nil"/>
              <w:left w:val="nil"/>
              <w:bottom w:val="nil"/>
              <w:right w:val="single" w:sz="12" w:space="0" w:color="auto"/>
            </w:tcBorders>
            <w:shd w:val="clear" w:color="auto" w:fill="auto"/>
            <w:noWrap/>
            <w:vAlign w:val="bottom"/>
            <w:hideMark/>
          </w:tcPr>
          <w:p w14:paraId="5E5A1240"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Pr>
            </w:pPr>
          </w:p>
        </w:tc>
      </w:tr>
      <w:tr w:rsidR="00AD5F31" w:rsidRPr="00296C34" w14:paraId="33E935C3" w14:textId="77777777" w:rsidTr="00325B4C">
        <w:trPr>
          <w:trHeight w:val="300"/>
        </w:trPr>
        <w:tc>
          <w:tcPr>
            <w:tcW w:w="4215" w:type="dxa"/>
            <w:tcBorders>
              <w:top w:val="nil"/>
              <w:left w:val="single" w:sz="12" w:space="0" w:color="auto"/>
              <w:bottom w:val="nil"/>
              <w:right w:val="nil"/>
            </w:tcBorders>
            <w:shd w:val="clear" w:color="auto" w:fill="auto"/>
            <w:noWrap/>
            <w:vAlign w:val="bottom"/>
            <w:hideMark/>
          </w:tcPr>
          <w:p w14:paraId="4B07BB9E" w14:textId="77777777" w:rsidR="00AD5F31" w:rsidRPr="00296C34" w:rsidRDefault="00AD5F31" w:rsidP="005E5FC6">
            <w:pPr>
              <w:keepNext/>
              <w:keepLines/>
              <w:spacing w:after="0" w:line="240" w:lineRule="auto"/>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التمويل المتاح</w:t>
            </w:r>
          </w:p>
        </w:tc>
        <w:tc>
          <w:tcPr>
            <w:tcW w:w="1378" w:type="dxa"/>
            <w:tcBorders>
              <w:top w:val="nil"/>
              <w:left w:val="nil"/>
              <w:bottom w:val="nil"/>
              <w:right w:val="nil"/>
            </w:tcBorders>
            <w:shd w:val="clear" w:color="auto" w:fill="auto"/>
            <w:noWrap/>
            <w:vAlign w:val="bottom"/>
            <w:hideMark/>
          </w:tcPr>
          <w:p w14:paraId="02B58B26" w14:textId="77777777" w:rsidR="00AD5F31" w:rsidRPr="00296C34" w:rsidRDefault="00E71B89" w:rsidP="00E23ABB">
            <w:pPr>
              <w:keepNext/>
              <w:keepLines/>
              <w:spacing w:after="0" w:line="240" w:lineRule="auto"/>
              <w:jc w:val="right"/>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25,100</w:t>
            </w:r>
          </w:p>
        </w:tc>
        <w:tc>
          <w:tcPr>
            <w:tcW w:w="1443" w:type="dxa"/>
            <w:gridSpan w:val="2"/>
            <w:tcBorders>
              <w:top w:val="nil"/>
              <w:left w:val="nil"/>
              <w:bottom w:val="nil"/>
              <w:right w:val="nil"/>
            </w:tcBorders>
            <w:shd w:val="clear" w:color="auto" w:fill="auto"/>
            <w:noWrap/>
            <w:vAlign w:val="bottom"/>
            <w:hideMark/>
          </w:tcPr>
          <w:p w14:paraId="09A7CFC1"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21,850</w:t>
            </w:r>
          </w:p>
        </w:tc>
        <w:tc>
          <w:tcPr>
            <w:tcW w:w="1400" w:type="dxa"/>
            <w:tcBorders>
              <w:top w:val="nil"/>
              <w:left w:val="nil"/>
              <w:bottom w:val="nil"/>
              <w:right w:val="nil"/>
            </w:tcBorders>
            <w:shd w:val="clear" w:color="auto" w:fill="auto"/>
            <w:noWrap/>
            <w:vAlign w:val="bottom"/>
            <w:hideMark/>
          </w:tcPr>
          <w:p w14:paraId="05D9D345"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15,450</w:t>
            </w:r>
          </w:p>
        </w:tc>
        <w:tc>
          <w:tcPr>
            <w:tcW w:w="1179" w:type="dxa"/>
            <w:gridSpan w:val="2"/>
            <w:tcBorders>
              <w:top w:val="nil"/>
              <w:left w:val="nil"/>
              <w:bottom w:val="nil"/>
              <w:right w:val="single" w:sz="12" w:space="0" w:color="auto"/>
            </w:tcBorders>
            <w:shd w:val="clear" w:color="auto" w:fill="auto"/>
            <w:noWrap/>
            <w:vAlign w:val="bottom"/>
            <w:hideMark/>
          </w:tcPr>
          <w:p w14:paraId="108AB25C"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18,000</w:t>
            </w:r>
          </w:p>
        </w:tc>
      </w:tr>
      <w:tr w:rsidR="00AD5F31" w:rsidRPr="00296C34" w14:paraId="73F1E3B5" w14:textId="77777777" w:rsidTr="00325B4C">
        <w:trPr>
          <w:trHeight w:val="300"/>
        </w:trPr>
        <w:tc>
          <w:tcPr>
            <w:tcW w:w="4215" w:type="dxa"/>
            <w:tcBorders>
              <w:top w:val="nil"/>
              <w:left w:val="single" w:sz="12" w:space="0" w:color="auto"/>
              <w:bottom w:val="nil"/>
              <w:right w:val="nil"/>
            </w:tcBorders>
            <w:shd w:val="clear" w:color="auto" w:fill="auto"/>
            <w:noWrap/>
            <w:vAlign w:val="bottom"/>
            <w:hideMark/>
          </w:tcPr>
          <w:p w14:paraId="14C05195" w14:textId="77777777" w:rsidR="00AD5F31" w:rsidRPr="00296C34" w:rsidRDefault="0084502C" w:rsidP="005E5FC6">
            <w:pPr>
              <w:keepNext/>
              <w:keepLines/>
              <w:spacing w:after="0" w:line="240" w:lineRule="auto"/>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 xml:space="preserve"> الاستثمار الأجنبي المباشر (الصافي بعد التدفقات الخارجة)</w:t>
            </w:r>
          </w:p>
        </w:tc>
        <w:tc>
          <w:tcPr>
            <w:tcW w:w="1378" w:type="dxa"/>
            <w:tcBorders>
              <w:top w:val="nil"/>
              <w:left w:val="nil"/>
              <w:bottom w:val="nil"/>
              <w:right w:val="nil"/>
            </w:tcBorders>
            <w:shd w:val="clear" w:color="auto" w:fill="auto"/>
            <w:noWrap/>
            <w:vAlign w:val="bottom"/>
            <w:hideMark/>
          </w:tcPr>
          <w:p w14:paraId="31068F81" w14:textId="77777777" w:rsidR="00AD5F31" w:rsidRPr="00296C34" w:rsidRDefault="00E71B89"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7,700</w:t>
            </w:r>
          </w:p>
        </w:tc>
        <w:tc>
          <w:tcPr>
            <w:tcW w:w="1443" w:type="dxa"/>
            <w:gridSpan w:val="2"/>
            <w:tcBorders>
              <w:top w:val="nil"/>
              <w:left w:val="nil"/>
              <w:bottom w:val="nil"/>
              <w:right w:val="nil"/>
            </w:tcBorders>
            <w:shd w:val="clear" w:color="auto" w:fill="auto"/>
            <w:noWrap/>
            <w:vAlign w:val="bottom"/>
            <w:hideMark/>
          </w:tcPr>
          <w:p w14:paraId="63BC218D"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9,400</w:t>
            </w:r>
          </w:p>
        </w:tc>
        <w:tc>
          <w:tcPr>
            <w:tcW w:w="1400" w:type="dxa"/>
            <w:tcBorders>
              <w:top w:val="nil"/>
              <w:left w:val="nil"/>
              <w:bottom w:val="nil"/>
              <w:right w:val="nil"/>
            </w:tcBorders>
            <w:shd w:val="clear" w:color="auto" w:fill="auto"/>
            <w:noWrap/>
            <w:vAlign w:val="bottom"/>
            <w:hideMark/>
          </w:tcPr>
          <w:p w14:paraId="43600852"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10,150</w:t>
            </w:r>
          </w:p>
        </w:tc>
        <w:tc>
          <w:tcPr>
            <w:tcW w:w="1179" w:type="dxa"/>
            <w:gridSpan w:val="2"/>
            <w:tcBorders>
              <w:top w:val="nil"/>
              <w:left w:val="nil"/>
              <w:bottom w:val="nil"/>
              <w:right w:val="single" w:sz="12" w:space="0" w:color="auto"/>
            </w:tcBorders>
            <w:shd w:val="clear" w:color="auto" w:fill="auto"/>
            <w:noWrap/>
            <w:vAlign w:val="bottom"/>
            <w:hideMark/>
          </w:tcPr>
          <w:p w14:paraId="562C136B"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11,000</w:t>
            </w:r>
          </w:p>
        </w:tc>
      </w:tr>
      <w:tr w:rsidR="00AD5F31" w:rsidRPr="00296C34" w14:paraId="21A2E7FD" w14:textId="77777777" w:rsidTr="00325B4C">
        <w:trPr>
          <w:trHeight w:val="300"/>
        </w:trPr>
        <w:tc>
          <w:tcPr>
            <w:tcW w:w="4215" w:type="dxa"/>
            <w:tcBorders>
              <w:top w:val="nil"/>
              <w:left w:val="single" w:sz="12" w:space="0" w:color="auto"/>
              <w:bottom w:val="nil"/>
              <w:right w:val="nil"/>
            </w:tcBorders>
            <w:shd w:val="clear" w:color="auto" w:fill="auto"/>
            <w:noWrap/>
            <w:vAlign w:val="bottom"/>
            <w:hideMark/>
          </w:tcPr>
          <w:p w14:paraId="21B98FEA" w14:textId="77777777" w:rsidR="00AD5F31" w:rsidRPr="00296C34" w:rsidRDefault="0084502C" w:rsidP="005E5FC6">
            <w:pPr>
              <w:keepNext/>
              <w:keepLines/>
              <w:spacing w:after="0" w:line="240" w:lineRule="auto"/>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 xml:space="preserve"> مدفوعات متوسطة وطويلة الأجل</w:t>
            </w:r>
          </w:p>
        </w:tc>
        <w:tc>
          <w:tcPr>
            <w:tcW w:w="1378" w:type="dxa"/>
            <w:tcBorders>
              <w:top w:val="nil"/>
              <w:left w:val="nil"/>
              <w:bottom w:val="nil"/>
              <w:right w:val="nil"/>
            </w:tcBorders>
            <w:shd w:val="clear" w:color="auto" w:fill="auto"/>
            <w:noWrap/>
            <w:vAlign w:val="bottom"/>
            <w:hideMark/>
          </w:tcPr>
          <w:p w14:paraId="66D2D2E8" w14:textId="77777777" w:rsidR="00AD5F31" w:rsidRPr="00296C34" w:rsidRDefault="00CF05D4"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6,700</w:t>
            </w:r>
          </w:p>
        </w:tc>
        <w:tc>
          <w:tcPr>
            <w:tcW w:w="1443" w:type="dxa"/>
            <w:gridSpan w:val="2"/>
            <w:tcBorders>
              <w:top w:val="nil"/>
              <w:left w:val="nil"/>
              <w:bottom w:val="nil"/>
              <w:right w:val="nil"/>
            </w:tcBorders>
            <w:shd w:val="clear" w:color="auto" w:fill="auto"/>
            <w:noWrap/>
            <w:vAlign w:val="bottom"/>
            <w:hideMark/>
          </w:tcPr>
          <w:p w14:paraId="40F1F263"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10,200</w:t>
            </w:r>
          </w:p>
        </w:tc>
        <w:tc>
          <w:tcPr>
            <w:tcW w:w="1400" w:type="dxa"/>
            <w:tcBorders>
              <w:top w:val="nil"/>
              <w:left w:val="nil"/>
              <w:bottom w:val="nil"/>
              <w:right w:val="nil"/>
            </w:tcBorders>
            <w:shd w:val="clear" w:color="auto" w:fill="auto"/>
            <w:noWrap/>
            <w:vAlign w:val="bottom"/>
            <w:hideMark/>
          </w:tcPr>
          <w:p w14:paraId="1CEC8D38"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9,200</w:t>
            </w:r>
          </w:p>
        </w:tc>
        <w:tc>
          <w:tcPr>
            <w:tcW w:w="1179" w:type="dxa"/>
            <w:gridSpan w:val="2"/>
            <w:tcBorders>
              <w:top w:val="nil"/>
              <w:left w:val="nil"/>
              <w:bottom w:val="nil"/>
              <w:right w:val="single" w:sz="12" w:space="0" w:color="auto"/>
            </w:tcBorders>
            <w:shd w:val="clear" w:color="auto" w:fill="auto"/>
            <w:noWrap/>
            <w:vAlign w:val="bottom"/>
            <w:hideMark/>
          </w:tcPr>
          <w:p w14:paraId="39F25B3C"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5,300</w:t>
            </w:r>
          </w:p>
        </w:tc>
      </w:tr>
      <w:tr w:rsidR="00AD5F31" w:rsidRPr="00296C34" w14:paraId="5EEB9C30" w14:textId="77777777" w:rsidTr="00325B4C">
        <w:trPr>
          <w:trHeight w:val="300"/>
        </w:trPr>
        <w:tc>
          <w:tcPr>
            <w:tcW w:w="4215" w:type="dxa"/>
            <w:tcBorders>
              <w:top w:val="nil"/>
              <w:left w:val="single" w:sz="12" w:space="0" w:color="auto"/>
              <w:bottom w:val="nil"/>
              <w:right w:val="nil"/>
            </w:tcBorders>
            <w:shd w:val="clear" w:color="auto" w:fill="auto"/>
            <w:noWrap/>
            <w:vAlign w:val="bottom"/>
            <w:hideMark/>
          </w:tcPr>
          <w:p w14:paraId="01AA8A90" w14:textId="77777777" w:rsidR="00AD5F31" w:rsidRPr="00296C34" w:rsidRDefault="0084502C" w:rsidP="005E5FC6">
            <w:pPr>
              <w:keepNext/>
              <w:keepLines/>
              <w:spacing w:after="0" w:line="240" w:lineRule="auto"/>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 xml:space="preserve"> إجمالي صافي تدفقات رؤوس أموال أخرى</w:t>
            </w:r>
          </w:p>
        </w:tc>
        <w:tc>
          <w:tcPr>
            <w:tcW w:w="1378" w:type="dxa"/>
            <w:tcBorders>
              <w:top w:val="nil"/>
              <w:left w:val="nil"/>
              <w:bottom w:val="nil"/>
              <w:right w:val="nil"/>
            </w:tcBorders>
            <w:shd w:val="clear" w:color="auto" w:fill="auto"/>
            <w:noWrap/>
            <w:vAlign w:val="bottom"/>
            <w:hideMark/>
          </w:tcPr>
          <w:p w14:paraId="06926BE4" w14:textId="77777777" w:rsidR="00AD5F31" w:rsidRPr="00296C34" w:rsidRDefault="00CF05D4"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12,500</w:t>
            </w:r>
          </w:p>
        </w:tc>
        <w:tc>
          <w:tcPr>
            <w:tcW w:w="1443" w:type="dxa"/>
            <w:gridSpan w:val="2"/>
            <w:tcBorders>
              <w:top w:val="nil"/>
              <w:left w:val="nil"/>
              <w:bottom w:val="nil"/>
              <w:right w:val="nil"/>
            </w:tcBorders>
            <w:shd w:val="clear" w:color="auto" w:fill="auto"/>
            <w:noWrap/>
            <w:vAlign w:val="bottom"/>
            <w:hideMark/>
          </w:tcPr>
          <w:p w14:paraId="3A41B870"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3,450</w:t>
            </w:r>
          </w:p>
        </w:tc>
        <w:tc>
          <w:tcPr>
            <w:tcW w:w="1400" w:type="dxa"/>
            <w:tcBorders>
              <w:top w:val="nil"/>
              <w:left w:val="nil"/>
              <w:bottom w:val="nil"/>
              <w:right w:val="nil"/>
            </w:tcBorders>
            <w:shd w:val="clear" w:color="auto" w:fill="auto"/>
            <w:noWrap/>
            <w:vAlign w:val="bottom"/>
            <w:hideMark/>
          </w:tcPr>
          <w:p w14:paraId="064D6A69"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(3,100)</w:t>
            </w:r>
          </w:p>
        </w:tc>
        <w:tc>
          <w:tcPr>
            <w:tcW w:w="1179" w:type="dxa"/>
            <w:gridSpan w:val="2"/>
            <w:tcBorders>
              <w:top w:val="nil"/>
              <w:left w:val="nil"/>
              <w:bottom w:val="nil"/>
              <w:right w:val="single" w:sz="12" w:space="0" w:color="auto"/>
            </w:tcBorders>
            <w:shd w:val="clear" w:color="auto" w:fill="auto"/>
            <w:noWrap/>
            <w:vAlign w:val="bottom"/>
            <w:hideMark/>
          </w:tcPr>
          <w:p w14:paraId="62F7FE82"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1,700</w:t>
            </w:r>
          </w:p>
        </w:tc>
      </w:tr>
      <w:tr w:rsidR="00AD5F31" w:rsidRPr="00296C34" w14:paraId="30DF3F39" w14:textId="77777777" w:rsidTr="00325B4C">
        <w:trPr>
          <w:trHeight w:val="300"/>
        </w:trPr>
        <w:tc>
          <w:tcPr>
            <w:tcW w:w="4215" w:type="dxa"/>
            <w:tcBorders>
              <w:top w:val="nil"/>
              <w:left w:val="single" w:sz="12" w:space="0" w:color="auto"/>
              <w:bottom w:val="nil"/>
              <w:right w:val="nil"/>
            </w:tcBorders>
            <w:shd w:val="clear" w:color="auto" w:fill="auto"/>
            <w:noWrap/>
            <w:vAlign w:val="bottom"/>
            <w:hideMark/>
          </w:tcPr>
          <w:p w14:paraId="0FD3CAE9" w14:textId="77777777" w:rsidR="00AD5F31" w:rsidRPr="00296C34" w:rsidRDefault="0084502C" w:rsidP="005E5FC6">
            <w:pPr>
              <w:keepNext/>
              <w:keepLines/>
              <w:spacing w:after="0" w:line="240" w:lineRule="auto"/>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 xml:space="preserve"> مصادر أخرى للتمويل (على سبيل المثال، متأخرات لشركات بترول عالمية)</w:t>
            </w:r>
          </w:p>
        </w:tc>
        <w:tc>
          <w:tcPr>
            <w:tcW w:w="1378" w:type="dxa"/>
            <w:tcBorders>
              <w:top w:val="nil"/>
              <w:left w:val="nil"/>
              <w:bottom w:val="nil"/>
              <w:right w:val="nil"/>
            </w:tcBorders>
            <w:shd w:val="clear" w:color="auto" w:fill="auto"/>
            <w:noWrap/>
            <w:vAlign w:val="bottom"/>
            <w:hideMark/>
          </w:tcPr>
          <w:p w14:paraId="4B1C0E95"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 xml:space="preserve"> (1,800)</w:t>
            </w:r>
          </w:p>
        </w:tc>
        <w:tc>
          <w:tcPr>
            <w:tcW w:w="1443" w:type="dxa"/>
            <w:gridSpan w:val="2"/>
            <w:tcBorders>
              <w:top w:val="nil"/>
              <w:left w:val="nil"/>
              <w:bottom w:val="nil"/>
              <w:right w:val="nil"/>
            </w:tcBorders>
            <w:shd w:val="clear" w:color="auto" w:fill="auto"/>
            <w:noWrap/>
            <w:vAlign w:val="bottom"/>
            <w:hideMark/>
          </w:tcPr>
          <w:p w14:paraId="0E683DFA"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(1,200)</w:t>
            </w:r>
          </w:p>
        </w:tc>
        <w:tc>
          <w:tcPr>
            <w:tcW w:w="1400" w:type="dxa"/>
            <w:tcBorders>
              <w:top w:val="nil"/>
              <w:left w:val="nil"/>
              <w:bottom w:val="nil"/>
              <w:right w:val="nil"/>
            </w:tcBorders>
            <w:shd w:val="clear" w:color="auto" w:fill="auto"/>
            <w:noWrap/>
            <w:vAlign w:val="bottom"/>
            <w:hideMark/>
          </w:tcPr>
          <w:p w14:paraId="501E5D1C"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(800)</w:t>
            </w:r>
          </w:p>
        </w:tc>
        <w:tc>
          <w:tcPr>
            <w:tcW w:w="1179" w:type="dxa"/>
            <w:gridSpan w:val="2"/>
            <w:tcBorders>
              <w:top w:val="nil"/>
              <w:left w:val="nil"/>
              <w:bottom w:val="nil"/>
              <w:right w:val="single" w:sz="12" w:space="0" w:color="auto"/>
            </w:tcBorders>
            <w:shd w:val="clear" w:color="auto" w:fill="auto"/>
            <w:noWrap/>
            <w:vAlign w:val="bottom"/>
            <w:hideMark/>
          </w:tcPr>
          <w:p w14:paraId="37E6EB57"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w:t>
            </w:r>
          </w:p>
        </w:tc>
      </w:tr>
      <w:tr w:rsidR="00AD5F31" w:rsidRPr="00296C34" w14:paraId="0EF37F38" w14:textId="77777777" w:rsidTr="00325B4C">
        <w:trPr>
          <w:trHeight w:val="300"/>
        </w:trPr>
        <w:tc>
          <w:tcPr>
            <w:tcW w:w="4215" w:type="dxa"/>
            <w:tcBorders>
              <w:top w:val="nil"/>
              <w:left w:val="single" w:sz="12" w:space="0" w:color="auto"/>
              <w:bottom w:val="nil"/>
              <w:right w:val="nil"/>
            </w:tcBorders>
            <w:shd w:val="clear" w:color="auto" w:fill="auto"/>
            <w:noWrap/>
            <w:vAlign w:val="bottom"/>
            <w:hideMark/>
          </w:tcPr>
          <w:p w14:paraId="7F8946A5" w14:textId="77777777" w:rsidR="00AD5F31" w:rsidRPr="00296C34" w:rsidRDefault="00AD5F31" w:rsidP="005E5FC6">
            <w:pPr>
              <w:keepNext/>
              <w:keepLines/>
              <w:spacing w:after="0" w:line="240" w:lineRule="auto"/>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 </w:t>
            </w:r>
          </w:p>
        </w:tc>
        <w:tc>
          <w:tcPr>
            <w:tcW w:w="1378" w:type="dxa"/>
            <w:tcBorders>
              <w:top w:val="nil"/>
              <w:left w:val="nil"/>
              <w:bottom w:val="nil"/>
              <w:right w:val="nil"/>
            </w:tcBorders>
            <w:shd w:val="clear" w:color="auto" w:fill="auto"/>
            <w:noWrap/>
            <w:vAlign w:val="bottom"/>
            <w:hideMark/>
          </w:tcPr>
          <w:p w14:paraId="50681915"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Pr>
            </w:pPr>
          </w:p>
        </w:tc>
        <w:tc>
          <w:tcPr>
            <w:tcW w:w="1443" w:type="dxa"/>
            <w:gridSpan w:val="2"/>
            <w:tcBorders>
              <w:top w:val="nil"/>
              <w:left w:val="nil"/>
              <w:bottom w:val="nil"/>
              <w:right w:val="nil"/>
            </w:tcBorders>
            <w:shd w:val="clear" w:color="auto" w:fill="auto"/>
            <w:noWrap/>
            <w:vAlign w:val="bottom"/>
            <w:hideMark/>
          </w:tcPr>
          <w:p w14:paraId="44971F42" w14:textId="77777777" w:rsidR="00AD5F31" w:rsidRPr="00296C34" w:rsidRDefault="00AD5F31" w:rsidP="00E23ABB">
            <w:pPr>
              <w:keepNext/>
              <w:keepLines/>
              <w:spacing w:after="0" w:line="240" w:lineRule="auto"/>
              <w:jc w:val="right"/>
              <w:rPr>
                <w:rFonts w:asciiTheme="minorBidi" w:eastAsia="Times New Roman" w:hAnsiTheme="minorBidi" w:cstheme="minorBidi"/>
                <w:sz w:val="20"/>
                <w:szCs w:val="20"/>
              </w:rPr>
            </w:pPr>
          </w:p>
        </w:tc>
        <w:tc>
          <w:tcPr>
            <w:tcW w:w="1400" w:type="dxa"/>
            <w:tcBorders>
              <w:top w:val="nil"/>
              <w:left w:val="nil"/>
              <w:bottom w:val="nil"/>
              <w:right w:val="nil"/>
            </w:tcBorders>
            <w:shd w:val="clear" w:color="auto" w:fill="auto"/>
            <w:noWrap/>
            <w:vAlign w:val="bottom"/>
            <w:hideMark/>
          </w:tcPr>
          <w:p w14:paraId="7496FEA4" w14:textId="77777777" w:rsidR="00AD5F31" w:rsidRPr="00296C34" w:rsidRDefault="00AD5F31" w:rsidP="00E23ABB">
            <w:pPr>
              <w:keepNext/>
              <w:keepLines/>
              <w:spacing w:after="0" w:line="240" w:lineRule="auto"/>
              <w:jc w:val="right"/>
              <w:rPr>
                <w:rFonts w:asciiTheme="minorBidi" w:eastAsia="Times New Roman" w:hAnsiTheme="minorBidi" w:cstheme="minorBidi"/>
                <w:sz w:val="20"/>
                <w:szCs w:val="20"/>
              </w:rPr>
            </w:pPr>
          </w:p>
        </w:tc>
        <w:tc>
          <w:tcPr>
            <w:tcW w:w="1179" w:type="dxa"/>
            <w:gridSpan w:val="2"/>
            <w:tcBorders>
              <w:top w:val="nil"/>
              <w:left w:val="nil"/>
              <w:bottom w:val="nil"/>
              <w:right w:val="single" w:sz="12" w:space="0" w:color="auto"/>
            </w:tcBorders>
            <w:shd w:val="clear" w:color="auto" w:fill="auto"/>
            <w:noWrap/>
            <w:vAlign w:val="bottom"/>
            <w:hideMark/>
          </w:tcPr>
          <w:p w14:paraId="5FB3C759"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Pr>
            </w:pPr>
          </w:p>
        </w:tc>
      </w:tr>
      <w:tr w:rsidR="00AD5F31" w:rsidRPr="00296C34" w14:paraId="79EA57E1" w14:textId="77777777" w:rsidTr="00325B4C">
        <w:trPr>
          <w:trHeight w:val="300"/>
        </w:trPr>
        <w:tc>
          <w:tcPr>
            <w:tcW w:w="4215" w:type="dxa"/>
            <w:tcBorders>
              <w:top w:val="nil"/>
              <w:left w:val="single" w:sz="12" w:space="0" w:color="auto"/>
              <w:bottom w:val="nil"/>
              <w:right w:val="nil"/>
            </w:tcBorders>
            <w:shd w:val="clear" w:color="auto" w:fill="auto"/>
            <w:noWrap/>
            <w:vAlign w:val="bottom"/>
            <w:hideMark/>
          </w:tcPr>
          <w:p w14:paraId="2E6451AD" w14:textId="77777777" w:rsidR="00AD5F31" w:rsidRPr="00296C34" w:rsidRDefault="00AD5F31" w:rsidP="005E5FC6">
            <w:pPr>
              <w:keepNext/>
              <w:keepLines/>
              <w:spacing w:after="0" w:line="240" w:lineRule="auto"/>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الفجوة التمويلية</w:t>
            </w:r>
          </w:p>
        </w:tc>
        <w:tc>
          <w:tcPr>
            <w:tcW w:w="1378" w:type="dxa"/>
            <w:tcBorders>
              <w:top w:val="nil"/>
              <w:left w:val="nil"/>
              <w:bottom w:val="nil"/>
              <w:right w:val="nil"/>
            </w:tcBorders>
            <w:shd w:val="clear" w:color="auto" w:fill="auto"/>
            <w:noWrap/>
            <w:vAlign w:val="bottom"/>
            <w:hideMark/>
          </w:tcPr>
          <w:p w14:paraId="599E1484"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w:t>
            </w:r>
          </w:p>
        </w:tc>
        <w:tc>
          <w:tcPr>
            <w:tcW w:w="1443" w:type="dxa"/>
            <w:gridSpan w:val="2"/>
            <w:tcBorders>
              <w:top w:val="nil"/>
              <w:left w:val="nil"/>
              <w:bottom w:val="nil"/>
              <w:right w:val="nil"/>
            </w:tcBorders>
            <w:shd w:val="clear" w:color="auto" w:fill="auto"/>
            <w:noWrap/>
            <w:vAlign w:val="bottom"/>
            <w:hideMark/>
          </w:tcPr>
          <w:p w14:paraId="2085EE69"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1,950</w:t>
            </w:r>
          </w:p>
        </w:tc>
        <w:tc>
          <w:tcPr>
            <w:tcW w:w="1400" w:type="dxa"/>
            <w:tcBorders>
              <w:top w:val="nil"/>
              <w:left w:val="nil"/>
              <w:bottom w:val="nil"/>
              <w:right w:val="nil"/>
            </w:tcBorders>
            <w:shd w:val="clear" w:color="auto" w:fill="auto"/>
            <w:noWrap/>
            <w:vAlign w:val="bottom"/>
            <w:hideMark/>
          </w:tcPr>
          <w:p w14:paraId="4D17FF8C"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1,750</w:t>
            </w:r>
          </w:p>
        </w:tc>
        <w:tc>
          <w:tcPr>
            <w:tcW w:w="1179" w:type="dxa"/>
            <w:gridSpan w:val="2"/>
            <w:tcBorders>
              <w:top w:val="nil"/>
              <w:left w:val="nil"/>
              <w:bottom w:val="nil"/>
              <w:right w:val="single" w:sz="12" w:space="0" w:color="auto"/>
            </w:tcBorders>
            <w:shd w:val="clear" w:color="auto" w:fill="auto"/>
            <w:noWrap/>
            <w:vAlign w:val="bottom"/>
            <w:hideMark/>
          </w:tcPr>
          <w:p w14:paraId="2CB369B0"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w:t>
            </w:r>
          </w:p>
        </w:tc>
      </w:tr>
      <w:tr w:rsidR="00AD5F31" w:rsidRPr="00296C34" w14:paraId="23E79A36" w14:textId="77777777" w:rsidTr="00325B4C">
        <w:trPr>
          <w:trHeight w:val="300"/>
        </w:trPr>
        <w:tc>
          <w:tcPr>
            <w:tcW w:w="4215" w:type="dxa"/>
            <w:tcBorders>
              <w:top w:val="nil"/>
              <w:left w:val="single" w:sz="12" w:space="0" w:color="auto"/>
              <w:bottom w:val="nil"/>
              <w:right w:val="nil"/>
            </w:tcBorders>
            <w:shd w:val="clear" w:color="auto" w:fill="auto"/>
            <w:noWrap/>
            <w:vAlign w:val="bottom"/>
            <w:hideMark/>
          </w:tcPr>
          <w:p w14:paraId="2E3A55DD" w14:textId="77777777" w:rsidR="00AD5F31" w:rsidRPr="00296C34" w:rsidRDefault="00AD5F31" w:rsidP="005E5FC6">
            <w:pPr>
              <w:keepNext/>
              <w:keepLines/>
              <w:spacing w:after="0" w:line="240" w:lineRule="auto"/>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مصادر التمويل الخارجي</w:t>
            </w:r>
          </w:p>
        </w:tc>
        <w:tc>
          <w:tcPr>
            <w:tcW w:w="1378" w:type="dxa"/>
            <w:tcBorders>
              <w:top w:val="nil"/>
              <w:left w:val="nil"/>
              <w:bottom w:val="nil"/>
              <w:right w:val="nil"/>
            </w:tcBorders>
            <w:shd w:val="clear" w:color="auto" w:fill="auto"/>
            <w:noWrap/>
            <w:vAlign w:val="bottom"/>
            <w:hideMark/>
          </w:tcPr>
          <w:p w14:paraId="0EFCD455"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Pr>
            </w:pPr>
          </w:p>
        </w:tc>
        <w:tc>
          <w:tcPr>
            <w:tcW w:w="1443" w:type="dxa"/>
            <w:gridSpan w:val="2"/>
            <w:tcBorders>
              <w:top w:val="nil"/>
              <w:left w:val="nil"/>
              <w:bottom w:val="nil"/>
              <w:right w:val="nil"/>
            </w:tcBorders>
            <w:shd w:val="clear" w:color="auto" w:fill="auto"/>
            <w:noWrap/>
            <w:vAlign w:val="bottom"/>
            <w:hideMark/>
          </w:tcPr>
          <w:p w14:paraId="146A7A94"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1,950</w:t>
            </w:r>
          </w:p>
        </w:tc>
        <w:tc>
          <w:tcPr>
            <w:tcW w:w="1400" w:type="dxa"/>
            <w:tcBorders>
              <w:top w:val="nil"/>
              <w:left w:val="nil"/>
              <w:bottom w:val="nil"/>
              <w:right w:val="nil"/>
            </w:tcBorders>
            <w:shd w:val="clear" w:color="auto" w:fill="auto"/>
            <w:noWrap/>
            <w:vAlign w:val="bottom"/>
            <w:hideMark/>
          </w:tcPr>
          <w:p w14:paraId="53ED2DFF"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tl/>
              </w:rPr>
            </w:pPr>
            <w:r w:rsidRPr="00296C34">
              <w:rPr>
                <w:rFonts w:asciiTheme="minorBidi" w:hAnsiTheme="minorBidi" w:cstheme="minorBidi"/>
                <w:b/>
                <w:bCs/>
                <w:color w:val="000000"/>
                <w:sz w:val="20"/>
                <w:szCs w:val="20"/>
                <w:rtl/>
              </w:rPr>
              <w:t>1,750</w:t>
            </w:r>
          </w:p>
        </w:tc>
        <w:tc>
          <w:tcPr>
            <w:tcW w:w="1179" w:type="dxa"/>
            <w:gridSpan w:val="2"/>
            <w:tcBorders>
              <w:top w:val="nil"/>
              <w:left w:val="nil"/>
              <w:bottom w:val="nil"/>
              <w:right w:val="single" w:sz="12" w:space="0" w:color="auto"/>
            </w:tcBorders>
            <w:shd w:val="clear" w:color="auto" w:fill="auto"/>
            <w:noWrap/>
            <w:vAlign w:val="bottom"/>
            <w:hideMark/>
          </w:tcPr>
          <w:p w14:paraId="4D0A6C3F" w14:textId="77777777" w:rsidR="00AD5F31" w:rsidRPr="00296C34" w:rsidRDefault="00AD5F31" w:rsidP="00E23ABB">
            <w:pPr>
              <w:keepNext/>
              <w:keepLines/>
              <w:spacing w:after="0" w:line="240" w:lineRule="auto"/>
              <w:jc w:val="right"/>
              <w:rPr>
                <w:rFonts w:asciiTheme="minorBidi" w:eastAsia="Times New Roman" w:hAnsiTheme="minorBidi" w:cstheme="minorBidi"/>
                <w:b/>
                <w:bCs/>
                <w:color w:val="000000"/>
                <w:sz w:val="20"/>
                <w:szCs w:val="20"/>
              </w:rPr>
            </w:pPr>
          </w:p>
        </w:tc>
      </w:tr>
      <w:tr w:rsidR="00AD5F31" w:rsidRPr="00296C34" w14:paraId="029B78B9" w14:textId="77777777" w:rsidTr="00325B4C">
        <w:trPr>
          <w:trHeight w:val="300"/>
        </w:trPr>
        <w:tc>
          <w:tcPr>
            <w:tcW w:w="4215" w:type="dxa"/>
            <w:tcBorders>
              <w:top w:val="nil"/>
              <w:left w:val="single" w:sz="12" w:space="0" w:color="auto"/>
              <w:bottom w:val="nil"/>
              <w:right w:val="nil"/>
            </w:tcBorders>
            <w:shd w:val="clear" w:color="auto" w:fill="auto"/>
            <w:noWrap/>
            <w:vAlign w:val="bottom"/>
            <w:hideMark/>
          </w:tcPr>
          <w:p w14:paraId="0713BD9F" w14:textId="77777777" w:rsidR="00AD5F31" w:rsidRPr="00296C34" w:rsidRDefault="0084502C" w:rsidP="005E5FC6">
            <w:pPr>
              <w:keepNext/>
              <w:keepLines/>
              <w:spacing w:after="0" w:line="240" w:lineRule="auto"/>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 xml:space="preserve"> مؤسسات متعددة الأطراف</w:t>
            </w:r>
          </w:p>
        </w:tc>
        <w:tc>
          <w:tcPr>
            <w:tcW w:w="1378" w:type="dxa"/>
            <w:tcBorders>
              <w:top w:val="nil"/>
              <w:left w:val="nil"/>
              <w:bottom w:val="nil"/>
              <w:right w:val="nil"/>
            </w:tcBorders>
            <w:shd w:val="clear" w:color="auto" w:fill="auto"/>
            <w:noWrap/>
            <w:vAlign w:val="bottom"/>
            <w:hideMark/>
          </w:tcPr>
          <w:p w14:paraId="1B5E327D"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Pr>
            </w:pPr>
          </w:p>
        </w:tc>
        <w:tc>
          <w:tcPr>
            <w:tcW w:w="1443" w:type="dxa"/>
            <w:gridSpan w:val="2"/>
            <w:tcBorders>
              <w:top w:val="nil"/>
              <w:left w:val="nil"/>
              <w:bottom w:val="nil"/>
              <w:right w:val="nil"/>
            </w:tcBorders>
            <w:shd w:val="clear" w:color="auto" w:fill="auto"/>
            <w:noWrap/>
            <w:vAlign w:val="bottom"/>
            <w:hideMark/>
          </w:tcPr>
          <w:p w14:paraId="07C3A1F5"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 xml:space="preserve"> 1,650</w:t>
            </w:r>
          </w:p>
        </w:tc>
        <w:tc>
          <w:tcPr>
            <w:tcW w:w="1400" w:type="dxa"/>
            <w:tcBorders>
              <w:top w:val="nil"/>
              <w:left w:val="nil"/>
              <w:bottom w:val="nil"/>
              <w:right w:val="nil"/>
            </w:tcBorders>
            <w:shd w:val="clear" w:color="auto" w:fill="auto"/>
            <w:noWrap/>
            <w:vAlign w:val="bottom"/>
            <w:hideMark/>
          </w:tcPr>
          <w:p w14:paraId="7728DE7C"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Pr>
            </w:pPr>
          </w:p>
        </w:tc>
        <w:tc>
          <w:tcPr>
            <w:tcW w:w="1179" w:type="dxa"/>
            <w:gridSpan w:val="2"/>
            <w:tcBorders>
              <w:top w:val="nil"/>
              <w:left w:val="nil"/>
              <w:bottom w:val="nil"/>
              <w:right w:val="single" w:sz="12" w:space="0" w:color="auto"/>
            </w:tcBorders>
            <w:shd w:val="clear" w:color="auto" w:fill="auto"/>
            <w:noWrap/>
            <w:vAlign w:val="bottom"/>
            <w:hideMark/>
          </w:tcPr>
          <w:p w14:paraId="75EC3ADF"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Pr>
            </w:pPr>
          </w:p>
        </w:tc>
      </w:tr>
      <w:tr w:rsidR="00AD5F31" w:rsidRPr="00296C34" w14:paraId="085F5A82" w14:textId="77777777" w:rsidTr="00325B4C">
        <w:trPr>
          <w:trHeight w:val="300"/>
        </w:trPr>
        <w:tc>
          <w:tcPr>
            <w:tcW w:w="4215" w:type="dxa"/>
            <w:tcBorders>
              <w:top w:val="nil"/>
              <w:left w:val="single" w:sz="12" w:space="0" w:color="auto"/>
              <w:bottom w:val="nil"/>
              <w:right w:val="nil"/>
            </w:tcBorders>
            <w:shd w:val="clear" w:color="auto" w:fill="auto"/>
            <w:noWrap/>
            <w:vAlign w:val="bottom"/>
            <w:hideMark/>
          </w:tcPr>
          <w:p w14:paraId="2173007D" w14:textId="77777777" w:rsidR="00AD5F31" w:rsidRPr="00296C34" w:rsidRDefault="0084502C" w:rsidP="005E5FC6">
            <w:pPr>
              <w:keepNext/>
              <w:keepLines/>
              <w:spacing w:after="0" w:line="240" w:lineRule="auto"/>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 xml:space="preserve"> جهات ثنائية</w:t>
            </w:r>
          </w:p>
        </w:tc>
        <w:tc>
          <w:tcPr>
            <w:tcW w:w="1378" w:type="dxa"/>
            <w:tcBorders>
              <w:top w:val="nil"/>
              <w:left w:val="nil"/>
              <w:bottom w:val="nil"/>
              <w:right w:val="nil"/>
            </w:tcBorders>
            <w:shd w:val="clear" w:color="auto" w:fill="auto"/>
            <w:noWrap/>
            <w:vAlign w:val="bottom"/>
            <w:hideMark/>
          </w:tcPr>
          <w:p w14:paraId="53E6867D"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Pr>
            </w:pPr>
          </w:p>
        </w:tc>
        <w:tc>
          <w:tcPr>
            <w:tcW w:w="1443" w:type="dxa"/>
            <w:gridSpan w:val="2"/>
            <w:tcBorders>
              <w:top w:val="nil"/>
              <w:left w:val="nil"/>
              <w:bottom w:val="nil"/>
              <w:right w:val="nil"/>
            </w:tcBorders>
            <w:shd w:val="clear" w:color="auto" w:fill="auto"/>
            <w:noWrap/>
            <w:vAlign w:val="bottom"/>
            <w:hideMark/>
          </w:tcPr>
          <w:p w14:paraId="4DC25A67" w14:textId="77777777" w:rsidR="00AD5F31" w:rsidRPr="00296C34" w:rsidRDefault="00226CE6"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 xml:space="preserve"> 300</w:t>
            </w:r>
          </w:p>
        </w:tc>
        <w:tc>
          <w:tcPr>
            <w:tcW w:w="1400" w:type="dxa"/>
            <w:tcBorders>
              <w:top w:val="nil"/>
              <w:left w:val="nil"/>
              <w:bottom w:val="nil"/>
              <w:right w:val="nil"/>
            </w:tcBorders>
            <w:shd w:val="clear" w:color="auto" w:fill="auto"/>
            <w:noWrap/>
            <w:vAlign w:val="bottom"/>
            <w:hideMark/>
          </w:tcPr>
          <w:p w14:paraId="3412F7F6"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Pr>
            </w:pPr>
          </w:p>
        </w:tc>
        <w:tc>
          <w:tcPr>
            <w:tcW w:w="1179" w:type="dxa"/>
            <w:gridSpan w:val="2"/>
            <w:tcBorders>
              <w:top w:val="nil"/>
              <w:left w:val="nil"/>
              <w:bottom w:val="nil"/>
              <w:right w:val="single" w:sz="12" w:space="0" w:color="auto"/>
            </w:tcBorders>
            <w:shd w:val="clear" w:color="auto" w:fill="auto"/>
            <w:noWrap/>
            <w:vAlign w:val="bottom"/>
            <w:hideMark/>
          </w:tcPr>
          <w:p w14:paraId="56BF6A56"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Pr>
            </w:pPr>
          </w:p>
        </w:tc>
      </w:tr>
      <w:tr w:rsidR="00AD5F31" w:rsidRPr="00296C34" w14:paraId="59F4F9D4" w14:textId="77777777" w:rsidTr="00325B4C">
        <w:trPr>
          <w:trHeight w:val="315"/>
        </w:trPr>
        <w:tc>
          <w:tcPr>
            <w:tcW w:w="4215" w:type="dxa"/>
            <w:tcBorders>
              <w:top w:val="nil"/>
              <w:left w:val="single" w:sz="12" w:space="0" w:color="auto"/>
              <w:bottom w:val="single" w:sz="12" w:space="0" w:color="auto"/>
              <w:right w:val="nil"/>
            </w:tcBorders>
            <w:shd w:val="clear" w:color="auto" w:fill="auto"/>
            <w:noWrap/>
            <w:vAlign w:val="bottom"/>
            <w:hideMark/>
          </w:tcPr>
          <w:p w14:paraId="4D1FEAF8" w14:textId="77777777" w:rsidR="00AD5F31" w:rsidRPr="00296C34" w:rsidRDefault="0084502C" w:rsidP="005E5FC6">
            <w:pPr>
              <w:keepNext/>
              <w:keepLines/>
              <w:spacing w:after="0" w:line="240" w:lineRule="auto"/>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 xml:space="preserve"> أخرى (بما فيها السندات الدولية)</w:t>
            </w:r>
          </w:p>
        </w:tc>
        <w:tc>
          <w:tcPr>
            <w:tcW w:w="1378" w:type="dxa"/>
            <w:tcBorders>
              <w:top w:val="nil"/>
              <w:left w:val="nil"/>
              <w:bottom w:val="single" w:sz="12" w:space="0" w:color="auto"/>
              <w:right w:val="nil"/>
            </w:tcBorders>
            <w:shd w:val="clear" w:color="auto" w:fill="auto"/>
            <w:noWrap/>
            <w:vAlign w:val="bottom"/>
            <w:hideMark/>
          </w:tcPr>
          <w:p w14:paraId="5C85F958"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Pr>
            </w:pPr>
          </w:p>
        </w:tc>
        <w:tc>
          <w:tcPr>
            <w:tcW w:w="1443" w:type="dxa"/>
            <w:gridSpan w:val="2"/>
            <w:tcBorders>
              <w:top w:val="nil"/>
              <w:left w:val="nil"/>
              <w:bottom w:val="single" w:sz="12" w:space="0" w:color="auto"/>
              <w:right w:val="nil"/>
            </w:tcBorders>
            <w:shd w:val="clear" w:color="auto" w:fill="auto"/>
            <w:noWrap/>
            <w:vAlign w:val="bottom"/>
            <w:hideMark/>
          </w:tcPr>
          <w:p w14:paraId="1ABB893A"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Pr>
            </w:pPr>
          </w:p>
        </w:tc>
        <w:tc>
          <w:tcPr>
            <w:tcW w:w="1400" w:type="dxa"/>
            <w:tcBorders>
              <w:top w:val="nil"/>
              <w:left w:val="nil"/>
              <w:bottom w:val="single" w:sz="12" w:space="0" w:color="auto"/>
              <w:right w:val="nil"/>
            </w:tcBorders>
            <w:shd w:val="clear" w:color="auto" w:fill="auto"/>
            <w:noWrap/>
            <w:vAlign w:val="bottom"/>
            <w:hideMark/>
          </w:tcPr>
          <w:p w14:paraId="278C2AE6"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tl/>
              </w:rPr>
            </w:pPr>
            <w:r w:rsidRPr="00296C34">
              <w:rPr>
                <w:rFonts w:asciiTheme="minorBidi" w:hAnsiTheme="minorBidi" w:cstheme="minorBidi"/>
                <w:color w:val="000000"/>
                <w:sz w:val="20"/>
                <w:szCs w:val="20"/>
                <w:rtl/>
              </w:rPr>
              <w:t>1,750</w:t>
            </w:r>
          </w:p>
        </w:tc>
        <w:tc>
          <w:tcPr>
            <w:tcW w:w="1179" w:type="dxa"/>
            <w:gridSpan w:val="2"/>
            <w:tcBorders>
              <w:top w:val="nil"/>
              <w:left w:val="nil"/>
              <w:bottom w:val="single" w:sz="12" w:space="0" w:color="auto"/>
              <w:right w:val="single" w:sz="12" w:space="0" w:color="auto"/>
            </w:tcBorders>
            <w:shd w:val="clear" w:color="auto" w:fill="auto"/>
            <w:noWrap/>
            <w:vAlign w:val="bottom"/>
            <w:hideMark/>
          </w:tcPr>
          <w:p w14:paraId="47566F34" w14:textId="77777777" w:rsidR="00AD5F31" w:rsidRPr="00296C34" w:rsidRDefault="00AD5F31" w:rsidP="00E23ABB">
            <w:pPr>
              <w:keepNext/>
              <w:keepLines/>
              <w:spacing w:after="0" w:line="240" w:lineRule="auto"/>
              <w:jc w:val="right"/>
              <w:rPr>
                <w:rFonts w:asciiTheme="minorBidi" w:eastAsia="Times New Roman" w:hAnsiTheme="minorBidi" w:cstheme="minorBidi"/>
                <w:color w:val="000000"/>
                <w:sz w:val="20"/>
                <w:szCs w:val="20"/>
              </w:rPr>
            </w:pPr>
          </w:p>
        </w:tc>
      </w:tr>
      <w:tr w:rsidR="00AD5F31" w:rsidRPr="00296C34" w14:paraId="48F9EFEE" w14:textId="77777777" w:rsidTr="00325B4C">
        <w:trPr>
          <w:gridAfter w:val="1"/>
          <w:wAfter w:w="88" w:type="dxa"/>
          <w:trHeight w:val="300"/>
        </w:trPr>
        <w:tc>
          <w:tcPr>
            <w:tcW w:w="9435" w:type="dxa"/>
            <w:gridSpan w:val="6"/>
            <w:tcBorders>
              <w:top w:val="nil"/>
              <w:left w:val="nil"/>
              <w:bottom w:val="nil"/>
            </w:tcBorders>
            <w:shd w:val="clear" w:color="auto" w:fill="auto"/>
            <w:noWrap/>
            <w:vAlign w:val="bottom"/>
            <w:hideMark/>
          </w:tcPr>
          <w:p w14:paraId="26210EFC" w14:textId="77777777" w:rsidR="003A677A" w:rsidRPr="00296C34" w:rsidRDefault="003A677A" w:rsidP="005E5FC6">
            <w:pPr>
              <w:keepNext/>
              <w:keepLines/>
              <w:tabs>
                <w:tab w:val="left" w:pos="9312"/>
              </w:tabs>
              <w:spacing w:after="0" w:line="240" w:lineRule="auto"/>
              <w:jc w:val="both"/>
              <w:rPr>
                <w:rFonts w:asciiTheme="minorBidi" w:eastAsia="Times New Roman" w:hAnsiTheme="minorBidi" w:cstheme="minorBidi"/>
                <w:color w:val="000000"/>
                <w:sz w:val="20"/>
                <w:szCs w:val="20"/>
                <w:rtl/>
              </w:rPr>
            </w:pPr>
            <w:r w:rsidRPr="006A5AFC">
              <w:rPr>
                <w:rFonts w:asciiTheme="minorBidi" w:hAnsiTheme="minorBidi" w:cstheme="minorBidi"/>
                <w:i/>
                <w:iCs/>
                <w:sz w:val="20"/>
                <w:szCs w:val="20"/>
                <w:rtl/>
              </w:rPr>
              <w:t>المصدر:</w:t>
            </w:r>
            <w:r w:rsidRPr="00296C34">
              <w:rPr>
                <w:rFonts w:asciiTheme="minorBidi" w:hAnsiTheme="minorBidi" w:cstheme="minorBidi"/>
                <w:sz w:val="20"/>
                <w:szCs w:val="20"/>
                <w:rtl/>
              </w:rPr>
              <w:t xml:space="preserve"> البنك الدولي</w:t>
            </w:r>
            <w:r w:rsidR="00083449">
              <w:rPr>
                <w:rFonts w:asciiTheme="minorBidi" w:hAnsiTheme="minorBidi" w:cstheme="minorBidi" w:hint="cs"/>
                <w:sz w:val="20"/>
                <w:szCs w:val="20"/>
                <w:rtl/>
              </w:rPr>
              <w:t>.</w:t>
            </w:r>
          </w:p>
          <w:p w14:paraId="5D48B2A3" w14:textId="77777777" w:rsidR="00AD5F31" w:rsidRPr="00296C34" w:rsidRDefault="00AD5F31" w:rsidP="00941A28">
            <w:pPr>
              <w:keepNext/>
              <w:keepLines/>
              <w:tabs>
                <w:tab w:val="left" w:pos="9312"/>
              </w:tabs>
              <w:spacing w:after="240" w:line="240" w:lineRule="auto"/>
              <w:jc w:val="both"/>
              <w:rPr>
                <w:rFonts w:asciiTheme="minorBidi" w:eastAsia="Times New Roman" w:hAnsiTheme="minorBidi" w:cstheme="minorBidi"/>
                <w:sz w:val="20"/>
                <w:szCs w:val="20"/>
                <w:rtl/>
              </w:rPr>
            </w:pPr>
            <w:r w:rsidRPr="00296C34">
              <w:rPr>
                <w:rFonts w:asciiTheme="minorBidi" w:hAnsiTheme="minorBidi" w:cstheme="minorBidi"/>
                <w:color w:val="000000"/>
                <w:sz w:val="20"/>
                <w:szCs w:val="20"/>
                <w:rtl/>
              </w:rPr>
              <w:t xml:space="preserve"> </w:t>
            </w:r>
            <w:r w:rsidRPr="006A5AFC">
              <w:rPr>
                <w:rFonts w:asciiTheme="minorBidi" w:hAnsiTheme="minorBidi" w:cstheme="minorBidi"/>
                <w:i/>
                <w:iCs/>
                <w:color w:val="000000"/>
                <w:sz w:val="20"/>
                <w:szCs w:val="20"/>
                <w:rtl/>
              </w:rPr>
              <w:t>ملاحظة:</w:t>
            </w:r>
            <w:r w:rsidR="006A5AFC">
              <w:rPr>
                <w:rFonts w:asciiTheme="minorBidi" w:hAnsiTheme="minorBidi" w:cstheme="minorBidi"/>
                <w:i/>
                <w:iCs/>
                <w:color w:val="000000"/>
                <w:sz w:val="20"/>
                <w:szCs w:val="20"/>
              </w:rPr>
              <w:t xml:space="preserve"> </w:t>
            </w:r>
            <w:r w:rsidRPr="00296C34">
              <w:rPr>
                <w:rFonts w:asciiTheme="minorBidi" w:hAnsiTheme="minorBidi" w:cstheme="minorBidi"/>
                <w:color w:val="000000"/>
                <w:sz w:val="20"/>
                <w:szCs w:val="20"/>
                <w:rtl/>
              </w:rPr>
              <w:t xml:space="preserve">تشمل المصروفات المتوسطة والطويلة الأجل في السنة المالية </w:t>
            </w:r>
            <w:r w:rsidRPr="006A5AFC">
              <w:rPr>
                <w:rFonts w:asciiTheme="minorBidi" w:hAnsiTheme="minorBidi" w:cstheme="minorBidi"/>
                <w:color w:val="000000"/>
                <w:sz w:val="20"/>
                <w:szCs w:val="20"/>
              </w:rPr>
              <w:t>2017/2016</w:t>
            </w:r>
            <w:r w:rsidRPr="00296C34">
              <w:rPr>
                <w:rFonts w:asciiTheme="minorBidi" w:hAnsiTheme="minorBidi" w:cstheme="minorBidi"/>
                <w:color w:val="000000"/>
                <w:sz w:val="20"/>
                <w:szCs w:val="20"/>
                <w:rtl/>
              </w:rPr>
              <w:t xml:space="preserve"> المبالغ المنصرفة بموجب تسهيل الصندوق الممدد التابع لصندوق النقد الدولي وقرضي سياسات التنمية من البنك ا</w:t>
            </w:r>
            <w:r w:rsidR="006A5AFC">
              <w:rPr>
                <w:rFonts w:asciiTheme="minorBidi" w:hAnsiTheme="minorBidi" w:cstheme="minorBidi"/>
                <w:color w:val="000000"/>
                <w:sz w:val="20"/>
                <w:szCs w:val="20"/>
                <w:rtl/>
              </w:rPr>
              <w:t xml:space="preserve">لدولي، </w:t>
            </w:r>
            <w:r w:rsidR="00941A28">
              <w:rPr>
                <w:rFonts w:asciiTheme="minorBidi" w:hAnsiTheme="minorBidi" w:cstheme="minorBidi" w:hint="cs"/>
                <w:color w:val="000000"/>
                <w:sz w:val="20"/>
                <w:szCs w:val="20"/>
                <w:rtl/>
              </w:rPr>
              <w:t>و</w:t>
            </w:r>
            <w:r w:rsidR="002E30D0">
              <w:rPr>
                <w:rFonts w:asciiTheme="minorBidi" w:hAnsiTheme="minorBidi" w:cstheme="minorBidi" w:hint="cs"/>
                <w:color w:val="000000"/>
                <w:sz w:val="20"/>
                <w:szCs w:val="20"/>
                <w:rtl/>
              </w:rPr>
              <w:t>ال</w:t>
            </w:r>
            <w:r w:rsidR="00941A28">
              <w:rPr>
                <w:rFonts w:asciiTheme="minorBidi" w:hAnsiTheme="minorBidi" w:cstheme="minorBidi" w:hint="cs"/>
                <w:color w:val="000000"/>
                <w:sz w:val="20"/>
                <w:szCs w:val="20"/>
                <w:rtl/>
              </w:rPr>
              <w:t>بنك الأفريقي للتنمية</w:t>
            </w:r>
            <w:r w:rsidR="006A5AFC">
              <w:rPr>
                <w:rFonts w:asciiTheme="minorBidi" w:hAnsiTheme="minorBidi" w:cstheme="minorBidi"/>
                <w:color w:val="000000"/>
                <w:sz w:val="20"/>
                <w:szCs w:val="20"/>
                <w:rtl/>
              </w:rPr>
              <w:t>.</w:t>
            </w:r>
            <w:r w:rsidRPr="00296C34">
              <w:rPr>
                <w:rFonts w:asciiTheme="minorBidi" w:hAnsiTheme="minorBidi" w:cstheme="minorBidi"/>
                <w:color w:val="000000"/>
                <w:sz w:val="20"/>
                <w:szCs w:val="20"/>
                <w:rtl/>
              </w:rPr>
              <w:t xml:space="preserve"> وبدءا من السنة المالية </w:t>
            </w:r>
            <w:r w:rsidRPr="00296C34">
              <w:rPr>
                <w:rFonts w:asciiTheme="minorBidi" w:hAnsiTheme="minorBidi" w:cstheme="minorBidi"/>
                <w:color w:val="000000"/>
                <w:sz w:val="20"/>
                <w:szCs w:val="20"/>
              </w:rPr>
              <w:t>2018/2017</w:t>
            </w:r>
            <w:r w:rsidRPr="00296C34">
              <w:rPr>
                <w:rFonts w:asciiTheme="minorBidi" w:hAnsiTheme="minorBidi" w:cstheme="minorBidi"/>
                <w:color w:val="000000"/>
                <w:sz w:val="20"/>
                <w:szCs w:val="20"/>
                <w:rtl/>
              </w:rPr>
              <w:t>، سيشمل الصرف المتوسط ​​والطويل الأجل، بالإضافة إلى الاقتراض العام، الدفعات المتوقع صرفها سنويا بمبلغ أربعة مليارات دولار</w:t>
            </w:r>
            <w:r w:rsidR="006A5AFC">
              <w:rPr>
                <w:rFonts w:asciiTheme="minorBidi" w:hAnsiTheme="minorBidi" w:cstheme="minorBidi"/>
                <w:color w:val="000000"/>
                <w:sz w:val="20"/>
                <w:szCs w:val="20"/>
                <w:rtl/>
              </w:rPr>
              <w:t xml:space="preserve"> في إطار تسهيل الصندوق الممدد.</w:t>
            </w:r>
            <w:r w:rsidRPr="00296C34">
              <w:rPr>
                <w:rFonts w:asciiTheme="minorBidi" w:hAnsiTheme="minorBidi" w:cstheme="minorBidi"/>
                <w:color w:val="000000"/>
                <w:sz w:val="20"/>
                <w:szCs w:val="20"/>
                <w:rtl/>
              </w:rPr>
              <w:t xml:space="preserve"> وتعامل القروض المحتملة من البنك الدولي </w:t>
            </w:r>
            <w:r w:rsidR="00941A28">
              <w:rPr>
                <w:rFonts w:asciiTheme="minorBidi" w:hAnsiTheme="minorBidi" w:cstheme="minorBidi" w:hint="cs"/>
                <w:color w:val="000000"/>
                <w:sz w:val="20"/>
                <w:szCs w:val="20"/>
                <w:rtl/>
              </w:rPr>
              <w:t>والبنك الأفريقي للتنمية</w:t>
            </w:r>
            <w:r w:rsidRPr="00296C34">
              <w:rPr>
                <w:rFonts w:asciiTheme="minorBidi" w:hAnsiTheme="minorBidi" w:cstheme="minorBidi"/>
                <w:color w:val="000000"/>
                <w:sz w:val="20"/>
                <w:szCs w:val="20"/>
                <w:rtl/>
              </w:rPr>
              <w:t xml:space="preserve"> ومصادر التمويل الأخرى باعتبارها بنودا "تحت الخط</w:t>
            </w:r>
            <w:r w:rsidR="006A5AFC">
              <w:rPr>
                <w:rFonts w:asciiTheme="minorBidi" w:hAnsiTheme="minorBidi" w:cstheme="minorBidi"/>
                <w:color w:val="000000"/>
                <w:sz w:val="20"/>
                <w:szCs w:val="20"/>
                <w:rtl/>
              </w:rPr>
              <w:t>" تُستخدم لسد الفجوة التمويلية.</w:t>
            </w:r>
          </w:p>
        </w:tc>
      </w:tr>
    </w:tbl>
    <w:p w14:paraId="377659B3" w14:textId="77777777" w:rsidR="00AD5F31" w:rsidRPr="008B443B" w:rsidRDefault="00AD5F31" w:rsidP="008B443B">
      <w:pPr>
        <w:pStyle w:val="Numberedparagraph"/>
        <w:spacing w:line="300" w:lineRule="exact"/>
        <w:ind w:left="0" w:firstLine="0"/>
        <w:rPr>
          <w:rFonts w:asciiTheme="minorBidi" w:hAnsiTheme="minorBidi" w:cstheme="minorBidi"/>
          <w:b w:val="0"/>
          <w:bCs w:val="0"/>
          <w:i/>
          <w:iCs w:val="0"/>
          <w:color w:val="auto"/>
          <w:szCs w:val="22"/>
          <w:rtl/>
        </w:rPr>
      </w:pPr>
      <w:r w:rsidRPr="008B443B">
        <w:rPr>
          <w:rFonts w:asciiTheme="minorBidi" w:hAnsiTheme="minorBidi" w:cstheme="minorBidi"/>
          <w:i/>
          <w:iCs w:val="0"/>
          <w:szCs w:val="22"/>
          <w:rtl/>
        </w:rPr>
        <w:t>وارتفع حجم الديون الحكومية في مصر، ولكن هذه الديون يمكن الاستمرار في تحمّلها على المدى المتوسط،</w:t>
      </w:r>
      <w:r w:rsidR="008B443B">
        <w:rPr>
          <w:rFonts w:asciiTheme="minorBidi" w:hAnsiTheme="minorBidi" w:cstheme="minorBidi"/>
          <w:i/>
          <w:iCs w:val="0"/>
          <w:szCs w:val="22"/>
          <w:rtl/>
        </w:rPr>
        <w:t xml:space="preserve"> على الرغم من وجود مخاطر كبيرة.</w:t>
      </w:r>
      <w:r w:rsidR="008B443B">
        <w:rPr>
          <w:rFonts w:asciiTheme="minorBidi" w:hAnsiTheme="minorBidi" w:cstheme="minorBidi"/>
          <w:b w:val="0"/>
          <w:bCs w:val="0"/>
          <w:i/>
          <w:iCs w:val="0"/>
          <w:szCs w:val="22"/>
        </w:rPr>
        <w:t xml:space="preserve"> </w:t>
      </w:r>
      <w:r w:rsidRPr="008B443B">
        <w:rPr>
          <w:rFonts w:asciiTheme="minorBidi" w:hAnsiTheme="minorBidi" w:cstheme="minorBidi"/>
          <w:b w:val="0"/>
          <w:bCs w:val="0"/>
          <w:i/>
          <w:iCs w:val="0"/>
          <w:szCs w:val="22"/>
          <w:rtl/>
        </w:rPr>
        <w:t xml:space="preserve">ونتيجة للانخفاض الكبير في قيمة العملة وزيادة الاقتراض الخارجي، ارتفع الدين المقوّم بالعملات الأجنبية ارتفاعا حادا في السنة المالية </w:t>
      </w:r>
      <w:r w:rsidRPr="008B443B">
        <w:rPr>
          <w:rFonts w:asciiTheme="minorBidi" w:hAnsiTheme="minorBidi" w:cstheme="minorBidi"/>
          <w:b w:val="0"/>
          <w:bCs w:val="0"/>
          <w:szCs w:val="22"/>
        </w:rPr>
        <w:t>2017/2016</w:t>
      </w:r>
      <w:r w:rsidRPr="008B443B">
        <w:rPr>
          <w:rFonts w:asciiTheme="minorBidi" w:hAnsiTheme="minorBidi" w:cstheme="minorBidi"/>
          <w:b w:val="0"/>
          <w:bCs w:val="0"/>
          <w:i/>
          <w:iCs w:val="0"/>
          <w:szCs w:val="22"/>
          <w:rtl/>
        </w:rPr>
        <w:t xml:space="preserve">، وإن كان منطلقا من قاعدة منخفضة للغاية، وعوض عن الانخفاض في حجم الدين المحلي. وبالتالي، ارتفعت نسبة الدين العام إلى 108.7% من إجمالي الناتج المحلي بنهاية السنة المالية </w:t>
      </w:r>
      <w:r w:rsidRPr="008B443B">
        <w:rPr>
          <w:rFonts w:asciiTheme="minorBidi" w:hAnsiTheme="minorBidi" w:cstheme="minorBidi"/>
          <w:b w:val="0"/>
          <w:bCs w:val="0"/>
          <w:szCs w:val="22"/>
        </w:rPr>
        <w:t>2017/2016</w:t>
      </w:r>
      <w:r w:rsidRPr="008B443B">
        <w:rPr>
          <w:rFonts w:asciiTheme="minorBidi" w:hAnsiTheme="minorBidi" w:cstheme="minorBidi"/>
          <w:b w:val="0"/>
          <w:bCs w:val="0"/>
          <w:i/>
          <w:iCs w:val="0"/>
          <w:szCs w:val="22"/>
          <w:rtl/>
        </w:rPr>
        <w:t xml:space="preserve"> من 102.8% في السنة السابقة. وتظهر أداة تحليل استمرارية القدرة على تحمل الدين أنه في إطار سيناريو الأساس الذي يفترض تحسنا تدريجيا في النمو الاقتصادي واستمرار برنامج تصحيح أوضاع المالية العامة، فمن المتوقع أن تتراجع نسبة الدين إلى إجمالي الناتج المحلي إلى حوالي 82% في السنة المالية  </w:t>
      </w:r>
      <w:r w:rsidRPr="008B443B">
        <w:rPr>
          <w:rFonts w:asciiTheme="minorBidi" w:hAnsiTheme="minorBidi" w:cstheme="minorBidi"/>
          <w:b w:val="0"/>
          <w:bCs w:val="0"/>
          <w:szCs w:val="22"/>
        </w:rPr>
        <w:t>2022/2021</w:t>
      </w:r>
      <w:r w:rsidRPr="008B443B">
        <w:rPr>
          <w:rFonts w:asciiTheme="minorBidi" w:hAnsiTheme="minorBidi" w:cstheme="minorBidi"/>
          <w:b w:val="0"/>
          <w:bCs w:val="0"/>
          <w:i/>
          <w:iCs w:val="0"/>
          <w:szCs w:val="22"/>
          <w:rtl/>
        </w:rPr>
        <w:t>. وبالرغم من تحسن آفاق الدين، ستظل نسبته مرتفعة، وستواصل تكلفة خدمة الدين فرض ضغوط على الإنفاق العام. ويمكن أن ينعكس اتجاه هذا التراجع المتوقع في مسار نسبة الدين إلى إجمالي الناتج المحلي في المدى المتوسط إذا لم يستمر تعافي الاقتصاد المتوقع وفقدت جهود ضبط أوضاع المالية العامة زخمها. وتخف حدة هذه المخاطر بقاعدة محلية ضخمة من المستثمرين، واحتياطيات مالية في صورة ودائع حكومية تشكل حوالي 10% من إجمالي الناتج المحلي ونسبة معتدلة للدين الخارجي، معظمه طويل الأجل وبشروط ميسرة. ويعرض</w:t>
      </w:r>
      <w:r w:rsidR="008B443B">
        <w:rPr>
          <w:rFonts w:asciiTheme="minorBidi" w:hAnsiTheme="minorBidi" w:cstheme="minorBidi"/>
          <w:b w:val="0"/>
          <w:bCs w:val="0"/>
          <w:i/>
          <w:iCs w:val="0"/>
          <w:szCs w:val="22"/>
        </w:rPr>
        <w:br/>
      </w:r>
      <w:r w:rsidRPr="008B443B">
        <w:rPr>
          <w:rFonts w:asciiTheme="minorBidi" w:hAnsiTheme="minorBidi" w:cstheme="minorBidi"/>
          <w:b w:val="0"/>
          <w:bCs w:val="0"/>
          <w:i/>
          <w:iCs w:val="0"/>
          <w:szCs w:val="22"/>
          <w:rtl/>
        </w:rPr>
        <w:t>الملحق 5 مزيدا من التفاصيل حول أداة تحليل استمرارية القدرة على تحمل الدين واختبارات التحمل في السيناريو الأساس.</w:t>
      </w:r>
    </w:p>
    <w:p w14:paraId="525BF281" w14:textId="77777777" w:rsidR="00AD5F31" w:rsidRPr="008B443B" w:rsidRDefault="00AD5F31" w:rsidP="008B443B">
      <w:pPr>
        <w:pStyle w:val="Numberedparagraph"/>
        <w:spacing w:line="300" w:lineRule="exact"/>
        <w:ind w:left="0" w:firstLine="0"/>
        <w:rPr>
          <w:rFonts w:asciiTheme="minorBidi" w:hAnsiTheme="minorBidi" w:cstheme="minorBidi"/>
          <w:b w:val="0"/>
          <w:bCs w:val="0"/>
          <w:i/>
          <w:iCs w:val="0"/>
          <w:color w:val="auto"/>
          <w:szCs w:val="22"/>
          <w:rtl/>
        </w:rPr>
      </w:pPr>
      <w:r w:rsidRPr="008B443B">
        <w:rPr>
          <w:rFonts w:asciiTheme="minorBidi" w:hAnsiTheme="minorBidi" w:cstheme="minorBidi"/>
          <w:i/>
          <w:iCs w:val="0"/>
          <w:color w:val="auto"/>
          <w:szCs w:val="22"/>
          <w:rtl/>
        </w:rPr>
        <w:t>يُعد إطار سياسات الاقتصاد الكلي لمصر ملائما لهذه العملية، وخاصة في ضوء التدابير المتعلقة بإصلاح السياسات لتعويم سعر الصرف وتصحيح اختلالات المالية العامة، لكن لا تزال هناك مخاطر هبوط كبيرة.</w:t>
      </w:r>
      <w:r w:rsidR="008B443B">
        <w:rPr>
          <w:rFonts w:asciiTheme="minorBidi" w:hAnsiTheme="minorBidi" w:cstheme="minorBidi"/>
          <w:i/>
          <w:iCs w:val="0"/>
          <w:color w:val="auto"/>
          <w:szCs w:val="22"/>
        </w:rPr>
        <w:t xml:space="preserve"> </w:t>
      </w:r>
      <w:r w:rsidRPr="008B443B">
        <w:rPr>
          <w:rFonts w:asciiTheme="minorBidi" w:hAnsiTheme="minorBidi" w:cstheme="minorBidi"/>
          <w:b w:val="0"/>
          <w:bCs w:val="0"/>
          <w:i/>
          <w:iCs w:val="0"/>
          <w:color w:val="auto"/>
          <w:szCs w:val="22"/>
          <w:rtl/>
        </w:rPr>
        <w:t xml:space="preserve">ورغم إدراك أن برنامج الحكومة الإصلاحي محمّل بالإجراءات في بدايته، يظل التضخم مرتفعا، على الأقل في الوقت الراهن، ويفرض صعوبات </w:t>
      </w:r>
      <w:r w:rsidR="008B443B">
        <w:rPr>
          <w:rFonts w:asciiTheme="minorBidi" w:hAnsiTheme="minorBidi" w:cstheme="minorBidi"/>
          <w:b w:val="0"/>
          <w:bCs w:val="0"/>
          <w:i/>
          <w:iCs w:val="0"/>
          <w:color w:val="auto"/>
          <w:szCs w:val="22"/>
          <w:rtl/>
        </w:rPr>
        <w:t>اجتماعية واقتصادية على السكان.</w:t>
      </w:r>
      <w:r w:rsidRPr="008B443B">
        <w:rPr>
          <w:rFonts w:asciiTheme="minorBidi" w:hAnsiTheme="minorBidi" w:cstheme="minorBidi"/>
          <w:b w:val="0"/>
          <w:bCs w:val="0"/>
          <w:i/>
          <w:iCs w:val="0"/>
          <w:color w:val="auto"/>
          <w:szCs w:val="22"/>
          <w:rtl/>
        </w:rPr>
        <w:t xml:space="preserve"> ويمكن زيادة المخاطر التي تهدد استمرارية القدرة على تحمّل الديون، وهي بالفعل ضخمة، من جراء التباطؤ، أو تغيير المسار، في إصلاحات المالية </w:t>
      </w:r>
      <w:r w:rsidR="008B443B">
        <w:rPr>
          <w:rFonts w:asciiTheme="minorBidi" w:hAnsiTheme="minorBidi" w:cstheme="minorBidi"/>
          <w:b w:val="0"/>
          <w:bCs w:val="0"/>
          <w:i/>
          <w:iCs w:val="0"/>
          <w:color w:val="auto"/>
          <w:szCs w:val="22"/>
          <w:rtl/>
        </w:rPr>
        <w:t>العامة وزيادة احتياجات التمويل.</w:t>
      </w:r>
      <w:r w:rsidRPr="008B443B">
        <w:rPr>
          <w:rFonts w:asciiTheme="minorBidi" w:hAnsiTheme="minorBidi" w:cstheme="minorBidi"/>
          <w:b w:val="0"/>
          <w:bCs w:val="0"/>
          <w:i/>
          <w:iCs w:val="0"/>
          <w:color w:val="auto"/>
          <w:szCs w:val="22"/>
          <w:rtl/>
        </w:rPr>
        <w:t xml:space="preserve"> فأي تأخير في إصلاح القطاعات الحقيقية يمكن أن يقوّض أيضا المكاسب المتوقعة في القدرة التنافسية ومسار النمو الاقتصادي.</w:t>
      </w:r>
      <w:r w:rsidR="008B443B">
        <w:rPr>
          <w:rFonts w:asciiTheme="minorBidi" w:hAnsiTheme="minorBidi" w:cstheme="minorBidi"/>
          <w:b w:val="0"/>
          <w:bCs w:val="0"/>
          <w:i/>
          <w:iCs w:val="0"/>
          <w:color w:val="auto"/>
          <w:szCs w:val="22"/>
        </w:rPr>
        <w:t xml:space="preserve"> </w:t>
      </w:r>
      <w:r w:rsidRPr="008B443B">
        <w:rPr>
          <w:rFonts w:asciiTheme="minorBidi" w:hAnsiTheme="minorBidi" w:cstheme="minorBidi"/>
          <w:b w:val="0"/>
          <w:bCs w:val="0"/>
          <w:i/>
          <w:iCs w:val="0"/>
          <w:color w:val="auto"/>
          <w:szCs w:val="22"/>
          <w:rtl/>
        </w:rPr>
        <w:t>بالإضافة إلى ذلك، فإن تشديد شروط التمويل العالمي وتوقع تخفيف السياسة النقدية في مصر مع تراجع التضخم قد يثير تقلبات مع إعادة تسعير المخاطر وتغيير اتجاه تدفقات رؤوس الأموال مما يؤدي إلى ارتفاع تكلفة الاقتراض والضغوط على سعر الصرف.</w:t>
      </w:r>
      <w:r w:rsidR="00941A28">
        <w:rPr>
          <w:rFonts w:asciiTheme="minorBidi" w:hAnsiTheme="minorBidi" w:cstheme="minorBidi" w:hint="cs"/>
          <w:b w:val="0"/>
          <w:bCs w:val="0"/>
          <w:i/>
          <w:iCs w:val="0"/>
          <w:color w:val="auto"/>
          <w:szCs w:val="22"/>
          <w:rtl/>
        </w:rPr>
        <w:t xml:space="preserve"> </w:t>
      </w:r>
      <w:r w:rsidRPr="008B443B">
        <w:rPr>
          <w:rFonts w:asciiTheme="minorBidi" w:hAnsiTheme="minorBidi" w:cstheme="minorBidi"/>
          <w:b w:val="0"/>
          <w:bCs w:val="0"/>
          <w:i/>
          <w:iCs w:val="0"/>
          <w:color w:val="auto"/>
          <w:szCs w:val="22"/>
          <w:rtl/>
        </w:rPr>
        <w:t xml:space="preserve">وهذا </w:t>
      </w:r>
      <w:r w:rsidRPr="008B443B">
        <w:rPr>
          <w:rFonts w:asciiTheme="minorBidi" w:hAnsiTheme="minorBidi" w:cstheme="minorBidi"/>
          <w:b w:val="0"/>
          <w:bCs w:val="0"/>
          <w:i/>
          <w:iCs w:val="0"/>
          <w:color w:val="auto"/>
          <w:szCs w:val="22"/>
          <w:rtl/>
        </w:rPr>
        <w:lastRenderedPageBreak/>
        <w:t>بدوره يمكن أن يختبر استعداد البنك المركزي لمقاومة الضغوط تجاه إدارة العمل</w:t>
      </w:r>
      <w:r w:rsidR="008B443B">
        <w:rPr>
          <w:rFonts w:asciiTheme="minorBidi" w:hAnsiTheme="minorBidi" w:cstheme="minorBidi"/>
          <w:b w:val="0"/>
          <w:bCs w:val="0"/>
          <w:i/>
          <w:iCs w:val="0"/>
          <w:color w:val="auto"/>
          <w:szCs w:val="22"/>
          <w:rtl/>
        </w:rPr>
        <w:t>ة ويؤدي إلى فقدان الاحتياطيات.</w:t>
      </w:r>
      <w:r w:rsidRPr="008B443B">
        <w:rPr>
          <w:rFonts w:asciiTheme="minorBidi" w:hAnsiTheme="minorBidi" w:cstheme="minorBidi"/>
          <w:b w:val="0"/>
          <w:bCs w:val="0"/>
          <w:i/>
          <w:iCs w:val="0"/>
          <w:color w:val="auto"/>
          <w:szCs w:val="22"/>
          <w:rtl/>
        </w:rPr>
        <w:t xml:space="preserve"> إن بطء الانتعاش في الشركاء التجاريين الرئيسيين لمصر يشكل مخاطر سلبية إ</w:t>
      </w:r>
      <w:r w:rsidR="008B443B">
        <w:rPr>
          <w:rFonts w:asciiTheme="minorBidi" w:hAnsiTheme="minorBidi" w:cstheme="minorBidi"/>
          <w:b w:val="0"/>
          <w:bCs w:val="0"/>
          <w:i/>
          <w:iCs w:val="0"/>
          <w:color w:val="auto"/>
          <w:szCs w:val="22"/>
          <w:rtl/>
        </w:rPr>
        <w:t>ضافية على توقعات النمو في مصر.</w:t>
      </w:r>
      <w:r w:rsidR="008B443B">
        <w:rPr>
          <w:rFonts w:asciiTheme="minorBidi" w:hAnsiTheme="minorBidi" w:cstheme="minorBidi"/>
          <w:b w:val="0"/>
          <w:bCs w:val="0"/>
          <w:i/>
          <w:iCs w:val="0"/>
          <w:color w:val="auto"/>
          <w:szCs w:val="22"/>
        </w:rPr>
        <w:t xml:space="preserve"> </w:t>
      </w:r>
      <w:r w:rsidRPr="008B443B">
        <w:rPr>
          <w:rFonts w:asciiTheme="minorBidi" w:hAnsiTheme="minorBidi" w:cstheme="minorBidi"/>
          <w:b w:val="0"/>
          <w:bCs w:val="0"/>
          <w:i/>
          <w:iCs w:val="0"/>
          <w:color w:val="auto"/>
          <w:szCs w:val="22"/>
          <w:rtl/>
        </w:rPr>
        <w:t>ومما يخفف هذه المخاطر قوة حزمة السياسات، وتدابير المالية العامة الكثيرة في البداية، والدعم السياسي القوي لأهداف البرنامج.</w:t>
      </w:r>
    </w:p>
    <w:p w14:paraId="2C732DD5" w14:textId="77777777" w:rsidR="00AD5F31" w:rsidRPr="00296C34" w:rsidRDefault="00AD5F31" w:rsidP="00AD5F31">
      <w:pPr>
        <w:pStyle w:val="Heading2"/>
        <w:rPr>
          <w:rFonts w:asciiTheme="minorBidi" w:hAnsiTheme="minorBidi" w:cstheme="minorBidi"/>
          <w:color w:val="auto"/>
          <w:rtl/>
        </w:rPr>
      </w:pPr>
      <w:bookmarkStart w:id="83" w:name="_Toc466802086"/>
      <w:bookmarkStart w:id="84" w:name="_Toc467786300"/>
      <w:bookmarkStart w:id="85" w:name="_Toc468261828"/>
      <w:bookmarkStart w:id="86" w:name="_Toc491674936"/>
      <w:bookmarkStart w:id="87" w:name="_Toc491956709"/>
      <w:bookmarkStart w:id="88" w:name="_Toc496079961"/>
      <w:bookmarkStart w:id="89" w:name="_Toc503709129"/>
      <w:r w:rsidRPr="00296C34">
        <w:rPr>
          <w:rFonts w:asciiTheme="minorBidi" w:hAnsiTheme="minorBidi" w:cstheme="minorBidi"/>
          <w:color w:val="auto"/>
          <w:rtl/>
        </w:rPr>
        <w:t>العلاقات مع صندوق النقد الدولي</w:t>
      </w:r>
      <w:bookmarkEnd w:id="83"/>
      <w:bookmarkEnd w:id="84"/>
      <w:bookmarkEnd w:id="85"/>
      <w:bookmarkEnd w:id="86"/>
      <w:bookmarkEnd w:id="87"/>
      <w:bookmarkEnd w:id="88"/>
      <w:bookmarkEnd w:id="89"/>
    </w:p>
    <w:p w14:paraId="59B21E97" w14:textId="77777777" w:rsidR="00AD5F31" w:rsidRPr="008B443B" w:rsidRDefault="00AD5F31" w:rsidP="008B443B">
      <w:pPr>
        <w:pStyle w:val="Numberedparagraph"/>
        <w:tabs>
          <w:tab w:val="left" w:pos="0"/>
        </w:tabs>
        <w:spacing w:line="300" w:lineRule="exact"/>
        <w:ind w:left="0" w:firstLine="0"/>
        <w:rPr>
          <w:rFonts w:asciiTheme="minorBidi" w:hAnsiTheme="minorBidi" w:cstheme="minorBidi"/>
          <w:b w:val="0"/>
          <w:bCs w:val="0"/>
          <w:i/>
          <w:iCs w:val="0"/>
          <w:color w:val="auto"/>
          <w:szCs w:val="22"/>
          <w:rtl/>
        </w:rPr>
      </w:pPr>
      <w:bookmarkStart w:id="90" w:name="_Toc468261829"/>
      <w:r w:rsidRPr="008B443B">
        <w:rPr>
          <w:rFonts w:asciiTheme="minorBidi" w:hAnsiTheme="minorBidi" w:cstheme="minorBidi"/>
          <w:b w:val="0"/>
          <w:bCs w:val="0"/>
          <w:i/>
          <w:iCs w:val="0"/>
          <w:color w:val="auto"/>
          <w:szCs w:val="22"/>
          <w:rtl/>
        </w:rPr>
        <w:t>في يوليو 2017، أكمل المجلس التنفيذي لصندوق النقد الدولي الاستعراض الأول لبرنامج إصلاح الاقتصاد المصري مدعوما بترتيب في إطار تسهيل الصندوق الممدد الذي يبلغ حجمه 12 مليار دولار ويستمر ثلاث سنوات، والذي تمت الموافقة عليه ف</w:t>
      </w:r>
      <w:r w:rsidR="008B443B">
        <w:rPr>
          <w:rFonts w:asciiTheme="minorBidi" w:hAnsiTheme="minorBidi" w:cstheme="minorBidi"/>
          <w:b w:val="0"/>
          <w:bCs w:val="0"/>
          <w:i/>
          <w:iCs w:val="0"/>
          <w:color w:val="auto"/>
          <w:szCs w:val="22"/>
          <w:rtl/>
        </w:rPr>
        <w:t>ي نوفمبر الماضي.</w:t>
      </w:r>
      <w:r w:rsidRPr="008B443B">
        <w:rPr>
          <w:rFonts w:asciiTheme="minorBidi" w:hAnsiTheme="minorBidi" w:cstheme="minorBidi"/>
          <w:b w:val="0"/>
          <w:bCs w:val="0"/>
          <w:i/>
          <w:iCs w:val="0"/>
          <w:color w:val="auto"/>
          <w:szCs w:val="22"/>
          <w:rtl/>
        </w:rPr>
        <w:t xml:space="preserve"> ويبلغ مجموع المبالغ المنصرفة في إطار التسهيل نحو أربعة مليارات دولار. وسيساعد البرنامج الإصلاحي الذي يدعمه تسهيل الصندوق الممدد على استعادة استقرار الاقتصاد الكلي وتشجيع النمو الشامل. حيث تهدف السياسات التي يدعمها البرنامج إلى تصحيح الاختلالات الخارجية واستعادة التنافسية، وخفض عجز الموازنة والدين العام، وإعطاء دفعة للنمو وخلق فرص العمل مع توفير الحماية لمحدودي الدخل والفئات الأولى بالرعاية.</w:t>
      </w:r>
      <w:r w:rsidR="00054C98">
        <w:rPr>
          <w:rFonts w:asciiTheme="minorBidi" w:hAnsiTheme="minorBidi" w:cstheme="minorBidi" w:hint="cs"/>
          <w:b w:val="0"/>
          <w:bCs w:val="0"/>
          <w:i/>
          <w:iCs w:val="0"/>
          <w:color w:val="auto"/>
          <w:szCs w:val="22"/>
          <w:rtl/>
        </w:rPr>
        <w:t xml:space="preserve"> </w:t>
      </w:r>
      <w:r w:rsidRPr="008B443B">
        <w:rPr>
          <w:rFonts w:asciiTheme="minorBidi" w:hAnsiTheme="minorBidi" w:cstheme="minorBidi"/>
          <w:b w:val="0"/>
          <w:bCs w:val="0"/>
          <w:i/>
          <w:iCs w:val="0"/>
          <w:color w:val="auto"/>
          <w:szCs w:val="22"/>
          <w:rtl/>
        </w:rPr>
        <w:t>ولدى إتمام الاستعراض الأول، وافق المجلس التنفيذي على طلب السلطات الإعفاء من معايير الأداء في يونيو بخصوص رصيد المالية العامة ا</w:t>
      </w:r>
      <w:r w:rsidR="008B443B">
        <w:rPr>
          <w:rFonts w:asciiTheme="minorBidi" w:hAnsiTheme="minorBidi" w:cstheme="minorBidi"/>
          <w:b w:val="0"/>
          <w:bCs w:val="0"/>
          <w:i/>
          <w:iCs w:val="0"/>
          <w:color w:val="auto"/>
          <w:szCs w:val="22"/>
          <w:rtl/>
        </w:rPr>
        <w:t>لأولي ومشروع قانون دعم الوقود.</w:t>
      </w:r>
      <w:r w:rsidRPr="008B443B">
        <w:rPr>
          <w:rFonts w:asciiTheme="minorBidi" w:hAnsiTheme="minorBidi" w:cstheme="minorBidi"/>
          <w:b w:val="0"/>
          <w:bCs w:val="0"/>
          <w:i/>
          <w:iCs w:val="0"/>
          <w:color w:val="auto"/>
          <w:szCs w:val="22"/>
          <w:rtl/>
        </w:rPr>
        <w:t xml:space="preserve"> إذ لم تستطع الحكومة استيفاء هذين الشرطين بسبب ارتفاع تكلفة استيراد المواد الغذائية والوقود نتي</w:t>
      </w:r>
      <w:r w:rsidR="008B443B">
        <w:rPr>
          <w:rFonts w:asciiTheme="minorBidi" w:hAnsiTheme="minorBidi" w:cstheme="minorBidi"/>
          <w:b w:val="0"/>
          <w:bCs w:val="0"/>
          <w:i/>
          <w:iCs w:val="0"/>
          <w:color w:val="auto"/>
          <w:szCs w:val="22"/>
          <w:rtl/>
        </w:rPr>
        <w:t>جة لانخفاض قيمة الجنيه المصري.</w:t>
      </w:r>
      <w:r w:rsidR="008B443B">
        <w:rPr>
          <w:rFonts w:asciiTheme="minorBidi" w:hAnsiTheme="minorBidi" w:cstheme="minorBidi"/>
          <w:b w:val="0"/>
          <w:bCs w:val="0"/>
          <w:i/>
          <w:iCs w:val="0"/>
          <w:color w:val="auto"/>
          <w:szCs w:val="22"/>
        </w:rPr>
        <w:t xml:space="preserve"> </w:t>
      </w:r>
      <w:r w:rsidRPr="008B443B">
        <w:rPr>
          <w:rFonts w:asciiTheme="minorBidi" w:hAnsiTheme="minorBidi" w:cstheme="minorBidi"/>
          <w:b w:val="0"/>
          <w:bCs w:val="0"/>
          <w:i/>
          <w:iCs w:val="0"/>
          <w:color w:val="auto"/>
          <w:szCs w:val="22"/>
          <w:rtl/>
        </w:rPr>
        <w:t>وتمت الموافقة على الإعفاء في ضوء التدابير الهامة التي اتخذت في يونيو لاحتواء دعم الوقود والتصحيح القوي لأوضاع المالية العامة والمقرر في العامين القادمين، مما سيحافظ على المسار الصحيح لتحقيق أهداف البرنامج.</w:t>
      </w:r>
      <w:bookmarkEnd w:id="90"/>
    </w:p>
    <w:p w14:paraId="214C7B5F" w14:textId="77777777" w:rsidR="00D35BC4" w:rsidRPr="00296C34" w:rsidRDefault="00D35BC4" w:rsidP="00FC58F1">
      <w:pPr>
        <w:pStyle w:val="Heading1"/>
        <w:rPr>
          <w:rFonts w:asciiTheme="minorBidi" w:hAnsiTheme="minorBidi" w:cstheme="minorBidi"/>
          <w:rtl/>
        </w:rPr>
      </w:pPr>
      <w:bookmarkStart w:id="91" w:name="_Toc496079962"/>
      <w:bookmarkStart w:id="92" w:name="_Toc503709130"/>
      <w:r w:rsidRPr="00296C34">
        <w:rPr>
          <w:rFonts w:asciiTheme="minorBidi" w:hAnsiTheme="minorBidi" w:cstheme="minorBidi"/>
          <w:rtl/>
        </w:rPr>
        <w:t>برنامج الحكومة</w:t>
      </w:r>
      <w:bookmarkEnd w:id="18"/>
      <w:bookmarkEnd w:id="19"/>
      <w:bookmarkEnd w:id="20"/>
      <w:bookmarkEnd w:id="91"/>
      <w:bookmarkEnd w:id="92"/>
    </w:p>
    <w:p w14:paraId="0E25B04D" w14:textId="77777777" w:rsidR="0084502C" w:rsidRPr="008B443B" w:rsidRDefault="009B283A" w:rsidP="00D83DA6">
      <w:pPr>
        <w:pStyle w:val="Numberedparagraph"/>
        <w:tabs>
          <w:tab w:val="clear" w:pos="90"/>
          <w:tab w:val="left" w:pos="720"/>
        </w:tabs>
        <w:spacing w:line="300" w:lineRule="exact"/>
        <w:ind w:left="0" w:firstLine="0"/>
        <w:rPr>
          <w:rFonts w:asciiTheme="minorBidi" w:eastAsiaTheme="minorHAnsi" w:hAnsiTheme="minorBidi" w:cstheme="minorBidi"/>
          <w:b w:val="0"/>
          <w:bCs w:val="0"/>
          <w:i/>
          <w:iCs w:val="0"/>
          <w:szCs w:val="22"/>
          <w:rtl/>
        </w:rPr>
      </w:pPr>
      <w:bookmarkStart w:id="93" w:name="_Toc463966171"/>
      <w:bookmarkStart w:id="94" w:name="_Toc467786302"/>
      <w:bookmarkStart w:id="95" w:name="_Toc491674938"/>
      <w:r w:rsidRPr="008B443B">
        <w:rPr>
          <w:rFonts w:asciiTheme="minorBidi" w:hAnsiTheme="minorBidi" w:cstheme="minorBidi"/>
          <w:i/>
          <w:iCs w:val="0"/>
          <w:szCs w:val="22"/>
          <w:rtl/>
        </w:rPr>
        <w:t>يستند قرض سياسات التنمية إلى برنامج الإصلاح متوسط الأجل الذي تعتمده الحكومة.</w:t>
      </w:r>
      <w:r w:rsidRPr="008B443B">
        <w:rPr>
          <w:rFonts w:asciiTheme="minorBidi" w:hAnsiTheme="minorBidi" w:cstheme="minorBidi"/>
          <w:b w:val="0"/>
          <w:bCs w:val="0"/>
          <w:i/>
          <w:iCs w:val="0"/>
          <w:szCs w:val="22"/>
          <w:rtl/>
        </w:rPr>
        <w:t xml:space="preserve"> وقد أعدت الحكومة المصرية رؤية طويلة الأجل - "</w:t>
      </w:r>
      <w:r w:rsidR="00D83DA6">
        <w:rPr>
          <w:rFonts w:asciiTheme="minorBidi" w:hAnsiTheme="minorBidi" w:cstheme="minorBidi" w:hint="cs"/>
          <w:b w:val="0"/>
          <w:bCs w:val="0"/>
          <w:i/>
          <w:iCs w:val="0"/>
          <w:szCs w:val="22"/>
          <w:rtl/>
        </w:rPr>
        <w:t>إ</w:t>
      </w:r>
      <w:r w:rsidR="00D83DA6" w:rsidRPr="008B443B">
        <w:rPr>
          <w:rFonts w:asciiTheme="minorBidi" w:hAnsiTheme="minorBidi" w:cstheme="minorBidi"/>
          <w:b w:val="0"/>
          <w:bCs w:val="0"/>
          <w:i/>
          <w:iCs w:val="0"/>
          <w:szCs w:val="22"/>
          <w:rtl/>
        </w:rPr>
        <w:t xml:space="preserve">ستراتيجية </w:t>
      </w:r>
      <w:r w:rsidRPr="008B443B">
        <w:rPr>
          <w:rFonts w:asciiTheme="minorBidi" w:hAnsiTheme="minorBidi" w:cstheme="minorBidi"/>
          <w:b w:val="0"/>
          <w:bCs w:val="0"/>
          <w:i/>
          <w:iCs w:val="0"/>
          <w:szCs w:val="22"/>
          <w:rtl/>
        </w:rPr>
        <w:t>التنمية المستدامة - مصر 2030" وخطة إصلاح متوسطة الأمد للسياسات.</w:t>
      </w:r>
      <w:r w:rsidR="00054C98">
        <w:rPr>
          <w:rFonts w:asciiTheme="minorBidi" w:hAnsiTheme="minorBidi" w:cstheme="minorBidi" w:hint="cs"/>
          <w:b w:val="0"/>
          <w:bCs w:val="0"/>
          <w:i/>
          <w:iCs w:val="0"/>
          <w:szCs w:val="22"/>
          <w:rtl/>
        </w:rPr>
        <w:t xml:space="preserve"> </w:t>
      </w:r>
      <w:r w:rsidRPr="008B443B">
        <w:rPr>
          <w:rFonts w:asciiTheme="minorBidi" w:hAnsiTheme="minorBidi" w:cstheme="minorBidi"/>
          <w:b w:val="0"/>
          <w:bCs w:val="0"/>
          <w:i/>
          <w:iCs w:val="0"/>
          <w:szCs w:val="22"/>
          <w:rtl/>
        </w:rPr>
        <w:t>وقد وُضعت خطة الإصلاح المتوسطة الأجل هذه بالتشاور مع المجتمع المدني والقطاع الخاص، وأق</w:t>
      </w:r>
      <w:r w:rsidR="008B443B">
        <w:rPr>
          <w:rFonts w:asciiTheme="minorBidi" w:hAnsiTheme="minorBidi" w:cstheme="minorBidi"/>
          <w:b w:val="0"/>
          <w:bCs w:val="0"/>
          <w:i/>
          <w:iCs w:val="0"/>
          <w:szCs w:val="22"/>
          <w:rtl/>
        </w:rPr>
        <w:t>رها مجلس النواب في أبريل 2016.</w:t>
      </w:r>
      <w:r w:rsidR="008B443B">
        <w:rPr>
          <w:rFonts w:asciiTheme="minorBidi" w:hAnsiTheme="minorBidi" w:cstheme="minorBidi"/>
          <w:b w:val="0"/>
          <w:bCs w:val="0"/>
          <w:i/>
          <w:iCs w:val="0"/>
          <w:szCs w:val="22"/>
        </w:rPr>
        <w:t xml:space="preserve"> </w:t>
      </w:r>
      <w:r w:rsidRPr="008B443B">
        <w:rPr>
          <w:rFonts w:asciiTheme="minorBidi" w:hAnsiTheme="minorBidi" w:cstheme="minorBidi"/>
          <w:b w:val="0"/>
          <w:bCs w:val="0"/>
          <w:i/>
          <w:iCs w:val="0"/>
          <w:szCs w:val="22"/>
          <w:rtl/>
        </w:rPr>
        <w:t>وتحقق تقدم كبير في تنفيذ البرنامج خلال السنوات الثلاث الماضية.</w:t>
      </w:r>
    </w:p>
    <w:p w14:paraId="56E923B5" w14:textId="77777777" w:rsidR="0084502C" w:rsidRPr="008B443B" w:rsidRDefault="009B283A" w:rsidP="00054C98">
      <w:pPr>
        <w:pStyle w:val="Numberedparagraph"/>
        <w:spacing w:line="300" w:lineRule="exact"/>
        <w:ind w:left="0" w:firstLine="0"/>
        <w:rPr>
          <w:rFonts w:asciiTheme="minorBidi" w:hAnsiTheme="minorBidi" w:cstheme="minorBidi"/>
          <w:b w:val="0"/>
          <w:bCs w:val="0"/>
          <w:i/>
          <w:iCs w:val="0"/>
          <w:szCs w:val="22"/>
          <w:rtl/>
        </w:rPr>
      </w:pPr>
      <w:r w:rsidRPr="008B443B">
        <w:rPr>
          <w:rFonts w:asciiTheme="minorBidi" w:hAnsiTheme="minorBidi" w:cstheme="minorBidi"/>
          <w:i/>
          <w:iCs w:val="0"/>
          <w:szCs w:val="22"/>
          <w:rtl/>
        </w:rPr>
        <w:t xml:space="preserve">يحدد برنامج الإصلاحات </w:t>
      </w:r>
      <w:r w:rsidRPr="00B61253">
        <w:rPr>
          <w:rFonts w:asciiTheme="minorBidi" w:hAnsiTheme="minorBidi" w:cstheme="minorBidi"/>
          <w:i/>
          <w:iCs w:val="0"/>
          <w:szCs w:val="22"/>
          <w:rtl/>
        </w:rPr>
        <w:t xml:space="preserve">أهدافا طموحة للنمو المستدام وخلق فرص العمل بقيادة القطاع الخاص، وذلك لتحقيقها في السنة المالية </w:t>
      </w:r>
      <w:r w:rsidR="00054C98" w:rsidRPr="00B61253">
        <w:rPr>
          <w:rFonts w:asciiTheme="minorBidi" w:hAnsiTheme="minorBidi" w:cstheme="minorBidi"/>
          <w:i/>
          <w:iCs w:val="0"/>
          <w:szCs w:val="22"/>
          <w:rtl/>
        </w:rPr>
        <w:t>201</w:t>
      </w:r>
      <w:r w:rsidR="00054C98" w:rsidRPr="00B61253">
        <w:rPr>
          <w:rFonts w:asciiTheme="minorBidi" w:hAnsiTheme="minorBidi" w:cstheme="minorBidi" w:hint="cs"/>
          <w:i/>
          <w:iCs w:val="0"/>
          <w:szCs w:val="22"/>
          <w:rtl/>
        </w:rPr>
        <w:t>8</w:t>
      </w:r>
      <w:r w:rsidRPr="00B61253">
        <w:rPr>
          <w:rFonts w:asciiTheme="minorBidi" w:hAnsiTheme="minorBidi" w:cstheme="minorBidi"/>
          <w:i/>
          <w:iCs w:val="0"/>
          <w:szCs w:val="22"/>
          <w:rtl/>
        </w:rPr>
        <w:t>/</w:t>
      </w:r>
      <w:r w:rsidR="00054C98" w:rsidRPr="00B61253">
        <w:rPr>
          <w:rFonts w:asciiTheme="minorBidi" w:hAnsiTheme="minorBidi" w:cstheme="minorBidi"/>
          <w:i/>
          <w:iCs w:val="0"/>
          <w:szCs w:val="22"/>
          <w:rtl/>
        </w:rPr>
        <w:t>201</w:t>
      </w:r>
      <w:r w:rsidR="00054C98" w:rsidRPr="00B61253">
        <w:rPr>
          <w:rFonts w:asciiTheme="minorBidi" w:hAnsiTheme="minorBidi" w:cstheme="minorBidi" w:hint="cs"/>
          <w:i/>
          <w:iCs w:val="0"/>
          <w:szCs w:val="22"/>
          <w:rtl/>
        </w:rPr>
        <w:t>9</w:t>
      </w:r>
      <w:r w:rsidR="00B61253" w:rsidRPr="00B61253">
        <w:rPr>
          <w:rFonts w:asciiTheme="minorBidi" w:hAnsiTheme="minorBidi" w:cstheme="minorBidi" w:hint="cs"/>
          <w:b w:val="0"/>
          <w:bCs w:val="0"/>
          <w:i/>
          <w:iCs w:val="0"/>
          <w:szCs w:val="22"/>
          <w:rtl/>
        </w:rPr>
        <w:t xml:space="preserve">. </w:t>
      </w:r>
      <w:r w:rsidRPr="00B61253">
        <w:rPr>
          <w:rFonts w:asciiTheme="minorBidi" w:hAnsiTheme="minorBidi" w:cstheme="minorBidi"/>
          <w:b w:val="0"/>
          <w:bCs w:val="0"/>
          <w:i/>
          <w:iCs w:val="0"/>
          <w:szCs w:val="22"/>
          <w:rtl/>
        </w:rPr>
        <w:t xml:space="preserve">وتشتمل الأهداف العامة للبرنامج الاقتصادي على: (أ) تحقيق معدل نمو مرتفع ومستدام في إجمالي الناتج المحلي الحقيقي يصل إلى 5.5% – 6% بحلول السنة المالية </w:t>
      </w:r>
      <w:r w:rsidRPr="00B61253">
        <w:rPr>
          <w:rFonts w:asciiTheme="minorBidi" w:hAnsiTheme="minorBidi" w:cstheme="minorBidi"/>
          <w:b w:val="0"/>
          <w:bCs w:val="0"/>
          <w:szCs w:val="22"/>
        </w:rPr>
        <w:t>2019/2018</w:t>
      </w:r>
      <w:r w:rsidRPr="00B61253">
        <w:rPr>
          <w:rFonts w:asciiTheme="minorBidi" w:hAnsiTheme="minorBidi" w:cstheme="minorBidi"/>
          <w:b w:val="0"/>
          <w:bCs w:val="0"/>
          <w:i/>
          <w:iCs w:val="0"/>
          <w:szCs w:val="22"/>
          <w:rtl/>
        </w:rPr>
        <w:t>؛ و(ب) تخفيض معدلات الفقر من 27.8% في 2015 إلى 24% في 2019؛ و(ج) زيادة وتيرة خلق الوظائف بقيادة القطاع الخاص بغرض تقليص معدلات البطالة إلى 10% – 11%، والتصدي بشكل خاص لارتفاع معدل البطالة بين الشباب؛ و(د) رفع مستوى</w:t>
      </w:r>
      <w:r w:rsidRPr="008B443B">
        <w:rPr>
          <w:rFonts w:asciiTheme="minorBidi" w:hAnsiTheme="minorBidi" w:cstheme="minorBidi"/>
          <w:b w:val="0"/>
          <w:bCs w:val="0"/>
          <w:i/>
          <w:iCs w:val="0"/>
          <w:szCs w:val="22"/>
          <w:rtl/>
        </w:rPr>
        <w:t xml:space="preserve"> الكفاءة والعدالة في الإنفاق الحكومي مع خفض عجز الموازنة إلى حوالي 7% من إجمالي الناتج المحلي في الوقت نفسه؛ و(هـ) خفض أعباء الدين الحكومي ليكون في حدود 90% - 92% من إجمالي الناتج المحلي؛ و(و) خفض معدل التضخم إلى ما بين 7% - 8% لاحقا؛</w:t>
      </w:r>
      <w:r w:rsidR="006C37F0">
        <w:rPr>
          <w:rFonts w:asciiTheme="minorBidi" w:hAnsiTheme="minorBidi" w:cstheme="minorBidi"/>
          <w:b w:val="0"/>
          <w:bCs w:val="0"/>
          <w:i/>
          <w:iCs w:val="0"/>
          <w:szCs w:val="22"/>
        </w:rPr>
        <w:t xml:space="preserve"> </w:t>
      </w:r>
      <w:r w:rsidRPr="008B443B">
        <w:rPr>
          <w:rFonts w:asciiTheme="minorBidi" w:hAnsiTheme="minorBidi" w:cstheme="minorBidi"/>
          <w:b w:val="0"/>
          <w:bCs w:val="0"/>
          <w:i/>
          <w:iCs w:val="0"/>
          <w:szCs w:val="22"/>
          <w:rtl/>
        </w:rPr>
        <w:t>و(ز) زيادة احتياطيات النقد الأجنبي لتغطية حوالي 5.5 شهر من الواردات في الأمد المتوسط.</w:t>
      </w:r>
      <w:bookmarkStart w:id="96" w:name="_Toc433481359"/>
      <w:bookmarkStart w:id="97" w:name="_Toc433484628"/>
      <w:bookmarkStart w:id="98" w:name="_Toc433484810"/>
      <w:bookmarkStart w:id="99" w:name="_Toc433484872"/>
      <w:bookmarkStart w:id="100" w:name="_Toc433484952"/>
      <w:bookmarkEnd w:id="96"/>
      <w:bookmarkEnd w:id="97"/>
      <w:bookmarkEnd w:id="98"/>
      <w:bookmarkEnd w:id="99"/>
      <w:bookmarkEnd w:id="100"/>
    </w:p>
    <w:p w14:paraId="490BB743" w14:textId="77777777" w:rsidR="00073371" w:rsidRPr="008B443B" w:rsidRDefault="00F648FE" w:rsidP="008B443B">
      <w:pPr>
        <w:pStyle w:val="Numberedparagraph"/>
        <w:spacing w:before="120" w:line="300" w:lineRule="exact"/>
        <w:ind w:left="0" w:firstLine="0"/>
        <w:rPr>
          <w:rFonts w:asciiTheme="minorBidi" w:hAnsiTheme="minorBidi" w:cstheme="minorBidi"/>
          <w:b w:val="0"/>
          <w:bCs w:val="0"/>
          <w:i/>
          <w:iCs w:val="0"/>
          <w:szCs w:val="22"/>
          <w:rtl/>
        </w:rPr>
      </w:pPr>
      <w:r w:rsidRPr="008B443B">
        <w:rPr>
          <w:rFonts w:asciiTheme="minorBidi" w:hAnsiTheme="minorBidi" w:cstheme="minorBidi"/>
          <w:i/>
          <w:iCs w:val="0"/>
          <w:szCs w:val="22"/>
          <w:rtl/>
        </w:rPr>
        <w:t>ركزت المرحلة الأولية من برنامج الإصلاح على تحقيق الاستقرار في المالية العامة الكلية، الذي يشمل التزاما قويا بضبط أوضاع المالية العامة.</w:t>
      </w:r>
      <w:r w:rsidR="008B443B">
        <w:rPr>
          <w:rFonts w:asciiTheme="minorBidi" w:hAnsiTheme="minorBidi" w:cstheme="minorBidi"/>
          <w:b w:val="0"/>
          <w:bCs w:val="0"/>
          <w:i/>
          <w:iCs w:val="0"/>
          <w:szCs w:val="22"/>
        </w:rPr>
        <w:t xml:space="preserve"> </w:t>
      </w:r>
      <w:r w:rsidRPr="008B443B">
        <w:rPr>
          <w:rFonts w:asciiTheme="minorBidi" w:hAnsiTheme="minorBidi" w:cstheme="minorBidi"/>
          <w:b w:val="0"/>
          <w:bCs w:val="0"/>
          <w:i/>
          <w:iCs w:val="0"/>
          <w:szCs w:val="22"/>
          <w:rtl/>
        </w:rPr>
        <w:t>ولتحسين توازن الموازنة، نفذت الحكومة مجموعة من التدابير لزيادة الإيرا</w:t>
      </w:r>
      <w:r w:rsidR="008B443B">
        <w:rPr>
          <w:rFonts w:asciiTheme="minorBidi" w:hAnsiTheme="minorBidi" w:cstheme="minorBidi"/>
          <w:b w:val="0"/>
          <w:bCs w:val="0"/>
          <w:i/>
          <w:iCs w:val="0"/>
          <w:szCs w:val="22"/>
          <w:rtl/>
        </w:rPr>
        <w:t>دات مع تجميع المصروفات العامة.</w:t>
      </w:r>
      <w:r w:rsidRPr="008B443B">
        <w:rPr>
          <w:rFonts w:asciiTheme="minorBidi" w:hAnsiTheme="minorBidi" w:cstheme="minorBidi"/>
          <w:b w:val="0"/>
          <w:bCs w:val="0"/>
          <w:i/>
          <w:iCs w:val="0"/>
          <w:szCs w:val="22"/>
          <w:rtl/>
        </w:rPr>
        <w:t xml:space="preserve"> </w:t>
      </w:r>
      <w:r w:rsidRPr="008B443B">
        <w:rPr>
          <w:rFonts w:asciiTheme="minorBidi" w:hAnsiTheme="minorBidi" w:cstheme="minorBidi"/>
          <w:b w:val="0"/>
          <w:bCs w:val="0"/>
          <w:i/>
          <w:iCs w:val="0"/>
          <w:color w:val="auto"/>
          <w:szCs w:val="22"/>
          <w:rtl/>
        </w:rPr>
        <w:t>وعلى صعيد الإيرادات، ساعد توسيع القاعد</w:t>
      </w:r>
      <w:r w:rsidR="008B443B">
        <w:rPr>
          <w:rFonts w:asciiTheme="minorBidi" w:hAnsiTheme="minorBidi" w:cstheme="minorBidi"/>
          <w:b w:val="0"/>
          <w:bCs w:val="0"/>
          <w:i/>
          <w:iCs w:val="0"/>
          <w:color w:val="auto"/>
          <w:szCs w:val="22"/>
          <w:rtl/>
        </w:rPr>
        <w:t>ة الضريبية على تعزيز الموازنة.</w:t>
      </w:r>
      <w:r w:rsidRPr="008B443B">
        <w:rPr>
          <w:rFonts w:asciiTheme="minorBidi" w:hAnsiTheme="minorBidi" w:cstheme="minorBidi"/>
          <w:b w:val="0"/>
          <w:bCs w:val="0"/>
          <w:i/>
          <w:iCs w:val="0"/>
          <w:color w:val="auto"/>
          <w:szCs w:val="22"/>
          <w:rtl/>
        </w:rPr>
        <w:t xml:space="preserve"> </w:t>
      </w:r>
      <w:r w:rsidRPr="008B443B">
        <w:rPr>
          <w:rFonts w:asciiTheme="minorBidi" w:hAnsiTheme="minorBidi" w:cstheme="minorBidi"/>
          <w:b w:val="0"/>
          <w:bCs w:val="0"/>
          <w:i/>
          <w:iCs w:val="0"/>
          <w:szCs w:val="22"/>
          <w:rtl/>
        </w:rPr>
        <w:t>وفيما يتعلق بالمصروفات، واصلت الحكومة التزامها بالتخلي تدريجيا عن دعم الطاقة والسيطرة</w:t>
      </w:r>
      <w:r w:rsidR="008B443B">
        <w:rPr>
          <w:rFonts w:asciiTheme="minorBidi" w:hAnsiTheme="minorBidi" w:cstheme="minorBidi"/>
          <w:b w:val="0"/>
          <w:bCs w:val="0"/>
          <w:i/>
          <w:iCs w:val="0"/>
          <w:szCs w:val="22"/>
          <w:rtl/>
        </w:rPr>
        <w:t xml:space="preserve"> على فاتورة أجور القطاع العام.</w:t>
      </w:r>
      <w:r w:rsidRPr="008B443B">
        <w:rPr>
          <w:rFonts w:asciiTheme="minorBidi" w:hAnsiTheme="minorBidi" w:cstheme="minorBidi"/>
          <w:b w:val="0"/>
          <w:bCs w:val="0"/>
          <w:i/>
          <w:iCs w:val="0"/>
          <w:szCs w:val="22"/>
          <w:rtl/>
        </w:rPr>
        <w:t xml:space="preserve"> وتواصل الحكومة أيضا جهودها الرامية إلى تعزيز الإدارة </w:t>
      </w:r>
      <w:r w:rsidR="008B443B">
        <w:rPr>
          <w:rFonts w:asciiTheme="minorBidi" w:hAnsiTheme="minorBidi" w:cstheme="minorBidi"/>
          <w:b w:val="0"/>
          <w:bCs w:val="0"/>
          <w:i/>
          <w:iCs w:val="0"/>
          <w:szCs w:val="22"/>
          <w:rtl/>
        </w:rPr>
        <w:t>المالية وشفافية المالية العامة.</w:t>
      </w:r>
    </w:p>
    <w:p w14:paraId="61825D61" w14:textId="77777777" w:rsidR="00B24552" w:rsidRPr="008B443B" w:rsidRDefault="00D35D3F" w:rsidP="008B443B">
      <w:pPr>
        <w:pStyle w:val="Numberedparagraph"/>
        <w:spacing w:before="120" w:line="300" w:lineRule="exact"/>
        <w:ind w:left="0" w:firstLine="0"/>
        <w:rPr>
          <w:rFonts w:asciiTheme="minorBidi" w:hAnsiTheme="minorBidi" w:cstheme="minorBidi"/>
          <w:b w:val="0"/>
          <w:bCs w:val="0"/>
          <w:i/>
          <w:iCs w:val="0"/>
          <w:szCs w:val="22"/>
          <w:rtl/>
        </w:rPr>
      </w:pPr>
      <w:r w:rsidRPr="008B443B">
        <w:rPr>
          <w:rFonts w:asciiTheme="minorBidi" w:hAnsiTheme="minorBidi" w:cstheme="minorBidi"/>
          <w:i/>
          <w:iCs w:val="0"/>
          <w:szCs w:val="22"/>
          <w:rtl/>
        </w:rPr>
        <w:t>وأسفرت الخطة الطموحة التي اعتمدتها الحكومة للقضاء على دعم الطاقة عن نتائج هامة مع اشتداد الأوضاع المناوئة.</w:t>
      </w:r>
      <w:r w:rsidR="008B443B">
        <w:rPr>
          <w:rFonts w:asciiTheme="minorBidi" w:hAnsiTheme="minorBidi" w:cstheme="minorBidi"/>
          <w:b w:val="0"/>
          <w:bCs w:val="0"/>
          <w:i/>
          <w:iCs w:val="0"/>
          <w:szCs w:val="22"/>
        </w:rPr>
        <w:t xml:space="preserve"> </w:t>
      </w:r>
      <w:r w:rsidRPr="008B443B">
        <w:rPr>
          <w:rFonts w:asciiTheme="minorBidi" w:hAnsiTheme="minorBidi" w:cstheme="minorBidi"/>
          <w:b w:val="0"/>
          <w:bCs w:val="0"/>
          <w:i/>
          <w:iCs w:val="0"/>
          <w:szCs w:val="22"/>
          <w:rtl/>
        </w:rPr>
        <w:t>ففي الفترة بين يوليو 2014 ويوليو 2017، نفذت الحكومة أربعة إصلاحات سنوية لأسعار الكهرباء وثلاث زيادات في أسعار الوقود.</w:t>
      </w:r>
      <w:r w:rsidR="00054C98">
        <w:rPr>
          <w:rFonts w:asciiTheme="minorBidi" w:hAnsiTheme="minorBidi" w:cstheme="minorBidi" w:hint="cs"/>
          <w:b w:val="0"/>
          <w:bCs w:val="0"/>
          <w:i/>
          <w:iCs w:val="0"/>
          <w:szCs w:val="22"/>
          <w:rtl/>
        </w:rPr>
        <w:t xml:space="preserve"> </w:t>
      </w:r>
      <w:r w:rsidRPr="008B443B">
        <w:rPr>
          <w:rFonts w:asciiTheme="minorBidi" w:hAnsiTheme="minorBidi" w:cstheme="minorBidi"/>
          <w:b w:val="0"/>
          <w:bCs w:val="0"/>
          <w:i/>
          <w:iCs w:val="0"/>
          <w:szCs w:val="22"/>
          <w:rtl/>
        </w:rPr>
        <w:t xml:space="preserve">ونتيجة لذلك، انخفض دعم الطاقة بشكل حاد من 6.5% من إجمالي الناتج المحلي في السنة المالية </w:t>
      </w:r>
      <w:r w:rsidRPr="008B443B">
        <w:rPr>
          <w:rFonts w:asciiTheme="minorBidi" w:hAnsiTheme="minorBidi" w:cstheme="minorBidi"/>
          <w:b w:val="0"/>
          <w:bCs w:val="0"/>
          <w:szCs w:val="22"/>
        </w:rPr>
        <w:t>2014/2013</w:t>
      </w:r>
      <w:r w:rsidRPr="008B443B">
        <w:rPr>
          <w:rFonts w:asciiTheme="minorBidi" w:hAnsiTheme="minorBidi" w:cstheme="minorBidi"/>
          <w:b w:val="0"/>
          <w:bCs w:val="0"/>
          <w:i/>
          <w:iCs w:val="0"/>
          <w:szCs w:val="22"/>
          <w:rtl/>
        </w:rPr>
        <w:t xml:space="preserve"> إلى 3% في السنة المالية </w:t>
      </w:r>
      <w:r w:rsidRPr="008B443B">
        <w:rPr>
          <w:rFonts w:asciiTheme="minorBidi" w:hAnsiTheme="minorBidi" w:cstheme="minorBidi"/>
          <w:b w:val="0"/>
          <w:bCs w:val="0"/>
          <w:szCs w:val="22"/>
        </w:rPr>
        <w:t>2016/2015</w:t>
      </w:r>
      <w:r w:rsidR="008B443B">
        <w:rPr>
          <w:rFonts w:asciiTheme="minorBidi" w:hAnsiTheme="minorBidi" w:cstheme="minorBidi"/>
          <w:b w:val="0"/>
          <w:bCs w:val="0"/>
          <w:i/>
          <w:iCs w:val="0"/>
          <w:szCs w:val="22"/>
          <w:rtl/>
        </w:rPr>
        <w:t>.</w:t>
      </w:r>
      <w:r w:rsidRPr="008B443B">
        <w:rPr>
          <w:rFonts w:asciiTheme="minorBidi" w:hAnsiTheme="minorBidi" w:cstheme="minorBidi"/>
          <w:b w:val="0"/>
          <w:bCs w:val="0"/>
          <w:i/>
          <w:iCs w:val="0"/>
          <w:szCs w:val="22"/>
          <w:rtl/>
        </w:rPr>
        <w:t xml:space="preserve"> ومن المتوقع أن تنخفض إعانات الدعم إلى 2.5% من إجمالي الناتج المحلي في السنة المالية </w:t>
      </w:r>
      <w:r w:rsidRPr="008B443B">
        <w:rPr>
          <w:rFonts w:asciiTheme="minorBidi" w:hAnsiTheme="minorBidi" w:cstheme="minorBidi"/>
          <w:b w:val="0"/>
          <w:bCs w:val="0"/>
          <w:szCs w:val="22"/>
        </w:rPr>
        <w:t>2017/2016</w:t>
      </w:r>
      <w:r w:rsidRPr="008B443B">
        <w:rPr>
          <w:rFonts w:asciiTheme="minorBidi" w:hAnsiTheme="minorBidi" w:cstheme="minorBidi"/>
          <w:b w:val="0"/>
          <w:bCs w:val="0"/>
          <w:i/>
          <w:iCs w:val="0"/>
          <w:szCs w:val="22"/>
          <w:rtl/>
        </w:rPr>
        <w:t xml:space="preserve">، ولكن الانخفاض الكبير في قيمة الجنيه المصري والزيادة في تكلفة إنتاج الطاقة يعني أن الدعم ارتفع بدلا من ذلك إلى 3.9% من إجمالي الناتج المحلي في السنة المالية </w:t>
      </w:r>
      <w:r w:rsidRPr="008B443B">
        <w:rPr>
          <w:rFonts w:asciiTheme="minorBidi" w:hAnsiTheme="minorBidi" w:cstheme="minorBidi"/>
          <w:b w:val="0"/>
          <w:bCs w:val="0"/>
          <w:szCs w:val="22"/>
        </w:rPr>
        <w:t>2017/2016</w:t>
      </w:r>
      <w:r w:rsidR="008B443B">
        <w:rPr>
          <w:rFonts w:asciiTheme="minorBidi" w:hAnsiTheme="minorBidi" w:cstheme="minorBidi"/>
          <w:b w:val="0"/>
          <w:bCs w:val="0"/>
          <w:i/>
          <w:iCs w:val="0"/>
          <w:szCs w:val="22"/>
          <w:rtl/>
        </w:rPr>
        <w:t>.</w:t>
      </w:r>
      <w:r w:rsidRPr="008B443B">
        <w:rPr>
          <w:rFonts w:asciiTheme="minorBidi" w:hAnsiTheme="minorBidi" w:cstheme="minorBidi"/>
          <w:b w:val="0"/>
          <w:bCs w:val="0"/>
          <w:i/>
          <w:iCs w:val="0"/>
          <w:szCs w:val="22"/>
          <w:rtl/>
        </w:rPr>
        <w:t xml:space="preserve"> غير أن الحكومة لا تزال ملتزمة باحتواء دعم الطاقة الذي يظهر أيضا في تحول نهج الحكومة إزاء تحديد أسعار </w:t>
      </w:r>
      <w:r w:rsidR="00914D77">
        <w:rPr>
          <w:rFonts w:asciiTheme="minorBidi" w:hAnsiTheme="minorBidi" w:cstheme="minorBidi"/>
          <w:b w:val="0"/>
          <w:bCs w:val="0"/>
          <w:i/>
          <w:iCs w:val="0"/>
          <w:szCs w:val="22"/>
          <w:rtl/>
        </w:rPr>
        <w:t>الطاقة.</w:t>
      </w:r>
    </w:p>
    <w:p w14:paraId="61453C7C" w14:textId="77777777" w:rsidR="00691365" w:rsidRPr="008B443B" w:rsidRDefault="008712F8" w:rsidP="007620DF">
      <w:pPr>
        <w:pStyle w:val="Numberedparagraph"/>
        <w:spacing w:line="300" w:lineRule="exact"/>
        <w:ind w:left="0" w:firstLine="0"/>
        <w:rPr>
          <w:rFonts w:asciiTheme="minorBidi" w:hAnsiTheme="minorBidi" w:cstheme="minorBidi"/>
          <w:b w:val="0"/>
          <w:bCs w:val="0"/>
          <w:i/>
          <w:iCs w:val="0"/>
          <w:szCs w:val="22"/>
          <w:rtl/>
        </w:rPr>
      </w:pPr>
      <w:r w:rsidRPr="008B443B">
        <w:rPr>
          <w:rFonts w:asciiTheme="minorBidi" w:hAnsiTheme="minorBidi" w:cstheme="minorBidi"/>
          <w:i/>
          <w:iCs w:val="0"/>
          <w:szCs w:val="22"/>
          <w:rtl/>
        </w:rPr>
        <w:lastRenderedPageBreak/>
        <w:t>ويعد استقرار أوضاع المالية العامة الكلية شرطا أس</w:t>
      </w:r>
      <w:r w:rsidR="008B443B">
        <w:rPr>
          <w:rFonts w:asciiTheme="minorBidi" w:hAnsiTheme="minorBidi" w:cstheme="minorBidi"/>
          <w:i/>
          <w:iCs w:val="0"/>
          <w:szCs w:val="22"/>
          <w:rtl/>
        </w:rPr>
        <w:t>اسيا لاستعادة ثقة قطاع الأعمال.</w:t>
      </w:r>
      <w:r w:rsidRPr="008B443B">
        <w:rPr>
          <w:rFonts w:asciiTheme="minorBidi" w:hAnsiTheme="minorBidi" w:cstheme="minorBidi"/>
          <w:b w:val="0"/>
          <w:bCs w:val="0"/>
          <w:i/>
          <w:iCs w:val="0"/>
          <w:szCs w:val="22"/>
          <w:rtl/>
        </w:rPr>
        <w:t xml:space="preserve"> ومع التركيز مجددا على تمكين النمو الذي يقوده القطاع الخاص، شرعت الحكومة المصرية في إجراء إصلاح شامل يتضمن الأطر التنظيمية والمؤسسية والإجرائية لتهيئة بيئة مو</w:t>
      </w:r>
      <w:r w:rsidR="008B443B">
        <w:rPr>
          <w:rFonts w:asciiTheme="minorBidi" w:hAnsiTheme="minorBidi" w:cstheme="minorBidi"/>
          <w:b w:val="0"/>
          <w:bCs w:val="0"/>
          <w:i/>
          <w:iCs w:val="0"/>
          <w:szCs w:val="22"/>
          <w:rtl/>
        </w:rPr>
        <w:t>اتية للاستثمار وأنشطة الأعمال.</w:t>
      </w:r>
      <w:r w:rsidRPr="008B443B">
        <w:rPr>
          <w:rFonts w:asciiTheme="minorBidi" w:hAnsiTheme="minorBidi" w:cstheme="minorBidi"/>
          <w:b w:val="0"/>
          <w:bCs w:val="0"/>
          <w:i/>
          <w:iCs w:val="0"/>
          <w:szCs w:val="22"/>
          <w:rtl/>
        </w:rPr>
        <w:t xml:space="preserve"> وينطوي الإصلاح التشريعي على إصدار ثلاثة قوانين رئيسية (عن الاستثمار والتراخيص الصناعية والبورصة) وتقديم أربعة قوانين أخرى على الأقل (قانون الشركات المعدل، فضلا عن قوانين الإفلاس والتأجير التموي</w:t>
      </w:r>
      <w:r w:rsidR="008B443B">
        <w:rPr>
          <w:rFonts w:asciiTheme="minorBidi" w:hAnsiTheme="minorBidi" w:cstheme="minorBidi"/>
          <w:b w:val="0"/>
          <w:bCs w:val="0"/>
          <w:i/>
          <w:iCs w:val="0"/>
          <w:szCs w:val="22"/>
          <w:rtl/>
        </w:rPr>
        <w:t>لي/ التخصيم وأسواق رأس المال).</w:t>
      </w:r>
      <w:r w:rsidRPr="008B443B">
        <w:rPr>
          <w:rFonts w:asciiTheme="minorBidi" w:hAnsiTheme="minorBidi" w:cstheme="minorBidi"/>
          <w:b w:val="0"/>
          <w:bCs w:val="0"/>
          <w:i/>
          <w:iCs w:val="0"/>
          <w:szCs w:val="22"/>
          <w:rtl/>
        </w:rPr>
        <w:t xml:space="preserve"> وفي إطار الجهود المبذولة لتحديث الإطار المؤسسي لجذب الاستثمارات، تم إنشاء المجلس الأعلى للاستثمار، وتم إنشاء وحدة في وزارة الاستثمار والتعاون الدولي لصياغة </w:t>
      </w:r>
      <w:r w:rsidR="007620DF">
        <w:rPr>
          <w:rFonts w:asciiTheme="minorBidi" w:hAnsiTheme="minorBidi" w:cstheme="minorBidi" w:hint="cs"/>
          <w:b w:val="0"/>
          <w:bCs w:val="0"/>
          <w:i/>
          <w:iCs w:val="0"/>
          <w:szCs w:val="22"/>
          <w:rtl/>
        </w:rPr>
        <w:t>إ</w:t>
      </w:r>
      <w:r w:rsidR="007620DF" w:rsidRPr="008B443B">
        <w:rPr>
          <w:rFonts w:asciiTheme="minorBidi" w:hAnsiTheme="minorBidi" w:cstheme="minorBidi"/>
          <w:b w:val="0"/>
          <w:bCs w:val="0"/>
          <w:i/>
          <w:iCs w:val="0"/>
          <w:szCs w:val="22"/>
          <w:rtl/>
        </w:rPr>
        <w:t xml:space="preserve">ستراتيجيات </w:t>
      </w:r>
      <w:r w:rsidRPr="008B443B">
        <w:rPr>
          <w:rFonts w:asciiTheme="minorBidi" w:hAnsiTheme="minorBidi" w:cstheme="minorBidi"/>
          <w:b w:val="0"/>
          <w:bCs w:val="0"/>
          <w:i/>
          <w:iCs w:val="0"/>
          <w:szCs w:val="22"/>
          <w:rtl/>
        </w:rPr>
        <w:t>تستهدف تحسين التصني</w:t>
      </w:r>
      <w:r w:rsidR="008B443B">
        <w:rPr>
          <w:rFonts w:asciiTheme="minorBidi" w:hAnsiTheme="minorBidi" w:cstheme="minorBidi"/>
          <w:b w:val="0"/>
          <w:bCs w:val="0"/>
          <w:i/>
          <w:iCs w:val="0"/>
          <w:szCs w:val="22"/>
          <w:rtl/>
        </w:rPr>
        <w:t>ف الدولي لبيئة الأعمال في مصر.</w:t>
      </w:r>
      <w:r w:rsidRPr="008B443B">
        <w:rPr>
          <w:rFonts w:asciiTheme="minorBidi" w:hAnsiTheme="minorBidi" w:cstheme="minorBidi"/>
          <w:b w:val="0"/>
          <w:bCs w:val="0"/>
          <w:i/>
          <w:iCs w:val="0"/>
          <w:szCs w:val="22"/>
          <w:rtl/>
        </w:rPr>
        <w:t xml:space="preserve"> ويجري إنشاء آليات لتبسيط الإجراءات وتغيير المشهد الاستثماري، </w:t>
      </w:r>
      <w:r w:rsidR="00054C98" w:rsidRPr="008B443B">
        <w:rPr>
          <w:rFonts w:asciiTheme="minorBidi" w:hAnsiTheme="minorBidi" w:cstheme="minorBidi"/>
          <w:b w:val="0"/>
          <w:bCs w:val="0"/>
          <w:i/>
          <w:iCs w:val="0"/>
          <w:szCs w:val="22"/>
          <w:rtl/>
        </w:rPr>
        <w:t>وبخاص</w:t>
      </w:r>
      <w:r w:rsidR="00054C98">
        <w:rPr>
          <w:rFonts w:asciiTheme="minorBidi" w:hAnsiTheme="minorBidi" w:cstheme="minorBidi" w:hint="cs"/>
          <w:b w:val="0"/>
          <w:bCs w:val="0"/>
          <w:i/>
          <w:iCs w:val="0"/>
          <w:szCs w:val="22"/>
          <w:rtl/>
        </w:rPr>
        <w:t>ةٍ</w:t>
      </w:r>
      <w:r w:rsidR="00054C98" w:rsidRPr="008B443B">
        <w:rPr>
          <w:rFonts w:asciiTheme="minorBidi" w:hAnsiTheme="minorBidi" w:cstheme="minorBidi"/>
          <w:b w:val="0"/>
          <w:bCs w:val="0"/>
          <w:i/>
          <w:iCs w:val="0"/>
          <w:szCs w:val="22"/>
          <w:rtl/>
        </w:rPr>
        <w:t xml:space="preserve"> </w:t>
      </w:r>
      <w:r w:rsidRPr="008B443B">
        <w:rPr>
          <w:rFonts w:asciiTheme="minorBidi" w:hAnsiTheme="minorBidi" w:cstheme="minorBidi"/>
          <w:b w:val="0"/>
          <w:bCs w:val="0"/>
          <w:i/>
          <w:iCs w:val="0"/>
          <w:szCs w:val="22"/>
          <w:rtl/>
        </w:rPr>
        <w:t xml:space="preserve">فإن شبكة مراكز خدمات الاستثمار ستعمل </w:t>
      </w:r>
      <w:r w:rsidR="00054C98">
        <w:rPr>
          <w:rFonts w:asciiTheme="minorBidi" w:hAnsiTheme="minorBidi" w:cstheme="minorBidi" w:hint="cs"/>
          <w:b w:val="0"/>
          <w:bCs w:val="0"/>
          <w:i/>
          <w:iCs w:val="0"/>
          <w:szCs w:val="22"/>
          <w:rtl/>
        </w:rPr>
        <w:t xml:space="preserve">بوصفها </w:t>
      </w:r>
      <w:r w:rsidR="00054C98" w:rsidRPr="008B443B">
        <w:rPr>
          <w:rFonts w:asciiTheme="minorBidi" w:hAnsiTheme="minorBidi" w:cstheme="minorBidi"/>
          <w:b w:val="0"/>
          <w:bCs w:val="0"/>
          <w:i/>
          <w:iCs w:val="0"/>
          <w:szCs w:val="22"/>
          <w:rtl/>
        </w:rPr>
        <w:t xml:space="preserve">مجمعات </w:t>
      </w:r>
      <w:r w:rsidRPr="008B443B">
        <w:rPr>
          <w:rFonts w:asciiTheme="minorBidi" w:hAnsiTheme="minorBidi" w:cstheme="minorBidi"/>
          <w:b w:val="0"/>
          <w:bCs w:val="0"/>
          <w:i/>
          <w:iCs w:val="0"/>
          <w:szCs w:val="22"/>
          <w:rtl/>
        </w:rPr>
        <w:t>لخدمات المستثمرين لت</w:t>
      </w:r>
      <w:r w:rsidR="008B443B">
        <w:rPr>
          <w:rFonts w:asciiTheme="minorBidi" w:hAnsiTheme="minorBidi" w:cstheme="minorBidi"/>
          <w:b w:val="0"/>
          <w:bCs w:val="0"/>
          <w:i/>
          <w:iCs w:val="0"/>
          <w:szCs w:val="22"/>
          <w:rtl/>
        </w:rPr>
        <w:t>سريع وتيرة الإجراءات الإدارية.</w:t>
      </w:r>
      <w:r w:rsidRPr="008B443B">
        <w:rPr>
          <w:rFonts w:asciiTheme="minorBidi" w:hAnsiTheme="minorBidi" w:cstheme="minorBidi"/>
          <w:b w:val="0"/>
          <w:bCs w:val="0"/>
          <w:i/>
          <w:iCs w:val="0"/>
          <w:szCs w:val="22"/>
          <w:rtl/>
        </w:rPr>
        <w:t xml:space="preserve"> وستتيح هذه المراكز عمليات التسجيل الإلكتروني المحسن والمتكامل على أساس معايير واضحة للخدمات، وكذلك خدمة ح</w:t>
      </w:r>
      <w:r w:rsidR="008B443B">
        <w:rPr>
          <w:rFonts w:asciiTheme="minorBidi" w:hAnsiTheme="minorBidi" w:cstheme="minorBidi"/>
          <w:b w:val="0"/>
          <w:bCs w:val="0"/>
          <w:i/>
          <w:iCs w:val="0"/>
          <w:szCs w:val="22"/>
          <w:rtl/>
        </w:rPr>
        <w:t>ل النزاعات ومتابعة المستثمرين.</w:t>
      </w:r>
      <w:r w:rsidRPr="008B443B">
        <w:rPr>
          <w:rFonts w:asciiTheme="minorBidi" w:hAnsiTheme="minorBidi" w:cstheme="minorBidi"/>
          <w:b w:val="0"/>
          <w:bCs w:val="0"/>
          <w:i/>
          <w:iCs w:val="0"/>
          <w:szCs w:val="22"/>
          <w:rtl/>
        </w:rPr>
        <w:t xml:space="preserve"> وسيُستكمل هذا الجهد بالتشريعات المستقبلية في قطاع الطاقة المتجددة وال</w:t>
      </w:r>
      <w:r w:rsidR="008B443B">
        <w:rPr>
          <w:rFonts w:asciiTheme="minorBidi" w:hAnsiTheme="minorBidi" w:cstheme="minorBidi"/>
          <w:b w:val="0"/>
          <w:bCs w:val="0"/>
          <w:i/>
          <w:iCs w:val="0"/>
          <w:szCs w:val="22"/>
          <w:rtl/>
        </w:rPr>
        <w:t>غاز الذي يتيح الاستثمار الخاص.</w:t>
      </w:r>
    </w:p>
    <w:p w14:paraId="382E509E" w14:textId="77777777" w:rsidR="0086026B" w:rsidRPr="008B443B" w:rsidRDefault="0086026B" w:rsidP="00054C98">
      <w:pPr>
        <w:pStyle w:val="Numberedparagraph"/>
        <w:spacing w:line="300" w:lineRule="exact"/>
        <w:ind w:left="0" w:firstLine="0"/>
        <w:rPr>
          <w:rFonts w:asciiTheme="minorBidi" w:hAnsiTheme="minorBidi" w:cstheme="minorBidi"/>
          <w:b w:val="0"/>
          <w:bCs w:val="0"/>
          <w:i/>
          <w:iCs w:val="0"/>
          <w:szCs w:val="22"/>
          <w:rtl/>
        </w:rPr>
      </w:pPr>
      <w:r w:rsidRPr="008B443B">
        <w:rPr>
          <w:rFonts w:asciiTheme="minorBidi" w:hAnsiTheme="minorBidi" w:cstheme="minorBidi"/>
          <w:i/>
          <w:iCs w:val="0"/>
          <w:szCs w:val="22"/>
          <w:rtl/>
        </w:rPr>
        <w:t>وهناك إصلاحان مركزيان لتحسين بيئة الأعمال في مصر هما قانون الاستثمار الجديد والتحديث الشامل لنظام التراخي</w:t>
      </w:r>
      <w:r w:rsidR="008B443B">
        <w:rPr>
          <w:rFonts w:asciiTheme="minorBidi" w:hAnsiTheme="minorBidi" w:cstheme="minorBidi"/>
          <w:i/>
          <w:iCs w:val="0"/>
          <w:szCs w:val="22"/>
          <w:rtl/>
        </w:rPr>
        <w:t>ص الصناعية الذي عفا عليه الزمن.</w:t>
      </w:r>
      <w:r w:rsidRPr="008B443B">
        <w:rPr>
          <w:rFonts w:asciiTheme="minorBidi" w:hAnsiTheme="minorBidi" w:cstheme="minorBidi"/>
          <w:b w:val="0"/>
          <w:bCs w:val="0"/>
          <w:i/>
          <w:iCs w:val="0"/>
          <w:szCs w:val="22"/>
          <w:rtl/>
        </w:rPr>
        <w:t xml:space="preserve"> وسيؤدي الإصلاح الأول للتشريع المتعلق بالتراخيص الصناعية والساري منذ عام 1954 إل</w:t>
      </w:r>
      <w:r w:rsidR="008B443B">
        <w:rPr>
          <w:rFonts w:asciiTheme="minorBidi" w:hAnsiTheme="minorBidi" w:cstheme="minorBidi"/>
          <w:b w:val="0"/>
          <w:bCs w:val="0"/>
          <w:i/>
          <w:iCs w:val="0"/>
          <w:szCs w:val="22"/>
          <w:rtl/>
        </w:rPr>
        <w:t>ى تبسيط عملية الترخيص الصناعي.</w:t>
      </w:r>
      <w:r w:rsidRPr="008B443B">
        <w:rPr>
          <w:rFonts w:asciiTheme="minorBidi" w:hAnsiTheme="minorBidi" w:cstheme="minorBidi"/>
          <w:b w:val="0"/>
          <w:bCs w:val="0"/>
          <w:i/>
          <w:iCs w:val="0"/>
          <w:szCs w:val="22"/>
          <w:rtl/>
        </w:rPr>
        <w:t xml:space="preserve"> یقدم نظام الترخیص حدودا زمنیة للخدمة بال</w:t>
      </w:r>
      <w:r w:rsidR="008B443B">
        <w:rPr>
          <w:rFonts w:asciiTheme="minorBidi" w:hAnsiTheme="minorBidi" w:cstheme="minorBidi"/>
          <w:b w:val="0"/>
          <w:bCs w:val="0"/>
          <w:i/>
          <w:iCs w:val="0"/>
          <w:szCs w:val="22"/>
          <w:rtl/>
        </w:rPr>
        <w:t>إضافة إلی إجراءات التظلم.</w:t>
      </w:r>
      <w:r w:rsidR="008B443B">
        <w:rPr>
          <w:rFonts w:asciiTheme="minorBidi" w:hAnsiTheme="minorBidi" w:cstheme="minorBidi"/>
          <w:b w:val="0"/>
          <w:bCs w:val="0"/>
          <w:i/>
          <w:iCs w:val="0"/>
          <w:szCs w:val="22"/>
        </w:rPr>
        <w:t xml:space="preserve"> </w:t>
      </w:r>
      <w:r w:rsidRPr="008B443B">
        <w:rPr>
          <w:rFonts w:asciiTheme="minorBidi" w:hAnsiTheme="minorBidi" w:cstheme="minorBidi"/>
          <w:b w:val="0"/>
          <w:bCs w:val="0"/>
          <w:i/>
          <w:iCs w:val="0"/>
          <w:szCs w:val="22"/>
          <w:rtl/>
        </w:rPr>
        <w:t xml:space="preserve">بالإضافة إلى قطع الروتين، فإن قانون الاستثمار الجديد </w:t>
      </w:r>
      <w:r w:rsidR="008B443B" w:rsidRPr="008B443B">
        <w:rPr>
          <w:rFonts w:asciiTheme="minorBidi" w:hAnsiTheme="minorBidi" w:cstheme="minorBidi"/>
          <w:b w:val="0"/>
          <w:bCs w:val="0"/>
          <w:szCs w:val="22"/>
        </w:rPr>
        <w:t>)</w:t>
      </w:r>
      <w:r w:rsidRPr="008B443B">
        <w:rPr>
          <w:rFonts w:asciiTheme="minorBidi" w:hAnsiTheme="minorBidi" w:cstheme="minorBidi"/>
          <w:b w:val="0"/>
          <w:bCs w:val="0"/>
          <w:i/>
          <w:iCs w:val="0"/>
          <w:szCs w:val="22"/>
          <w:rtl/>
        </w:rPr>
        <w:t>يونيو 2017</w:t>
      </w:r>
      <w:r w:rsidR="008B443B" w:rsidRPr="008B443B">
        <w:rPr>
          <w:rFonts w:asciiTheme="minorBidi" w:hAnsiTheme="minorBidi" w:cstheme="minorBidi"/>
          <w:b w:val="0"/>
          <w:bCs w:val="0"/>
          <w:szCs w:val="22"/>
        </w:rPr>
        <w:t>(</w:t>
      </w:r>
      <w:r w:rsidRPr="008B443B">
        <w:rPr>
          <w:rFonts w:asciiTheme="minorBidi" w:hAnsiTheme="minorBidi" w:cstheme="minorBidi"/>
          <w:b w:val="0"/>
          <w:bCs w:val="0"/>
          <w:i/>
          <w:iCs w:val="0"/>
          <w:szCs w:val="22"/>
          <w:rtl/>
        </w:rPr>
        <w:t xml:space="preserve"> يهدف إلى جعل مصر وجهة جذابة للمستثمر الأجنبي من خلال تقديم ضمانات للمعاملة العادلة والمنصفة، بحيث يتمتعون </w:t>
      </w:r>
      <w:r w:rsidR="00054C98">
        <w:rPr>
          <w:rFonts w:asciiTheme="minorBidi" w:hAnsiTheme="minorBidi" w:cstheme="minorBidi" w:hint="cs"/>
          <w:b w:val="0"/>
          <w:bCs w:val="0"/>
          <w:i/>
          <w:iCs w:val="0"/>
          <w:szCs w:val="22"/>
          <w:rtl/>
        </w:rPr>
        <w:t>ب</w:t>
      </w:r>
      <w:r w:rsidRPr="008B443B">
        <w:rPr>
          <w:rFonts w:asciiTheme="minorBidi" w:hAnsiTheme="minorBidi" w:cstheme="minorBidi"/>
          <w:b w:val="0"/>
          <w:bCs w:val="0"/>
          <w:i/>
          <w:iCs w:val="0"/>
          <w:szCs w:val="22"/>
          <w:rtl/>
        </w:rPr>
        <w:t>المعاملة</w:t>
      </w:r>
      <w:r w:rsidR="00054C98">
        <w:rPr>
          <w:rFonts w:asciiTheme="minorBidi" w:hAnsiTheme="minorBidi" w:cstheme="minorBidi" w:hint="cs"/>
          <w:b w:val="0"/>
          <w:bCs w:val="0"/>
          <w:i/>
          <w:iCs w:val="0"/>
          <w:szCs w:val="22"/>
          <w:rtl/>
        </w:rPr>
        <w:t xml:space="preserve"> نفسها</w:t>
      </w:r>
      <w:r w:rsidRPr="008B443B">
        <w:rPr>
          <w:rFonts w:asciiTheme="minorBidi" w:hAnsiTheme="minorBidi" w:cstheme="minorBidi"/>
          <w:b w:val="0"/>
          <w:bCs w:val="0"/>
          <w:i/>
          <w:iCs w:val="0"/>
          <w:szCs w:val="22"/>
          <w:rtl/>
        </w:rPr>
        <w:t xml:space="preserve"> التي يتمتع بها المستثمر الوطني.</w:t>
      </w:r>
      <w:r w:rsidR="00054C98">
        <w:rPr>
          <w:rFonts w:asciiTheme="minorBidi" w:hAnsiTheme="minorBidi" w:cstheme="minorBidi" w:hint="cs"/>
          <w:b w:val="0"/>
          <w:bCs w:val="0"/>
          <w:i/>
          <w:iCs w:val="0"/>
          <w:szCs w:val="22"/>
          <w:rtl/>
        </w:rPr>
        <w:t xml:space="preserve"> </w:t>
      </w:r>
      <w:r w:rsidRPr="008B443B">
        <w:rPr>
          <w:rFonts w:asciiTheme="minorBidi" w:hAnsiTheme="minorBidi" w:cstheme="minorBidi"/>
          <w:b w:val="0"/>
          <w:bCs w:val="0"/>
          <w:i/>
          <w:iCs w:val="0"/>
          <w:szCs w:val="22"/>
          <w:rtl/>
        </w:rPr>
        <w:t>ويعزز القانون عمليات الاستثمار من خلال تقديم الحوافز التي تستهدف القطاعات ذات الأولوية والمناطق المتخلفة، ونشر خريطة استثمارية تبين فرص الأعمال، وتوفير الأراضي وال</w:t>
      </w:r>
      <w:r w:rsidR="008B443B">
        <w:rPr>
          <w:rFonts w:asciiTheme="minorBidi" w:hAnsiTheme="minorBidi" w:cstheme="minorBidi"/>
          <w:b w:val="0"/>
          <w:bCs w:val="0"/>
          <w:i/>
          <w:iCs w:val="0"/>
          <w:szCs w:val="22"/>
          <w:rtl/>
        </w:rPr>
        <w:t>بنية التحتية في مختلف المواقع.</w:t>
      </w:r>
      <w:r w:rsidRPr="008B443B">
        <w:rPr>
          <w:rFonts w:asciiTheme="minorBidi" w:hAnsiTheme="minorBidi" w:cstheme="minorBidi"/>
          <w:b w:val="0"/>
          <w:bCs w:val="0"/>
          <w:i/>
          <w:iCs w:val="0"/>
          <w:szCs w:val="22"/>
          <w:rtl/>
        </w:rPr>
        <w:t xml:space="preserve"> وستستخدم المناطق الحرة لتعزيز صناعات التصدير والاستفادة من فوائد تجم</w:t>
      </w:r>
      <w:r w:rsidR="008B443B">
        <w:rPr>
          <w:rFonts w:asciiTheme="minorBidi" w:hAnsiTheme="minorBidi" w:cstheme="minorBidi"/>
          <w:b w:val="0"/>
          <w:bCs w:val="0"/>
          <w:i/>
          <w:iCs w:val="0"/>
          <w:szCs w:val="22"/>
          <w:rtl/>
        </w:rPr>
        <w:t>عّات الأعمال.</w:t>
      </w:r>
    </w:p>
    <w:p w14:paraId="63D782A1" w14:textId="77777777" w:rsidR="009B283A" w:rsidRPr="008B443B" w:rsidRDefault="009B283A" w:rsidP="00054C98">
      <w:pPr>
        <w:pStyle w:val="Numberedparagraph"/>
        <w:spacing w:line="300" w:lineRule="exact"/>
        <w:ind w:left="0" w:firstLine="0"/>
        <w:rPr>
          <w:rFonts w:asciiTheme="minorBidi" w:hAnsiTheme="minorBidi" w:cstheme="minorBidi"/>
          <w:b w:val="0"/>
          <w:bCs w:val="0"/>
          <w:i/>
          <w:iCs w:val="0"/>
          <w:szCs w:val="22"/>
          <w:rtl/>
        </w:rPr>
      </w:pPr>
      <w:r w:rsidRPr="008B443B">
        <w:rPr>
          <w:rFonts w:asciiTheme="minorBidi" w:hAnsiTheme="minorBidi" w:cstheme="minorBidi"/>
          <w:i/>
          <w:iCs w:val="0"/>
          <w:szCs w:val="22"/>
          <w:rtl/>
        </w:rPr>
        <w:t>وينبغي أن يساعد إصلاح النظام المالي للشركات عل</w:t>
      </w:r>
      <w:r w:rsidR="008B443B">
        <w:rPr>
          <w:rFonts w:asciiTheme="minorBidi" w:hAnsiTheme="minorBidi" w:cstheme="minorBidi"/>
          <w:i/>
          <w:iCs w:val="0"/>
          <w:szCs w:val="22"/>
          <w:rtl/>
        </w:rPr>
        <w:t>ى تعزيز فرص الحصول على التمويل.</w:t>
      </w:r>
      <w:r w:rsidR="008B443B">
        <w:rPr>
          <w:rFonts w:asciiTheme="minorBidi" w:hAnsiTheme="minorBidi" w:cstheme="minorBidi"/>
          <w:b w:val="0"/>
          <w:bCs w:val="0"/>
          <w:i/>
          <w:iCs w:val="0"/>
          <w:szCs w:val="22"/>
        </w:rPr>
        <w:t xml:space="preserve"> </w:t>
      </w:r>
      <w:r w:rsidRPr="008B443B">
        <w:rPr>
          <w:rFonts w:asciiTheme="minorBidi" w:hAnsiTheme="minorBidi" w:cstheme="minorBidi"/>
          <w:b w:val="0"/>
          <w:bCs w:val="0"/>
          <w:i/>
          <w:iCs w:val="0"/>
          <w:szCs w:val="22"/>
          <w:rtl/>
        </w:rPr>
        <w:t>ومن أهم هذه الإصلاحات مشروع قانون الإفلاس الجديد المقدم إلى مجلس النواب، الذي يتضمن تطبيق إجراءات الإنقاذ واعتماد نهج أقل عقابا للمدينين.</w:t>
      </w:r>
      <w:r w:rsidR="00054C98">
        <w:rPr>
          <w:rFonts w:asciiTheme="minorBidi" w:hAnsiTheme="minorBidi" w:cstheme="minorBidi" w:hint="cs"/>
          <w:b w:val="0"/>
          <w:bCs w:val="0"/>
          <w:i/>
          <w:iCs w:val="0"/>
          <w:szCs w:val="22"/>
          <w:rtl/>
        </w:rPr>
        <w:t xml:space="preserve"> </w:t>
      </w:r>
      <w:r w:rsidRPr="008B443B">
        <w:rPr>
          <w:rFonts w:asciiTheme="minorBidi" w:hAnsiTheme="minorBidi" w:cstheme="minorBidi"/>
          <w:b w:val="0"/>
          <w:bCs w:val="0"/>
          <w:i/>
          <w:iCs w:val="0"/>
          <w:szCs w:val="22"/>
          <w:rtl/>
        </w:rPr>
        <w:t>ويجري أيضا إصلاح الإطار القانوني للتأجير التمويلي والتخصيم، إلى جانب مشروع قانون جديد اعتمده مؤخرا مجلس الوزراء يوضح واجبات و</w:t>
      </w:r>
      <w:r w:rsidR="008B443B">
        <w:rPr>
          <w:rFonts w:asciiTheme="minorBidi" w:hAnsiTheme="minorBidi" w:cstheme="minorBidi"/>
          <w:b w:val="0"/>
          <w:bCs w:val="0"/>
          <w:i/>
          <w:iCs w:val="0"/>
          <w:szCs w:val="22"/>
          <w:rtl/>
        </w:rPr>
        <w:t>التزامات المؤجرين والمستأجرين.</w:t>
      </w:r>
    </w:p>
    <w:p w14:paraId="5DBB5465" w14:textId="77777777" w:rsidR="009B283A" w:rsidRPr="008B443B" w:rsidRDefault="0086026B" w:rsidP="008B443B">
      <w:pPr>
        <w:pStyle w:val="Numberedparagraph"/>
        <w:spacing w:line="300" w:lineRule="exact"/>
        <w:ind w:left="0" w:firstLine="0"/>
        <w:rPr>
          <w:rFonts w:asciiTheme="minorBidi" w:hAnsiTheme="minorBidi" w:cstheme="minorBidi"/>
          <w:b w:val="0"/>
          <w:bCs w:val="0"/>
          <w:i/>
          <w:iCs w:val="0"/>
          <w:szCs w:val="22"/>
          <w:rtl/>
        </w:rPr>
      </w:pPr>
      <w:r w:rsidRPr="008B443B">
        <w:rPr>
          <w:rFonts w:asciiTheme="minorBidi" w:hAnsiTheme="minorBidi" w:cstheme="minorBidi"/>
          <w:i/>
          <w:iCs w:val="0"/>
          <w:szCs w:val="22"/>
          <w:rtl/>
        </w:rPr>
        <w:t>ويجري أيضا استهداف تدابير داعمة لق</w:t>
      </w:r>
      <w:r w:rsidR="008B443B">
        <w:rPr>
          <w:rFonts w:asciiTheme="minorBidi" w:hAnsiTheme="minorBidi" w:cstheme="minorBidi"/>
          <w:i/>
          <w:iCs w:val="0"/>
          <w:szCs w:val="22"/>
          <w:rtl/>
        </w:rPr>
        <w:t>طاع المشاريع الصغيرة والمتوسطة.</w:t>
      </w:r>
      <w:r w:rsidRPr="008B443B">
        <w:rPr>
          <w:rFonts w:asciiTheme="minorBidi" w:hAnsiTheme="minorBidi" w:cstheme="minorBidi"/>
          <w:b w:val="0"/>
          <w:bCs w:val="0"/>
          <w:i/>
          <w:iCs w:val="0"/>
          <w:szCs w:val="22"/>
          <w:rtl/>
        </w:rPr>
        <w:t xml:space="preserve"> ومن الأهمية بمكان صدور قرار الحكومة بتنقيح قانون الشركات </w:t>
      </w:r>
      <w:r w:rsidR="008B443B">
        <w:rPr>
          <w:rFonts w:asciiTheme="minorBidi" w:hAnsiTheme="minorBidi" w:cstheme="minorBidi"/>
          <w:b w:val="0"/>
          <w:bCs w:val="0"/>
          <w:i/>
          <w:iCs w:val="0"/>
          <w:szCs w:val="22"/>
          <w:rtl/>
        </w:rPr>
        <w:t>لعام 1981 الذي عفا عليه الزمن.</w:t>
      </w:r>
      <w:r w:rsidRPr="008B443B">
        <w:rPr>
          <w:rFonts w:asciiTheme="minorBidi" w:hAnsiTheme="minorBidi" w:cstheme="minorBidi"/>
          <w:b w:val="0"/>
          <w:bCs w:val="0"/>
          <w:i/>
          <w:iCs w:val="0"/>
          <w:szCs w:val="22"/>
          <w:rtl/>
        </w:rPr>
        <w:t xml:space="preserve"> وتسمح هذه التنقيحات الجاري بحثها لمالك واحد بإنشاء شركة ذات مسؤول</w:t>
      </w:r>
      <w:r w:rsidR="008B443B">
        <w:rPr>
          <w:rFonts w:asciiTheme="minorBidi" w:hAnsiTheme="minorBidi" w:cstheme="minorBidi"/>
          <w:b w:val="0"/>
          <w:bCs w:val="0"/>
          <w:i/>
          <w:iCs w:val="0"/>
          <w:szCs w:val="22"/>
          <w:rtl/>
        </w:rPr>
        <w:t>ية محدودة (شركة الشخص الواحد).</w:t>
      </w:r>
      <w:r w:rsidRPr="008B443B">
        <w:rPr>
          <w:rFonts w:asciiTheme="minorBidi" w:hAnsiTheme="minorBidi" w:cstheme="minorBidi"/>
          <w:b w:val="0"/>
          <w:bCs w:val="0"/>
          <w:i/>
          <w:iCs w:val="0"/>
          <w:szCs w:val="22"/>
          <w:rtl/>
        </w:rPr>
        <w:t xml:space="preserve"> وقبل هذه التنقيحات، كان المالك الواحد لا يستطيع إلا أن يُسجل كمالك وحيد، مع تحمل المسؤولية الشخصية غير المحدود</w:t>
      </w:r>
      <w:r w:rsidR="008B443B">
        <w:rPr>
          <w:rFonts w:asciiTheme="minorBidi" w:hAnsiTheme="minorBidi" w:cstheme="minorBidi"/>
          <w:b w:val="0"/>
          <w:bCs w:val="0"/>
          <w:i/>
          <w:iCs w:val="0"/>
          <w:szCs w:val="22"/>
          <w:rtl/>
        </w:rPr>
        <w:t>ة.</w:t>
      </w:r>
      <w:r w:rsidRPr="008B443B">
        <w:rPr>
          <w:rFonts w:asciiTheme="minorBidi" w:hAnsiTheme="minorBidi" w:cstheme="minorBidi"/>
          <w:b w:val="0"/>
          <w:bCs w:val="0"/>
          <w:i/>
          <w:iCs w:val="0"/>
          <w:szCs w:val="22"/>
          <w:rtl/>
        </w:rPr>
        <w:t xml:space="preserve">  ويتيح هذا الشكل الجديد للمالك الواحد التمتع بالمسؤولية المحدودة وغير ذلك من أشكال الحماية.</w:t>
      </w:r>
      <w:r w:rsidR="00054C98">
        <w:rPr>
          <w:rFonts w:asciiTheme="minorBidi" w:hAnsiTheme="minorBidi" w:cstheme="minorBidi" w:hint="cs"/>
          <w:b w:val="0"/>
          <w:bCs w:val="0"/>
          <w:i/>
          <w:iCs w:val="0"/>
          <w:szCs w:val="22"/>
          <w:rtl/>
        </w:rPr>
        <w:t xml:space="preserve"> </w:t>
      </w:r>
      <w:r w:rsidRPr="008B443B">
        <w:rPr>
          <w:rFonts w:asciiTheme="minorBidi" w:hAnsiTheme="minorBidi" w:cstheme="minorBidi"/>
          <w:b w:val="0"/>
          <w:bCs w:val="0"/>
          <w:i/>
          <w:iCs w:val="0"/>
          <w:szCs w:val="22"/>
          <w:rtl/>
        </w:rPr>
        <w:t>وبالإضافة إلى ذلك، يهدف صندوق المشاريع المصرية الجديد إلى تقديم مجموعة واسعة من خدمات تنمية أنشطة الأعمال ورأس المال الأولي للشركات الناشئة، مع التركيز على الشب</w:t>
      </w:r>
      <w:r w:rsidR="008B443B">
        <w:rPr>
          <w:rFonts w:asciiTheme="minorBidi" w:hAnsiTheme="minorBidi" w:cstheme="minorBidi"/>
          <w:b w:val="0"/>
          <w:bCs w:val="0"/>
          <w:i/>
          <w:iCs w:val="0"/>
          <w:szCs w:val="22"/>
          <w:rtl/>
        </w:rPr>
        <w:t>اب والفئات المحرومة.</w:t>
      </w:r>
      <w:r w:rsidRPr="008B443B">
        <w:rPr>
          <w:rFonts w:asciiTheme="minorBidi" w:hAnsiTheme="minorBidi" w:cstheme="minorBidi"/>
          <w:b w:val="0"/>
          <w:bCs w:val="0"/>
          <w:i/>
          <w:iCs w:val="0"/>
          <w:szCs w:val="22"/>
          <w:rtl/>
        </w:rPr>
        <w:t xml:space="preserve"> ويسعى قانون النقل المشترك إلى توفير إطار تنظيمي وحماية اجتماعية للتوسع السريع في الوظائف من </w:t>
      </w:r>
      <w:r w:rsidR="008B443B">
        <w:rPr>
          <w:rFonts w:asciiTheme="minorBidi" w:hAnsiTheme="minorBidi" w:cstheme="minorBidi"/>
          <w:b w:val="0"/>
          <w:bCs w:val="0"/>
          <w:i/>
          <w:iCs w:val="0"/>
          <w:szCs w:val="22"/>
          <w:rtl/>
        </w:rPr>
        <w:t>خلال خدمات النقل عبر الإنترنت.</w:t>
      </w:r>
    </w:p>
    <w:p w14:paraId="76A194D5" w14:textId="77777777" w:rsidR="009B283A" w:rsidRPr="008B443B" w:rsidRDefault="009B283A" w:rsidP="008B443B">
      <w:pPr>
        <w:pStyle w:val="Numberedparagraph"/>
        <w:spacing w:line="300" w:lineRule="exact"/>
        <w:ind w:left="0" w:firstLine="0"/>
        <w:rPr>
          <w:rFonts w:asciiTheme="minorBidi" w:eastAsia="Calibri" w:hAnsiTheme="minorBidi" w:cstheme="minorBidi"/>
          <w:b w:val="0"/>
          <w:bCs w:val="0"/>
          <w:i/>
          <w:iCs w:val="0"/>
          <w:szCs w:val="22"/>
          <w:rtl/>
        </w:rPr>
      </w:pPr>
      <w:r w:rsidRPr="008B443B">
        <w:rPr>
          <w:rFonts w:asciiTheme="minorBidi" w:hAnsiTheme="minorBidi" w:cstheme="minorBidi"/>
          <w:i/>
          <w:iCs w:val="0"/>
          <w:szCs w:val="22"/>
          <w:rtl/>
        </w:rPr>
        <w:t xml:space="preserve">وتساعد التحسينات الكبيرة التي أدخلت على نظام الحماية الاجتماعية على تحسين مستوى الاحتواء في العقد الاجتماعي </w:t>
      </w:r>
      <w:r w:rsidR="008B443B">
        <w:rPr>
          <w:rFonts w:asciiTheme="minorBidi" w:hAnsiTheme="minorBidi" w:cstheme="minorBidi"/>
          <w:i/>
          <w:iCs w:val="0"/>
          <w:szCs w:val="22"/>
          <w:rtl/>
        </w:rPr>
        <w:t>في مصر.</w:t>
      </w:r>
      <w:r w:rsidR="008B443B">
        <w:rPr>
          <w:rFonts w:asciiTheme="minorBidi" w:hAnsiTheme="minorBidi" w:cstheme="minorBidi"/>
          <w:i/>
          <w:iCs w:val="0"/>
          <w:szCs w:val="22"/>
        </w:rPr>
        <w:t xml:space="preserve"> </w:t>
      </w:r>
      <w:r w:rsidRPr="008B443B">
        <w:rPr>
          <w:rFonts w:asciiTheme="minorBidi" w:hAnsiTheme="minorBidi" w:cstheme="minorBidi"/>
          <w:b w:val="0"/>
          <w:bCs w:val="0"/>
          <w:i/>
          <w:iCs w:val="0"/>
          <w:szCs w:val="22"/>
          <w:rtl/>
        </w:rPr>
        <w:t xml:space="preserve">إذ أتاح كل من إصلاح دعم الطاقة، وضبط الأجور، وضريبة القيمة المضافة الجديدة مساحة لزيادة الإنفاق على الحماية الاجتماعية في السنة المالية </w:t>
      </w:r>
      <w:r w:rsidRPr="008B443B">
        <w:rPr>
          <w:rFonts w:asciiTheme="minorBidi" w:hAnsiTheme="minorBidi" w:cstheme="minorBidi"/>
          <w:b w:val="0"/>
          <w:bCs w:val="0"/>
          <w:szCs w:val="22"/>
        </w:rPr>
        <w:t>2018/2017</w:t>
      </w:r>
      <w:r w:rsidRPr="008B443B">
        <w:rPr>
          <w:rFonts w:asciiTheme="minorBidi" w:hAnsiTheme="minorBidi" w:cstheme="minorBidi"/>
          <w:b w:val="0"/>
          <w:bCs w:val="0"/>
          <w:i/>
          <w:iCs w:val="0"/>
          <w:szCs w:val="22"/>
          <w:rtl/>
        </w:rPr>
        <w:t xml:space="preserve"> كتدبير مقصود لموازنة الآثار الاجتماعية الناجمة عن تخفيض قيمة العملة وارتفاع أسعار الطاقة (انظر الإطار</w:t>
      </w:r>
      <w:r w:rsidR="008B443B">
        <w:rPr>
          <w:rFonts w:asciiTheme="minorBidi" w:hAnsiTheme="minorBidi" w:cstheme="minorBidi"/>
          <w:b w:val="0"/>
          <w:bCs w:val="0"/>
          <w:i/>
          <w:iCs w:val="0"/>
          <w:szCs w:val="22"/>
          <w:rtl/>
        </w:rPr>
        <w:t xml:space="preserve"> 2 في القسم 5).</w:t>
      </w:r>
      <w:r w:rsidR="008B443B">
        <w:rPr>
          <w:rFonts w:asciiTheme="minorBidi" w:hAnsiTheme="minorBidi" w:cstheme="minorBidi"/>
          <w:b w:val="0"/>
          <w:bCs w:val="0"/>
          <w:i/>
          <w:iCs w:val="0"/>
          <w:szCs w:val="22"/>
        </w:rPr>
        <w:t xml:space="preserve"> </w:t>
      </w:r>
      <w:r w:rsidRPr="008B443B">
        <w:rPr>
          <w:rFonts w:asciiTheme="minorBidi" w:hAnsiTheme="minorBidi" w:cstheme="minorBidi"/>
          <w:b w:val="0"/>
          <w:bCs w:val="0"/>
          <w:i/>
          <w:iCs w:val="0"/>
          <w:szCs w:val="22"/>
          <w:rtl/>
        </w:rPr>
        <w:t>وتتولى اللجنة الوزارية المشتركة المعنية بالعدالة الاجتماعية قيادة الجهود الرامية إلى ضمان توجيه هذا الإنفاق من خلال شبكات أمان اجتماعي أكثر كفاءة وأفضل استهدافا، بدلا من إعانات الدعم العامة كما كان الحال في الماضي. وتشمل هذه الجهود ما يلي:</w:t>
      </w:r>
      <w:r w:rsidR="00914D77">
        <w:rPr>
          <w:rFonts w:asciiTheme="minorBidi" w:hAnsiTheme="minorBidi" w:cstheme="minorBidi" w:hint="cs"/>
          <w:b w:val="0"/>
          <w:bCs w:val="0"/>
          <w:i/>
          <w:iCs w:val="0"/>
          <w:szCs w:val="22"/>
          <w:rtl/>
        </w:rPr>
        <w:t xml:space="preserve"> </w:t>
      </w:r>
      <w:r w:rsidR="00914D77">
        <w:rPr>
          <w:rFonts w:asciiTheme="minorBidi" w:hAnsiTheme="minorBidi" w:cstheme="minorBidi"/>
          <w:b w:val="0"/>
          <w:bCs w:val="0"/>
          <w:i/>
          <w:iCs w:val="0"/>
          <w:szCs w:val="22"/>
          <w:rtl/>
        </w:rPr>
        <w:br/>
      </w:r>
      <w:r w:rsidRPr="008B443B">
        <w:rPr>
          <w:rFonts w:asciiTheme="minorBidi" w:hAnsiTheme="minorBidi" w:cstheme="minorBidi"/>
          <w:b w:val="0"/>
          <w:bCs w:val="0"/>
          <w:i/>
          <w:iCs w:val="0"/>
          <w:szCs w:val="22"/>
          <w:rtl/>
        </w:rPr>
        <w:t xml:space="preserve">(1) إصلاح برنامج دعم الأغذية الذي طال أمده مع تحسين الکفاءة الإدارية وحدود الدخل لتحسين استهداف الفقراء؛ (2) توسيع نطاق التحويلات النقدية ( برنامج تكافل وكرامة)، الذي يعود بالفائدة على الأسر الأكثر فقرا في مصر، وأكثر من 90% منها تعولها المرأة، ويكملها بالبرنامج الجديد </w:t>
      </w:r>
      <w:r w:rsidR="005D51C8">
        <w:rPr>
          <w:rFonts w:asciiTheme="minorBidi" w:hAnsiTheme="minorBidi" w:cstheme="minorBidi" w:hint="cs"/>
          <w:b w:val="0"/>
          <w:bCs w:val="0"/>
          <w:i/>
          <w:iCs w:val="0"/>
          <w:szCs w:val="22"/>
          <w:rtl/>
        </w:rPr>
        <w:t>(</w:t>
      </w:r>
      <w:r w:rsidRPr="008B443B">
        <w:rPr>
          <w:rFonts w:asciiTheme="minorBidi" w:hAnsiTheme="minorBidi" w:cstheme="minorBidi"/>
          <w:b w:val="0"/>
          <w:bCs w:val="0"/>
          <w:i/>
          <w:iCs w:val="0"/>
          <w:szCs w:val="22"/>
          <w:rtl/>
        </w:rPr>
        <w:t>فرصة</w:t>
      </w:r>
      <w:r w:rsidR="005D51C8">
        <w:rPr>
          <w:rFonts w:asciiTheme="minorBidi" w:hAnsiTheme="minorBidi" w:cstheme="minorBidi" w:hint="cs"/>
          <w:b w:val="0"/>
          <w:bCs w:val="0"/>
          <w:i/>
          <w:iCs w:val="0"/>
          <w:szCs w:val="22"/>
          <w:rtl/>
        </w:rPr>
        <w:t>)</w:t>
      </w:r>
      <w:r w:rsidRPr="008B443B">
        <w:rPr>
          <w:rFonts w:asciiTheme="minorBidi" w:hAnsiTheme="minorBidi" w:cstheme="minorBidi"/>
          <w:b w:val="0"/>
          <w:bCs w:val="0"/>
          <w:i/>
          <w:iCs w:val="0"/>
          <w:szCs w:val="22"/>
          <w:rtl/>
        </w:rPr>
        <w:t>، المكرس لتوفير فرص عمل للشباب؛ (3) حماية الطبقة الوسطى من خلال التركيز على تعزيز المهارات وتعميم ا</w:t>
      </w:r>
      <w:r w:rsidR="008B443B">
        <w:rPr>
          <w:rFonts w:asciiTheme="minorBidi" w:hAnsiTheme="minorBidi" w:cstheme="minorBidi"/>
          <w:b w:val="0"/>
          <w:bCs w:val="0"/>
          <w:i/>
          <w:iCs w:val="0"/>
          <w:szCs w:val="22"/>
          <w:rtl/>
        </w:rPr>
        <w:t>لخدمات المالية وتحسين الخدمات.</w:t>
      </w:r>
    </w:p>
    <w:p w14:paraId="2FD7B008" w14:textId="77777777" w:rsidR="009B283A" w:rsidRPr="008B443B" w:rsidRDefault="009B283A" w:rsidP="008B443B">
      <w:pPr>
        <w:pStyle w:val="Numberedparagraph"/>
        <w:spacing w:after="0" w:line="300" w:lineRule="exact"/>
        <w:ind w:left="0" w:firstLine="0"/>
        <w:rPr>
          <w:rFonts w:asciiTheme="minorBidi" w:hAnsiTheme="minorBidi" w:cstheme="minorBidi"/>
          <w:b w:val="0"/>
          <w:bCs w:val="0"/>
          <w:i/>
          <w:iCs w:val="0"/>
          <w:szCs w:val="22"/>
          <w:rtl/>
        </w:rPr>
      </w:pPr>
      <w:r w:rsidRPr="008B443B">
        <w:rPr>
          <w:rFonts w:asciiTheme="minorBidi" w:hAnsiTheme="minorBidi" w:cstheme="minorBidi"/>
          <w:i/>
          <w:iCs w:val="0"/>
          <w:szCs w:val="22"/>
          <w:rtl/>
        </w:rPr>
        <w:t>وقد تم تعميم تدابير تعزيز الشفافية والمساءل</w:t>
      </w:r>
      <w:r w:rsidR="008B443B">
        <w:rPr>
          <w:rFonts w:asciiTheme="minorBidi" w:hAnsiTheme="minorBidi" w:cstheme="minorBidi"/>
          <w:i/>
          <w:iCs w:val="0"/>
          <w:szCs w:val="22"/>
          <w:rtl/>
        </w:rPr>
        <w:t>ة في جميع جوانب برنامج الإصلاح.</w:t>
      </w:r>
      <w:r w:rsidRPr="008B443B">
        <w:rPr>
          <w:rFonts w:asciiTheme="minorBidi" w:hAnsiTheme="minorBidi" w:cstheme="minorBidi"/>
          <w:b w:val="0"/>
          <w:bCs w:val="0"/>
          <w:i/>
          <w:iCs w:val="0"/>
          <w:szCs w:val="22"/>
          <w:rtl/>
        </w:rPr>
        <w:t xml:space="preserve"> وبدأت وزارة المالية، في إطار جهودها الرامية إلى تثبيت أوضاع المالية العامة، في تنفيذ نظام رقمي لإدارة المعلومات المالية الحكومية، بحيث تتم معالجة جميع الإيرادات والمصروفات الواردة في الموازنة العامة مركزيا من خلال حساب واحد في البنك المركزي ا</w:t>
      </w:r>
      <w:r w:rsidR="008B443B">
        <w:rPr>
          <w:rFonts w:asciiTheme="minorBidi" w:hAnsiTheme="minorBidi" w:cstheme="minorBidi"/>
          <w:b w:val="0"/>
          <w:bCs w:val="0"/>
          <w:i/>
          <w:iCs w:val="0"/>
          <w:szCs w:val="22"/>
          <w:rtl/>
        </w:rPr>
        <w:t>لمصري، ومن ثمّ تعزيز الشفافية.</w:t>
      </w:r>
      <w:r w:rsidR="008B443B">
        <w:rPr>
          <w:rFonts w:asciiTheme="minorBidi" w:hAnsiTheme="minorBidi" w:cstheme="minorBidi"/>
          <w:b w:val="0"/>
          <w:bCs w:val="0"/>
          <w:i/>
          <w:iCs w:val="0"/>
          <w:szCs w:val="22"/>
        </w:rPr>
        <w:t xml:space="preserve"> </w:t>
      </w:r>
      <w:r w:rsidRPr="008B443B">
        <w:rPr>
          <w:rFonts w:asciiTheme="minorBidi" w:hAnsiTheme="minorBidi" w:cstheme="minorBidi"/>
          <w:b w:val="0"/>
          <w:bCs w:val="0"/>
          <w:i/>
          <w:iCs w:val="0"/>
          <w:szCs w:val="22"/>
          <w:rtl/>
        </w:rPr>
        <w:t xml:space="preserve">وفي أعقاب سلسلة من ارتفاع </w:t>
      </w:r>
      <w:r w:rsidRPr="008B443B">
        <w:rPr>
          <w:rFonts w:asciiTheme="minorBidi" w:hAnsiTheme="minorBidi" w:cstheme="minorBidi"/>
          <w:b w:val="0"/>
          <w:bCs w:val="0"/>
          <w:i/>
          <w:iCs w:val="0"/>
          <w:szCs w:val="22"/>
          <w:rtl/>
        </w:rPr>
        <w:lastRenderedPageBreak/>
        <w:t>أسعار الكهرباء، أصدر جهاز تنظيم مرفق الكهرباء وحماية المستهلك لوائح استماع عامة جديدة لتوفير قناة للمشاركة وإبداء الرأي قبل اتخاذ جميع القرارات التنظيمية الرئيسية بشأن التعريفات والتراخيص.</w:t>
      </w:r>
      <w:r w:rsidR="005D51C8">
        <w:rPr>
          <w:rFonts w:asciiTheme="minorBidi" w:hAnsiTheme="minorBidi" w:cstheme="minorBidi" w:hint="cs"/>
          <w:b w:val="0"/>
          <w:bCs w:val="0"/>
          <w:i/>
          <w:iCs w:val="0"/>
          <w:szCs w:val="22"/>
          <w:rtl/>
        </w:rPr>
        <w:t xml:space="preserve"> </w:t>
      </w:r>
      <w:r w:rsidRPr="008B443B">
        <w:rPr>
          <w:rFonts w:asciiTheme="minorBidi" w:hAnsiTheme="minorBidi" w:cstheme="minorBidi"/>
          <w:b w:val="0"/>
          <w:bCs w:val="0"/>
          <w:i/>
          <w:iCs w:val="0"/>
          <w:szCs w:val="22"/>
          <w:rtl/>
        </w:rPr>
        <w:t xml:space="preserve">ومع انتقال قطاع البترول إلى تنفيذ إصلاح رئيسي في سوق الغاز الطبيعي، تُبذل جهود متوازية لتحديث إدارة وحوكمة القطاع من خلال تركيز الشركات على ضمان تحديد </w:t>
      </w:r>
      <w:r w:rsidR="008B443B">
        <w:rPr>
          <w:rFonts w:asciiTheme="minorBidi" w:hAnsiTheme="minorBidi" w:cstheme="minorBidi"/>
          <w:b w:val="0"/>
          <w:bCs w:val="0"/>
          <w:i/>
          <w:iCs w:val="0"/>
          <w:szCs w:val="22"/>
          <w:rtl/>
        </w:rPr>
        <w:t>الأدوار والمسؤوليات بشكل أوضح.</w:t>
      </w:r>
      <w:r w:rsidRPr="008B443B">
        <w:rPr>
          <w:rFonts w:asciiTheme="minorBidi" w:hAnsiTheme="minorBidi" w:cstheme="minorBidi"/>
          <w:b w:val="0"/>
          <w:bCs w:val="0"/>
          <w:i/>
          <w:iCs w:val="0"/>
          <w:szCs w:val="22"/>
          <w:rtl/>
        </w:rPr>
        <w:t xml:space="preserve"> وتشمل إصلاحات بيئة الأعمال تحسين الشفافية في عملية منح التراخيص الصناعية، وتوفير حماية معززة وضمانات للمستثمرين، ونشر المعلومات عن شروط ال</w:t>
      </w:r>
      <w:r w:rsidR="008B443B">
        <w:rPr>
          <w:rFonts w:asciiTheme="minorBidi" w:hAnsiTheme="minorBidi" w:cstheme="minorBidi"/>
          <w:b w:val="0"/>
          <w:bCs w:val="0"/>
          <w:i/>
          <w:iCs w:val="0"/>
          <w:szCs w:val="22"/>
          <w:rtl/>
        </w:rPr>
        <w:t>تراخيص والتصاريح على الإنترنت.</w:t>
      </w:r>
      <w:r w:rsidRPr="008B443B">
        <w:rPr>
          <w:rFonts w:asciiTheme="minorBidi" w:hAnsiTheme="minorBidi" w:cstheme="minorBidi"/>
          <w:b w:val="0"/>
          <w:bCs w:val="0"/>
          <w:i/>
          <w:iCs w:val="0"/>
          <w:szCs w:val="22"/>
          <w:rtl/>
        </w:rPr>
        <w:t xml:space="preserve"> ويتضمن قانون الاستثمار الجديد إجراء شفافا لتسوية الم</w:t>
      </w:r>
      <w:r w:rsidR="008B443B">
        <w:rPr>
          <w:rFonts w:asciiTheme="minorBidi" w:hAnsiTheme="minorBidi" w:cstheme="minorBidi"/>
          <w:b w:val="0"/>
          <w:bCs w:val="0"/>
          <w:i/>
          <w:iCs w:val="0"/>
          <w:szCs w:val="22"/>
          <w:rtl/>
        </w:rPr>
        <w:t>نازعات وآلية تظلم محددة زمنيا.</w:t>
      </w:r>
      <w:r w:rsidRPr="008B443B">
        <w:rPr>
          <w:rFonts w:asciiTheme="minorBidi" w:hAnsiTheme="minorBidi" w:cstheme="minorBidi"/>
          <w:b w:val="0"/>
          <w:bCs w:val="0"/>
          <w:i/>
          <w:iCs w:val="0"/>
          <w:szCs w:val="22"/>
          <w:rtl/>
        </w:rPr>
        <w:t xml:space="preserve"> وأخيرا، جرت محاولات متضافرة لإشراك الشباب في حوار عن التنمية، بما في ذلك المؤتمرات التي يقودها الرئيس لفهم شواغلهم ب</w:t>
      </w:r>
      <w:r w:rsidR="008B443B">
        <w:rPr>
          <w:rFonts w:asciiTheme="minorBidi" w:hAnsiTheme="minorBidi" w:cstheme="minorBidi"/>
          <w:b w:val="0"/>
          <w:bCs w:val="0"/>
          <w:i/>
          <w:iCs w:val="0"/>
          <w:szCs w:val="22"/>
          <w:rtl/>
        </w:rPr>
        <w:t>شأن التعليم وفرص العمل.</w:t>
      </w:r>
    </w:p>
    <w:p w14:paraId="0088F81B" w14:textId="77777777" w:rsidR="009B283A" w:rsidRPr="008B443B" w:rsidRDefault="009B283A" w:rsidP="008B443B">
      <w:pPr>
        <w:pStyle w:val="Numberedparagraph"/>
        <w:numPr>
          <w:ilvl w:val="0"/>
          <w:numId w:val="0"/>
        </w:numPr>
        <w:spacing w:after="0" w:line="300" w:lineRule="exact"/>
        <w:jc w:val="center"/>
        <w:rPr>
          <w:rFonts w:asciiTheme="minorBidi" w:hAnsiTheme="minorBidi" w:cstheme="minorBidi"/>
          <w:b w:val="0"/>
          <w:bCs w:val="0"/>
          <w:i/>
          <w:iCs w:val="0"/>
          <w:szCs w:val="22"/>
        </w:rPr>
      </w:pPr>
    </w:p>
    <w:p w14:paraId="21A2C514" w14:textId="77777777" w:rsidR="00620E1B" w:rsidRPr="008B443B" w:rsidRDefault="00B10729" w:rsidP="007620DF">
      <w:pPr>
        <w:pStyle w:val="Numberedparagraph"/>
        <w:spacing w:line="300" w:lineRule="exact"/>
        <w:ind w:left="0" w:firstLine="0"/>
        <w:rPr>
          <w:rFonts w:asciiTheme="minorBidi" w:hAnsiTheme="minorBidi" w:cstheme="minorBidi"/>
          <w:b w:val="0"/>
          <w:bCs w:val="0"/>
          <w:i/>
          <w:iCs w:val="0"/>
          <w:szCs w:val="22"/>
          <w:rtl/>
        </w:rPr>
      </w:pPr>
      <w:r w:rsidRPr="005D1298">
        <w:rPr>
          <w:rFonts w:asciiTheme="minorBidi" w:hAnsiTheme="minorBidi" w:cstheme="minorBidi"/>
          <w:i/>
          <w:iCs w:val="0"/>
          <w:szCs w:val="22"/>
          <w:rtl/>
        </w:rPr>
        <w:t>وأعلنت مصر أن سنة 2017 هي عام المرأة في مصر، مما يشير إلى تركيز خاص على احتواء المرأة وتمكينها.</w:t>
      </w:r>
      <w:r w:rsidR="005D1298">
        <w:rPr>
          <w:rFonts w:asciiTheme="minorBidi" w:hAnsiTheme="minorBidi" w:cstheme="minorBidi"/>
          <w:b w:val="0"/>
          <w:bCs w:val="0"/>
          <w:i/>
          <w:iCs w:val="0"/>
          <w:szCs w:val="22"/>
        </w:rPr>
        <w:t xml:space="preserve"> </w:t>
      </w:r>
      <w:r w:rsidRPr="008B443B">
        <w:rPr>
          <w:rFonts w:asciiTheme="minorBidi" w:hAnsiTheme="minorBidi" w:cstheme="minorBidi"/>
          <w:b w:val="0"/>
          <w:bCs w:val="0"/>
          <w:i/>
          <w:iCs w:val="0"/>
          <w:szCs w:val="22"/>
          <w:rtl/>
        </w:rPr>
        <w:t xml:space="preserve">واستجابة لذلك، أطلق المجلس </w:t>
      </w:r>
      <w:r w:rsidR="005D51C8">
        <w:rPr>
          <w:rFonts w:asciiTheme="minorBidi" w:hAnsiTheme="minorBidi" w:cstheme="minorBidi" w:hint="cs"/>
          <w:b w:val="0"/>
          <w:bCs w:val="0"/>
          <w:i/>
          <w:iCs w:val="0"/>
          <w:szCs w:val="22"/>
          <w:rtl/>
        </w:rPr>
        <w:t>القومي</w:t>
      </w:r>
      <w:r w:rsidR="005D51C8" w:rsidRPr="008B443B">
        <w:rPr>
          <w:rFonts w:asciiTheme="minorBidi" w:hAnsiTheme="minorBidi" w:cstheme="minorBidi"/>
          <w:b w:val="0"/>
          <w:bCs w:val="0"/>
          <w:i/>
          <w:iCs w:val="0"/>
          <w:szCs w:val="22"/>
          <w:rtl/>
        </w:rPr>
        <w:t xml:space="preserve"> </w:t>
      </w:r>
      <w:r w:rsidRPr="008B443B">
        <w:rPr>
          <w:rFonts w:asciiTheme="minorBidi" w:hAnsiTheme="minorBidi" w:cstheme="minorBidi"/>
          <w:b w:val="0"/>
          <w:bCs w:val="0"/>
          <w:i/>
          <w:iCs w:val="0"/>
          <w:szCs w:val="22"/>
          <w:rtl/>
        </w:rPr>
        <w:t xml:space="preserve">للمرأة </w:t>
      </w:r>
      <w:r w:rsidR="007620DF">
        <w:rPr>
          <w:rFonts w:asciiTheme="minorBidi" w:hAnsiTheme="minorBidi" w:cstheme="minorBidi" w:hint="cs"/>
          <w:b w:val="0"/>
          <w:bCs w:val="0"/>
          <w:i/>
          <w:iCs w:val="0"/>
          <w:szCs w:val="22"/>
          <w:rtl/>
        </w:rPr>
        <w:t>إ</w:t>
      </w:r>
      <w:r w:rsidR="007620DF" w:rsidRPr="008B443B">
        <w:rPr>
          <w:rFonts w:asciiTheme="minorBidi" w:hAnsiTheme="minorBidi" w:cstheme="minorBidi"/>
          <w:b w:val="0"/>
          <w:bCs w:val="0"/>
          <w:i/>
          <w:iCs w:val="0"/>
          <w:szCs w:val="22"/>
          <w:rtl/>
        </w:rPr>
        <w:t xml:space="preserve">ستراتيجية </w:t>
      </w:r>
      <w:r w:rsidRPr="008B443B">
        <w:rPr>
          <w:rFonts w:asciiTheme="minorBidi" w:hAnsiTheme="minorBidi" w:cstheme="minorBidi"/>
          <w:b w:val="0"/>
          <w:bCs w:val="0"/>
          <w:i/>
          <w:iCs w:val="0"/>
          <w:szCs w:val="22"/>
          <w:rtl/>
        </w:rPr>
        <w:t xml:space="preserve">وطنية متعددة الجوانب </w:t>
      </w:r>
      <w:r w:rsidRPr="00B61253">
        <w:rPr>
          <w:rFonts w:asciiTheme="minorBidi" w:hAnsiTheme="minorBidi" w:cstheme="minorBidi"/>
          <w:b w:val="0"/>
          <w:bCs w:val="0"/>
          <w:i/>
          <w:iCs w:val="0"/>
          <w:szCs w:val="22"/>
          <w:rtl/>
        </w:rPr>
        <w:t>لتمكين المرأة المصرية مع تحديد عام 2030 كهدف، ووضع جدول أعمال شامل يغطي الجوانب السياسية والاقتصادية والاجتماعية لتمكين المرأة.</w:t>
      </w:r>
      <w:r w:rsidR="005D51C8" w:rsidRPr="00B61253">
        <w:rPr>
          <w:rFonts w:asciiTheme="minorBidi" w:hAnsiTheme="minorBidi" w:cstheme="minorBidi" w:hint="cs"/>
          <w:b w:val="0"/>
          <w:bCs w:val="0"/>
          <w:i/>
          <w:iCs w:val="0"/>
          <w:szCs w:val="22"/>
          <w:rtl/>
        </w:rPr>
        <w:t xml:space="preserve"> </w:t>
      </w:r>
      <w:r w:rsidRPr="00B61253">
        <w:rPr>
          <w:rFonts w:asciiTheme="minorBidi" w:hAnsiTheme="minorBidi" w:cstheme="minorBidi"/>
          <w:b w:val="0"/>
          <w:bCs w:val="0"/>
          <w:i/>
          <w:iCs w:val="0"/>
          <w:szCs w:val="22"/>
          <w:rtl/>
        </w:rPr>
        <w:t xml:space="preserve">ولرفع مستوى الوعي، أطلق المجلس </w:t>
      </w:r>
      <w:r w:rsidR="00B24092" w:rsidRPr="00B61253">
        <w:rPr>
          <w:rFonts w:asciiTheme="minorBidi" w:hAnsiTheme="minorBidi" w:cstheme="minorBidi" w:hint="cs"/>
          <w:b w:val="0"/>
          <w:bCs w:val="0"/>
          <w:i/>
          <w:iCs w:val="0"/>
          <w:szCs w:val="22"/>
          <w:rtl/>
        </w:rPr>
        <w:t>القومي</w:t>
      </w:r>
      <w:r w:rsidR="00B24092" w:rsidRPr="00B61253">
        <w:rPr>
          <w:rFonts w:asciiTheme="minorBidi" w:hAnsiTheme="minorBidi" w:cstheme="minorBidi"/>
          <w:b w:val="0"/>
          <w:bCs w:val="0"/>
          <w:i/>
          <w:iCs w:val="0"/>
          <w:szCs w:val="22"/>
          <w:rtl/>
        </w:rPr>
        <w:t xml:space="preserve"> </w:t>
      </w:r>
      <w:r w:rsidRPr="00B61253">
        <w:rPr>
          <w:rFonts w:asciiTheme="minorBidi" w:hAnsiTheme="minorBidi" w:cstheme="minorBidi"/>
          <w:b w:val="0"/>
          <w:bCs w:val="0"/>
          <w:i/>
          <w:iCs w:val="0"/>
          <w:szCs w:val="22"/>
          <w:rtl/>
        </w:rPr>
        <w:t>للمرأة حملة إعلامية وطنية - "تاء مربوطة - سر قوتك" - تهدف إلى دعم احتواء المرأة في جميع جوانب المجتمع، فضلا عن إنهاء العنف ضد المرأة، وتسليط الضوء ع</w:t>
      </w:r>
      <w:r w:rsidR="005D1298" w:rsidRPr="00B61253">
        <w:rPr>
          <w:rFonts w:asciiTheme="minorBidi" w:hAnsiTheme="minorBidi" w:cstheme="minorBidi"/>
          <w:b w:val="0"/>
          <w:bCs w:val="0"/>
          <w:i/>
          <w:iCs w:val="0"/>
          <w:szCs w:val="22"/>
          <w:rtl/>
        </w:rPr>
        <w:t>لى دور الرجل في دعم المرأة.</w:t>
      </w:r>
      <w:r w:rsidRPr="00B61253">
        <w:rPr>
          <w:rFonts w:asciiTheme="minorBidi" w:hAnsiTheme="minorBidi" w:cstheme="minorBidi"/>
          <w:b w:val="0"/>
          <w:bCs w:val="0"/>
          <w:i/>
          <w:iCs w:val="0"/>
          <w:szCs w:val="22"/>
          <w:rtl/>
        </w:rPr>
        <w:t xml:space="preserve"> و</w:t>
      </w:r>
      <w:r w:rsidR="00B61253" w:rsidRPr="00B61253">
        <w:rPr>
          <w:rFonts w:asciiTheme="minorBidi" w:hAnsiTheme="minorBidi" w:cstheme="minorBidi" w:hint="cs"/>
          <w:b w:val="0"/>
          <w:bCs w:val="0"/>
          <w:i/>
          <w:iCs w:val="0"/>
          <w:szCs w:val="22"/>
          <w:rtl/>
        </w:rPr>
        <w:t>ي</w:t>
      </w:r>
      <w:r w:rsidRPr="00B61253">
        <w:rPr>
          <w:rFonts w:asciiTheme="minorBidi" w:hAnsiTheme="minorBidi" w:cstheme="minorBidi"/>
          <w:b w:val="0"/>
          <w:bCs w:val="0"/>
          <w:i/>
          <w:iCs w:val="0"/>
          <w:szCs w:val="22"/>
          <w:rtl/>
        </w:rPr>
        <w:t xml:space="preserve">قوم </w:t>
      </w:r>
      <w:r w:rsidR="00B61253" w:rsidRPr="00B61253">
        <w:rPr>
          <w:rFonts w:asciiTheme="minorBidi" w:hAnsiTheme="minorBidi" w:cstheme="minorBidi" w:hint="cs"/>
          <w:b w:val="0"/>
          <w:bCs w:val="0"/>
          <w:i/>
          <w:iCs w:val="0"/>
          <w:szCs w:val="22"/>
          <w:rtl/>
        </w:rPr>
        <w:t>المجلس القومي</w:t>
      </w:r>
      <w:r w:rsidRPr="00B61253">
        <w:rPr>
          <w:rFonts w:asciiTheme="minorBidi" w:hAnsiTheme="minorBidi" w:cstheme="minorBidi"/>
          <w:b w:val="0"/>
          <w:bCs w:val="0"/>
          <w:i/>
          <w:iCs w:val="0"/>
          <w:szCs w:val="22"/>
          <w:rtl/>
        </w:rPr>
        <w:t xml:space="preserve"> للمرأة أيضا بوضع برنامج لتعزيز محو الأمية المالية للمر</w:t>
      </w:r>
      <w:r w:rsidR="005D1298" w:rsidRPr="00B61253">
        <w:rPr>
          <w:rFonts w:asciiTheme="minorBidi" w:hAnsiTheme="minorBidi" w:cstheme="minorBidi"/>
          <w:b w:val="0"/>
          <w:bCs w:val="0"/>
          <w:i/>
          <w:iCs w:val="0"/>
          <w:szCs w:val="22"/>
          <w:rtl/>
        </w:rPr>
        <w:t>أة وتعميم الخدمات المالية لها.</w:t>
      </w:r>
      <w:r w:rsidRPr="00B61253">
        <w:rPr>
          <w:rFonts w:asciiTheme="minorBidi" w:hAnsiTheme="minorBidi" w:cstheme="minorBidi"/>
          <w:b w:val="0"/>
          <w:bCs w:val="0"/>
          <w:i/>
          <w:iCs w:val="0"/>
          <w:szCs w:val="22"/>
          <w:rtl/>
        </w:rPr>
        <w:t xml:space="preserve"> وتعكف وزارة الاستثمار والتعاون الدولي على إعداد عملية جديدة تستهدف</w:t>
      </w:r>
      <w:r w:rsidRPr="008B443B">
        <w:rPr>
          <w:rFonts w:asciiTheme="minorBidi" w:hAnsiTheme="minorBidi" w:cstheme="minorBidi"/>
          <w:b w:val="0"/>
          <w:bCs w:val="0"/>
          <w:i/>
          <w:iCs w:val="0"/>
          <w:szCs w:val="22"/>
          <w:rtl/>
        </w:rPr>
        <w:t xml:space="preserve"> رائدات </w:t>
      </w:r>
      <w:r w:rsidR="005D1298">
        <w:rPr>
          <w:rFonts w:asciiTheme="minorBidi" w:hAnsiTheme="minorBidi" w:cstheme="minorBidi"/>
          <w:b w:val="0"/>
          <w:bCs w:val="0"/>
          <w:i/>
          <w:iCs w:val="0"/>
          <w:szCs w:val="22"/>
          <w:rtl/>
        </w:rPr>
        <w:t>الأعمال، بدعم من البنك الدولي.</w:t>
      </w:r>
    </w:p>
    <w:p w14:paraId="7C6F5C9E" w14:textId="77777777" w:rsidR="00620E1B" w:rsidRPr="008B443B" w:rsidRDefault="00620E1B" w:rsidP="00B24092">
      <w:pPr>
        <w:pStyle w:val="Numberedparagraph"/>
        <w:spacing w:line="300" w:lineRule="exact"/>
        <w:ind w:left="0" w:firstLine="0"/>
        <w:rPr>
          <w:rFonts w:asciiTheme="minorBidi" w:hAnsiTheme="minorBidi" w:cstheme="minorBidi"/>
          <w:b w:val="0"/>
          <w:bCs w:val="0"/>
          <w:i/>
          <w:iCs w:val="0"/>
          <w:szCs w:val="22"/>
          <w:rtl/>
        </w:rPr>
      </w:pPr>
      <w:r w:rsidRPr="005D1298">
        <w:rPr>
          <w:rFonts w:asciiTheme="minorBidi" w:hAnsiTheme="minorBidi" w:cstheme="minorBidi"/>
          <w:i/>
          <w:iCs w:val="0"/>
          <w:szCs w:val="22"/>
          <w:rtl/>
        </w:rPr>
        <w:t xml:space="preserve">ويمكن أن تسهم الجهود الرامية إلى تحفيز الأسر على التحول إلى مصادر للطاقة حديثة </w:t>
      </w:r>
      <w:r w:rsidR="00B24092">
        <w:rPr>
          <w:rFonts w:asciiTheme="minorBidi" w:hAnsiTheme="minorBidi" w:cstheme="minorBidi" w:hint="cs"/>
          <w:i/>
          <w:iCs w:val="0"/>
          <w:szCs w:val="22"/>
          <w:rtl/>
        </w:rPr>
        <w:t>و</w:t>
      </w:r>
      <w:r w:rsidRPr="005D1298">
        <w:rPr>
          <w:rFonts w:asciiTheme="minorBidi" w:hAnsiTheme="minorBidi" w:cstheme="minorBidi"/>
          <w:i/>
          <w:iCs w:val="0"/>
          <w:szCs w:val="22"/>
          <w:rtl/>
        </w:rPr>
        <w:t>موثوقة وأكثر ملاءمة، مثل الغاز الطبيعي، في</w:t>
      </w:r>
      <w:r w:rsidR="005D1298">
        <w:rPr>
          <w:rFonts w:asciiTheme="minorBidi" w:hAnsiTheme="minorBidi" w:cstheme="minorBidi"/>
          <w:i/>
          <w:iCs w:val="0"/>
          <w:szCs w:val="22"/>
          <w:rtl/>
        </w:rPr>
        <w:t xml:space="preserve"> سد الفجوات بين الجنسين في مصر.</w:t>
      </w:r>
      <w:r w:rsidRPr="008B443B">
        <w:rPr>
          <w:rFonts w:asciiTheme="minorBidi" w:hAnsiTheme="minorBidi" w:cstheme="minorBidi"/>
          <w:b w:val="0"/>
          <w:bCs w:val="0"/>
          <w:i/>
          <w:iCs w:val="0"/>
          <w:szCs w:val="22"/>
          <w:rtl/>
        </w:rPr>
        <w:t xml:space="preserve"> وفي مصر، يقع عبء ضمان الوصول المستمر إلى غاز البترول المسال في</w:t>
      </w:r>
      <w:r w:rsidR="005D1298">
        <w:rPr>
          <w:rFonts w:asciiTheme="minorBidi" w:hAnsiTheme="minorBidi" w:cstheme="minorBidi"/>
          <w:b w:val="0"/>
          <w:bCs w:val="0"/>
          <w:i/>
          <w:iCs w:val="0"/>
          <w:szCs w:val="22"/>
          <w:rtl/>
        </w:rPr>
        <w:t xml:space="preserve"> المقام الأول على عاتق النساء.</w:t>
      </w:r>
      <w:r w:rsidRPr="008B443B">
        <w:rPr>
          <w:rFonts w:asciiTheme="minorBidi" w:hAnsiTheme="minorBidi" w:cstheme="minorBidi"/>
          <w:b w:val="0"/>
          <w:bCs w:val="0"/>
          <w:i/>
          <w:iCs w:val="0"/>
          <w:szCs w:val="22"/>
          <w:rtl/>
        </w:rPr>
        <w:t xml:space="preserve"> وغالبا ما ينطوي هذا على صفوف انتظار طويلة سعيا للحصول على </w:t>
      </w:r>
      <w:r w:rsidR="00B24092">
        <w:rPr>
          <w:rFonts w:asciiTheme="minorBidi" w:hAnsiTheme="minorBidi" w:cstheme="minorBidi" w:hint="cs"/>
          <w:b w:val="0"/>
          <w:bCs w:val="0"/>
          <w:i/>
          <w:iCs w:val="0"/>
          <w:szCs w:val="22"/>
          <w:rtl/>
        </w:rPr>
        <w:t>إ</w:t>
      </w:r>
      <w:r w:rsidR="00B24092" w:rsidRPr="008B443B">
        <w:rPr>
          <w:rFonts w:asciiTheme="minorBidi" w:hAnsiTheme="minorBidi" w:cstheme="minorBidi"/>
          <w:b w:val="0"/>
          <w:bCs w:val="0"/>
          <w:i/>
          <w:iCs w:val="0"/>
          <w:szCs w:val="22"/>
          <w:rtl/>
        </w:rPr>
        <w:t xml:space="preserve">سطوانات </w:t>
      </w:r>
      <w:r w:rsidRPr="008B443B">
        <w:rPr>
          <w:rFonts w:asciiTheme="minorBidi" w:hAnsiTheme="minorBidi" w:cstheme="minorBidi"/>
          <w:b w:val="0"/>
          <w:bCs w:val="0"/>
          <w:i/>
          <w:iCs w:val="0"/>
          <w:szCs w:val="22"/>
          <w:rtl/>
        </w:rPr>
        <w:t xml:space="preserve">غاز البترول المسال من المخازن ومحلات البقالة والباعة الجائلين وحراس المنازل والمنظمات غير الحكومية، وحملها هذه </w:t>
      </w:r>
      <w:r w:rsidR="00B24092" w:rsidRPr="008B443B">
        <w:rPr>
          <w:rFonts w:asciiTheme="minorBidi" w:hAnsiTheme="minorBidi" w:cstheme="minorBidi"/>
          <w:b w:val="0"/>
          <w:bCs w:val="0"/>
          <w:i/>
          <w:iCs w:val="0"/>
          <w:szCs w:val="22"/>
          <w:rtl/>
        </w:rPr>
        <w:t>ال</w:t>
      </w:r>
      <w:r w:rsidR="00B24092">
        <w:rPr>
          <w:rFonts w:asciiTheme="minorBidi" w:hAnsiTheme="minorBidi" w:cstheme="minorBidi" w:hint="cs"/>
          <w:b w:val="0"/>
          <w:bCs w:val="0"/>
          <w:i/>
          <w:iCs w:val="0"/>
          <w:szCs w:val="22"/>
          <w:rtl/>
        </w:rPr>
        <w:t>إ</w:t>
      </w:r>
      <w:r w:rsidR="00B24092" w:rsidRPr="008B443B">
        <w:rPr>
          <w:rFonts w:asciiTheme="minorBidi" w:hAnsiTheme="minorBidi" w:cstheme="minorBidi"/>
          <w:b w:val="0"/>
          <w:bCs w:val="0"/>
          <w:i/>
          <w:iCs w:val="0"/>
          <w:szCs w:val="22"/>
          <w:rtl/>
        </w:rPr>
        <w:t xml:space="preserve">سطوانات </w:t>
      </w:r>
      <w:r w:rsidRPr="008B443B">
        <w:rPr>
          <w:rFonts w:asciiTheme="minorBidi" w:hAnsiTheme="minorBidi" w:cstheme="minorBidi"/>
          <w:b w:val="0"/>
          <w:bCs w:val="0"/>
          <w:i/>
          <w:iCs w:val="0"/>
          <w:szCs w:val="22"/>
          <w:rtl/>
        </w:rPr>
        <w:t>الثقيلة مرة أخرى إ</w:t>
      </w:r>
      <w:r w:rsidR="005D1298">
        <w:rPr>
          <w:rFonts w:asciiTheme="minorBidi" w:hAnsiTheme="minorBidi" w:cstheme="minorBidi"/>
          <w:b w:val="0"/>
          <w:bCs w:val="0"/>
          <w:i/>
          <w:iCs w:val="0"/>
          <w:szCs w:val="22"/>
          <w:rtl/>
        </w:rPr>
        <w:t>لى المنزل.</w:t>
      </w:r>
      <w:r w:rsidRPr="008B443B">
        <w:rPr>
          <w:rFonts w:asciiTheme="minorBidi" w:hAnsiTheme="minorBidi" w:cstheme="minorBidi"/>
          <w:b w:val="0"/>
          <w:bCs w:val="0"/>
          <w:i/>
          <w:iCs w:val="0"/>
          <w:szCs w:val="22"/>
          <w:rtl/>
        </w:rPr>
        <w:t xml:space="preserve"> ويمكن أن يؤدي استبدال </w:t>
      </w:r>
      <w:r w:rsidR="00B24092" w:rsidRPr="008B443B">
        <w:rPr>
          <w:rFonts w:asciiTheme="minorBidi" w:hAnsiTheme="minorBidi" w:cstheme="minorBidi"/>
          <w:b w:val="0"/>
          <w:bCs w:val="0"/>
          <w:i/>
          <w:iCs w:val="0"/>
          <w:szCs w:val="22"/>
          <w:rtl/>
        </w:rPr>
        <w:t xml:space="preserve">الغاز الطبيعي </w:t>
      </w:r>
      <w:r w:rsidR="00B24092">
        <w:rPr>
          <w:rFonts w:asciiTheme="minorBidi" w:hAnsiTheme="minorBidi" w:cstheme="minorBidi" w:hint="cs"/>
          <w:b w:val="0"/>
          <w:bCs w:val="0"/>
          <w:i/>
          <w:iCs w:val="0"/>
          <w:szCs w:val="22"/>
          <w:rtl/>
        </w:rPr>
        <w:t>ب</w:t>
      </w:r>
      <w:r w:rsidRPr="008B443B">
        <w:rPr>
          <w:rFonts w:asciiTheme="minorBidi" w:hAnsiTheme="minorBidi" w:cstheme="minorBidi"/>
          <w:b w:val="0"/>
          <w:bCs w:val="0"/>
          <w:i/>
          <w:iCs w:val="0"/>
          <w:szCs w:val="22"/>
          <w:rtl/>
        </w:rPr>
        <w:t>غاز البترول المسال بإلى توفير الوقت وتعزيز قدرة المرأة ع</w:t>
      </w:r>
      <w:r w:rsidR="005D1298">
        <w:rPr>
          <w:rFonts w:asciiTheme="minorBidi" w:hAnsiTheme="minorBidi" w:cstheme="minorBidi"/>
          <w:b w:val="0"/>
          <w:bCs w:val="0"/>
          <w:i/>
          <w:iCs w:val="0"/>
          <w:szCs w:val="22"/>
          <w:rtl/>
        </w:rPr>
        <w:t>لى الانخراط في فرص مدرة للدخل.</w:t>
      </w:r>
      <w:r w:rsidR="005D1298" w:rsidRPr="005D1298">
        <w:rPr>
          <w:rFonts w:asciiTheme="minorBidi" w:hAnsiTheme="minorBidi" w:cstheme="minorBidi"/>
          <w:bCs w:val="0"/>
          <w:i/>
          <w:iCs w:val="0"/>
          <w:vertAlign w:val="superscript"/>
        </w:rPr>
        <w:footnoteReference w:id="7"/>
      </w:r>
      <w:r w:rsidRPr="008B443B">
        <w:rPr>
          <w:rFonts w:asciiTheme="minorBidi" w:hAnsiTheme="minorBidi" w:cstheme="minorBidi"/>
          <w:b w:val="0"/>
          <w:bCs w:val="0"/>
          <w:i/>
          <w:iCs w:val="0"/>
          <w:szCs w:val="22"/>
          <w:rtl/>
        </w:rPr>
        <w:t xml:space="preserve"> وكثيرا ما يكون تحرير الوقت بحد ذاته غ</w:t>
      </w:r>
      <w:r w:rsidR="005D1298">
        <w:rPr>
          <w:rFonts w:asciiTheme="minorBidi" w:hAnsiTheme="minorBidi" w:cstheme="minorBidi"/>
          <w:b w:val="0"/>
          <w:bCs w:val="0"/>
          <w:i/>
          <w:iCs w:val="0"/>
          <w:szCs w:val="22"/>
          <w:rtl/>
        </w:rPr>
        <w:t>ير كاف لتمكين المرأة اقتصاديا.</w:t>
      </w:r>
      <w:r w:rsidR="005D1298">
        <w:rPr>
          <w:rFonts w:asciiTheme="minorBidi" w:hAnsiTheme="minorBidi" w:cstheme="minorBidi"/>
          <w:b w:val="0"/>
          <w:bCs w:val="0"/>
          <w:i/>
          <w:iCs w:val="0"/>
          <w:szCs w:val="22"/>
          <w:vertAlign w:val="superscript"/>
        </w:rPr>
        <w:t xml:space="preserve"> </w:t>
      </w:r>
      <w:r w:rsidRPr="008B443B">
        <w:rPr>
          <w:rFonts w:asciiTheme="minorBidi" w:hAnsiTheme="minorBidi" w:cstheme="minorBidi"/>
          <w:b w:val="0"/>
          <w:bCs w:val="0"/>
          <w:i/>
          <w:iCs w:val="0"/>
          <w:szCs w:val="22"/>
          <w:rtl/>
        </w:rPr>
        <w:t>ومع ذلك، فإن توفير الوقت يمكن أن يسمح للمرأة بالمشاركة في أنشطة أكثر إنتاجية (خاصة في المنزل)، والأعمال التجارية الخاصة، وكسب الدخل.</w:t>
      </w:r>
      <w:r w:rsidR="005D1298" w:rsidRPr="005D1298">
        <w:rPr>
          <w:rFonts w:asciiTheme="minorBidi" w:hAnsiTheme="minorBidi" w:cstheme="minorBidi"/>
          <w:bCs w:val="0"/>
          <w:i/>
          <w:iCs w:val="0"/>
          <w:vertAlign w:val="superscript"/>
        </w:rPr>
        <w:footnoteReference w:id="8"/>
      </w:r>
      <w:r w:rsidRPr="008B443B">
        <w:rPr>
          <w:rFonts w:asciiTheme="minorBidi" w:hAnsiTheme="minorBidi" w:cstheme="minorBidi"/>
          <w:b w:val="0"/>
          <w:bCs w:val="0"/>
          <w:i/>
          <w:iCs w:val="0"/>
          <w:szCs w:val="22"/>
          <w:rtl/>
        </w:rPr>
        <w:t xml:space="preserve"> </w:t>
      </w:r>
    </w:p>
    <w:p w14:paraId="57410242" w14:textId="77777777" w:rsidR="009B283A" w:rsidRPr="008B443B" w:rsidRDefault="009B283A" w:rsidP="00B24092">
      <w:pPr>
        <w:pStyle w:val="Numberedparagraph"/>
        <w:spacing w:line="300" w:lineRule="exact"/>
        <w:ind w:left="0" w:firstLine="0"/>
        <w:rPr>
          <w:rFonts w:asciiTheme="minorBidi" w:hAnsiTheme="minorBidi" w:cstheme="minorBidi"/>
          <w:b w:val="0"/>
          <w:bCs w:val="0"/>
          <w:i/>
          <w:iCs w:val="0"/>
          <w:caps/>
          <w:spacing w:val="-1"/>
          <w:position w:val="-1"/>
          <w:szCs w:val="22"/>
          <w:rtl/>
        </w:rPr>
      </w:pPr>
      <w:r w:rsidRPr="005D1298">
        <w:rPr>
          <w:rFonts w:asciiTheme="minorBidi" w:hAnsiTheme="minorBidi" w:cstheme="minorBidi"/>
          <w:i/>
          <w:iCs w:val="0"/>
          <w:szCs w:val="22"/>
          <w:rtl/>
        </w:rPr>
        <w:t>إن الإصلاحات التي تستهدف إعانات الدعم والكفاءة والحوكمة في قطاع الطاقة ضرورية للضبط المال</w:t>
      </w:r>
      <w:r w:rsidR="005D1298">
        <w:rPr>
          <w:rFonts w:asciiTheme="minorBidi" w:hAnsiTheme="minorBidi" w:cstheme="minorBidi"/>
          <w:i/>
          <w:iCs w:val="0"/>
          <w:szCs w:val="22"/>
          <w:rtl/>
        </w:rPr>
        <w:t>ي والتخفيف من انبعاثات الكربون.</w:t>
      </w:r>
      <w:r w:rsidR="005D1298">
        <w:rPr>
          <w:rFonts w:asciiTheme="minorBidi" w:hAnsiTheme="minorBidi" w:cstheme="minorBidi"/>
          <w:i/>
          <w:iCs w:val="0"/>
          <w:szCs w:val="22"/>
        </w:rPr>
        <w:t xml:space="preserve"> </w:t>
      </w:r>
      <w:r w:rsidRPr="008B443B">
        <w:rPr>
          <w:rFonts w:asciiTheme="minorBidi" w:hAnsiTheme="minorBidi" w:cstheme="minorBidi"/>
          <w:b w:val="0"/>
          <w:bCs w:val="0"/>
          <w:i/>
          <w:iCs w:val="0"/>
          <w:szCs w:val="22"/>
          <w:rtl/>
        </w:rPr>
        <w:t>ويضيف تخفيض دعم الطاقة منذ عام 2014 نحو 14 مليار دولار سنويا إلى الضبط المالي واستدام</w:t>
      </w:r>
      <w:r w:rsidR="005D1298">
        <w:rPr>
          <w:rFonts w:asciiTheme="minorBidi" w:hAnsiTheme="minorBidi" w:cstheme="minorBidi"/>
          <w:b w:val="0"/>
          <w:bCs w:val="0"/>
          <w:i/>
          <w:iCs w:val="0"/>
          <w:szCs w:val="22"/>
          <w:rtl/>
        </w:rPr>
        <w:t>ة ميزانيات الحماية الاجتماعية.</w:t>
      </w:r>
      <w:r w:rsidRPr="008B443B">
        <w:rPr>
          <w:rFonts w:asciiTheme="minorBidi" w:hAnsiTheme="minorBidi" w:cstheme="minorBidi"/>
          <w:b w:val="0"/>
          <w:bCs w:val="0"/>
          <w:i/>
          <w:iCs w:val="0"/>
          <w:szCs w:val="22"/>
          <w:rtl/>
        </w:rPr>
        <w:t xml:space="preserve"> ويجري استكمال ذلك بإصلاحات عميقة في مجال الحوكمة في قطاعي الكهرباء والنفط والغاز، مما يزيد من المساءلة والشفافية في عمليات كل من القطاعين، ويحسن الكفاءة التشغيلية </w:t>
      </w:r>
      <w:r w:rsidR="00B24092" w:rsidRPr="008B443B">
        <w:rPr>
          <w:rFonts w:asciiTheme="minorBidi" w:hAnsiTheme="minorBidi" w:cstheme="minorBidi"/>
          <w:b w:val="0"/>
          <w:bCs w:val="0"/>
          <w:i/>
          <w:iCs w:val="0"/>
          <w:szCs w:val="22"/>
          <w:rtl/>
        </w:rPr>
        <w:t>والف</w:t>
      </w:r>
      <w:r w:rsidR="00B24092">
        <w:rPr>
          <w:rFonts w:asciiTheme="minorBidi" w:hAnsiTheme="minorBidi" w:cstheme="minorBidi" w:hint="cs"/>
          <w:b w:val="0"/>
          <w:bCs w:val="0"/>
          <w:i/>
          <w:iCs w:val="0"/>
          <w:szCs w:val="22"/>
          <w:rtl/>
        </w:rPr>
        <w:t>اع</w:t>
      </w:r>
      <w:r w:rsidR="00B24092" w:rsidRPr="008B443B">
        <w:rPr>
          <w:rFonts w:asciiTheme="minorBidi" w:hAnsiTheme="minorBidi" w:cstheme="minorBidi"/>
          <w:b w:val="0"/>
          <w:bCs w:val="0"/>
          <w:i/>
          <w:iCs w:val="0"/>
          <w:szCs w:val="22"/>
          <w:rtl/>
        </w:rPr>
        <w:t xml:space="preserve">لية </w:t>
      </w:r>
      <w:r w:rsidRPr="008B443B">
        <w:rPr>
          <w:rFonts w:asciiTheme="minorBidi" w:hAnsiTheme="minorBidi" w:cstheme="minorBidi"/>
          <w:b w:val="0"/>
          <w:bCs w:val="0"/>
          <w:i/>
          <w:iCs w:val="0"/>
          <w:szCs w:val="22"/>
          <w:rtl/>
        </w:rPr>
        <w:t xml:space="preserve">المالية لكل </w:t>
      </w:r>
      <w:r w:rsidR="005D1298">
        <w:rPr>
          <w:rFonts w:asciiTheme="minorBidi" w:hAnsiTheme="minorBidi" w:cstheme="minorBidi"/>
          <w:b w:val="0"/>
          <w:bCs w:val="0"/>
          <w:i/>
          <w:iCs w:val="0"/>
          <w:szCs w:val="22"/>
          <w:rtl/>
        </w:rPr>
        <w:t>قطاع.</w:t>
      </w:r>
      <w:r w:rsidRPr="008B443B">
        <w:rPr>
          <w:rFonts w:asciiTheme="minorBidi" w:hAnsiTheme="minorBidi" w:cstheme="minorBidi"/>
          <w:b w:val="0"/>
          <w:bCs w:val="0"/>
          <w:i/>
          <w:iCs w:val="0"/>
          <w:szCs w:val="22"/>
          <w:rtl/>
        </w:rPr>
        <w:t xml:space="preserve"> وهذا أمر بالغ الأهمية في ضمان مساندة المستهلكي</w:t>
      </w:r>
      <w:r w:rsidR="005D1298">
        <w:rPr>
          <w:rFonts w:asciiTheme="minorBidi" w:hAnsiTheme="minorBidi" w:cstheme="minorBidi"/>
          <w:b w:val="0"/>
          <w:bCs w:val="0"/>
          <w:i/>
          <w:iCs w:val="0"/>
          <w:szCs w:val="22"/>
          <w:rtl/>
        </w:rPr>
        <w:t>ن لإصلاحات التعريفات الجمركية.</w:t>
      </w:r>
      <w:r w:rsidRPr="008B443B">
        <w:rPr>
          <w:rFonts w:asciiTheme="minorBidi" w:hAnsiTheme="minorBidi" w:cstheme="minorBidi"/>
          <w:b w:val="0"/>
          <w:bCs w:val="0"/>
          <w:i/>
          <w:iCs w:val="0"/>
          <w:szCs w:val="22"/>
          <w:rtl/>
        </w:rPr>
        <w:t xml:space="preserve"> وبالإضافة إلى ذلك، جاء أكثر من 70% من انبعاثات غازات الدفيئة في م</w:t>
      </w:r>
      <w:r w:rsidR="005D1298">
        <w:rPr>
          <w:rFonts w:asciiTheme="minorBidi" w:hAnsiTheme="minorBidi" w:cstheme="minorBidi"/>
          <w:b w:val="0"/>
          <w:bCs w:val="0"/>
          <w:i/>
          <w:iCs w:val="0"/>
          <w:szCs w:val="22"/>
          <w:rtl/>
        </w:rPr>
        <w:t>صر من قطاع الطاقة في عام 2015.</w:t>
      </w:r>
      <w:r w:rsidRPr="008B443B">
        <w:rPr>
          <w:rFonts w:asciiTheme="minorBidi" w:hAnsiTheme="minorBidi" w:cstheme="minorBidi"/>
          <w:b w:val="0"/>
          <w:bCs w:val="0"/>
          <w:i/>
          <w:iCs w:val="0"/>
          <w:szCs w:val="22"/>
          <w:rtl/>
        </w:rPr>
        <w:t xml:space="preserve"> وقد ازدادت الانبعاثات من قطاع الكهرباء لأن النفط شغل الفجوة التي خلفها النقص في الغاز الطبيعي ولم تكن أسعار الطاقة المدعومة كافي</w:t>
      </w:r>
      <w:r w:rsidR="005D1298">
        <w:rPr>
          <w:rFonts w:asciiTheme="minorBidi" w:hAnsiTheme="minorBidi" w:cstheme="minorBidi"/>
          <w:b w:val="0"/>
          <w:bCs w:val="0"/>
          <w:i/>
          <w:iCs w:val="0"/>
          <w:szCs w:val="22"/>
          <w:rtl/>
        </w:rPr>
        <w:t>ة لتشجيع كفاءة استخدام الطاقة.</w:t>
      </w:r>
      <w:r w:rsidRPr="008B443B">
        <w:rPr>
          <w:rFonts w:asciiTheme="minorBidi" w:hAnsiTheme="minorBidi" w:cstheme="minorBidi"/>
          <w:b w:val="0"/>
          <w:bCs w:val="0"/>
          <w:i/>
          <w:iCs w:val="0"/>
          <w:szCs w:val="22"/>
          <w:rtl/>
        </w:rPr>
        <w:t xml:space="preserve"> </w:t>
      </w:r>
      <w:r w:rsidR="00B24092" w:rsidRPr="008B443B">
        <w:rPr>
          <w:rFonts w:asciiTheme="minorBidi" w:hAnsiTheme="minorBidi" w:cstheme="minorBidi"/>
          <w:b w:val="0"/>
          <w:bCs w:val="0"/>
          <w:i/>
          <w:iCs w:val="0"/>
          <w:szCs w:val="22"/>
          <w:rtl/>
        </w:rPr>
        <w:t>وي</w:t>
      </w:r>
      <w:r w:rsidR="00B24092">
        <w:rPr>
          <w:rFonts w:asciiTheme="minorBidi" w:hAnsiTheme="minorBidi" w:cstheme="minorBidi" w:hint="cs"/>
          <w:b w:val="0"/>
          <w:bCs w:val="0"/>
          <w:i/>
          <w:iCs w:val="0"/>
          <w:szCs w:val="22"/>
          <w:rtl/>
        </w:rPr>
        <w:t>تضمن</w:t>
      </w:r>
      <w:r w:rsidR="00B24092" w:rsidRPr="008B443B">
        <w:rPr>
          <w:rFonts w:asciiTheme="minorBidi" w:hAnsiTheme="minorBidi" w:cstheme="minorBidi"/>
          <w:b w:val="0"/>
          <w:bCs w:val="0"/>
          <w:i/>
          <w:iCs w:val="0"/>
          <w:szCs w:val="22"/>
          <w:rtl/>
        </w:rPr>
        <w:t xml:space="preserve"> </w:t>
      </w:r>
      <w:r w:rsidRPr="008B443B">
        <w:rPr>
          <w:rFonts w:asciiTheme="minorBidi" w:hAnsiTheme="minorBidi" w:cstheme="minorBidi"/>
          <w:b w:val="0"/>
          <w:bCs w:val="0"/>
          <w:i/>
          <w:iCs w:val="0"/>
          <w:szCs w:val="22"/>
          <w:rtl/>
        </w:rPr>
        <w:t xml:space="preserve">البرنامج الشامل لإصلاح الطاقة الجاري تنفيذه عددا من التدابير التي من المتوقع أن تسهم في الحد من كثافة الكربون في قطاع الطاقة مع </w:t>
      </w:r>
      <w:r w:rsidR="005D1298">
        <w:rPr>
          <w:rFonts w:asciiTheme="minorBidi" w:hAnsiTheme="minorBidi" w:cstheme="minorBidi"/>
          <w:b w:val="0"/>
          <w:bCs w:val="0"/>
          <w:i/>
          <w:iCs w:val="0"/>
          <w:szCs w:val="22"/>
          <w:rtl/>
        </w:rPr>
        <w:t>مرور الوقت بتكلفة صافية سلبية.</w:t>
      </w:r>
      <w:r w:rsidRPr="008B443B">
        <w:rPr>
          <w:rFonts w:asciiTheme="minorBidi" w:hAnsiTheme="minorBidi" w:cstheme="minorBidi"/>
          <w:b w:val="0"/>
          <w:bCs w:val="0"/>
          <w:i/>
          <w:iCs w:val="0"/>
          <w:szCs w:val="22"/>
          <w:rtl/>
        </w:rPr>
        <w:t xml:space="preserve"> أولا، أدى الإصلاح المستمر لأسعار الطاقة إلى زيادات تراكمية في الأسعار بنسبة 190% للكهرباء و 220% في المتوسط ​​للوقود بين السنتين الماليتين </w:t>
      </w:r>
      <w:r w:rsidRPr="005D1298">
        <w:rPr>
          <w:rFonts w:asciiTheme="minorBidi" w:hAnsiTheme="minorBidi" w:cstheme="minorBidi"/>
          <w:b w:val="0"/>
          <w:bCs w:val="0"/>
          <w:szCs w:val="22"/>
        </w:rPr>
        <w:t>2015/2014</w:t>
      </w:r>
      <w:r w:rsidRPr="008B443B">
        <w:rPr>
          <w:rFonts w:asciiTheme="minorBidi" w:hAnsiTheme="minorBidi" w:cstheme="minorBidi"/>
          <w:b w:val="0"/>
          <w:bCs w:val="0"/>
          <w:i/>
          <w:iCs w:val="0"/>
          <w:szCs w:val="22"/>
          <w:rtl/>
        </w:rPr>
        <w:t xml:space="preserve"> و2017/2018، مما يقدم للمست</w:t>
      </w:r>
      <w:r w:rsidR="005D1298">
        <w:rPr>
          <w:rFonts w:asciiTheme="minorBidi" w:hAnsiTheme="minorBidi" w:cstheme="minorBidi"/>
          <w:b w:val="0"/>
          <w:bCs w:val="0"/>
          <w:i/>
          <w:iCs w:val="0"/>
          <w:szCs w:val="22"/>
          <w:rtl/>
        </w:rPr>
        <w:t>هلكين إشارات سعرية أقوى كثيرا.</w:t>
      </w:r>
      <w:r w:rsidR="005D1298">
        <w:rPr>
          <w:rFonts w:asciiTheme="minorBidi" w:hAnsiTheme="minorBidi" w:cstheme="minorBidi"/>
          <w:b w:val="0"/>
          <w:bCs w:val="0"/>
          <w:i/>
          <w:iCs w:val="0"/>
          <w:szCs w:val="22"/>
        </w:rPr>
        <w:t xml:space="preserve"> </w:t>
      </w:r>
      <w:r w:rsidRPr="008B443B">
        <w:rPr>
          <w:rFonts w:asciiTheme="minorBidi" w:hAnsiTheme="minorBidi" w:cstheme="minorBidi"/>
          <w:b w:val="0"/>
          <w:bCs w:val="0"/>
          <w:i/>
          <w:iCs w:val="0"/>
          <w:szCs w:val="22"/>
          <w:rtl/>
        </w:rPr>
        <w:t xml:space="preserve">وثانيا، فإن التدابير الرامية إلى تطوير 14 </w:t>
      </w:r>
      <w:r w:rsidR="00EA3D0C" w:rsidRPr="008B443B">
        <w:rPr>
          <w:rFonts w:asciiTheme="minorBidi" w:hAnsiTheme="minorBidi" w:cstheme="minorBidi"/>
          <w:b w:val="0"/>
          <w:bCs w:val="0"/>
          <w:i/>
          <w:iCs w:val="0"/>
          <w:szCs w:val="22"/>
          <w:rtl/>
        </w:rPr>
        <w:t>جيجاوات</w:t>
      </w:r>
      <w:r w:rsidRPr="008B443B">
        <w:rPr>
          <w:rFonts w:asciiTheme="minorBidi" w:hAnsiTheme="minorBidi" w:cstheme="minorBidi"/>
          <w:b w:val="0"/>
          <w:bCs w:val="0"/>
          <w:i/>
          <w:iCs w:val="0"/>
          <w:szCs w:val="22"/>
          <w:rtl/>
        </w:rPr>
        <w:t xml:space="preserve"> من الطاقة الجديدة ذات الكفاءة العالية في توليد الطاقة التي تعمل بالغاز، والتوسع في إمدادات الغاز الطبيعي المحلي والمستورد، ستسمح بالاستعاضة عن المزيد من زيت الوقود المكثف من الكربون لتوليد الطا</w:t>
      </w:r>
      <w:r w:rsidR="005D1298">
        <w:rPr>
          <w:rFonts w:asciiTheme="minorBidi" w:hAnsiTheme="minorBidi" w:cstheme="minorBidi"/>
          <w:b w:val="0"/>
          <w:bCs w:val="0"/>
          <w:i/>
          <w:iCs w:val="0"/>
          <w:szCs w:val="22"/>
          <w:rtl/>
        </w:rPr>
        <w:t>قة والتطبيقات الصناعية الأخرى.</w:t>
      </w:r>
      <w:r w:rsidR="005D1298">
        <w:rPr>
          <w:rFonts w:asciiTheme="minorBidi" w:hAnsiTheme="minorBidi" w:cstheme="minorBidi"/>
          <w:b w:val="0"/>
          <w:bCs w:val="0"/>
          <w:i/>
          <w:iCs w:val="0"/>
          <w:szCs w:val="22"/>
        </w:rPr>
        <w:t xml:space="preserve"> </w:t>
      </w:r>
      <w:r w:rsidRPr="008B443B">
        <w:rPr>
          <w:rFonts w:asciiTheme="minorBidi" w:hAnsiTheme="minorBidi" w:cstheme="minorBidi"/>
          <w:b w:val="0"/>
          <w:bCs w:val="0"/>
          <w:i/>
          <w:iCs w:val="0"/>
          <w:szCs w:val="22"/>
          <w:rtl/>
        </w:rPr>
        <w:t>وثانيا، فإن التدابير الرامية إلى تطوير 14 جيجاوات من قدرات التوليد الجديدة عالية الكفاءة وتعمل بالغاز، والتوسع في إمدادات الغاز الطبيعي المحلي والمستورد، ستسمح بالاستعاضة عن المزيد من زيت الوقود المكثف بالكربون لتوليد الكهرب</w:t>
      </w:r>
      <w:r w:rsidR="005D1298">
        <w:rPr>
          <w:rFonts w:asciiTheme="minorBidi" w:hAnsiTheme="minorBidi" w:cstheme="minorBidi"/>
          <w:b w:val="0"/>
          <w:bCs w:val="0"/>
          <w:i/>
          <w:iCs w:val="0"/>
          <w:szCs w:val="22"/>
          <w:rtl/>
        </w:rPr>
        <w:t>اء والتطبيقات الصناعية الأخرى.</w:t>
      </w:r>
      <w:r w:rsidRPr="008B443B">
        <w:rPr>
          <w:rFonts w:asciiTheme="minorBidi" w:hAnsiTheme="minorBidi" w:cstheme="minorBidi"/>
          <w:b w:val="0"/>
          <w:bCs w:val="0"/>
          <w:i/>
          <w:iCs w:val="0"/>
          <w:szCs w:val="22"/>
          <w:rtl/>
        </w:rPr>
        <w:t xml:space="preserve"> فعلى سبيل المثال، إذا انخفضت نسبة الغاز الطبيعي في مزيج الوقود الأحفوري لتوليد الكهرباء إلى مستواها في السنة المالية </w:t>
      </w:r>
      <w:r w:rsidRPr="005D1298">
        <w:rPr>
          <w:rFonts w:asciiTheme="minorBidi" w:hAnsiTheme="minorBidi" w:cstheme="minorBidi"/>
          <w:b w:val="0"/>
          <w:bCs w:val="0"/>
          <w:szCs w:val="22"/>
        </w:rPr>
        <w:t>2012/2011</w:t>
      </w:r>
      <w:r w:rsidRPr="008B443B">
        <w:rPr>
          <w:rFonts w:asciiTheme="minorBidi" w:hAnsiTheme="minorBidi" w:cstheme="minorBidi"/>
          <w:b w:val="0"/>
          <w:bCs w:val="0"/>
          <w:i/>
          <w:iCs w:val="0"/>
          <w:szCs w:val="22"/>
          <w:rtl/>
        </w:rPr>
        <w:t>، فإن انبعاثات غازات الدفيئة من قطاع الكهرباء ستنخفض 13.5 مليون طن من ثاني أكسيد الكربون، أو 14% من انبعاثات قطاع الكهرباء)</w:t>
      </w:r>
      <w:r w:rsidR="00B24092">
        <w:rPr>
          <w:rFonts w:asciiTheme="minorBidi" w:hAnsiTheme="minorBidi" w:cstheme="minorBidi" w:hint="cs"/>
          <w:b w:val="0"/>
          <w:bCs w:val="0"/>
          <w:i/>
          <w:iCs w:val="0"/>
          <w:szCs w:val="22"/>
          <w:rtl/>
        </w:rPr>
        <w:t xml:space="preserve"> </w:t>
      </w:r>
      <w:r w:rsidRPr="008B443B">
        <w:rPr>
          <w:rFonts w:asciiTheme="minorBidi" w:hAnsiTheme="minorBidi" w:cstheme="minorBidi"/>
          <w:b w:val="0"/>
          <w:bCs w:val="0"/>
          <w:i/>
          <w:iCs w:val="0"/>
          <w:szCs w:val="22"/>
          <w:rtl/>
        </w:rPr>
        <w:t>بافتراض تحسين الكفاءة من تبديل ال</w:t>
      </w:r>
      <w:r w:rsidR="005D1298">
        <w:rPr>
          <w:rFonts w:asciiTheme="minorBidi" w:hAnsiTheme="minorBidi" w:cstheme="minorBidi"/>
          <w:b w:val="0"/>
          <w:bCs w:val="0"/>
          <w:i/>
          <w:iCs w:val="0"/>
          <w:szCs w:val="22"/>
          <w:rtl/>
        </w:rPr>
        <w:t>وقود بنسبة 4 نقاط مئوية).</w:t>
      </w:r>
      <w:r w:rsidRPr="008B443B">
        <w:rPr>
          <w:rFonts w:asciiTheme="minorBidi" w:hAnsiTheme="minorBidi" w:cstheme="minorBidi"/>
          <w:b w:val="0"/>
          <w:bCs w:val="0"/>
          <w:i/>
          <w:iCs w:val="0"/>
          <w:szCs w:val="22"/>
          <w:rtl/>
        </w:rPr>
        <w:t xml:space="preserve"> ثالثا، وصل برنامج الطاقة المتجددة في مصر إلى الإغلاق المالي بقدرة 400 ميجاوات من توليد طاقة الرياح والطاقة الشمسية، ومهد الطريق إلى إنشاء مشاريع إضافية </w:t>
      </w:r>
      <w:r w:rsidR="00B24092" w:rsidRPr="008B443B">
        <w:rPr>
          <w:rFonts w:asciiTheme="minorBidi" w:hAnsiTheme="minorBidi" w:cstheme="minorBidi"/>
          <w:b w:val="0"/>
          <w:bCs w:val="0"/>
          <w:i/>
          <w:iCs w:val="0"/>
          <w:szCs w:val="22"/>
          <w:rtl/>
        </w:rPr>
        <w:t xml:space="preserve">أكثر </w:t>
      </w:r>
      <w:r w:rsidRPr="008B443B">
        <w:rPr>
          <w:rFonts w:asciiTheme="minorBidi" w:hAnsiTheme="minorBidi" w:cstheme="minorBidi"/>
          <w:b w:val="0"/>
          <w:bCs w:val="0"/>
          <w:i/>
          <w:iCs w:val="0"/>
          <w:szCs w:val="22"/>
          <w:rtl/>
        </w:rPr>
        <w:t xml:space="preserve">بطاقة 1500 ميجاوات، فضلا عن تعزيز الحوافز من أجل توليد الطاقة الشمسية على أساس لامركزي. رابعا، يتضمن قانون الكهرباء الجديد </w:t>
      </w:r>
      <w:r w:rsidRPr="008B443B">
        <w:rPr>
          <w:rFonts w:asciiTheme="minorBidi" w:hAnsiTheme="minorBidi" w:cstheme="minorBidi"/>
          <w:b w:val="0"/>
          <w:bCs w:val="0"/>
          <w:i/>
          <w:iCs w:val="0"/>
          <w:szCs w:val="22"/>
          <w:rtl/>
        </w:rPr>
        <w:lastRenderedPageBreak/>
        <w:t>تدابير تنظيمية لتعزيز كفاءة استخدام الطا</w:t>
      </w:r>
      <w:r w:rsidR="005D1298">
        <w:rPr>
          <w:rFonts w:asciiTheme="minorBidi" w:hAnsiTheme="minorBidi" w:cstheme="minorBidi"/>
          <w:b w:val="0"/>
          <w:bCs w:val="0"/>
          <w:i/>
          <w:iCs w:val="0"/>
          <w:szCs w:val="22"/>
          <w:rtl/>
        </w:rPr>
        <w:t>قة بين كبار العملاء الصناعيين.</w:t>
      </w:r>
      <w:r w:rsidR="005D1298">
        <w:rPr>
          <w:rFonts w:asciiTheme="minorBidi" w:hAnsiTheme="minorBidi" w:cstheme="minorBidi"/>
          <w:b w:val="0"/>
          <w:bCs w:val="0"/>
          <w:i/>
          <w:iCs w:val="0"/>
          <w:szCs w:val="22"/>
        </w:rPr>
        <w:t xml:space="preserve"> </w:t>
      </w:r>
      <w:r w:rsidRPr="008B443B">
        <w:rPr>
          <w:rFonts w:asciiTheme="minorBidi" w:hAnsiTheme="minorBidi" w:cstheme="minorBidi"/>
          <w:b w:val="0"/>
          <w:bCs w:val="0"/>
          <w:i/>
          <w:iCs w:val="0"/>
          <w:szCs w:val="22"/>
          <w:rtl/>
        </w:rPr>
        <w:t>خامسا، من المتوقع أن يؤدي تحديث الإطار القانوني والتنظيمي والمؤسسي لقطاعي الكهرباء والغاز، والتطبيق المخطط للأسواق التنافسية إلى زيادة الضغوط من أجل زيادة الكفاءة على طول سلسلة إمدادات الطاقة بأكملها.</w:t>
      </w:r>
    </w:p>
    <w:p w14:paraId="740092F0" w14:textId="77777777" w:rsidR="00D35BC4" w:rsidRPr="00296C34" w:rsidRDefault="00D35BC4" w:rsidP="00F85AC9">
      <w:pPr>
        <w:pStyle w:val="Heading1"/>
        <w:rPr>
          <w:rFonts w:asciiTheme="minorBidi" w:hAnsiTheme="minorBidi" w:cstheme="minorBidi"/>
          <w:rtl/>
        </w:rPr>
      </w:pPr>
      <w:bookmarkStart w:id="101" w:name="_Toc496079963"/>
      <w:bookmarkStart w:id="102" w:name="_Toc503709131"/>
      <w:r w:rsidRPr="00296C34">
        <w:rPr>
          <w:rFonts w:asciiTheme="minorBidi" w:hAnsiTheme="minorBidi" w:cstheme="minorBidi"/>
          <w:rtl/>
        </w:rPr>
        <w:t>العملية المقترحة</w:t>
      </w:r>
      <w:bookmarkEnd w:id="93"/>
      <w:bookmarkEnd w:id="94"/>
      <w:bookmarkEnd w:id="95"/>
      <w:bookmarkEnd w:id="101"/>
      <w:bookmarkEnd w:id="102"/>
    </w:p>
    <w:p w14:paraId="5511EFC8" w14:textId="77777777" w:rsidR="00EE6156" w:rsidRPr="00296C34" w:rsidRDefault="00EE6156" w:rsidP="00EE6156">
      <w:pPr>
        <w:pStyle w:val="Heading2"/>
        <w:ind w:left="0" w:firstLine="0"/>
        <w:rPr>
          <w:rFonts w:asciiTheme="minorBidi" w:hAnsiTheme="minorBidi" w:cstheme="minorBidi"/>
          <w:rtl/>
        </w:rPr>
      </w:pPr>
      <w:bookmarkStart w:id="103" w:name="_Toc491674939"/>
      <w:bookmarkStart w:id="104" w:name="_Toc496079964"/>
      <w:bookmarkStart w:id="105" w:name="_Toc503709132"/>
      <w:bookmarkStart w:id="106" w:name="_Toc463611026"/>
      <w:bookmarkStart w:id="107" w:name="_Toc463966173"/>
      <w:bookmarkStart w:id="108" w:name="_Toc467786304"/>
      <w:r w:rsidRPr="00296C34">
        <w:rPr>
          <w:rFonts w:asciiTheme="minorBidi" w:hAnsiTheme="minorBidi" w:cstheme="minorBidi"/>
          <w:rtl/>
        </w:rPr>
        <w:t>الارتباط بالبرنامج الحكومي ووصف العملية</w:t>
      </w:r>
      <w:bookmarkEnd w:id="103"/>
      <w:bookmarkEnd w:id="104"/>
      <w:bookmarkEnd w:id="105"/>
    </w:p>
    <w:p w14:paraId="2C28A965" w14:textId="77777777" w:rsidR="00C4775E" w:rsidRPr="005D1298" w:rsidRDefault="00EE6156" w:rsidP="00B24092">
      <w:pPr>
        <w:pStyle w:val="Numberedparagraph"/>
        <w:spacing w:line="300" w:lineRule="exact"/>
        <w:ind w:left="0" w:firstLine="0"/>
        <w:rPr>
          <w:rFonts w:asciiTheme="minorBidi" w:hAnsiTheme="minorBidi" w:cstheme="minorBidi"/>
          <w:b w:val="0"/>
          <w:bCs w:val="0"/>
          <w:i/>
          <w:iCs w:val="0"/>
          <w:szCs w:val="22"/>
          <w:rtl/>
        </w:rPr>
      </w:pPr>
      <w:r w:rsidRPr="005D1298">
        <w:rPr>
          <w:rFonts w:asciiTheme="minorBidi" w:hAnsiTheme="minorBidi" w:cstheme="minorBidi"/>
          <w:i/>
          <w:iCs w:val="0"/>
          <w:szCs w:val="22"/>
          <w:rtl/>
        </w:rPr>
        <w:t>يتضمن تصميم برنامج قروض سياسات التنمية دروسا مستفادة من قرض</w:t>
      </w:r>
      <w:r w:rsidR="00B24092">
        <w:rPr>
          <w:rFonts w:asciiTheme="minorBidi" w:hAnsiTheme="minorBidi" w:cstheme="minorBidi" w:hint="cs"/>
          <w:i/>
          <w:iCs w:val="0"/>
          <w:szCs w:val="22"/>
          <w:rtl/>
        </w:rPr>
        <w:t>ي</w:t>
      </w:r>
      <w:r w:rsidRPr="005D1298">
        <w:rPr>
          <w:rFonts w:asciiTheme="minorBidi" w:hAnsiTheme="minorBidi" w:cstheme="minorBidi"/>
          <w:i/>
          <w:iCs w:val="0"/>
          <w:szCs w:val="22"/>
          <w:rtl/>
        </w:rPr>
        <w:t xml:space="preserve"> سياسات التنمية الأول والثاني وكذلك من مشاركات سابقة في مصر.</w:t>
      </w:r>
      <w:r w:rsidRPr="005D1298">
        <w:rPr>
          <w:rFonts w:asciiTheme="minorBidi" w:hAnsiTheme="minorBidi" w:cstheme="minorBidi"/>
          <w:b w:val="0"/>
          <w:bCs w:val="0"/>
          <w:i/>
          <w:iCs w:val="0"/>
          <w:szCs w:val="22"/>
          <w:rtl/>
        </w:rPr>
        <w:t xml:space="preserve"> واختتم تقرير تقييم المساعدة لعام 2009 الذي أعدته مجموعة التقييم المستقلة بعنوان "مصر: النتائج الإيجابية من تبادل المعارف والإقراض المتواضع"، بتوصيتين اثنتين هما: (أ) الاستمرار في تشجيع إدخال تحسينات على الأنظمة لتحسين نظام الإدارة (إعداد كتيب موازنة المواطن، وتبسيط الإجراءات الضريبية وإجراءات ممارسة الأعمال)؛ و(ب) التركيز على إصلاحات السياسات والمؤسسات في قطاع الطاقة وتعزيز القدرة التنافسية لمؤسسات الأعمال. ويساند قرض سياسات التنمية الإصلاحات الحكومية في هذه المجالات</w:t>
      </w:r>
      <w:r w:rsidR="00B24092">
        <w:rPr>
          <w:rFonts w:asciiTheme="minorBidi" w:hAnsiTheme="minorBidi" w:cstheme="minorBidi" w:hint="cs"/>
          <w:b w:val="0"/>
          <w:bCs w:val="0"/>
          <w:i/>
          <w:iCs w:val="0"/>
          <w:szCs w:val="22"/>
          <w:rtl/>
        </w:rPr>
        <w:t xml:space="preserve"> </w:t>
      </w:r>
      <w:r w:rsidR="00B24092" w:rsidRPr="005D1298">
        <w:rPr>
          <w:rFonts w:asciiTheme="minorBidi" w:hAnsiTheme="minorBidi" w:cstheme="minorBidi"/>
          <w:b w:val="0"/>
          <w:bCs w:val="0"/>
          <w:i/>
          <w:iCs w:val="0"/>
          <w:szCs w:val="22"/>
          <w:rtl/>
        </w:rPr>
        <w:t>مساندة مباشرة</w:t>
      </w:r>
      <w:r w:rsidRPr="005D1298">
        <w:rPr>
          <w:rFonts w:asciiTheme="minorBidi" w:hAnsiTheme="minorBidi" w:cstheme="minorBidi"/>
          <w:b w:val="0"/>
          <w:bCs w:val="0"/>
          <w:i/>
          <w:iCs w:val="0"/>
          <w:szCs w:val="22"/>
          <w:rtl/>
        </w:rPr>
        <w:t>. واستندت الإجراءات السابقة بموجب سلسلة قروض سياسات التنمية إلى برنامج وطني للحكومة اختار انتقائياً أهم أولوياتها على صعيد السياسات الوطنية، وذلك بمساندة البنك الدولي في صورة مشاركة تحليلية متعمقة في مجالات السياسات ذات الأولوية. وقد ضمنت الطبيعة البرامجية لسلسلة قروض سياسات التنمية استمرار التركيز على النواتج المستدامة في مجالات تعظيم الإيرادات، وضبط النفقات، وإصلاح دعم الطاقة، وتحسين تنافسية القطاع الخاص، والإصلاحات الهيكلية لنظم الحوكمة ورفع الكفاءة في عمل الحكومة وإداراتها الأساسية.</w:t>
      </w:r>
    </w:p>
    <w:p w14:paraId="2EF74416" w14:textId="77777777" w:rsidR="00EE6156" w:rsidRPr="005D1298" w:rsidRDefault="00C4775E" w:rsidP="005D1298">
      <w:pPr>
        <w:pStyle w:val="Numberedparagraph"/>
        <w:spacing w:line="300" w:lineRule="exact"/>
        <w:ind w:left="0" w:firstLine="0"/>
        <w:rPr>
          <w:rFonts w:asciiTheme="minorBidi" w:hAnsiTheme="minorBidi" w:cstheme="minorBidi"/>
          <w:b w:val="0"/>
          <w:bCs w:val="0"/>
          <w:i/>
          <w:iCs w:val="0"/>
          <w:szCs w:val="22"/>
          <w:rtl/>
        </w:rPr>
      </w:pPr>
      <w:r w:rsidRPr="005D1298">
        <w:rPr>
          <w:rFonts w:asciiTheme="minorBidi" w:hAnsiTheme="minorBidi" w:cstheme="minorBidi"/>
          <w:i/>
          <w:iCs w:val="0"/>
          <w:szCs w:val="22"/>
          <w:rtl/>
        </w:rPr>
        <w:t>ويدعم قرض سياسات التنمية المقترح برنامج الحكومة الذي يسعى إلى التخفيف من المخاطر التي تحول دون تمكين الاستثمارات الخاصة في مصر، وذلك من خلال إزالة تشوهات الاقتصاد الكلي وتحسين مناخ الأعمال.</w:t>
      </w:r>
      <w:r w:rsidR="005D1298">
        <w:rPr>
          <w:rFonts w:asciiTheme="minorBidi" w:hAnsiTheme="minorBidi" w:cstheme="minorBidi"/>
          <w:b w:val="0"/>
          <w:bCs w:val="0"/>
          <w:i/>
          <w:iCs w:val="0"/>
          <w:szCs w:val="22"/>
        </w:rPr>
        <w:t xml:space="preserve"> </w:t>
      </w:r>
      <w:r w:rsidRPr="005D1298">
        <w:rPr>
          <w:rFonts w:asciiTheme="minorBidi" w:hAnsiTheme="minorBidi" w:cstheme="minorBidi"/>
          <w:b w:val="0"/>
          <w:bCs w:val="0"/>
          <w:i/>
          <w:iCs w:val="0"/>
          <w:szCs w:val="22"/>
          <w:rtl/>
        </w:rPr>
        <w:t>ويعزز البرنامج أيضا الجدوى المالية لقطاعات مثل الطاقة ويدعم استدامته</w:t>
      </w:r>
      <w:r w:rsidR="00B24092">
        <w:rPr>
          <w:rFonts w:asciiTheme="minorBidi" w:hAnsiTheme="minorBidi" w:cstheme="minorBidi" w:hint="cs"/>
          <w:b w:val="0"/>
          <w:bCs w:val="0"/>
          <w:i/>
          <w:iCs w:val="0"/>
          <w:szCs w:val="22"/>
          <w:rtl/>
        </w:rPr>
        <w:t>ا</w:t>
      </w:r>
      <w:r w:rsidRPr="005D1298">
        <w:rPr>
          <w:rFonts w:asciiTheme="minorBidi" w:hAnsiTheme="minorBidi" w:cstheme="minorBidi"/>
          <w:b w:val="0"/>
          <w:bCs w:val="0"/>
          <w:i/>
          <w:iCs w:val="0"/>
          <w:szCs w:val="22"/>
          <w:rtl/>
        </w:rPr>
        <w:t xml:space="preserve"> من خلال تحويل الوفورات التي تتحقق من خفض دعم الطاقة إلى ميزانية الحماية الاجتماعية لدعم الأغذية</w:t>
      </w:r>
      <w:r w:rsidR="005D1298">
        <w:rPr>
          <w:rFonts w:asciiTheme="minorBidi" w:hAnsiTheme="minorBidi" w:cstheme="minorBidi"/>
          <w:b w:val="0"/>
          <w:bCs w:val="0"/>
          <w:i/>
          <w:iCs w:val="0"/>
          <w:szCs w:val="22"/>
          <w:rtl/>
        </w:rPr>
        <w:t xml:space="preserve"> والتحويلات النقدية المستهدفة.</w:t>
      </w:r>
      <w:r w:rsidRPr="005D1298">
        <w:rPr>
          <w:rFonts w:asciiTheme="minorBidi" w:hAnsiTheme="minorBidi" w:cstheme="minorBidi"/>
          <w:b w:val="0"/>
          <w:bCs w:val="0"/>
          <w:i/>
          <w:iCs w:val="0"/>
          <w:szCs w:val="22"/>
          <w:rtl/>
        </w:rPr>
        <w:t xml:space="preserve"> ويتماشى هذا مع أفضل الممارسات الدولية والدرو</w:t>
      </w:r>
      <w:r w:rsidR="005D1298">
        <w:rPr>
          <w:rFonts w:asciiTheme="minorBidi" w:hAnsiTheme="minorBidi" w:cstheme="minorBidi"/>
          <w:b w:val="0"/>
          <w:bCs w:val="0"/>
          <w:i/>
          <w:iCs w:val="0"/>
          <w:szCs w:val="22"/>
          <w:rtl/>
        </w:rPr>
        <w:t>س المستخلصة من البلدان الأخرى.</w:t>
      </w:r>
      <w:r w:rsidR="005D1298">
        <w:rPr>
          <w:rFonts w:asciiTheme="minorBidi" w:hAnsiTheme="minorBidi" w:cstheme="minorBidi"/>
          <w:b w:val="0"/>
          <w:bCs w:val="0"/>
          <w:i/>
          <w:iCs w:val="0"/>
          <w:szCs w:val="22"/>
        </w:rPr>
        <w:t xml:space="preserve"> </w:t>
      </w:r>
      <w:r w:rsidRPr="005D1298">
        <w:rPr>
          <w:rFonts w:asciiTheme="minorBidi" w:hAnsiTheme="minorBidi" w:cstheme="minorBidi"/>
          <w:b w:val="0"/>
          <w:bCs w:val="0"/>
          <w:i/>
          <w:iCs w:val="0"/>
          <w:szCs w:val="22"/>
          <w:rtl/>
        </w:rPr>
        <w:t>كما أن بدء القطاع الخاص الاستثمار في مجال الطاقة الشمسية من خلال مخطط تعريفة التغذية والانتقال إلى آلية قائمة على المزاد في المرحلة المقبلة يتماشى أيضا مع الممارسات الدولية الجيدة.</w:t>
      </w:r>
    </w:p>
    <w:p w14:paraId="5EFBC2E7" w14:textId="77777777" w:rsidR="00EE6156" w:rsidRPr="005D1298" w:rsidRDefault="00EE6156" w:rsidP="005D1298">
      <w:pPr>
        <w:pStyle w:val="Numberedparagraph"/>
        <w:spacing w:line="300" w:lineRule="exact"/>
        <w:ind w:left="0" w:firstLine="0"/>
        <w:rPr>
          <w:rFonts w:asciiTheme="minorBidi" w:hAnsiTheme="minorBidi" w:cstheme="minorBidi"/>
          <w:b w:val="0"/>
          <w:bCs w:val="0"/>
          <w:i/>
          <w:iCs w:val="0"/>
          <w:szCs w:val="22"/>
          <w:rtl/>
        </w:rPr>
      </w:pPr>
      <w:r w:rsidRPr="005D1298">
        <w:rPr>
          <w:rFonts w:asciiTheme="minorBidi" w:hAnsiTheme="minorBidi" w:cstheme="minorBidi"/>
          <w:i/>
          <w:iCs w:val="0"/>
          <w:szCs w:val="22"/>
          <w:rtl/>
        </w:rPr>
        <w:t>يتمحور برنامج قرض سياسات التنمية حول ثلاثة أهداف إنمائية يستند كل منها إلى ركيزة مقابلة:</w:t>
      </w:r>
      <w:r w:rsidRPr="005D1298">
        <w:rPr>
          <w:rFonts w:asciiTheme="minorBidi" w:hAnsiTheme="minorBidi" w:cstheme="minorBidi"/>
          <w:b w:val="0"/>
          <w:bCs w:val="0"/>
          <w:i/>
          <w:iCs w:val="0"/>
          <w:szCs w:val="22"/>
          <w:rtl/>
        </w:rPr>
        <w:t xml:space="preserve"> (1) تعزيز ضبط أوضاع المالية العامة من خلال زيادة معدلات تحصيل الإيرادات، والحد من تضخم فاتورة الأجور، وتدعيم إدارة الدين؛ و(2) ضمان توفير إمدادات الطاقة المستدامة من خلال مشاركة القطاع الخاص؛ و(3) تعزيز مناخ ممارسة الأعمال من خلال قوانين الاستثمار، واشتراطات إصدار التراخيص الصناعية، فضلا عن تعزيز المنافسة.</w:t>
      </w:r>
    </w:p>
    <w:p w14:paraId="7B70F99F" w14:textId="77777777" w:rsidR="00CD4828" w:rsidRPr="005D1298" w:rsidRDefault="00EE6156" w:rsidP="007620DF">
      <w:pPr>
        <w:pStyle w:val="Numberedparagraph"/>
        <w:spacing w:line="300" w:lineRule="exact"/>
        <w:ind w:left="0" w:firstLine="0"/>
        <w:rPr>
          <w:rFonts w:asciiTheme="minorBidi" w:hAnsiTheme="minorBidi" w:cstheme="minorBidi"/>
          <w:b w:val="0"/>
          <w:bCs w:val="0"/>
          <w:i/>
          <w:iCs w:val="0"/>
          <w:szCs w:val="22"/>
          <w:rtl/>
        </w:rPr>
      </w:pPr>
      <w:r w:rsidRPr="005D1298">
        <w:rPr>
          <w:rFonts w:asciiTheme="minorBidi" w:hAnsiTheme="minorBidi" w:cstheme="minorBidi"/>
          <w:i/>
          <w:iCs w:val="0"/>
          <w:szCs w:val="22"/>
          <w:rtl/>
        </w:rPr>
        <w:t xml:space="preserve">وتُنفذ إسهامات قرض سياسات التنمية المقترح من خلال الموضوعات المحورية الأربعة الرئيسية </w:t>
      </w:r>
      <w:r w:rsidR="007620DF">
        <w:rPr>
          <w:rFonts w:asciiTheme="minorBidi" w:hAnsiTheme="minorBidi" w:cstheme="minorBidi" w:hint="cs"/>
          <w:i/>
          <w:iCs w:val="0"/>
          <w:szCs w:val="22"/>
          <w:rtl/>
        </w:rPr>
        <w:t>لإ</w:t>
      </w:r>
      <w:r w:rsidR="007620DF" w:rsidRPr="005D1298">
        <w:rPr>
          <w:rFonts w:asciiTheme="minorBidi" w:hAnsiTheme="minorBidi" w:cstheme="minorBidi"/>
          <w:i/>
          <w:iCs w:val="0"/>
          <w:szCs w:val="22"/>
          <w:rtl/>
        </w:rPr>
        <w:t xml:space="preserve">ستراتيجية </w:t>
      </w:r>
      <w:r w:rsidRPr="005D1298">
        <w:rPr>
          <w:rFonts w:asciiTheme="minorBidi" w:hAnsiTheme="minorBidi" w:cstheme="minorBidi"/>
          <w:i/>
          <w:iCs w:val="0"/>
          <w:szCs w:val="22"/>
          <w:rtl/>
        </w:rPr>
        <w:t>التنمية المصرية، وهي كالتالي: استقرار المالية العامة على المستوى الكلي، وتحقيق النمو بقيادة القطاع الخاص، والاحتواء الاجتماعي والاقتصادي، وتعزيز الشفافية والمساءلة.</w:t>
      </w:r>
      <w:r w:rsidRPr="005D1298">
        <w:rPr>
          <w:rFonts w:asciiTheme="minorBidi" w:hAnsiTheme="minorBidi" w:cstheme="minorBidi"/>
          <w:b w:val="0"/>
          <w:bCs w:val="0"/>
          <w:i/>
          <w:iCs w:val="0"/>
          <w:szCs w:val="22"/>
          <w:rtl/>
        </w:rPr>
        <w:t xml:space="preserve"> وتنطوي الإجراءات التي تساندها سلسلة قروض سياسات التنمية على التزام حكومي قوي وتَرِد بوضوح في برنامج الإصلاح المصري (انظر الجدول 4). وستتم مساندة تحقيق استقرار الاقتصاد الكلي والمالية العامة باتخاذ مجموعة من الإجراءات لتحسين معدلات تحصيل الإيرادات وخفض المصروفات، لاسيما من خلال خفض دعم الطاقة. وسيُعزز تحقيق النمو بقيادة القطاع الخاص من خلال حزمة من الإصلاحات تستهدف الحد من الإجراءات الروتينية، وتقليص الحواجز أمام دخول السوق، والتشجيع على تحسين سياسات المنافسة، في حين أن تحرير أسواق الطاقة سيتيح فرصا كبيرة لمشاركة القطاع الخاص. وتشتمل التدابير المسبقة لقرض سياسات التنمية المقترح على سمات تعزز الشفافية والمساءلة من خلال تدعيم الجهات التنظيمية لقطاعي الطاقة والأعمال، ونشر معلومات عن أسعار الكهرباء والموازنة الحكومية وإطار الدين، وزيادة الشفافية بشأن اللوائح التنظيمية لأنشطة الأعمال وإجراءات إصدار التراخيص. ويستهدف العديد من الإجراءات المتعلقة بالمالية العامة ومناخ ممارسة الأعمال تحديدا المشروعات الصغيرة والمتوسطة، مما يصب في صالح تحقيق الاحتواء الاقتصادي على نطاق أوسع. علاوة على ذلك، تستهدف إصلاحات دعم الطاقة إعادة توجيه جزء من وفورات المالية العامة نحو الإنفاق الاجتماعي.</w:t>
      </w:r>
    </w:p>
    <w:p w14:paraId="38254392" w14:textId="77777777" w:rsidR="00EE6156" w:rsidRPr="005D1298" w:rsidRDefault="00EE6156" w:rsidP="005D1298">
      <w:pPr>
        <w:pStyle w:val="Numberedparagraph"/>
        <w:spacing w:line="300" w:lineRule="exact"/>
        <w:ind w:left="0" w:firstLine="0"/>
        <w:rPr>
          <w:rFonts w:asciiTheme="minorBidi" w:hAnsiTheme="minorBidi" w:cstheme="minorBidi"/>
          <w:b w:val="0"/>
          <w:bCs w:val="0"/>
          <w:i/>
          <w:iCs w:val="0"/>
          <w:szCs w:val="22"/>
          <w:rtl/>
        </w:rPr>
      </w:pPr>
      <w:r w:rsidRPr="005D1298">
        <w:rPr>
          <w:rFonts w:asciiTheme="minorBidi" w:hAnsiTheme="minorBidi" w:cstheme="minorBidi"/>
          <w:i/>
          <w:iCs w:val="0"/>
          <w:szCs w:val="22"/>
          <w:rtl/>
        </w:rPr>
        <w:t>يتضمن الملحق 1 مصفوفة السياسات التي تساندها السلسلة البرامجية لقروض سياسات التنمية.</w:t>
      </w:r>
      <w:r w:rsidR="005D1298">
        <w:rPr>
          <w:rFonts w:asciiTheme="minorBidi" w:hAnsiTheme="minorBidi" w:cstheme="minorBidi"/>
          <w:i/>
          <w:iCs w:val="0"/>
          <w:szCs w:val="22"/>
        </w:rPr>
        <w:t xml:space="preserve"> </w:t>
      </w:r>
      <w:r w:rsidRPr="005D1298">
        <w:rPr>
          <w:rFonts w:asciiTheme="minorBidi" w:hAnsiTheme="minorBidi" w:cstheme="minorBidi"/>
          <w:b w:val="0"/>
          <w:bCs w:val="0"/>
          <w:i/>
          <w:iCs w:val="0"/>
          <w:szCs w:val="22"/>
          <w:rtl/>
        </w:rPr>
        <w:t>وهي تشمل الإجراءات المسبقة لجميع العمليات الثلاث للسلسلة، فضلا عن مؤشرات النتائج.</w:t>
      </w:r>
      <w:r w:rsidR="005D1298">
        <w:rPr>
          <w:rFonts w:asciiTheme="minorBidi" w:hAnsiTheme="minorBidi" w:cstheme="minorBidi"/>
          <w:b w:val="0"/>
          <w:bCs w:val="0"/>
          <w:i/>
          <w:iCs w:val="0"/>
          <w:szCs w:val="22"/>
        </w:rPr>
        <w:t xml:space="preserve"> </w:t>
      </w:r>
      <w:r w:rsidRPr="005D1298">
        <w:rPr>
          <w:rFonts w:asciiTheme="minorBidi" w:hAnsiTheme="minorBidi" w:cstheme="minorBidi"/>
          <w:b w:val="0"/>
          <w:bCs w:val="0"/>
          <w:i/>
          <w:iCs w:val="0"/>
          <w:szCs w:val="22"/>
          <w:rtl/>
        </w:rPr>
        <w:t>وتستند الإجراءات المسبقة لقرض سياسة التنمية الثالث إلى الإصلاحات السابقة في إطار هذه السلسلة وهي حاسمة للتقدم المستمر نحو نتائج برنامج الإصلاح الذي تدعمه السلسلة.</w:t>
      </w:r>
    </w:p>
    <w:p w14:paraId="089E06CB" w14:textId="77777777" w:rsidR="005E1EE1" w:rsidRPr="00296C34" w:rsidRDefault="00EE6156" w:rsidP="005E1EE1">
      <w:pPr>
        <w:pStyle w:val="Caption"/>
        <w:rPr>
          <w:rFonts w:asciiTheme="minorBidi" w:hAnsiTheme="minorBidi" w:cstheme="minorBidi"/>
          <w:rtl/>
        </w:rPr>
      </w:pPr>
      <w:r w:rsidRPr="00296C34">
        <w:rPr>
          <w:rFonts w:asciiTheme="minorBidi" w:hAnsiTheme="minorBidi" w:cstheme="minorBidi"/>
          <w:rtl/>
        </w:rPr>
        <w:lastRenderedPageBreak/>
        <w:t>الجدول 4. مساهمة الإجراءات المسبقة لسلسلة قروض سياسات التنمية في إصلاحات الحكومة المصرية</w:t>
      </w:r>
    </w:p>
    <w:tbl>
      <w:tblPr>
        <w:tblStyle w:val="TableGrid"/>
        <w:bidiVisual/>
        <w:tblW w:w="5100" w:type="pct"/>
        <w:jc w:val="center"/>
        <w:tblLayout w:type="fixed"/>
        <w:tblLook w:val="04A0" w:firstRow="1" w:lastRow="0" w:firstColumn="1" w:lastColumn="0" w:noHBand="0" w:noVBand="1"/>
      </w:tblPr>
      <w:tblGrid>
        <w:gridCol w:w="1441"/>
        <w:gridCol w:w="2256"/>
        <w:gridCol w:w="1549"/>
        <w:gridCol w:w="1781"/>
        <w:gridCol w:w="2750"/>
      </w:tblGrid>
      <w:tr w:rsidR="005E1EE1" w:rsidRPr="00296C34" w14:paraId="3235EBC7" w14:textId="77777777" w:rsidTr="00A46A5F">
        <w:trPr>
          <w:tblHeader/>
          <w:jc w:val="center"/>
        </w:trPr>
        <w:tc>
          <w:tcPr>
            <w:tcW w:w="1440" w:type="dxa"/>
            <w:vMerge w:val="restart"/>
            <w:vAlign w:val="center"/>
          </w:tcPr>
          <w:p w14:paraId="3177498D" w14:textId="77777777" w:rsidR="005E1EE1" w:rsidRPr="00893A14" w:rsidRDefault="005E1EE1" w:rsidP="00873DFF">
            <w:pPr>
              <w:jc w:val="center"/>
              <w:rPr>
                <w:rFonts w:asciiTheme="minorBidi" w:hAnsiTheme="minorBidi" w:cstheme="minorBidi"/>
                <w:bCs/>
                <w:sz w:val="20"/>
                <w:szCs w:val="20"/>
                <w:rtl/>
              </w:rPr>
            </w:pPr>
            <w:r w:rsidRPr="00893A14">
              <w:rPr>
                <w:rFonts w:asciiTheme="minorBidi" w:hAnsiTheme="minorBidi" w:cstheme="minorBidi"/>
                <w:bCs/>
                <w:sz w:val="20"/>
                <w:szCs w:val="20"/>
                <w:rtl/>
              </w:rPr>
              <w:t xml:space="preserve"> محاور التركيز الأربعة لبرنامج الحكومة الإصلاحي</w:t>
            </w:r>
          </w:p>
        </w:tc>
        <w:tc>
          <w:tcPr>
            <w:tcW w:w="5586" w:type="dxa"/>
            <w:gridSpan w:val="3"/>
            <w:tcBorders>
              <w:bottom w:val="single" w:sz="4" w:space="0" w:color="auto"/>
            </w:tcBorders>
            <w:vAlign w:val="center"/>
          </w:tcPr>
          <w:p w14:paraId="484D7BB7" w14:textId="77777777" w:rsidR="005E1EE1" w:rsidRPr="00893A14" w:rsidRDefault="005E1EE1" w:rsidP="00873DFF">
            <w:pPr>
              <w:jc w:val="center"/>
              <w:rPr>
                <w:rFonts w:asciiTheme="minorBidi" w:hAnsiTheme="minorBidi" w:cstheme="minorBidi"/>
                <w:bCs/>
                <w:smallCaps/>
                <w:sz w:val="20"/>
                <w:szCs w:val="20"/>
                <w:rtl/>
              </w:rPr>
            </w:pPr>
            <w:r w:rsidRPr="00893A14">
              <w:rPr>
                <w:rFonts w:asciiTheme="minorBidi" w:hAnsiTheme="minorBidi" w:cstheme="minorBidi"/>
                <w:bCs/>
                <w:sz w:val="20"/>
                <w:szCs w:val="20"/>
                <w:rtl/>
              </w:rPr>
              <w:t>سلسلة قروض سياسات التنمية</w:t>
            </w:r>
          </w:p>
        </w:tc>
        <w:tc>
          <w:tcPr>
            <w:tcW w:w="2750" w:type="dxa"/>
            <w:vMerge w:val="restart"/>
            <w:vAlign w:val="center"/>
          </w:tcPr>
          <w:p w14:paraId="5F8FFEFC" w14:textId="77777777" w:rsidR="005E1EE1" w:rsidRPr="00893A14" w:rsidRDefault="005E1EE1" w:rsidP="00873DFF">
            <w:pPr>
              <w:jc w:val="center"/>
              <w:rPr>
                <w:rFonts w:asciiTheme="minorBidi" w:hAnsiTheme="minorBidi" w:cstheme="minorBidi"/>
                <w:bCs/>
                <w:sz w:val="20"/>
                <w:szCs w:val="20"/>
                <w:rtl/>
              </w:rPr>
            </w:pPr>
            <w:r w:rsidRPr="00893A14">
              <w:rPr>
                <w:rFonts w:asciiTheme="minorBidi" w:hAnsiTheme="minorBidi" w:cstheme="minorBidi"/>
                <w:bCs/>
                <w:sz w:val="20"/>
                <w:szCs w:val="20"/>
                <w:rtl/>
              </w:rPr>
              <w:t>الإصلاحات الإضافية الجاري تنفيذها بما يتجاوز نطاق ركائز قروض سياسات التنمية</w:t>
            </w:r>
          </w:p>
        </w:tc>
      </w:tr>
      <w:tr w:rsidR="005E1EE1" w:rsidRPr="00296C34" w14:paraId="42BC70A1" w14:textId="77777777" w:rsidTr="00A46A5F">
        <w:trPr>
          <w:tblHeader/>
          <w:jc w:val="center"/>
        </w:trPr>
        <w:tc>
          <w:tcPr>
            <w:tcW w:w="1440" w:type="dxa"/>
            <w:vMerge/>
            <w:vAlign w:val="center"/>
          </w:tcPr>
          <w:p w14:paraId="59A31027" w14:textId="77777777" w:rsidR="005E1EE1" w:rsidRPr="00893A14" w:rsidRDefault="005E1EE1" w:rsidP="00873DFF">
            <w:pPr>
              <w:jc w:val="center"/>
              <w:rPr>
                <w:rFonts w:asciiTheme="minorBidi" w:hAnsiTheme="minorBidi" w:cstheme="minorBidi"/>
                <w:bCs/>
                <w:sz w:val="20"/>
                <w:szCs w:val="20"/>
              </w:rPr>
            </w:pPr>
          </w:p>
        </w:tc>
        <w:tc>
          <w:tcPr>
            <w:tcW w:w="2256" w:type="dxa"/>
            <w:shd w:val="clear" w:color="auto" w:fill="D9D9D9" w:themeFill="background1" w:themeFillShade="D9"/>
            <w:vAlign w:val="center"/>
          </w:tcPr>
          <w:p w14:paraId="5FAF805B" w14:textId="77777777" w:rsidR="005E1EE1" w:rsidRPr="00893A14" w:rsidRDefault="005E1EE1" w:rsidP="00873DFF">
            <w:pPr>
              <w:jc w:val="center"/>
              <w:rPr>
                <w:rFonts w:asciiTheme="minorBidi" w:hAnsiTheme="minorBidi" w:cstheme="minorBidi"/>
                <w:bCs/>
                <w:sz w:val="20"/>
                <w:szCs w:val="20"/>
                <w:rtl/>
              </w:rPr>
            </w:pPr>
            <w:r w:rsidRPr="00893A14">
              <w:rPr>
                <w:rFonts w:asciiTheme="minorBidi" w:hAnsiTheme="minorBidi" w:cstheme="minorBidi"/>
                <w:bCs/>
                <w:sz w:val="20"/>
                <w:szCs w:val="20"/>
                <w:rtl/>
              </w:rPr>
              <w:t>الركيزة الأولى:</w:t>
            </w:r>
          </w:p>
          <w:p w14:paraId="6ADC1B3E" w14:textId="77777777" w:rsidR="005E1EE1" w:rsidRPr="00893A14" w:rsidRDefault="005E1EE1" w:rsidP="00873DFF">
            <w:pPr>
              <w:jc w:val="center"/>
              <w:rPr>
                <w:rFonts w:asciiTheme="minorBidi" w:hAnsiTheme="minorBidi" w:cstheme="minorBidi"/>
                <w:bCs/>
                <w:sz w:val="20"/>
                <w:szCs w:val="20"/>
                <w:rtl/>
              </w:rPr>
            </w:pPr>
            <w:r w:rsidRPr="00893A14">
              <w:rPr>
                <w:rFonts w:asciiTheme="minorBidi" w:hAnsiTheme="minorBidi" w:cstheme="minorBidi"/>
                <w:bCs/>
                <w:sz w:val="20"/>
                <w:szCs w:val="20"/>
                <w:rtl/>
              </w:rPr>
              <w:t>إعطاء دفعة لجهود ضبط المالية العامة</w:t>
            </w:r>
          </w:p>
        </w:tc>
        <w:tc>
          <w:tcPr>
            <w:tcW w:w="1549" w:type="dxa"/>
            <w:shd w:val="clear" w:color="auto" w:fill="D9D9D9" w:themeFill="background1" w:themeFillShade="D9"/>
            <w:vAlign w:val="center"/>
          </w:tcPr>
          <w:p w14:paraId="190E00DA" w14:textId="77777777" w:rsidR="005E1EE1" w:rsidRPr="00893A14" w:rsidRDefault="005E1EE1" w:rsidP="00873DFF">
            <w:pPr>
              <w:jc w:val="center"/>
              <w:rPr>
                <w:rFonts w:asciiTheme="minorBidi" w:hAnsiTheme="minorBidi" w:cstheme="minorBidi"/>
                <w:bCs/>
                <w:sz w:val="20"/>
                <w:szCs w:val="20"/>
                <w:rtl/>
              </w:rPr>
            </w:pPr>
            <w:r w:rsidRPr="00893A14">
              <w:rPr>
                <w:rFonts w:asciiTheme="minorBidi" w:hAnsiTheme="minorBidi" w:cstheme="minorBidi"/>
                <w:bCs/>
                <w:sz w:val="20"/>
                <w:szCs w:val="20"/>
                <w:rtl/>
              </w:rPr>
              <w:t>الركيزة الثانية:</w:t>
            </w:r>
          </w:p>
          <w:p w14:paraId="49437141" w14:textId="77777777" w:rsidR="005E1EE1" w:rsidRPr="00893A14" w:rsidRDefault="005E1EE1" w:rsidP="00873DFF">
            <w:pPr>
              <w:jc w:val="center"/>
              <w:rPr>
                <w:rFonts w:asciiTheme="minorBidi" w:hAnsiTheme="minorBidi" w:cstheme="minorBidi"/>
                <w:bCs/>
                <w:sz w:val="20"/>
                <w:szCs w:val="20"/>
                <w:rtl/>
              </w:rPr>
            </w:pPr>
            <w:r w:rsidRPr="00893A14">
              <w:rPr>
                <w:rFonts w:asciiTheme="minorBidi" w:hAnsiTheme="minorBidi" w:cstheme="minorBidi"/>
                <w:bCs/>
                <w:sz w:val="20"/>
                <w:szCs w:val="20"/>
                <w:rtl/>
              </w:rPr>
              <w:t>ضمان استدامة إمدادات الطاقة</w:t>
            </w:r>
          </w:p>
        </w:tc>
        <w:tc>
          <w:tcPr>
            <w:tcW w:w="1781" w:type="dxa"/>
            <w:shd w:val="clear" w:color="auto" w:fill="D9D9D9" w:themeFill="background1" w:themeFillShade="D9"/>
            <w:vAlign w:val="center"/>
          </w:tcPr>
          <w:p w14:paraId="3B5C9E16" w14:textId="77777777" w:rsidR="005E1EE1" w:rsidRPr="00893A14" w:rsidRDefault="005E1EE1" w:rsidP="00873DFF">
            <w:pPr>
              <w:jc w:val="center"/>
              <w:rPr>
                <w:rFonts w:asciiTheme="minorBidi" w:hAnsiTheme="minorBidi" w:cstheme="minorBidi"/>
                <w:bCs/>
                <w:sz w:val="20"/>
                <w:szCs w:val="20"/>
                <w:rtl/>
              </w:rPr>
            </w:pPr>
            <w:r w:rsidRPr="00893A14">
              <w:rPr>
                <w:rFonts w:asciiTheme="minorBidi" w:hAnsiTheme="minorBidi" w:cstheme="minorBidi"/>
                <w:bCs/>
                <w:sz w:val="20"/>
                <w:szCs w:val="20"/>
                <w:rtl/>
              </w:rPr>
              <w:t>الركيزة الثالثة:</w:t>
            </w:r>
          </w:p>
          <w:p w14:paraId="6B2972CE" w14:textId="77777777" w:rsidR="005E1EE1" w:rsidRPr="00893A14" w:rsidRDefault="005E1EE1" w:rsidP="00873DFF">
            <w:pPr>
              <w:jc w:val="center"/>
              <w:rPr>
                <w:rFonts w:asciiTheme="minorBidi" w:hAnsiTheme="minorBidi" w:cstheme="minorBidi"/>
                <w:bCs/>
                <w:sz w:val="20"/>
                <w:szCs w:val="20"/>
                <w:rtl/>
              </w:rPr>
            </w:pPr>
            <w:r w:rsidRPr="00893A14">
              <w:rPr>
                <w:rFonts w:asciiTheme="minorBidi" w:hAnsiTheme="minorBidi" w:cstheme="minorBidi"/>
                <w:bCs/>
                <w:sz w:val="20"/>
                <w:szCs w:val="20"/>
                <w:rtl/>
              </w:rPr>
              <w:t>تحسين بيئة أنشطة الأعمال</w:t>
            </w:r>
          </w:p>
        </w:tc>
        <w:tc>
          <w:tcPr>
            <w:tcW w:w="2750" w:type="dxa"/>
            <w:vMerge/>
            <w:vAlign w:val="center"/>
          </w:tcPr>
          <w:p w14:paraId="3026273F" w14:textId="77777777" w:rsidR="005E1EE1" w:rsidRPr="00893A14" w:rsidRDefault="005E1EE1" w:rsidP="00873DFF">
            <w:pPr>
              <w:jc w:val="center"/>
              <w:rPr>
                <w:rFonts w:asciiTheme="minorBidi" w:hAnsiTheme="minorBidi" w:cstheme="minorBidi"/>
                <w:b/>
                <w:sz w:val="20"/>
                <w:szCs w:val="20"/>
              </w:rPr>
            </w:pPr>
          </w:p>
        </w:tc>
      </w:tr>
      <w:tr w:rsidR="005E1EE1" w:rsidRPr="00296C34" w14:paraId="49CFD64D" w14:textId="77777777" w:rsidTr="003D49AF">
        <w:trPr>
          <w:trHeight w:val="4486"/>
          <w:jc w:val="center"/>
        </w:trPr>
        <w:tc>
          <w:tcPr>
            <w:tcW w:w="1440" w:type="dxa"/>
          </w:tcPr>
          <w:p w14:paraId="5239BB09" w14:textId="77777777" w:rsidR="005E1EE1" w:rsidRPr="00893A14" w:rsidRDefault="005E1EE1" w:rsidP="00974391">
            <w:pPr>
              <w:spacing w:line="260" w:lineRule="exact"/>
              <w:rPr>
                <w:rFonts w:asciiTheme="minorBidi" w:hAnsiTheme="minorBidi" w:cstheme="minorBidi"/>
                <w:bCs/>
                <w:sz w:val="20"/>
                <w:szCs w:val="20"/>
                <w:rtl/>
              </w:rPr>
            </w:pPr>
            <w:r w:rsidRPr="00893A14">
              <w:rPr>
                <w:rFonts w:asciiTheme="minorBidi" w:hAnsiTheme="minorBidi" w:cstheme="minorBidi"/>
                <w:bCs/>
                <w:sz w:val="20"/>
                <w:szCs w:val="20"/>
                <w:rtl/>
              </w:rPr>
              <w:t>1. تحقيق استقرار المالية العامة على المستوى الكلي</w:t>
            </w:r>
          </w:p>
        </w:tc>
        <w:tc>
          <w:tcPr>
            <w:tcW w:w="2256" w:type="dxa"/>
            <w:shd w:val="clear" w:color="auto" w:fill="D9D9D9" w:themeFill="background1" w:themeFillShade="D9"/>
          </w:tcPr>
          <w:p w14:paraId="0BC92D5A"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إصلاح ضريبة الدخل</w:t>
            </w:r>
          </w:p>
          <w:p w14:paraId="3FDD8A72"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 xml:space="preserve">ضريبة القيمة المضافة (النسبة الأولى 13%، زادت إلى 14% في السنة المالية </w:t>
            </w:r>
            <w:r w:rsidRPr="00893A14">
              <w:rPr>
                <w:rFonts w:asciiTheme="minorBidi" w:hAnsiTheme="minorBidi" w:cstheme="minorBidi"/>
                <w:sz w:val="20"/>
                <w:szCs w:val="20"/>
              </w:rPr>
              <w:t>2018/2017</w:t>
            </w:r>
            <w:r w:rsidR="00F834AA">
              <w:rPr>
                <w:rFonts w:asciiTheme="minorBidi" w:hAnsiTheme="minorBidi" w:cstheme="minorBidi" w:hint="cs"/>
                <w:sz w:val="20"/>
                <w:szCs w:val="20"/>
                <w:rtl/>
              </w:rPr>
              <w:t>)</w:t>
            </w:r>
          </w:p>
          <w:p w14:paraId="31150C75"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فصل الأجر المتغيّر عن الراتب الأساسي</w:t>
            </w:r>
          </w:p>
          <w:p w14:paraId="0F8BC491"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إدارة الديون</w:t>
            </w:r>
          </w:p>
          <w:p w14:paraId="00009CE9"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إطار المالية العامة متوسط الأجل</w:t>
            </w:r>
          </w:p>
          <w:p w14:paraId="32904CE5"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إنشاء لجنة للضمانات السيادية.</w:t>
            </w:r>
          </w:p>
          <w:p w14:paraId="64E2B426"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تسوية النزاعات الضريبية</w:t>
            </w:r>
          </w:p>
        </w:tc>
        <w:tc>
          <w:tcPr>
            <w:tcW w:w="1549" w:type="dxa"/>
            <w:shd w:val="clear" w:color="auto" w:fill="D9D9D9" w:themeFill="background1" w:themeFillShade="D9"/>
          </w:tcPr>
          <w:p w14:paraId="6825FDF4"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تخفيض دعم الطاقة</w:t>
            </w:r>
          </w:p>
          <w:p w14:paraId="148C65EA"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الاستثمار الأجنبي المباشر في قطاع الطاقة</w:t>
            </w:r>
          </w:p>
        </w:tc>
        <w:tc>
          <w:tcPr>
            <w:tcW w:w="1781" w:type="dxa"/>
            <w:shd w:val="clear" w:color="auto" w:fill="D9D9D9" w:themeFill="background1" w:themeFillShade="D9"/>
          </w:tcPr>
          <w:p w14:paraId="692E878A"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تعزيز مناخ الاستثمار من خلال قانون جديد للاستثمار</w:t>
            </w:r>
          </w:p>
          <w:p w14:paraId="3912A88D" w14:textId="77777777" w:rsidR="005E1EE1" w:rsidRPr="00893A14" w:rsidRDefault="005E1EE1" w:rsidP="00974391">
            <w:pPr>
              <w:spacing w:line="260" w:lineRule="exact"/>
              <w:rPr>
                <w:rFonts w:asciiTheme="minorBidi" w:hAnsiTheme="minorBidi" w:cstheme="minorBidi"/>
                <w:sz w:val="20"/>
                <w:szCs w:val="20"/>
              </w:rPr>
            </w:pPr>
          </w:p>
        </w:tc>
        <w:tc>
          <w:tcPr>
            <w:tcW w:w="2750" w:type="dxa"/>
          </w:tcPr>
          <w:p w14:paraId="1BD906E3" w14:textId="77777777" w:rsidR="005E1EE1" w:rsidRPr="00893A14" w:rsidRDefault="0033394A" w:rsidP="00974391">
            <w:pPr>
              <w:pStyle w:val="ListParagraph"/>
              <w:numPr>
                <w:ilvl w:val="0"/>
                <w:numId w:val="3"/>
              </w:numPr>
              <w:spacing w:line="260" w:lineRule="exact"/>
              <w:ind w:left="173" w:hanging="187"/>
              <w:rPr>
                <w:rFonts w:asciiTheme="minorBidi" w:hAnsiTheme="minorBidi" w:cstheme="minorBidi"/>
                <w:sz w:val="20"/>
                <w:szCs w:val="20"/>
                <w:rtl/>
              </w:rPr>
            </w:pPr>
            <w:r w:rsidRPr="00893A14">
              <w:rPr>
                <w:rFonts w:asciiTheme="minorBidi" w:hAnsiTheme="minorBidi" w:cstheme="minorBidi"/>
                <w:sz w:val="20"/>
                <w:szCs w:val="20"/>
                <w:rtl/>
              </w:rPr>
              <w:t>الضريبة العقارية</w:t>
            </w:r>
          </w:p>
          <w:p w14:paraId="6FE9E7E3" w14:textId="77777777" w:rsidR="005E1EE1" w:rsidRPr="00893A14" w:rsidRDefault="0033394A" w:rsidP="00974391">
            <w:pPr>
              <w:pStyle w:val="ListParagraph"/>
              <w:numPr>
                <w:ilvl w:val="0"/>
                <w:numId w:val="3"/>
              </w:numPr>
              <w:spacing w:line="260" w:lineRule="exact"/>
              <w:ind w:left="173" w:hanging="187"/>
              <w:rPr>
                <w:rFonts w:asciiTheme="minorBidi" w:hAnsiTheme="minorBidi" w:cstheme="minorBidi"/>
                <w:sz w:val="20"/>
                <w:szCs w:val="20"/>
                <w:rtl/>
              </w:rPr>
            </w:pPr>
            <w:r w:rsidRPr="00893A14">
              <w:rPr>
                <w:rFonts w:asciiTheme="minorBidi" w:hAnsiTheme="minorBidi" w:cstheme="minorBidi"/>
                <w:sz w:val="20"/>
                <w:szCs w:val="20"/>
                <w:rtl/>
              </w:rPr>
              <w:t>إصلاح ضريبة الأملاك</w:t>
            </w:r>
          </w:p>
          <w:p w14:paraId="7B71DCDB" w14:textId="77777777" w:rsidR="005E1EE1" w:rsidRPr="00893A14" w:rsidRDefault="0033394A" w:rsidP="00974391">
            <w:pPr>
              <w:pStyle w:val="ListParagraph"/>
              <w:numPr>
                <w:ilvl w:val="0"/>
                <w:numId w:val="3"/>
              </w:numPr>
              <w:spacing w:line="260" w:lineRule="exact"/>
              <w:ind w:left="173" w:hanging="187"/>
              <w:rPr>
                <w:rFonts w:asciiTheme="minorBidi" w:hAnsiTheme="minorBidi" w:cstheme="minorBidi"/>
                <w:sz w:val="20"/>
                <w:szCs w:val="20"/>
                <w:rtl/>
              </w:rPr>
            </w:pPr>
            <w:r w:rsidRPr="00893A14">
              <w:rPr>
                <w:rFonts w:asciiTheme="minorBidi" w:hAnsiTheme="minorBidi" w:cstheme="minorBidi"/>
                <w:sz w:val="20"/>
                <w:szCs w:val="20"/>
                <w:rtl/>
              </w:rPr>
              <w:t>إصلاح ضريبة الأرباح الرأسمالية</w:t>
            </w:r>
          </w:p>
          <w:p w14:paraId="5A32C541" w14:textId="77777777" w:rsidR="005E1EE1" w:rsidRPr="00893A14" w:rsidRDefault="005E1EE1" w:rsidP="00974391">
            <w:pPr>
              <w:pStyle w:val="ListParagraph"/>
              <w:numPr>
                <w:ilvl w:val="0"/>
                <w:numId w:val="3"/>
              </w:numPr>
              <w:spacing w:line="260" w:lineRule="exact"/>
              <w:ind w:left="173" w:hanging="187"/>
              <w:rPr>
                <w:rFonts w:asciiTheme="minorBidi" w:hAnsiTheme="minorBidi" w:cstheme="minorBidi"/>
                <w:sz w:val="20"/>
                <w:szCs w:val="20"/>
                <w:rtl/>
              </w:rPr>
            </w:pPr>
            <w:r w:rsidRPr="00893A14">
              <w:rPr>
                <w:rFonts w:asciiTheme="minorBidi" w:hAnsiTheme="minorBidi" w:cstheme="minorBidi"/>
                <w:sz w:val="20"/>
                <w:szCs w:val="20"/>
                <w:rtl/>
              </w:rPr>
              <w:t>زيادة رسوم الإنتاج والضرائب على السجائر</w:t>
            </w:r>
          </w:p>
          <w:p w14:paraId="68C626A7" w14:textId="77777777" w:rsidR="005E1EE1" w:rsidRPr="00893A14" w:rsidRDefault="005E1EE1" w:rsidP="00974391">
            <w:pPr>
              <w:pStyle w:val="ListParagraph"/>
              <w:numPr>
                <w:ilvl w:val="0"/>
                <w:numId w:val="3"/>
              </w:numPr>
              <w:spacing w:line="260" w:lineRule="exact"/>
              <w:ind w:left="173" w:hanging="187"/>
              <w:rPr>
                <w:rFonts w:asciiTheme="minorBidi" w:hAnsiTheme="minorBidi" w:cstheme="minorBidi"/>
                <w:sz w:val="20"/>
                <w:szCs w:val="20"/>
                <w:rtl/>
              </w:rPr>
            </w:pPr>
            <w:r w:rsidRPr="00893A14">
              <w:rPr>
                <w:rFonts w:asciiTheme="minorBidi" w:hAnsiTheme="minorBidi" w:cstheme="minorBidi"/>
                <w:sz w:val="20"/>
                <w:szCs w:val="20"/>
                <w:rtl/>
              </w:rPr>
              <w:t>الارتقاء بوظيفة الإدارة الضريبية</w:t>
            </w:r>
          </w:p>
          <w:p w14:paraId="14C5BEEB" w14:textId="77777777" w:rsidR="005E1EE1" w:rsidRPr="00893A14" w:rsidRDefault="005E1EE1" w:rsidP="00974391">
            <w:pPr>
              <w:pStyle w:val="ListParagraph"/>
              <w:numPr>
                <w:ilvl w:val="0"/>
                <w:numId w:val="3"/>
              </w:numPr>
              <w:spacing w:line="260" w:lineRule="exact"/>
              <w:ind w:left="173" w:hanging="187"/>
              <w:rPr>
                <w:rFonts w:asciiTheme="minorBidi" w:hAnsiTheme="minorBidi" w:cstheme="minorBidi"/>
                <w:sz w:val="20"/>
                <w:szCs w:val="20"/>
                <w:rtl/>
              </w:rPr>
            </w:pPr>
            <w:r w:rsidRPr="00893A14">
              <w:rPr>
                <w:rFonts w:asciiTheme="minorBidi" w:hAnsiTheme="minorBidi" w:cstheme="minorBidi"/>
                <w:sz w:val="20"/>
                <w:szCs w:val="20"/>
                <w:rtl/>
              </w:rPr>
              <w:t>إصلاح الإنفاق العام</w:t>
            </w:r>
          </w:p>
          <w:p w14:paraId="013A0695" w14:textId="77777777" w:rsidR="005E1EE1" w:rsidRPr="00893A14" w:rsidRDefault="005E1EE1" w:rsidP="00974391">
            <w:pPr>
              <w:pStyle w:val="ListParagraph"/>
              <w:numPr>
                <w:ilvl w:val="0"/>
                <w:numId w:val="3"/>
              </w:numPr>
              <w:spacing w:line="260" w:lineRule="exact"/>
              <w:ind w:left="173" w:hanging="187"/>
              <w:rPr>
                <w:rFonts w:asciiTheme="minorBidi" w:hAnsiTheme="minorBidi" w:cstheme="minorBidi"/>
                <w:sz w:val="20"/>
                <w:szCs w:val="20"/>
                <w:rtl/>
              </w:rPr>
            </w:pPr>
            <w:r w:rsidRPr="00893A14">
              <w:rPr>
                <w:rFonts w:asciiTheme="minorBidi" w:hAnsiTheme="minorBidi" w:cstheme="minorBidi"/>
                <w:sz w:val="20"/>
                <w:szCs w:val="20"/>
                <w:rtl/>
              </w:rPr>
              <w:t>إصلاح قانون الخدمة المدنية</w:t>
            </w:r>
          </w:p>
          <w:p w14:paraId="2A1B2100" w14:textId="77777777" w:rsidR="00EA0BBD" w:rsidRPr="00893A14" w:rsidRDefault="00EA0BBD" w:rsidP="00974391">
            <w:pPr>
              <w:pStyle w:val="ListParagraph"/>
              <w:numPr>
                <w:ilvl w:val="0"/>
                <w:numId w:val="3"/>
              </w:numPr>
              <w:spacing w:line="260" w:lineRule="exact"/>
              <w:ind w:left="173" w:hanging="187"/>
              <w:rPr>
                <w:rFonts w:asciiTheme="minorBidi" w:hAnsiTheme="minorBidi" w:cstheme="minorBidi"/>
                <w:sz w:val="20"/>
                <w:szCs w:val="20"/>
                <w:rtl/>
              </w:rPr>
            </w:pPr>
            <w:r w:rsidRPr="00893A14">
              <w:rPr>
                <w:rFonts w:asciiTheme="minorBidi" w:hAnsiTheme="minorBidi" w:cstheme="minorBidi"/>
                <w:sz w:val="20"/>
                <w:szCs w:val="20"/>
                <w:rtl/>
              </w:rPr>
              <w:t>فرض سقف على التعيينات الجديدة في القطاع العام بالنسبة إلى عدد المحالين إلى التقاعد</w:t>
            </w:r>
          </w:p>
          <w:p w14:paraId="6DCDD08B" w14:textId="77777777" w:rsidR="005E1EE1" w:rsidRPr="00893A14" w:rsidRDefault="005E1EE1" w:rsidP="00974391">
            <w:pPr>
              <w:pStyle w:val="ListParagraph"/>
              <w:numPr>
                <w:ilvl w:val="0"/>
                <w:numId w:val="3"/>
              </w:numPr>
              <w:spacing w:line="260" w:lineRule="exact"/>
              <w:ind w:left="173" w:hanging="187"/>
              <w:rPr>
                <w:rFonts w:asciiTheme="minorBidi" w:hAnsiTheme="minorBidi" w:cstheme="minorBidi"/>
                <w:sz w:val="20"/>
                <w:szCs w:val="20"/>
                <w:rtl/>
              </w:rPr>
            </w:pPr>
            <w:r w:rsidRPr="00893A14">
              <w:rPr>
                <w:rFonts w:asciiTheme="minorBidi" w:hAnsiTheme="minorBidi" w:cstheme="minorBidi"/>
                <w:sz w:val="20"/>
                <w:szCs w:val="20"/>
                <w:rtl/>
              </w:rPr>
              <w:t>ترشيد دعم المياه</w:t>
            </w:r>
          </w:p>
          <w:p w14:paraId="0BC65E25" w14:textId="77777777" w:rsidR="005E1EE1" w:rsidRPr="00893A14" w:rsidRDefault="005E1EE1" w:rsidP="00974391">
            <w:pPr>
              <w:pStyle w:val="ListParagraph"/>
              <w:numPr>
                <w:ilvl w:val="0"/>
                <w:numId w:val="3"/>
              </w:numPr>
              <w:spacing w:line="260" w:lineRule="exact"/>
              <w:ind w:left="173" w:hanging="187"/>
              <w:rPr>
                <w:rFonts w:asciiTheme="minorBidi" w:hAnsiTheme="minorBidi" w:cstheme="minorBidi"/>
                <w:sz w:val="20"/>
                <w:szCs w:val="20"/>
                <w:rtl/>
              </w:rPr>
            </w:pPr>
            <w:r w:rsidRPr="00893A14">
              <w:rPr>
                <w:rFonts w:asciiTheme="minorBidi" w:hAnsiTheme="minorBidi" w:cstheme="minorBidi"/>
                <w:sz w:val="20"/>
                <w:szCs w:val="20"/>
                <w:rtl/>
              </w:rPr>
              <w:t>تطبيق نظام إلكتروني لتقديم إقرارات ضريبة القيمة المضافة وضريبة الشركات والسداد.</w:t>
            </w:r>
          </w:p>
          <w:p w14:paraId="5416740D" w14:textId="77777777" w:rsidR="005E1EE1" w:rsidRPr="00893A14" w:rsidRDefault="005E1EE1" w:rsidP="00974391">
            <w:pPr>
              <w:pStyle w:val="ListParagraph"/>
              <w:numPr>
                <w:ilvl w:val="0"/>
                <w:numId w:val="3"/>
              </w:numPr>
              <w:spacing w:line="260" w:lineRule="exact"/>
              <w:ind w:left="173" w:hanging="187"/>
              <w:rPr>
                <w:rFonts w:asciiTheme="minorBidi" w:hAnsiTheme="minorBidi" w:cstheme="minorBidi"/>
                <w:sz w:val="20"/>
                <w:szCs w:val="20"/>
                <w:rtl/>
              </w:rPr>
            </w:pPr>
            <w:r w:rsidRPr="00893A14">
              <w:rPr>
                <w:rFonts w:asciiTheme="minorBidi" w:hAnsiTheme="minorBidi" w:cstheme="minorBidi"/>
                <w:sz w:val="20"/>
                <w:szCs w:val="20"/>
                <w:rtl/>
              </w:rPr>
              <w:t>إنشاء إدارة مركزية لدافعي الضرائب من المهنيين.</w:t>
            </w:r>
          </w:p>
          <w:p w14:paraId="7C6F02EA" w14:textId="77777777" w:rsidR="005E1EE1" w:rsidRPr="00893A14" w:rsidRDefault="0072279F" w:rsidP="00974391">
            <w:pPr>
              <w:pStyle w:val="ListParagraph"/>
              <w:numPr>
                <w:ilvl w:val="0"/>
                <w:numId w:val="3"/>
              </w:numPr>
              <w:spacing w:line="260" w:lineRule="exact"/>
              <w:ind w:left="173" w:hanging="187"/>
              <w:rPr>
                <w:rFonts w:asciiTheme="minorBidi" w:hAnsiTheme="minorBidi" w:cstheme="minorBidi"/>
                <w:sz w:val="20"/>
                <w:szCs w:val="20"/>
                <w:rtl/>
              </w:rPr>
            </w:pPr>
            <w:r w:rsidRPr="00893A14">
              <w:rPr>
                <w:rFonts w:asciiTheme="minorBidi" w:hAnsiTheme="minorBidi" w:cstheme="minorBidi"/>
                <w:sz w:val="20"/>
                <w:szCs w:val="20"/>
                <w:rtl/>
              </w:rPr>
              <w:t>تعديل رسوم الخدمات الحكومية.</w:t>
            </w:r>
          </w:p>
        </w:tc>
      </w:tr>
      <w:tr w:rsidR="005E1EE1" w:rsidRPr="00296C34" w14:paraId="3FDF6CC3" w14:textId="77777777" w:rsidTr="00A46A5F">
        <w:trPr>
          <w:jc w:val="center"/>
        </w:trPr>
        <w:tc>
          <w:tcPr>
            <w:tcW w:w="1440" w:type="dxa"/>
          </w:tcPr>
          <w:p w14:paraId="455D1539" w14:textId="77777777" w:rsidR="005E1EE1" w:rsidRPr="00893A14" w:rsidRDefault="005E1EE1" w:rsidP="00974391">
            <w:pPr>
              <w:spacing w:line="260" w:lineRule="exact"/>
              <w:rPr>
                <w:rFonts w:asciiTheme="minorBidi" w:hAnsiTheme="minorBidi" w:cstheme="minorBidi"/>
                <w:bCs/>
                <w:sz w:val="20"/>
                <w:szCs w:val="20"/>
                <w:rtl/>
              </w:rPr>
            </w:pPr>
            <w:r w:rsidRPr="00893A14">
              <w:rPr>
                <w:rFonts w:asciiTheme="minorBidi" w:hAnsiTheme="minorBidi" w:cstheme="minorBidi"/>
                <w:bCs/>
                <w:sz w:val="20"/>
                <w:szCs w:val="20"/>
                <w:rtl/>
              </w:rPr>
              <w:t>2. النمو بقيادة القطاع الخاص</w:t>
            </w:r>
          </w:p>
        </w:tc>
        <w:tc>
          <w:tcPr>
            <w:tcW w:w="2256" w:type="dxa"/>
            <w:shd w:val="clear" w:color="auto" w:fill="D9D9D9" w:themeFill="background1" w:themeFillShade="D9"/>
          </w:tcPr>
          <w:p w14:paraId="1F040FF7"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توحيد ضريبة الدخل</w:t>
            </w:r>
          </w:p>
          <w:p w14:paraId="79E52B8D"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ضريبة القيمة المضافة</w:t>
            </w:r>
          </w:p>
          <w:p w14:paraId="67C4C299"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تسوية النزاعات الضريبية</w:t>
            </w:r>
          </w:p>
          <w:p w14:paraId="026A4386" w14:textId="77777777" w:rsidR="005E1EE1" w:rsidRPr="00893A14" w:rsidRDefault="005E1EE1" w:rsidP="00974391">
            <w:pPr>
              <w:pStyle w:val="ListParagraph"/>
              <w:spacing w:line="260" w:lineRule="exact"/>
              <w:ind w:left="162"/>
              <w:rPr>
                <w:rFonts w:asciiTheme="minorBidi" w:hAnsiTheme="minorBidi" w:cstheme="minorBidi"/>
                <w:sz w:val="20"/>
                <w:szCs w:val="20"/>
              </w:rPr>
            </w:pPr>
          </w:p>
        </w:tc>
        <w:tc>
          <w:tcPr>
            <w:tcW w:w="1549" w:type="dxa"/>
            <w:shd w:val="clear" w:color="auto" w:fill="D9D9D9" w:themeFill="background1" w:themeFillShade="D9"/>
          </w:tcPr>
          <w:p w14:paraId="41AD1A49" w14:textId="77777777" w:rsidR="00AC7C0C" w:rsidRPr="00893A14" w:rsidRDefault="00AC7C0C"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تطوير الطاقة المتجددة بقيادة القطاع الخاص</w:t>
            </w:r>
          </w:p>
          <w:p w14:paraId="28D63B9D"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حرية دخول السوق لشركات الكهرباء والغاز</w:t>
            </w:r>
          </w:p>
        </w:tc>
        <w:tc>
          <w:tcPr>
            <w:tcW w:w="1781" w:type="dxa"/>
            <w:shd w:val="clear" w:color="auto" w:fill="D9D9D9" w:themeFill="background1" w:themeFillShade="D9"/>
          </w:tcPr>
          <w:p w14:paraId="3DB9BF64" w14:textId="77777777" w:rsidR="0086026B" w:rsidRPr="00893A14" w:rsidRDefault="0086026B"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تعديل قانون الشركات والسماح بإنشاء شركات الشخص الواحد ذات المسؤولية المحدودة</w:t>
            </w:r>
          </w:p>
          <w:p w14:paraId="19F03280" w14:textId="77777777" w:rsidR="0086026B" w:rsidRPr="00893A14" w:rsidRDefault="0086026B"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تحسين بيئة المنافسة</w:t>
            </w:r>
          </w:p>
          <w:p w14:paraId="2ECE23CE" w14:textId="77777777" w:rsidR="005E1EE1" w:rsidRPr="00893A14" w:rsidRDefault="003F011E"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تبسيط إجراءات منح التراخيص الصناعية</w:t>
            </w:r>
          </w:p>
        </w:tc>
        <w:tc>
          <w:tcPr>
            <w:tcW w:w="2750" w:type="dxa"/>
          </w:tcPr>
          <w:p w14:paraId="35405E5E"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مشروع تنمية قناة السويس الجديدة</w:t>
            </w:r>
          </w:p>
          <w:p w14:paraId="01710F66"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المشروع القومي للطرق</w:t>
            </w:r>
          </w:p>
          <w:p w14:paraId="696867F6"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تسوية نزاعات المستثمرين</w:t>
            </w:r>
          </w:p>
          <w:p w14:paraId="65693324"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الاستثمارات في عقود أنشطة البحث والتنقيب عن الغاز</w:t>
            </w:r>
          </w:p>
          <w:p w14:paraId="0FDBCB2A"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أمن الطاقة من خلال واردات الغاز الطبيعي المسال</w:t>
            </w:r>
          </w:p>
          <w:p w14:paraId="7E0DD0FD" w14:textId="77777777" w:rsidR="003D6596" w:rsidRPr="00893A14" w:rsidRDefault="003D6596" w:rsidP="00974391">
            <w:pPr>
              <w:pStyle w:val="ListParagraph"/>
              <w:numPr>
                <w:ilvl w:val="0"/>
                <w:numId w:val="2"/>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تعديل قانون التأجير التمويلي والتخصيم</w:t>
            </w:r>
          </w:p>
          <w:p w14:paraId="731765BB" w14:textId="77777777" w:rsidR="0084502C" w:rsidRPr="00893A14" w:rsidRDefault="003D6596" w:rsidP="00974391">
            <w:pPr>
              <w:pStyle w:val="ListParagraph"/>
              <w:numPr>
                <w:ilvl w:val="0"/>
                <w:numId w:val="2"/>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إصدار مرسوم رئاسي بتعديل أحكام البورصة المصرية</w:t>
            </w:r>
          </w:p>
          <w:p w14:paraId="63A69F75" w14:textId="77777777" w:rsidR="005E1EE1" w:rsidRPr="00893A14" w:rsidRDefault="0033394A"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طرح أولي عام لشركات القطاع العام</w:t>
            </w:r>
          </w:p>
          <w:p w14:paraId="0A403455" w14:textId="77777777" w:rsidR="005E1EE1" w:rsidRPr="00893A14" w:rsidRDefault="0033394A"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قانون الغاز</w:t>
            </w:r>
          </w:p>
          <w:p w14:paraId="5C2458C6" w14:textId="77777777" w:rsidR="00C75A0D" w:rsidRPr="00893A14" w:rsidRDefault="00C75A0D"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رفع قانون الإفلاس إلى مجلس النواب</w:t>
            </w:r>
          </w:p>
          <w:p w14:paraId="796E9119" w14:textId="77777777" w:rsidR="00C75A0D" w:rsidRPr="00893A14" w:rsidRDefault="00C75A0D"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موافقة مجلس الوزراء على قانون التأجير التمويلي والتخصيم</w:t>
            </w:r>
          </w:p>
          <w:p w14:paraId="21C15EE0" w14:textId="77777777" w:rsidR="00C75A0D" w:rsidRPr="00893A14" w:rsidRDefault="00C75A0D"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رفع قانون أسواق رأس المال إلى مجلس النواب</w:t>
            </w:r>
          </w:p>
          <w:p w14:paraId="12617558" w14:textId="77777777" w:rsidR="007200AB" w:rsidRPr="00893A14" w:rsidRDefault="007200AB"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إنشاء هيئة للمشروعات الصغيرة والمتوسطة</w:t>
            </w:r>
          </w:p>
        </w:tc>
      </w:tr>
      <w:tr w:rsidR="005E1EE1" w:rsidRPr="00296C34" w14:paraId="0B818B83" w14:textId="77777777" w:rsidTr="00A46A5F">
        <w:trPr>
          <w:trHeight w:val="2695"/>
          <w:jc w:val="center"/>
        </w:trPr>
        <w:tc>
          <w:tcPr>
            <w:tcW w:w="1440" w:type="dxa"/>
          </w:tcPr>
          <w:p w14:paraId="795C4CBA" w14:textId="77777777" w:rsidR="005E1EE1" w:rsidRPr="00893A14" w:rsidRDefault="005E1EE1" w:rsidP="00974391">
            <w:pPr>
              <w:spacing w:line="260" w:lineRule="exact"/>
              <w:rPr>
                <w:rFonts w:asciiTheme="minorBidi" w:hAnsiTheme="minorBidi" w:cstheme="minorBidi"/>
                <w:bCs/>
                <w:sz w:val="20"/>
                <w:szCs w:val="20"/>
                <w:rtl/>
              </w:rPr>
            </w:pPr>
            <w:r w:rsidRPr="00893A14">
              <w:rPr>
                <w:rFonts w:asciiTheme="minorBidi" w:hAnsiTheme="minorBidi" w:cstheme="minorBidi"/>
                <w:bCs/>
                <w:sz w:val="20"/>
                <w:szCs w:val="20"/>
                <w:rtl/>
              </w:rPr>
              <w:lastRenderedPageBreak/>
              <w:t>3. الاحتواء الاجتماعي والاقتصادي</w:t>
            </w:r>
          </w:p>
        </w:tc>
        <w:tc>
          <w:tcPr>
            <w:tcW w:w="2256" w:type="dxa"/>
            <w:shd w:val="clear" w:color="auto" w:fill="D9D9D9" w:themeFill="background1" w:themeFillShade="D9"/>
          </w:tcPr>
          <w:p w14:paraId="64F87E3E" w14:textId="77777777" w:rsidR="005E1EE1" w:rsidRPr="00893A14" w:rsidRDefault="005E1EE1" w:rsidP="00974391">
            <w:pPr>
              <w:pStyle w:val="ListParagraph"/>
              <w:spacing w:line="260" w:lineRule="exact"/>
              <w:ind w:left="162"/>
              <w:rPr>
                <w:rFonts w:asciiTheme="minorBidi" w:hAnsiTheme="minorBidi" w:cstheme="minorBidi"/>
                <w:sz w:val="20"/>
                <w:szCs w:val="20"/>
              </w:rPr>
            </w:pPr>
          </w:p>
        </w:tc>
        <w:tc>
          <w:tcPr>
            <w:tcW w:w="1549" w:type="dxa"/>
            <w:shd w:val="clear" w:color="auto" w:fill="D9D9D9" w:themeFill="background1" w:themeFillShade="D9"/>
          </w:tcPr>
          <w:p w14:paraId="2C100856"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إعادة توجيه وفورات دعم الطاقة إلى الحماية الاجتماعية</w:t>
            </w:r>
          </w:p>
          <w:p w14:paraId="7E1C8FB9" w14:textId="77777777" w:rsidR="005E1EE1" w:rsidRPr="00893A14" w:rsidRDefault="00AC7C0C"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توزيع الطاقة الشمسية على المشروعات الصغيرة والمتوسطة والمواطنين</w:t>
            </w:r>
          </w:p>
        </w:tc>
        <w:tc>
          <w:tcPr>
            <w:tcW w:w="1781" w:type="dxa"/>
            <w:shd w:val="clear" w:color="auto" w:fill="D9D9D9" w:themeFill="background1" w:themeFillShade="D9"/>
          </w:tcPr>
          <w:p w14:paraId="28C2AD29" w14:textId="77777777" w:rsidR="0086026B" w:rsidRPr="00893A14" w:rsidRDefault="0086026B"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تعديل قانون الشركات بم</w:t>
            </w:r>
            <w:r w:rsidR="00F834AA">
              <w:rPr>
                <w:rFonts w:asciiTheme="minorBidi" w:hAnsiTheme="minorBidi" w:cstheme="minorBidi" w:hint="cs"/>
                <w:sz w:val="20"/>
                <w:szCs w:val="20"/>
                <w:rtl/>
              </w:rPr>
              <w:t>ا</w:t>
            </w:r>
            <w:r w:rsidRPr="00893A14">
              <w:rPr>
                <w:rFonts w:asciiTheme="minorBidi" w:hAnsiTheme="minorBidi" w:cstheme="minorBidi"/>
                <w:sz w:val="20"/>
                <w:szCs w:val="20"/>
                <w:rtl/>
              </w:rPr>
              <w:t xml:space="preserve"> في ذلك السماح بإنشاء شركات الشخص الواحد ذات المسؤولية المحدودة</w:t>
            </w:r>
          </w:p>
          <w:p w14:paraId="4F79C899" w14:textId="77777777" w:rsidR="005E1EE1" w:rsidRPr="00893A14" w:rsidRDefault="009128EF"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تبسيط إجراءات منح التراخيص الصناعية للمشروعات الصغيرة والمتوسطة</w:t>
            </w:r>
          </w:p>
        </w:tc>
        <w:tc>
          <w:tcPr>
            <w:tcW w:w="2750" w:type="dxa"/>
          </w:tcPr>
          <w:p w14:paraId="0E117319" w14:textId="77777777" w:rsidR="005E1EE1" w:rsidRPr="00893A14" w:rsidRDefault="005E1EE1" w:rsidP="00974391">
            <w:pPr>
              <w:pStyle w:val="ListParagraph"/>
              <w:numPr>
                <w:ilvl w:val="0"/>
                <w:numId w:val="2"/>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شبكة الأمان الاجتماعي تكافل وكرامة</w:t>
            </w:r>
          </w:p>
          <w:p w14:paraId="4E792D92" w14:textId="77777777" w:rsidR="005E1EE1" w:rsidRPr="00893A14" w:rsidRDefault="005E1EE1" w:rsidP="00974391">
            <w:pPr>
              <w:pStyle w:val="ListParagraph"/>
              <w:numPr>
                <w:ilvl w:val="0"/>
                <w:numId w:val="2"/>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السجل الموحد</w:t>
            </w:r>
          </w:p>
          <w:p w14:paraId="19D60951" w14:textId="77777777" w:rsidR="005E1EE1" w:rsidRPr="00893A14" w:rsidRDefault="005E1EE1" w:rsidP="00974391">
            <w:pPr>
              <w:pStyle w:val="ListParagraph"/>
              <w:numPr>
                <w:ilvl w:val="0"/>
                <w:numId w:val="2"/>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هيئة تنمية جنوب صعيد مصر</w:t>
            </w:r>
          </w:p>
          <w:p w14:paraId="433022A5" w14:textId="77777777" w:rsidR="005E1EE1" w:rsidRPr="00893A14" w:rsidRDefault="005E1EE1" w:rsidP="00974391">
            <w:pPr>
              <w:pStyle w:val="ListParagraph"/>
              <w:numPr>
                <w:ilvl w:val="0"/>
                <w:numId w:val="2"/>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مشروع الصرف الصحي في المناطق الريفية</w:t>
            </w:r>
          </w:p>
          <w:p w14:paraId="28ADF2F4" w14:textId="77777777" w:rsidR="005E1EE1" w:rsidRPr="00893A14" w:rsidRDefault="005E1EE1" w:rsidP="00974391">
            <w:pPr>
              <w:pStyle w:val="ListParagraph"/>
              <w:numPr>
                <w:ilvl w:val="0"/>
                <w:numId w:val="2"/>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تعزيز القدرة التنافسية لقطاع الزراعة</w:t>
            </w:r>
          </w:p>
          <w:p w14:paraId="344E3A68" w14:textId="77777777" w:rsidR="005E1EE1" w:rsidRPr="00893A14" w:rsidRDefault="005E1EE1" w:rsidP="00974391">
            <w:pPr>
              <w:pStyle w:val="ListParagraph"/>
              <w:numPr>
                <w:ilvl w:val="0"/>
                <w:numId w:val="2"/>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مشروع الإسكان الاجتماعي</w:t>
            </w:r>
          </w:p>
          <w:p w14:paraId="3823715D" w14:textId="77777777" w:rsidR="005E1EE1" w:rsidRPr="00893A14" w:rsidRDefault="005E1EE1" w:rsidP="00974391">
            <w:pPr>
              <w:pStyle w:val="ListParagraph"/>
              <w:numPr>
                <w:ilvl w:val="0"/>
                <w:numId w:val="2"/>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توصيل الغاز الطبيعي</w:t>
            </w:r>
          </w:p>
          <w:p w14:paraId="42C0BE7F" w14:textId="77777777" w:rsidR="005E1EE1" w:rsidRPr="00893A14" w:rsidRDefault="005E1EE1" w:rsidP="00974391">
            <w:pPr>
              <w:pStyle w:val="ListParagraph"/>
              <w:numPr>
                <w:ilvl w:val="0"/>
                <w:numId w:val="2"/>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مشروع تحديث التعليم والمهارات</w:t>
            </w:r>
          </w:p>
          <w:p w14:paraId="7758F370" w14:textId="77777777" w:rsidR="005E1EE1" w:rsidRPr="00893A14" w:rsidRDefault="005E1EE1" w:rsidP="00974391">
            <w:pPr>
              <w:pStyle w:val="ListParagraph"/>
              <w:numPr>
                <w:ilvl w:val="0"/>
                <w:numId w:val="2"/>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قانون التمويل متناهي الصغر</w:t>
            </w:r>
          </w:p>
          <w:p w14:paraId="2A7FFFB5" w14:textId="77777777" w:rsidR="005E1EE1" w:rsidRPr="00893A14" w:rsidRDefault="005E1EE1" w:rsidP="00974391">
            <w:pPr>
              <w:pStyle w:val="ListParagraph"/>
              <w:numPr>
                <w:ilvl w:val="0"/>
                <w:numId w:val="2"/>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تعزيز إمكانية الحصول على الأراضي والوصول إلى المجتمعات العمرانية</w:t>
            </w:r>
          </w:p>
        </w:tc>
      </w:tr>
      <w:tr w:rsidR="005E1EE1" w:rsidRPr="00296C34" w14:paraId="49BF98A4" w14:textId="77777777" w:rsidTr="00A46A5F">
        <w:trPr>
          <w:jc w:val="center"/>
        </w:trPr>
        <w:tc>
          <w:tcPr>
            <w:tcW w:w="1440" w:type="dxa"/>
          </w:tcPr>
          <w:p w14:paraId="03D1E262" w14:textId="77777777" w:rsidR="005E1EE1" w:rsidRPr="00893A14" w:rsidRDefault="005E1EE1" w:rsidP="00974391">
            <w:pPr>
              <w:spacing w:line="260" w:lineRule="exact"/>
              <w:rPr>
                <w:rFonts w:asciiTheme="minorBidi" w:hAnsiTheme="minorBidi" w:cstheme="minorBidi"/>
                <w:bCs/>
                <w:sz w:val="20"/>
                <w:szCs w:val="20"/>
                <w:rtl/>
              </w:rPr>
            </w:pPr>
            <w:r w:rsidRPr="00893A14">
              <w:rPr>
                <w:rFonts w:asciiTheme="minorBidi" w:hAnsiTheme="minorBidi" w:cstheme="minorBidi"/>
                <w:bCs/>
                <w:sz w:val="20"/>
                <w:szCs w:val="20"/>
                <w:rtl/>
              </w:rPr>
              <w:t>4. الشفافية والمساءلة</w:t>
            </w:r>
          </w:p>
        </w:tc>
        <w:tc>
          <w:tcPr>
            <w:tcW w:w="2256" w:type="dxa"/>
            <w:shd w:val="clear" w:color="auto" w:fill="D9D9D9" w:themeFill="background1" w:themeFillShade="D9"/>
          </w:tcPr>
          <w:p w14:paraId="25E66926"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بيان مراجعة منتصف العام</w:t>
            </w:r>
          </w:p>
          <w:p w14:paraId="135C9C57"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إدارة الالتزامات الطارئة</w:t>
            </w:r>
          </w:p>
          <w:p w14:paraId="62E67EA9" w14:textId="77777777" w:rsidR="005E1EE1" w:rsidRPr="00893A14" w:rsidRDefault="007620DF" w:rsidP="007620DF">
            <w:pPr>
              <w:pStyle w:val="ListParagraph"/>
              <w:numPr>
                <w:ilvl w:val="0"/>
                <w:numId w:val="3"/>
              </w:numPr>
              <w:spacing w:line="260" w:lineRule="exact"/>
              <w:ind w:left="162" w:hanging="180"/>
              <w:rPr>
                <w:rFonts w:asciiTheme="minorBidi" w:hAnsiTheme="minorBidi" w:cstheme="minorBidi"/>
                <w:sz w:val="20"/>
                <w:szCs w:val="20"/>
                <w:rtl/>
              </w:rPr>
            </w:pPr>
            <w:r>
              <w:rPr>
                <w:rFonts w:asciiTheme="minorBidi" w:hAnsiTheme="minorBidi" w:cstheme="minorBidi" w:hint="cs"/>
                <w:sz w:val="20"/>
                <w:szCs w:val="20"/>
                <w:rtl/>
              </w:rPr>
              <w:t>إ</w:t>
            </w:r>
            <w:r w:rsidRPr="00893A14">
              <w:rPr>
                <w:rFonts w:asciiTheme="minorBidi" w:hAnsiTheme="minorBidi" w:cstheme="minorBidi"/>
                <w:sz w:val="20"/>
                <w:szCs w:val="20"/>
                <w:rtl/>
              </w:rPr>
              <w:t xml:space="preserve">ستراتيجية </w:t>
            </w:r>
            <w:r w:rsidR="005E1EE1" w:rsidRPr="00893A14">
              <w:rPr>
                <w:rFonts w:asciiTheme="minorBidi" w:hAnsiTheme="minorBidi" w:cstheme="minorBidi"/>
                <w:sz w:val="20"/>
                <w:szCs w:val="20"/>
                <w:rtl/>
              </w:rPr>
              <w:t>إدارة الدين العام</w:t>
            </w:r>
          </w:p>
          <w:p w14:paraId="3F95F70E"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ميكنة رواتب الموظفين الحكوميين</w:t>
            </w:r>
          </w:p>
          <w:p w14:paraId="7733AFDF" w14:textId="77777777" w:rsidR="0084502C"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وحدة إدارة شؤون المالية العامة</w:t>
            </w:r>
          </w:p>
          <w:p w14:paraId="14EEEB69"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وحدة المراجعة الداخلية</w:t>
            </w:r>
          </w:p>
          <w:p w14:paraId="2CC9D61D"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إنشاء لجنة للضمانات السيادية</w:t>
            </w:r>
          </w:p>
          <w:p w14:paraId="5627EE80"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نشر مخاطر تنفيذ الموازنة العامة</w:t>
            </w:r>
          </w:p>
        </w:tc>
        <w:tc>
          <w:tcPr>
            <w:tcW w:w="1549" w:type="dxa"/>
            <w:shd w:val="clear" w:color="auto" w:fill="D9D9D9" w:themeFill="background1" w:themeFillShade="D9"/>
          </w:tcPr>
          <w:p w14:paraId="54F587C7"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 xml:space="preserve"> تعزيز جهاز تنظيم مرفق الكهرباء وحماية المستهلك</w:t>
            </w:r>
          </w:p>
          <w:p w14:paraId="6A66D0FB"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هيئة تنظيمية جديدة لقطاع الغاز</w:t>
            </w:r>
          </w:p>
          <w:p w14:paraId="056C1869"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إصلاح حوكمة الشركات في المؤسسات المملوكة للدولة</w:t>
            </w:r>
          </w:p>
          <w:p w14:paraId="1EF124DA" w14:textId="77777777" w:rsidR="005E1EE1" w:rsidRPr="00893A14" w:rsidRDefault="005E1EE1" w:rsidP="007620DF">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 xml:space="preserve">وحدة السياسات </w:t>
            </w:r>
            <w:r w:rsidR="007620DF" w:rsidRPr="00893A14">
              <w:rPr>
                <w:rFonts w:asciiTheme="minorBidi" w:hAnsiTheme="minorBidi" w:cstheme="minorBidi"/>
                <w:sz w:val="20"/>
                <w:szCs w:val="20"/>
                <w:rtl/>
              </w:rPr>
              <w:t>وال</w:t>
            </w:r>
            <w:r w:rsidR="007620DF">
              <w:rPr>
                <w:rFonts w:asciiTheme="minorBidi" w:hAnsiTheme="minorBidi" w:cstheme="minorBidi" w:hint="cs"/>
                <w:sz w:val="20"/>
                <w:szCs w:val="20"/>
                <w:rtl/>
              </w:rPr>
              <w:t>إ</w:t>
            </w:r>
            <w:r w:rsidR="007620DF" w:rsidRPr="00893A14">
              <w:rPr>
                <w:rFonts w:asciiTheme="minorBidi" w:hAnsiTheme="minorBidi" w:cstheme="minorBidi"/>
                <w:sz w:val="20"/>
                <w:szCs w:val="20"/>
                <w:rtl/>
              </w:rPr>
              <w:t xml:space="preserve">ستراتيجية </w:t>
            </w:r>
            <w:r w:rsidRPr="00893A14">
              <w:rPr>
                <w:rFonts w:asciiTheme="minorBidi" w:hAnsiTheme="minorBidi" w:cstheme="minorBidi"/>
                <w:sz w:val="20"/>
                <w:szCs w:val="20"/>
                <w:rtl/>
              </w:rPr>
              <w:t>بوزارة البترول والثروة المعدنية</w:t>
            </w:r>
          </w:p>
        </w:tc>
        <w:tc>
          <w:tcPr>
            <w:tcW w:w="1781" w:type="dxa"/>
            <w:shd w:val="clear" w:color="auto" w:fill="D9D9D9" w:themeFill="background1" w:themeFillShade="D9"/>
          </w:tcPr>
          <w:p w14:paraId="241F7538"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نشر الهيئة العامة للاستثمار والمناطق الحرة الاشتراطات التنظيمية والحوافز</w:t>
            </w:r>
          </w:p>
          <w:p w14:paraId="65E0BDC2"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الحد من التشوهات وزيادة الشفافية في إجراءات إصدار التراخيص الصناعية</w:t>
            </w:r>
          </w:p>
          <w:p w14:paraId="79DCA233" w14:textId="77777777" w:rsidR="005E1EE1" w:rsidRPr="00893A14" w:rsidRDefault="005E1EE1" w:rsidP="00974391">
            <w:pPr>
              <w:pStyle w:val="ListParagraph"/>
              <w:numPr>
                <w:ilvl w:val="0"/>
                <w:numId w:val="3"/>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تدعيم جهاز حماية المنافسة ومنع الممارسات الاحتكارية</w:t>
            </w:r>
          </w:p>
        </w:tc>
        <w:tc>
          <w:tcPr>
            <w:tcW w:w="2750" w:type="dxa"/>
          </w:tcPr>
          <w:p w14:paraId="20477FDB" w14:textId="77777777" w:rsidR="005E1EE1" w:rsidRPr="00893A14" w:rsidRDefault="005E1EE1" w:rsidP="00974391">
            <w:pPr>
              <w:pStyle w:val="ListParagraph"/>
              <w:numPr>
                <w:ilvl w:val="0"/>
                <w:numId w:val="4"/>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إصلاح قانون الخدمة المدنية</w:t>
            </w:r>
          </w:p>
          <w:p w14:paraId="7200BBD0" w14:textId="77777777" w:rsidR="005E1EE1" w:rsidRPr="00893A14" w:rsidRDefault="005E1EE1" w:rsidP="00974391">
            <w:pPr>
              <w:pStyle w:val="ListParagraph"/>
              <w:numPr>
                <w:ilvl w:val="0"/>
                <w:numId w:val="4"/>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ميكنة الموانئ</w:t>
            </w:r>
          </w:p>
          <w:p w14:paraId="213210CD" w14:textId="77777777" w:rsidR="005E1EE1" w:rsidRPr="00893A14" w:rsidRDefault="005E1EE1" w:rsidP="00974391">
            <w:pPr>
              <w:pStyle w:val="ListParagraph"/>
              <w:numPr>
                <w:ilvl w:val="0"/>
                <w:numId w:val="4"/>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تحصيل الضرائب إلكترونيا</w:t>
            </w:r>
          </w:p>
          <w:p w14:paraId="18BB543A" w14:textId="77777777" w:rsidR="005E1EE1" w:rsidRPr="00893A14" w:rsidRDefault="005E1EE1" w:rsidP="00974391">
            <w:pPr>
              <w:pStyle w:val="ListParagraph"/>
              <w:numPr>
                <w:ilvl w:val="0"/>
                <w:numId w:val="4"/>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ميكنة المشروعات</w:t>
            </w:r>
          </w:p>
          <w:p w14:paraId="659B010C" w14:textId="77777777" w:rsidR="005E1EE1" w:rsidRPr="00893A14" w:rsidRDefault="007620DF" w:rsidP="007620DF">
            <w:pPr>
              <w:pStyle w:val="ListParagraph"/>
              <w:keepNext/>
              <w:numPr>
                <w:ilvl w:val="0"/>
                <w:numId w:val="4"/>
              </w:numPr>
              <w:spacing w:line="260" w:lineRule="exact"/>
              <w:ind w:left="162" w:hanging="180"/>
              <w:rPr>
                <w:rFonts w:asciiTheme="minorBidi" w:hAnsiTheme="minorBidi" w:cstheme="minorBidi"/>
                <w:sz w:val="20"/>
                <w:szCs w:val="20"/>
                <w:rtl/>
              </w:rPr>
            </w:pPr>
            <w:r>
              <w:rPr>
                <w:rFonts w:asciiTheme="minorBidi" w:hAnsiTheme="minorBidi" w:cstheme="minorBidi" w:hint="cs"/>
                <w:sz w:val="20"/>
                <w:szCs w:val="20"/>
                <w:rtl/>
              </w:rPr>
              <w:t>إ</w:t>
            </w:r>
            <w:r w:rsidRPr="00893A14">
              <w:rPr>
                <w:rFonts w:asciiTheme="minorBidi" w:hAnsiTheme="minorBidi" w:cstheme="minorBidi"/>
                <w:sz w:val="20"/>
                <w:szCs w:val="20"/>
                <w:rtl/>
              </w:rPr>
              <w:t xml:space="preserve">ستراتيجية </w:t>
            </w:r>
            <w:r w:rsidR="005E1EE1" w:rsidRPr="00893A14">
              <w:rPr>
                <w:rFonts w:asciiTheme="minorBidi" w:hAnsiTheme="minorBidi" w:cstheme="minorBidi"/>
                <w:sz w:val="20"/>
                <w:szCs w:val="20"/>
                <w:rtl/>
              </w:rPr>
              <w:t>إدارة شؤون المالية العامة</w:t>
            </w:r>
          </w:p>
          <w:p w14:paraId="06840A3F" w14:textId="77777777" w:rsidR="00C75A0D" w:rsidRPr="00893A14" w:rsidRDefault="00C75A0D" w:rsidP="00974391">
            <w:pPr>
              <w:pStyle w:val="ListParagraph"/>
              <w:keepNext/>
              <w:numPr>
                <w:ilvl w:val="0"/>
                <w:numId w:val="4"/>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مركز تسوية منازعات المستثمرين</w:t>
            </w:r>
          </w:p>
          <w:p w14:paraId="1289C10C" w14:textId="77777777" w:rsidR="00C75A0D" w:rsidRPr="00893A14" w:rsidRDefault="00C75A0D" w:rsidP="00974391">
            <w:pPr>
              <w:pStyle w:val="ListParagraph"/>
              <w:keepNext/>
              <w:numPr>
                <w:ilvl w:val="0"/>
                <w:numId w:val="4"/>
              </w:numPr>
              <w:spacing w:line="260" w:lineRule="exact"/>
              <w:ind w:left="162" w:hanging="180"/>
              <w:rPr>
                <w:rFonts w:asciiTheme="minorBidi" w:hAnsiTheme="minorBidi" w:cstheme="minorBidi"/>
                <w:sz w:val="20"/>
                <w:szCs w:val="20"/>
                <w:rtl/>
              </w:rPr>
            </w:pPr>
            <w:r w:rsidRPr="00893A14">
              <w:rPr>
                <w:rFonts w:asciiTheme="minorBidi" w:hAnsiTheme="minorBidi" w:cstheme="minorBidi"/>
                <w:sz w:val="20"/>
                <w:szCs w:val="20"/>
                <w:rtl/>
              </w:rPr>
              <w:t xml:space="preserve">إنشاء وحدة للحوكمة </w:t>
            </w:r>
          </w:p>
        </w:tc>
      </w:tr>
    </w:tbl>
    <w:p w14:paraId="564F96A8" w14:textId="77777777" w:rsidR="005E1EE1" w:rsidRPr="00974391" w:rsidRDefault="005E1EE1" w:rsidP="005E1EE1">
      <w:pPr>
        <w:rPr>
          <w:rFonts w:asciiTheme="minorBidi" w:hAnsiTheme="minorBidi" w:cstheme="minorBidi"/>
          <w:b/>
          <w:bCs/>
          <w:caps/>
          <w:color w:val="000000"/>
          <w:spacing w:val="-1"/>
          <w:sz w:val="20"/>
          <w:szCs w:val="20"/>
          <w:rtl/>
        </w:rPr>
      </w:pPr>
      <w:r w:rsidRPr="00974391">
        <w:rPr>
          <w:rFonts w:asciiTheme="minorBidi" w:hAnsiTheme="minorBidi" w:cstheme="minorBidi"/>
          <w:i/>
          <w:iCs/>
          <w:sz w:val="20"/>
          <w:szCs w:val="20"/>
          <w:rtl/>
        </w:rPr>
        <w:t>ملاحظة:</w:t>
      </w:r>
      <w:r w:rsidRPr="00974391">
        <w:rPr>
          <w:rFonts w:asciiTheme="minorBidi" w:hAnsiTheme="minorBidi" w:cstheme="minorBidi"/>
          <w:sz w:val="20"/>
          <w:szCs w:val="20"/>
          <w:rtl/>
        </w:rPr>
        <w:t xml:space="preserve"> التدابير الواردة في الأعمدة المظللة باللون الرمادي تحظى بمساندة من مجموعة البنك الدولي في إطار برنامج قروض سياسات التنمية الخاص بمصر.</w:t>
      </w:r>
    </w:p>
    <w:p w14:paraId="46538505" w14:textId="77777777" w:rsidR="00D35BC4" w:rsidRPr="00296C34" w:rsidRDefault="007B3627">
      <w:pPr>
        <w:pStyle w:val="Heading2"/>
        <w:rPr>
          <w:rFonts w:asciiTheme="minorBidi" w:hAnsiTheme="minorBidi" w:cstheme="minorBidi"/>
          <w:rtl/>
        </w:rPr>
      </w:pPr>
      <w:bookmarkStart w:id="109" w:name="_Toc491674940"/>
      <w:bookmarkStart w:id="110" w:name="_Toc496079965"/>
      <w:bookmarkStart w:id="111" w:name="_Toc503709133"/>
      <w:r w:rsidRPr="00296C34">
        <w:rPr>
          <w:rFonts w:asciiTheme="minorBidi" w:hAnsiTheme="minorBidi" w:cstheme="minorBidi"/>
          <w:rtl/>
        </w:rPr>
        <w:t>الإجراءات المسبقة والنتائج والأسس التحليلية</w:t>
      </w:r>
      <w:bookmarkEnd w:id="106"/>
      <w:bookmarkEnd w:id="107"/>
      <w:bookmarkEnd w:id="108"/>
      <w:bookmarkEnd w:id="109"/>
      <w:bookmarkEnd w:id="110"/>
      <w:bookmarkEnd w:id="111"/>
    </w:p>
    <w:p w14:paraId="0D22F06E" w14:textId="77777777" w:rsidR="0018004D" w:rsidRPr="00974391" w:rsidRDefault="0018004D" w:rsidP="0018004D">
      <w:pPr>
        <w:rPr>
          <w:rFonts w:asciiTheme="minorBidi" w:hAnsiTheme="minorBidi" w:cstheme="minorBidi"/>
          <w:bCs/>
          <w:rtl/>
        </w:rPr>
      </w:pPr>
      <w:r w:rsidRPr="00974391">
        <w:rPr>
          <w:rFonts w:asciiTheme="minorBidi" w:hAnsiTheme="minorBidi" w:cstheme="minorBidi"/>
          <w:bCs/>
          <w:rtl/>
        </w:rPr>
        <w:t>الركيزة الأولى: إعطاء دفعة لجهود ضبط المالية العامة</w:t>
      </w:r>
    </w:p>
    <w:p w14:paraId="106E56C0" w14:textId="77777777" w:rsidR="00497566" w:rsidRPr="00974391" w:rsidRDefault="00497566" w:rsidP="00497566">
      <w:pPr>
        <w:spacing w:after="120"/>
        <w:rPr>
          <w:rFonts w:asciiTheme="minorBidi" w:hAnsiTheme="minorBidi" w:cstheme="minorBidi"/>
          <w:bCs/>
          <w:iCs/>
          <w:rtl/>
        </w:rPr>
      </w:pPr>
      <w:r w:rsidRPr="00974391">
        <w:rPr>
          <w:rFonts w:asciiTheme="minorBidi" w:hAnsiTheme="minorBidi" w:cstheme="minorBidi"/>
          <w:bCs/>
          <w:iCs/>
          <w:rtl/>
        </w:rPr>
        <w:t>الهدف 1.1 تعزيز الإيرادات الحكومية</w:t>
      </w:r>
    </w:p>
    <w:p w14:paraId="7402AC5C" w14:textId="77777777" w:rsidR="00F648FE" w:rsidRPr="00974391" w:rsidRDefault="00F648FE" w:rsidP="00974391">
      <w:pPr>
        <w:pStyle w:val="Numberedparagraph"/>
        <w:spacing w:before="120" w:line="300" w:lineRule="exact"/>
        <w:ind w:left="0" w:firstLine="0"/>
        <w:rPr>
          <w:rFonts w:asciiTheme="minorBidi" w:hAnsiTheme="minorBidi" w:cstheme="minorBidi"/>
          <w:b w:val="0"/>
          <w:bCs w:val="0"/>
          <w:i/>
          <w:iCs w:val="0"/>
          <w:szCs w:val="22"/>
          <w:rtl/>
        </w:rPr>
      </w:pPr>
      <w:r w:rsidRPr="00974391">
        <w:rPr>
          <w:rFonts w:asciiTheme="minorBidi" w:hAnsiTheme="minorBidi" w:cstheme="minorBidi"/>
          <w:i/>
          <w:iCs w:val="0"/>
          <w:szCs w:val="22"/>
          <w:rtl/>
        </w:rPr>
        <w:t>شرعت وزارة المالية في تنفيذ برنامج طموح للإصلاح الضريبي بهدف توسيع الوعاء الضريبي، وتعزيز دور السياسة الضريبية في الاقتصاد، وبناء منظومة ضريبية فاعلة وعادلة.</w:t>
      </w:r>
      <w:r w:rsidRPr="00974391">
        <w:rPr>
          <w:rFonts w:asciiTheme="minorBidi" w:hAnsiTheme="minorBidi" w:cstheme="minorBidi"/>
          <w:b w:val="0"/>
          <w:bCs w:val="0"/>
          <w:i/>
          <w:iCs w:val="0"/>
          <w:szCs w:val="22"/>
          <w:rtl/>
        </w:rPr>
        <w:t xml:space="preserve"> وكان قانون الضريبة على الدخل (الإجراء المسبق لقرض سياسات التنمية الأول) وتطبيق ضريبة القيمة المضافة في سبتمبر 2016 من المعالم المهمة على أجندة الإصلاح الضريبي.  وفي مارس 2017، أصدرت الحكومة اللائحة التنفيذية لقانون ضريبة القيمة المضافة، التي زادت من توضيح المعاملة الضريبية في عدد من المجالات والتي لم تكن واضحة في القانون السابق على الضريبة العامة على المبيعات، وأصبحت بمثابة دليل توجيهي لكيفية تقديم الإقرارات الضريبية، وآليات رد الضريبة، وعمليات إصدار الفواتير والدفع.</w:t>
      </w:r>
      <w:r w:rsidR="00974391" w:rsidRPr="00974391">
        <w:rPr>
          <w:rStyle w:val="FootnoteReference"/>
          <w:rFonts w:ascii="Arial" w:hAnsi="Arial" w:cs="Arial"/>
          <w:bCs w:val="0"/>
          <w:i/>
          <w:iCs w:val="0"/>
          <w:rtl/>
        </w:rPr>
        <w:footnoteReference w:id="9"/>
      </w:r>
      <w:r w:rsidR="00974391">
        <w:rPr>
          <w:rFonts w:asciiTheme="minorBidi" w:hAnsiTheme="minorBidi" w:cstheme="minorBidi"/>
          <w:b w:val="0"/>
          <w:bCs w:val="0"/>
          <w:i/>
          <w:iCs w:val="0"/>
          <w:szCs w:val="22"/>
        </w:rPr>
        <w:t xml:space="preserve"> </w:t>
      </w:r>
      <w:r w:rsidRPr="00974391">
        <w:rPr>
          <w:rFonts w:asciiTheme="minorBidi" w:hAnsiTheme="minorBidi" w:cstheme="minorBidi"/>
          <w:b w:val="0"/>
          <w:bCs w:val="0"/>
          <w:i/>
          <w:iCs w:val="0"/>
          <w:szCs w:val="22"/>
          <w:rtl/>
        </w:rPr>
        <w:t>وتسهم ضريبة القيمة المضافة، التي تستثني السلع والخدمات الأسياسية لحماية الفقراء، في توسيع القاعدة الضريبية كما ثبت من الزيادة المستمرة في عدد دافعي الضرائب الجدد الذين سجلوا أنفسهم تحت هذه الضريبة؛ إذ زاد من حوالي 45 ألفا في أغسطس مقابل 17 ألفا في فبراير.</w:t>
      </w:r>
    </w:p>
    <w:p w14:paraId="259B307F" w14:textId="77777777" w:rsidR="00F648FE" w:rsidRPr="00974391" w:rsidRDefault="00F648FE" w:rsidP="00974391">
      <w:pPr>
        <w:pStyle w:val="Numberedparagraph"/>
        <w:spacing w:line="300" w:lineRule="exact"/>
        <w:ind w:left="0" w:firstLine="0"/>
        <w:rPr>
          <w:rFonts w:asciiTheme="minorBidi" w:hAnsiTheme="minorBidi" w:cstheme="minorBidi"/>
          <w:b w:val="0"/>
          <w:bCs w:val="0"/>
          <w:i/>
          <w:iCs w:val="0"/>
          <w:szCs w:val="22"/>
          <w:rtl/>
        </w:rPr>
      </w:pPr>
      <w:r w:rsidRPr="00974391">
        <w:rPr>
          <w:rFonts w:asciiTheme="minorBidi" w:hAnsiTheme="minorBidi" w:cstheme="minorBidi"/>
          <w:i/>
          <w:iCs w:val="0"/>
          <w:szCs w:val="22"/>
          <w:rtl/>
        </w:rPr>
        <w:lastRenderedPageBreak/>
        <w:t xml:space="preserve">ويؤدي قانون المنازعات الضريبية (الإجراء المسبق للقرض الثاني من قروض سياسات التنمية)، الذي وافق عليه مجلس النواب في سبتمبر 2016، دورا هاما في حل </w:t>
      </w:r>
      <w:r w:rsidR="00974391">
        <w:rPr>
          <w:rFonts w:asciiTheme="minorBidi" w:hAnsiTheme="minorBidi" w:cstheme="minorBidi"/>
          <w:i/>
          <w:iCs w:val="0"/>
          <w:szCs w:val="22"/>
          <w:rtl/>
        </w:rPr>
        <w:t>القضايا المتراكمة من المنازعات.</w:t>
      </w:r>
      <w:r w:rsidR="00974391">
        <w:rPr>
          <w:rFonts w:asciiTheme="minorBidi" w:hAnsiTheme="minorBidi" w:cstheme="minorBidi"/>
          <w:i/>
          <w:iCs w:val="0"/>
          <w:szCs w:val="22"/>
        </w:rPr>
        <w:t xml:space="preserve"> </w:t>
      </w:r>
      <w:r w:rsidRPr="00974391">
        <w:rPr>
          <w:rFonts w:asciiTheme="minorBidi" w:hAnsiTheme="minorBidi" w:cstheme="minorBidi"/>
          <w:b w:val="0"/>
          <w:bCs w:val="0"/>
          <w:i/>
          <w:iCs w:val="0"/>
          <w:szCs w:val="22"/>
          <w:rtl/>
        </w:rPr>
        <w:t>ويستند القانون الجديد إلى أحكام عملية جعلت عملية تسوية المنازعات نهائية وأكثر سهولة وكفاءة، وتهدف إل</w:t>
      </w:r>
      <w:r w:rsidR="00974391">
        <w:rPr>
          <w:rFonts w:asciiTheme="minorBidi" w:hAnsiTheme="minorBidi" w:cstheme="minorBidi"/>
          <w:b w:val="0"/>
          <w:bCs w:val="0"/>
          <w:i/>
          <w:iCs w:val="0"/>
          <w:szCs w:val="22"/>
          <w:rtl/>
        </w:rPr>
        <w:t>ى بناء الثقة مع دافعي الضرائب.</w:t>
      </w:r>
      <w:r w:rsidRPr="00974391">
        <w:rPr>
          <w:rFonts w:asciiTheme="minorBidi" w:hAnsiTheme="minorBidi" w:cstheme="minorBidi"/>
          <w:b w:val="0"/>
          <w:bCs w:val="0"/>
          <w:i/>
          <w:iCs w:val="0"/>
          <w:szCs w:val="22"/>
          <w:rtl/>
        </w:rPr>
        <w:t xml:space="preserve"> وحتى تاريخه، يجري التعامل مع 8500 حالة بموجب هذا القانون، وحتى شهر أغسطس 2017، تم بنجاح حل ثلاثة آلاف نزاع بين مصلحة الضرائب ودافعي الضرائب، مما أدى إلى تسوية واتفاق على الضرائب</w:t>
      </w:r>
      <w:r w:rsidR="00974391">
        <w:rPr>
          <w:rFonts w:asciiTheme="minorBidi" w:hAnsiTheme="minorBidi" w:cstheme="minorBidi"/>
          <w:b w:val="0"/>
          <w:bCs w:val="0"/>
          <w:i/>
          <w:iCs w:val="0"/>
          <w:szCs w:val="22"/>
          <w:rtl/>
        </w:rPr>
        <w:t xml:space="preserve"> النهائية بقيمة 2.2 مليار جنيه.</w:t>
      </w:r>
    </w:p>
    <w:p w14:paraId="4DA04157" w14:textId="77777777" w:rsidR="0084502C" w:rsidRPr="00974391" w:rsidRDefault="00F648FE" w:rsidP="007620DF">
      <w:pPr>
        <w:pStyle w:val="Numberedparagraph"/>
        <w:spacing w:line="300" w:lineRule="exact"/>
        <w:ind w:left="0" w:firstLine="0"/>
        <w:rPr>
          <w:rFonts w:asciiTheme="minorBidi" w:hAnsiTheme="minorBidi" w:cstheme="minorBidi"/>
          <w:b w:val="0"/>
          <w:bCs w:val="0"/>
          <w:i/>
          <w:iCs w:val="0"/>
          <w:color w:val="auto"/>
          <w:szCs w:val="22"/>
          <w:rtl/>
        </w:rPr>
      </w:pPr>
      <w:r w:rsidRPr="00974391">
        <w:rPr>
          <w:rFonts w:asciiTheme="minorBidi" w:hAnsiTheme="minorBidi" w:cstheme="minorBidi"/>
          <w:i/>
          <w:iCs w:val="0"/>
          <w:szCs w:val="22"/>
          <w:rtl/>
        </w:rPr>
        <w:t>وتظل الحکومة ملتزمة بتصمیم إطار ضریبي للمشروعات الصغرى والصغیرة (عامل تفعيل في القرض الثالث من قروض سياسات الت</w:t>
      </w:r>
      <w:r w:rsidR="00974391">
        <w:rPr>
          <w:rFonts w:asciiTheme="minorBidi" w:hAnsiTheme="minorBidi" w:cstheme="minorBidi"/>
          <w:i/>
          <w:iCs w:val="0"/>
          <w:szCs w:val="22"/>
          <w:rtl/>
        </w:rPr>
        <w:t>نمیة)، ولکن ھذا النھج قد تغیر.</w:t>
      </w:r>
      <w:r w:rsidR="00974391">
        <w:rPr>
          <w:rFonts w:asciiTheme="minorBidi" w:hAnsiTheme="minorBidi" w:cstheme="minorBidi"/>
          <w:i/>
          <w:iCs w:val="0"/>
          <w:szCs w:val="22"/>
        </w:rPr>
        <w:t xml:space="preserve"> </w:t>
      </w:r>
      <w:r w:rsidRPr="00974391">
        <w:rPr>
          <w:rFonts w:asciiTheme="minorBidi" w:hAnsiTheme="minorBidi" w:cstheme="minorBidi"/>
          <w:i/>
          <w:iCs w:val="0"/>
          <w:szCs w:val="22"/>
          <w:rtl/>
        </w:rPr>
        <w:t>ومن المقرر الآن تطبيقه ضمن إطار شامل للمشروعات الصغرى والصغيرة والمتوسطة جنبا إلی جنب مع عناصر أخرى في سياسة المشروعات الصغرى والصغيرة والمتوسطة.</w:t>
      </w:r>
      <w:r w:rsidR="00974391">
        <w:rPr>
          <w:rFonts w:asciiTheme="minorBidi" w:hAnsiTheme="minorBidi" w:cstheme="minorBidi"/>
          <w:b w:val="0"/>
          <w:bCs w:val="0"/>
          <w:i/>
          <w:iCs w:val="0"/>
          <w:szCs w:val="22"/>
        </w:rPr>
        <w:t xml:space="preserve"> </w:t>
      </w:r>
      <w:r w:rsidRPr="00974391">
        <w:rPr>
          <w:rFonts w:asciiTheme="minorBidi" w:hAnsiTheme="minorBidi" w:cstheme="minorBidi"/>
          <w:b w:val="0"/>
          <w:bCs w:val="0"/>
          <w:i/>
          <w:iCs w:val="0"/>
          <w:szCs w:val="22"/>
          <w:rtl/>
        </w:rPr>
        <w:t>وفيما يتعلق بضبط أوضاع المالية العامة، ركزت السلطات المعنية على تدابير صعبة باهظة التكلفة يدعمها برنامج صندوق النقد الدولي وسلسلة قروض سي</w:t>
      </w:r>
      <w:r w:rsidR="00974391">
        <w:rPr>
          <w:rFonts w:asciiTheme="minorBidi" w:hAnsiTheme="minorBidi" w:cstheme="minorBidi"/>
          <w:b w:val="0"/>
          <w:bCs w:val="0"/>
          <w:i/>
          <w:iCs w:val="0"/>
          <w:szCs w:val="22"/>
          <w:rtl/>
        </w:rPr>
        <w:t>اسات التنمية للبنك الدولي.</w:t>
      </w:r>
      <w:r w:rsidRPr="00974391">
        <w:rPr>
          <w:rFonts w:asciiTheme="minorBidi" w:hAnsiTheme="minorBidi" w:cstheme="minorBidi"/>
          <w:b w:val="0"/>
          <w:bCs w:val="0"/>
          <w:i/>
          <w:iCs w:val="0"/>
          <w:szCs w:val="22"/>
          <w:rtl/>
        </w:rPr>
        <w:t xml:space="preserve"> إن تركيز الحكومة على ضمان التنفيذ السلس والسليم لضريبة القيمة المضافة وقانون تسوية المنازعات الضريبية والضرائب الأخرى التي تم تطبيقها مؤخرا قد أدى إلى بعض التأخير في تنفيذ إطار ضريبي للمشاريع الصغرى والصغيرة والمتوسطة يهدف أساسا</w:t>
      </w:r>
      <w:r w:rsidR="00974391">
        <w:rPr>
          <w:rFonts w:asciiTheme="minorBidi" w:hAnsiTheme="minorBidi" w:cstheme="minorBidi"/>
          <w:b w:val="0"/>
          <w:bCs w:val="0"/>
          <w:i/>
          <w:iCs w:val="0"/>
          <w:szCs w:val="22"/>
          <w:rtl/>
        </w:rPr>
        <w:t xml:space="preserve"> إلى معالجة القطاع غير الرسمي.</w:t>
      </w:r>
      <w:r w:rsidR="00974391">
        <w:rPr>
          <w:rFonts w:asciiTheme="minorBidi" w:hAnsiTheme="minorBidi" w:cstheme="minorBidi"/>
          <w:b w:val="0"/>
          <w:bCs w:val="0"/>
          <w:i/>
          <w:iCs w:val="0"/>
          <w:szCs w:val="22"/>
        </w:rPr>
        <w:t xml:space="preserve"> </w:t>
      </w:r>
      <w:r w:rsidRPr="00974391">
        <w:rPr>
          <w:rFonts w:asciiTheme="minorBidi" w:hAnsiTheme="minorBidi" w:cstheme="minorBidi"/>
          <w:b w:val="0"/>
          <w:bCs w:val="0"/>
          <w:i/>
          <w:iCs w:val="0"/>
          <w:szCs w:val="22"/>
          <w:rtl/>
        </w:rPr>
        <w:t>والأهم من ذلك، أن الجانب الضريبي لا يجسد سوى شريحة واحدة من مبادرة حكومية أکبر لإنشاء إطار تمكيني للمشرو</w:t>
      </w:r>
      <w:r w:rsidR="00974391">
        <w:rPr>
          <w:rFonts w:asciiTheme="minorBidi" w:hAnsiTheme="minorBidi" w:cstheme="minorBidi"/>
          <w:b w:val="0"/>
          <w:bCs w:val="0"/>
          <w:i/>
          <w:iCs w:val="0"/>
          <w:szCs w:val="22"/>
          <w:rtl/>
        </w:rPr>
        <w:t>عات الصغرى والصغيرة والمتوسطة.</w:t>
      </w:r>
      <w:r w:rsidRPr="00974391">
        <w:rPr>
          <w:rFonts w:asciiTheme="minorBidi" w:hAnsiTheme="minorBidi" w:cstheme="minorBidi"/>
          <w:b w:val="0"/>
          <w:bCs w:val="0"/>
          <w:i/>
          <w:iCs w:val="0"/>
          <w:szCs w:val="22"/>
          <w:rtl/>
        </w:rPr>
        <w:t xml:space="preserve"> وتحقيقا لهذه الغاية، أنشأت الحكومة مؤخرا جهاز تنمية المشروعات المتوسطة والصغيرة والصغرى، وهي مكلفة بوضع سياسات وخطط </w:t>
      </w:r>
      <w:r w:rsidR="007620DF">
        <w:rPr>
          <w:rFonts w:asciiTheme="minorBidi" w:hAnsiTheme="minorBidi" w:cstheme="minorBidi" w:hint="cs"/>
          <w:b w:val="0"/>
          <w:bCs w:val="0"/>
          <w:i/>
          <w:iCs w:val="0"/>
          <w:szCs w:val="22"/>
          <w:rtl/>
        </w:rPr>
        <w:t>إ</w:t>
      </w:r>
      <w:r w:rsidR="007620DF" w:rsidRPr="00974391">
        <w:rPr>
          <w:rFonts w:asciiTheme="minorBidi" w:hAnsiTheme="minorBidi" w:cstheme="minorBidi"/>
          <w:b w:val="0"/>
          <w:bCs w:val="0"/>
          <w:i/>
          <w:iCs w:val="0"/>
          <w:szCs w:val="22"/>
          <w:rtl/>
        </w:rPr>
        <w:t>س</w:t>
      </w:r>
      <w:r w:rsidR="007620DF">
        <w:rPr>
          <w:rFonts w:asciiTheme="minorBidi" w:hAnsiTheme="minorBidi" w:cstheme="minorBidi"/>
          <w:b w:val="0"/>
          <w:bCs w:val="0"/>
          <w:i/>
          <w:iCs w:val="0"/>
          <w:szCs w:val="22"/>
          <w:rtl/>
        </w:rPr>
        <w:t xml:space="preserve">تراتيجية </w:t>
      </w:r>
      <w:r w:rsidR="00974391">
        <w:rPr>
          <w:rFonts w:asciiTheme="minorBidi" w:hAnsiTheme="minorBidi" w:cstheme="minorBidi"/>
          <w:b w:val="0"/>
          <w:bCs w:val="0"/>
          <w:i/>
          <w:iCs w:val="0"/>
          <w:szCs w:val="22"/>
          <w:rtl/>
        </w:rPr>
        <w:t>لتنمية هذه المشروعات.</w:t>
      </w:r>
      <w:r w:rsidRPr="00974391">
        <w:rPr>
          <w:rFonts w:asciiTheme="minorBidi" w:hAnsiTheme="minorBidi" w:cstheme="minorBidi"/>
          <w:b w:val="0"/>
          <w:bCs w:val="0"/>
          <w:i/>
          <w:iCs w:val="0"/>
          <w:szCs w:val="22"/>
          <w:rtl/>
        </w:rPr>
        <w:t xml:space="preserve"> ويأتي ذلك كخطوة سابقة لإصدار قانون جديد لهذه المش</w:t>
      </w:r>
      <w:r w:rsidR="00974391">
        <w:rPr>
          <w:rFonts w:asciiTheme="minorBidi" w:hAnsiTheme="minorBidi" w:cstheme="minorBidi"/>
          <w:b w:val="0"/>
          <w:bCs w:val="0"/>
          <w:i/>
          <w:iCs w:val="0"/>
          <w:szCs w:val="22"/>
          <w:rtl/>
        </w:rPr>
        <w:t>روعات يجري إعداد مشروعه حاليا.</w:t>
      </w:r>
      <w:r w:rsidRPr="00974391">
        <w:rPr>
          <w:rFonts w:asciiTheme="minorBidi" w:hAnsiTheme="minorBidi" w:cstheme="minorBidi"/>
          <w:b w:val="0"/>
          <w:bCs w:val="0"/>
          <w:i/>
          <w:iCs w:val="0"/>
          <w:szCs w:val="22"/>
          <w:rtl/>
        </w:rPr>
        <w:t xml:space="preserve"> وعلاوة على ذلك، يتم إدراج هذه المشروعات كقطاع </w:t>
      </w:r>
      <w:r w:rsidR="002F0428">
        <w:rPr>
          <w:rFonts w:asciiTheme="minorBidi" w:hAnsiTheme="minorBidi" w:cstheme="minorBidi"/>
          <w:b w:val="0"/>
          <w:bCs w:val="0"/>
          <w:i/>
          <w:iCs w:val="0"/>
          <w:szCs w:val="22"/>
          <w:rtl/>
        </w:rPr>
        <w:t>إستراتيجي</w:t>
      </w:r>
      <w:r w:rsidRPr="00974391">
        <w:rPr>
          <w:rFonts w:asciiTheme="minorBidi" w:hAnsiTheme="minorBidi" w:cstheme="minorBidi"/>
          <w:b w:val="0"/>
          <w:bCs w:val="0"/>
          <w:i/>
          <w:iCs w:val="0"/>
          <w:szCs w:val="22"/>
          <w:rtl/>
        </w:rPr>
        <w:t xml:space="preserve"> يخضع لقانون الاستثمار وذلك للاستفادة من الحوافز الضريبية بنسبة ت</w:t>
      </w:r>
      <w:r w:rsidR="00974391">
        <w:rPr>
          <w:rFonts w:asciiTheme="minorBidi" w:hAnsiTheme="minorBidi" w:cstheme="minorBidi"/>
          <w:b w:val="0"/>
          <w:bCs w:val="0"/>
          <w:i/>
          <w:iCs w:val="0"/>
          <w:szCs w:val="22"/>
          <w:rtl/>
        </w:rPr>
        <w:t>صل إلى 30% من تكلفة الاستثمار.</w:t>
      </w:r>
      <w:r w:rsidRPr="00974391">
        <w:rPr>
          <w:rFonts w:asciiTheme="minorBidi" w:hAnsiTheme="minorBidi" w:cstheme="minorBidi"/>
          <w:b w:val="0"/>
          <w:bCs w:val="0"/>
          <w:i/>
          <w:iCs w:val="0"/>
          <w:szCs w:val="22"/>
          <w:rtl/>
        </w:rPr>
        <w:t xml:space="preserve"> والهدف من ذلك هو التغلب على بعض العقبات التي تقف في طريق إضفاء الطابع الرسمي على هذه المشروعات التي تشكل </w:t>
      </w:r>
      <w:r w:rsidR="00974391">
        <w:rPr>
          <w:rFonts w:asciiTheme="minorBidi" w:hAnsiTheme="minorBidi" w:cstheme="minorBidi"/>
          <w:b w:val="0"/>
          <w:bCs w:val="0"/>
          <w:i/>
          <w:iCs w:val="0"/>
          <w:szCs w:val="22"/>
          <w:rtl/>
        </w:rPr>
        <w:t>جزءا كبيرا من الاقتصاد المصري.</w:t>
      </w:r>
      <w:r w:rsidR="00974391">
        <w:rPr>
          <w:rFonts w:asciiTheme="minorBidi" w:hAnsiTheme="minorBidi" w:cstheme="minorBidi"/>
          <w:b w:val="0"/>
          <w:bCs w:val="0"/>
          <w:i/>
          <w:iCs w:val="0"/>
          <w:szCs w:val="22"/>
        </w:rPr>
        <w:t xml:space="preserve"> </w:t>
      </w:r>
      <w:r w:rsidRPr="00974391">
        <w:rPr>
          <w:rFonts w:asciiTheme="minorBidi" w:hAnsiTheme="minorBidi" w:cstheme="minorBidi"/>
          <w:b w:val="0"/>
          <w:bCs w:val="0"/>
          <w:i/>
          <w:iCs w:val="0"/>
          <w:szCs w:val="22"/>
          <w:rtl/>
        </w:rPr>
        <w:t>ومن أجل جني الفوائد الكاملة للنظام الضريبي، سيتم استكمال الإطار بتدابير إضافية بشأن تحسين سبل الحصول على التمويل وتطوير الضمان الاجتماعي، على سبيل المثال، والمتوخاة في إطار المبادرة الأوسع نطاقا للمشروعات الصغرى والصغيرة والمتوسطة.</w:t>
      </w:r>
    </w:p>
    <w:p w14:paraId="17F79235" w14:textId="77777777" w:rsidR="0084502C" w:rsidRPr="00974391" w:rsidRDefault="00F648FE" w:rsidP="00974391">
      <w:pPr>
        <w:pStyle w:val="Numberedparagraph"/>
        <w:spacing w:line="300" w:lineRule="exact"/>
        <w:ind w:left="0" w:firstLine="0"/>
        <w:rPr>
          <w:rFonts w:asciiTheme="minorBidi" w:hAnsiTheme="minorBidi" w:cstheme="minorBidi"/>
          <w:b w:val="0"/>
          <w:bCs w:val="0"/>
          <w:i/>
          <w:iCs w:val="0"/>
          <w:szCs w:val="22"/>
          <w:rtl/>
        </w:rPr>
      </w:pPr>
      <w:r w:rsidRPr="00974391">
        <w:rPr>
          <w:rFonts w:asciiTheme="minorBidi" w:hAnsiTheme="minorBidi" w:cstheme="minorBidi"/>
          <w:i/>
          <w:iCs w:val="0"/>
          <w:szCs w:val="22"/>
          <w:rtl/>
        </w:rPr>
        <w:t>النتائج.</w:t>
      </w:r>
      <w:r w:rsidR="00974391">
        <w:rPr>
          <w:rFonts w:asciiTheme="minorBidi" w:hAnsiTheme="minorBidi" w:cstheme="minorBidi"/>
          <w:b w:val="0"/>
          <w:bCs w:val="0"/>
          <w:i/>
          <w:iCs w:val="0"/>
          <w:szCs w:val="22"/>
        </w:rPr>
        <w:t xml:space="preserve"> </w:t>
      </w:r>
      <w:r w:rsidRPr="00974391">
        <w:rPr>
          <w:rFonts w:asciiTheme="minorBidi" w:hAnsiTheme="minorBidi" w:cstheme="minorBidi"/>
          <w:b w:val="0"/>
          <w:bCs w:val="0"/>
          <w:i/>
          <w:iCs w:val="0"/>
          <w:szCs w:val="22"/>
          <w:rtl/>
        </w:rPr>
        <w:t>أدت الإصلاحات الضريبية الهامة المشار إليها أعلاه والمدعومة في إطار سلسلة قروض سياسات التنمية البرامجية إلى توسيع القاعدة الضريبية تدريجيا، وإنشاء نظام ضريبي أكثر عدلا وإنصا</w:t>
      </w:r>
      <w:r w:rsidR="00974391">
        <w:rPr>
          <w:rFonts w:asciiTheme="minorBidi" w:hAnsiTheme="minorBidi" w:cstheme="minorBidi"/>
          <w:b w:val="0"/>
          <w:bCs w:val="0"/>
          <w:i/>
          <w:iCs w:val="0"/>
          <w:szCs w:val="22"/>
          <w:rtl/>
        </w:rPr>
        <w:t>فا، وتعبئة الإيرادات الضريبية.</w:t>
      </w:r>
      <w:r w:rsidRPr="00974391">
        <w:rPr>
          <w:rFonts w:asciiTheme="minorBidi" w:hAnsiTheme="minorBidi" w:cstheme="minorBidi"/>
          <w:b w:val="0"/>
          <w:bCs w:val="0"/>
          <w:i/>
          <w:iCs w:val="0"/>
          <w:szCs w:val="22"/>
          <w:rtl/>
        </w:rPr>
        <w:t xml:space="preserve"> وقد ارتفعت هذه الإيرادات بشكل مطرد لتصل إلى 13.3% من إجمالي الناتج المحلي في السنة المالية </w:t>
      </w:r>
      <w:r w:rsidRPr="00974391">
        <w:rPr>
          <w:rFonts w:asciiTheme="minorBidi" w:hAnsiTheme="minorBidi" w:cstheme="minorBidi"/>
          <w:b w:val="0"/>
          <w:bCs w:val="0"/>
          <w:szCs w:val="22"/>
        </w:rPr>
        <w:t>2017/2016</w:t>
      </w:r>
      <w:r w:rsidRPr="00974391">
        <w:rPr>
          <w:rFonts w:asciiTheme="minorBidi" w:hAnsiTheme="minorBidi" w:cstheme="minorBidi"/>
          <w:b w:val="0"/>
          <w:bCs w:val="0"/>
          <w:i/>
          <w:iCs w:val="0"/>
          <w:szCs w:val="22"/>
          <w:rtl/>
        </w:rPr>
        <w:t xml:space="preserve"> مقابل 12.2% في السنة المالية </w:t>
      </w:r>
      <w:r w:rsidRPr="00974391">
        <w:rPr>
          <w:rFonts w:asciiTheme="minorBidi" w:hAnsiTheme="minorBidi" w:cstheme="minorBidi"/>
          <w:b w:val="0"/>
          <w:bCs w:val="0"/>
          <w:szCs w:val="22"/>
        </w:rPr>
        <w:t>2014/2013</w:t>
      </w:r>
      <w:r w:rsidRPr="00974391">
        <w:rPr>
          <w:rFonts w:asciiTheme="minorBidi" w:hAnsiTheme="minorBidi" w:cstheme="minorBidi"/>
          <w:b w:val="0"/>
          <w:bCs w:val="0"/>
          <w:i/>
          <w:iCs w:val="0"/>
          <w:szCs w:val="22"/>
          <w:rtl/>
        </w:rPr>
        <w:t>، ومن المتوقع أن تصل إلى ما يقر</w:t>
      </w:r>
      <w:r w:rsidR="00974391">
        <w:rPr>
          <w:rFonts w:asciiTheme="minorBidi" w:hAnsiTheme="minorBidi" w:cstheme="minorBidi"/>
          <w:b w:val="0"/>
          <w:bCs w:val="0"/>
          <w:i/>
          <w:iCs w:val="0"/>
          <w:szCs w:val="22"/>
          <w:rtl/>
        </w:rPr>
        <w:t>ب من 14% في هذه السنة المالية.</w:t>
      </w:r>
      <w:r w:rsidR="00974391">
        <w:rPr>
          <w:rFonts w:asciiTheme="minorBidi" w:hAnsiTheme="minorBidi" w:cstheme="minorBidi"/>
          <w:b w:val="0"/>
          <w:bCs w:val="0"/>
          <w:i/>
          <w:iCs w:val="0"/>
          <w:szCs w:val="22"/>
        </w:rPr>
        <w:t xml:space="preserve"> </w:t>
      </w:r>
      <w:r w:rsidRPr="00974391">
        <w:rPr>
          <w:rFonts w:asciiTheme="minorBidi" w:hAnsiTheme="minorBidi" w:cstheme="minorBidi"/>
          <w:b w:val="0"/>
          <w:bCs w:val="0"/>
          <w:i/>
          <w:iCs w:val="0"/>
          <w:szCs w:val="22"/>
          <w:rtl/>
        </w:rPr>
        <w:t xml:space="preserve">ومن حيث مؤشر النتائج، ارتفعت ضريبة الشركات من الجهات غير السيادية وضرائب المبيعات/ ضريبة القيمة المضافة على السلع والخدمات من 5.4% من إجمالي الناتج المحلي في السنة المالية </w:t>
      </w:r>
      <w:r w:rsidRPr="00974391">
        <w:rPr>
          <w:rFonts w:asciiTheme="minorBidi" w:hAnsiTheme="minorBidi" w:cstheme="minorBidi"/>
          <w:b w:val="0"/>
          <w:bCs w:val="0"/>
          <w:szCs w:val="22"/>
        </w:rPr>
        <w:t>2015/2014</w:t>
      </w:r>
      <w:r w:rsidRPr="00974391">
        <w:rPr>
          <w:rFonts w:asciiTheme="minorBidi" w:hAnsiTheme="minorBidi" w:cstheme="minorBidi"/>
          <w:b w:val="0"/>
          <w:bCs w:val="0"/>
          <w:i/>
          <w:iCs w:val="0"/>
          <w:szCs w:val="22"/>
          <w:rtl/>
        </w:rPr>
        <w:t xml:space="preserve"> إلى 6.9% في السنة المالية </w:t>
      </w:r>
      <w:r w:rsidRPr="00974391">
        <w:rPr>
          <w:rFonts w:asciiTheme="minorBidi" w:hAnsiTheme="minorBidi" w:cstheme="minorBidi"/>
          <w:b w:val="0"/>
          <w:bCs w:val="0"/>
          <w:szCs w:val="22"/>
        </w:rPr>
        <w:t>2017/2016</w:t>
      </w:r>
      <w:r w:rsidRPr="00974391">
        <w:rPr>
          <w:rFonts w:asciiTheme="minorBidi" w:hAnsiTheme="minorBidi" w:cstheme="minorBidi"/>
          <w:b w:val="0"/>
          <w:bCs w:val="0"/>
          <w:i/>
          <w:iCs w:val="0"/>
          <w:szCs w:val="22"/>
          <w:rtl/>
        </w:rPr>
        <w:t xml:space="preserve">، وهو ما يتجاوز بالفعل نسبة 6.7% المحددة للسنة المالية 2017/ 2018. ومن المتوقع أن تتراجع النسبة إلى 8.1% في السنة المالية </w:t>
      </w:r>
      <w:r w:rsidRPr="00974391">
        <w:rPr>
          <w:rFonts w:asciiTheme="minorBidi" w:hAnsiTheme="minorBidi" w:cstheme="minorBidi"/>
          <w:b w:val="0"/>
          <w:bCs w:val="0"/>
          <w:szCs w:val="22"/>
        </w:rPr>
        <w:t>2018/2017</w:t>
      </w:r>
      <w:r w:rsidRPr="00974391">
        <w:rPr>
          <w:rFonts w:asciiTheme="minorBidi" w:hAnsiTheme="minorBidi" w:cstheme="minorBidi"/>
          <w:b w:val="0"/>
          <w:bCs w:val="0"/>
          <w:i/>
          <w:iCs w:val="0"/>
          <w:szCs w:val="22"/>
          <w:rtl/>
        </w:rPr>
        <w:t>.</w:t>
      </w:r>
    </w:p>
    <w:p w14:paraId="0FB0A870" w14:textId="77777777" w:rsidR="00873006" w:rsidRPr="00974391" w:rsidRDefault="00873006" w:rsidP="00845170">
      <w:pPr>
        <w:spacing w:after="120"/>
        <w:rPr>
          <w:rFonts w:asciiTheme="minorBidi" w:hAnsiTheme="minorBidi" w:cstheme="minorBidi"/>
          <w:bCs/>
          <w:iCs/>
          <w:rtl/>
        </w:rPr>
      </w:pPr>
      <w:r w:rsidRPr="00974391">
        <w:rPr>
          <w:rFonts w:asciiTheme="minorBidi" w:hAnsiTheme="minorBidi" w:cstheme="minorBidi"/>
          <w:bCs/>
          <w:iCs/>
          <w:rtl/>
        </w:rPr>
        <w:t>1</w:t>
      </w:r>
      <w:r w:rsidRPr="00E47902">
        <w:rPr>
          <w:rFonts w:asciiTheme="minorBidi" w:hAnsiTheme="minorBidi" w:cstheme="minorBidi"/>
          <w:b/>
          <w:iCs/>
        </w:rPr>
        <w:t>.</w:t>
      </w:r>
      <w:r w:rsidRPr="00974391">
        <w:rPr>
          <w:rFonts w:asciiTheme="minorBidi" w:hAnsiTheme="minorBidi" w:cstheme="minorBidi"/>
          <w:bCs/>
          <w:iCs/>
          <w:rtl/>
        </w:rPr>
        <w:t>2 احتواء فاتورة الأجور</w:t>
      </w:r>
    </w:p>
    <w:tbl>
      <w:tblPr>
        <w:tblStyle w:val="TableGrid"/>
        <w:bidiVisual/>
        <w:tblW w:w="0" w:type="auto"/>
        <w:tblBorders>
          <w:insideH w:val="none" w:sz="0" w:space="0" w:color="auto"/>
          <w:insideV w:val="none" w:sz="0" w:space="0" w:color="auto"/>
        </w:tblBorders>
        <w:tblLook w:val="04A0" w:firstRow="1" w:lastRow="0" w:firstColumn="1" w:lastColumn="0" w:noHBand="0" w:noVBand="1"/>
      </w:tblPr>
      <w:tblGrid>
        <w:gridCol w:w="9570"/>
      </w:tblGrid>
      <w:tr w:rsidR="00873006" w:rsidRPr="00296C34" w14:paraId="6DF80DE1" w14:textId="77777777" w:rsidTr="00520512">
        <w:trPr>
          <w:trHeight w:val="778"/>
        </w:trPr>
        <w:tc>
          <w:tcPr>
            <w:tcW w:w="9570" w:type="dxa"/>
          </w:tcPr>
          <w:p w14:paraId="073A9879" w14:textId="77777777" w:rsidR="00873006" w:rsidRPr="00974391" w:rsidRDefault="00873006" w:rsidP="00520512">
            <w:pPr>
              <w:pStyle w:val="Textbox"/>
              <w:rPr>
                <w:rFonts w:asciiTheme="minorBidi" w:hAnsiTheme="minorBidi" w:cstheme="minorBidi"/>
                <w:bCs/>
                <w:szCs w:val="20"/>
                <w:rtl/>
              </w:rPr>
            </w:pPr>
            <w:r w:rsidRPr="00974391">
              <w:rPr>
                <w:rFonts w:asciiTheme="minorBidi" w:hAnsiTheme="minorBidi" w:cstheme="minorBidi"/>
                <w:bCs/>
                <w:szCs w:val="20"/>
                <w:rtl/>
              </w:rPr>
              <w:t>الإجراء المسبق "3</w:t>
            </w:r>
            <w:r w:rsidRPr="00974391">
              <w:rPr>
                <w:rFonts w:asciiTheme="minorBidi" w:hAnsiTheme="minorBidi" w:cstheme="minorBidi"/>
                <w:bCs/>
                <w:szCs w:val="20"/>
              </w:rPr>
              <w:t>.</w:t>
            </w:r>
            <w:r w:rsidRPr="00974391">
              <w:rPr>
                <w:rFonts w:asciiTheme="minorBidi" w:hAnsiTheme="minorBidi" w:cstheme="minorBidi"/>
                <w:bCs/>
                <w:szCs w:val="20"/>
                <w:rtl/>
              </w:rPr>
              <w:t>1" لقرض سياسات التنمية الثاني:</w:t>
            </w:r>
            <w:r w:rsidR="0045348E">
              <w:rPr>
                <w:rFonts w:asciiTheme="minorBidi" w:hAnsiTheme="minorBidi" w:cstheme="minorBidi" w:hint="cs"/>
                <w:bCs/>
                <w:szCs w:val="20"/>
                <w:rtl/>
              </w:rPr>
              <w:t xml:space="preserve"> </w:t>
            </w:r>
            <w:r w:rsidRPr="00974391">
              <w:rPr>
                <w:rFonts w:asciiTheme="minorBidi" w:hAnsiTheme="minorBidi" w:cstheme="minorBidi"/>
                <w:bCs/>
                <w:szCs w:val="20"/>
                <w:rtl/>
              </w:rPr>
              <w:t>أصدر المقترض، من خلال وزارة المالية، تقريرا عن فاتورة الأجور بعنوان "ملاحظة بشأن الإصلاحات الرئيسية وتطوّر الأجور" في شهر أغسطس 2017 يوضح أن ما لا يقل عن 70% من فاتورة الأجور أصبحت تُدفع آليا وأنه قد تم وضع خطة</w:t>
            </w:r>
            <w:r w:rsidR="00974391">
              <w:rPr>
                <w:rFonts w:asciiTheme="minorBidi" w:hAnsiTheme="minorBidi" w:cstheme="minorBidi"/>
                <w:bCs/>
                <w:szCs w:val="20"/>
                <w:rtl/>
              </w:rPr>
              <w:t xml:space="preserve"> عمل للانتهاء من عملية الأتمتة.</w:t>
            </w:r>
          </w:p>
        </w:tc>
      </w:tr>
    </w:tbl>
    <w:p w14:paraId="60396C38" w14:textId="77777777" w:rsidR="0084502C" w:rsidRPr="00974391" w:rsidRDefault="00873006" w:rsidP="00974391">
      <w:pPr>
        <w:pStyle w:val="Numberedparagraph"/>
        <w:spacing w:before="240" w:line="300" w:lineRule="exact"/>
        <w:ind w:left="0" w:firstLine="0"/>
        <w:rPr>
          <w:rFonts w:asciiTheme="minorBidi" w:hAnsiTheme="minorBidi" w:cstheme="minorBidi"/>
          <w:b w:val="0"/>
          <w:bCs w:val="0"/>
          <w:i/>
          <w:iCs w:val="0"/>
          <w:szCs w:val="22"/>
          <w:rtl/>
        </w:rPr>
      </w:pPr>
      <w:r w:rsidRPr="00974391">
        <w:rPr>
          <w:rFonts w:asciiTheme="minorBidi" w:hAnsiTheme="minorBidi" w:cstheme="minorBidi"/>
          <w:b w:val="0"/>
          <w:bCs w:val="0"/>
          <w:i/>
          <w:iCs w:val="0"/>
          <w:szCs w:val="22"/>
          <w:rtl/>
        </w:rPr>
        <w:t xml:space="preserve"> </w:t>
      </w:r>
      <w:r w:rsidRPr="00974391">
        <w:rPr>
          <w:rFonts w:asciiTheme="minorBidi" w:hAnsiTheme="minorBidi" w:cstheme="minorBidi"/>
          <w:i/>
          <w:iCs w:val="0"/>
          <w:szCs w:val="22"/>
          <w:rtl/>
        </w:rPr>
        <w:t>وكانت فاتورة الأجور تسير على مسار سريع غير مستدام خلال السنوات المالية 2010 / 2011-2013 / 2014.</w:t>
      </w:r>
      <w:r w:rsidRPr="00974391">
        <w:rPr>
          <w:rFonts w:asciiTheme="minorBidi" w:hAnsiTheme="minorBidi" w:cstheme="minorBidi"/>
          <w:b w:val="0"/>
          <w:bCs w:val="0"/>
          <w:i/>
          <w:iCs w:val="0"/>
          <w:szCs w:val="22"/>
          <w:rtl/>
        </w:rPr>
        <w:t xml:space="preserve"> وأدت الزيادة في عدد الموظفين المثبتين في الحكومة، وارتفاع العلاوات الممنوحة لمختلف الفئات والشرائح سنويا ورفع الحد الأدنى للأجور من 700 جنيه إلى 1200 جنيه شهريا، إلى زيادة سريعة في فاتورة الأجور. إن الأجور والرواتب، في الواقع، زادت بوتيرة أسرع من أي فصل إنفاق بالموازنة خلال السنوات الأربع.</w:t>
      </w:r>
    </w:p>
    <w:p w14:paraId="15F9875F" w14:textId="77777777" w:rsidR="00873006" w:rsidRPr="00974391" w:rsidRDefault="00873006" w:rsidP="00974391">
      <w:pPr>
        <w:pStyle w:val="Numberedparagraph"/>
        <w:spacing w:line="300" w:lineRule="exact"/>
        <w:ind w:left="0" w:firstLine="0"/>
        <w:rPr>
          <w:rFonts w:asciiTheme="minorBidi" w:hAnsiTheme="minorBidi" w:cstheme="minorBidi"/>
          <w:b w:val="0"/>
          <w:bCs w:val="0"/>
          <w:i/>
          <w:iCs w:val="0"/>
          <w:szCs w:val="22"/>
          <w:rtl/>
        </w:rPr>
      </w:pPr>
      <w:r w:rsidRPr="00974391">
        <w:rPr>
          <w:rFonts w:asciiTheme="minorBidi" w:hAnsiTheme="minorBidi" w:cstheme="minorBidi"/>
          <w:i/>
          <w:iCs w:val="0"/>
          <w:szCs w:val="22"/>
          <w:rtl/>
        </w:rPr>
        <w:t>وبدءا من السنة المالية 2014</w:t>
      </w:r>
      <w:r w:rsidR="00974391">
        <w:rPr>
          <w:rFonts w:asciiTheme="minorBidi" w:hAnsiTheme="minorBidi" w:cstheme="minorBidi"/>
          <w:i/>
          <w:iCs w:val="0"/>
          <w:szCs w:val="22"/>
        </w:rPr>
        <w:t xml:space="preserve"> </w:t>
      </w:r>
      <w:r w:rsidRPr="00974391">
        <w:rPr>
          <w:rFonts w:asciiTheme="minorBidi" w:hAnsiTheme="minorBidi" w:cstheme="minorBidi"/>
          <w:i/>
          <w:iCs w:val="0"/>
          <w:szCs w:val="22"/>
          <w:rtl/>
        </w:rPr>
        <w:t>/ 2015، بدأت الحكومة في تطبيق تدابير لضبط فاتورة الأجور وتخفيضها إلى مستوى مستدام.</w:t>
      </w:r>
      <w:r w:rsidRPr="00974391">
        <w:rPr>
          <w:rFonts w:asciiTheme="minorBidi" w:hAnsiTheme="minorBidi" w:cstheme="minorBidi"/>
          <w:b w:val="0"/>
          <w:bCs w:val="0"/>
          <w:i/>
          <w:iCs w:val="0"/>
          <w:szCs w:val="22"/>
          <w:rtl/>
        </w:rPr>
        <w:t xml:space="preserve"> ووضعت قوانين الموازنة المتتالية تعليمات ساعدت في الحد من نمو فاتورة الأجور، وتعزيز عدالة وشفافية أنظمة أجور الموظفين ومكافآتهم في مختلف الجهات المدرجة بالموازنة، وتحسين إجراءات تحديد الأجور وتبسيطها.</w:t>
      </w:r>
      <w:r w:rsidR="0045348E">
        <w:rPr>
          <w:rFonts w:asciiTheme="minorBidi" w:hAnsiTheme="minorBidi" w:cstheme="minorBidi" w:hint="cs"/>
          <w:b w:val="0"/>
          <w:bCs w:val="0"/>
          <w:i/>
          <w:iCs w:val="0"/>
          <w:szCs w:val="22"/>
          <w:rtl/>
        </w:rPr>
        <w:t xml:space="preserve"> </w:t>
      </w:r>
      <w:r w:rsidRPr="00974391">
        <w:rPr>
          <w:rFonts w:asciiTheme="minorBidi" w:hAnsiTheme="minorBidi" w:cstheme="minorBidi"/>
          <w:b w:val="0"/>
          <w:bCs w:val="0"/>
          <w:i/>
          <w:iCs w:val="0"/>
          <w:szCs w:val="22"/>
          <w:rtl/>
        </w:rPr>
        <w:t xml:space="preserve">وتم وضع وتنفيذ هيكل جديد للأجور يشمل الزيادات التلقائية في </w:t>
      </w:r>
      <w:r w:rsidR="00974391">
        <w:rPr>
          <w:rFonts w:asciiTheme="minorBidi" w:hAnsiTheme="minorBidi" w:cstheme="minorBidi"/>
          <w:b w:val="0"/>
          <w:bCs w:val="0"/>
          <w:i/>
          <w:iCs w:val="0"/>
          <w:szCs w:val="22"/>
          <w:rtl/>
        </w:rPr>
        <w:t>إجمالي أجور الموظفين ورواتبهم.</w:t>
      </w:r>
      <w:r w:rsidRPr="00974391">
        <w:rPr>
          <w:rFonts w:asciiTheme="minorBidi" w:hAnsiTheme="minorBidi" w:cstheme="minorBidi"/>
          <w:b w:val="0"/>
          <w:bCs w:val="0"/>
          <w:i/>
          <w:iCs w:val="0"/>
          <w:szCs w:val="22"/>
          <w:rtl/>
        </w:rPr>
        <w:t xml:space="preserve"> ويتحقق ذلك عن طريق كسر الصلة بين الأجر الأساسي والمتغير الذي كان يمثل معظم النمو السنوي في فاتورة الأجور في ظل النظام السابق، وذلك عن طريق تحويل الأ</w:t>
      </w:r>
      <w:r w:rsidR="00974391">
        <w:rPr>
          <w:rFonts w:asciiTheme="minorBidi" w:hAnsiTheme="minorBidi" w:cstheme="minorBidi"/>
          <w:b w:val="0"/>
          <w:bCs w:val="0"/>
          <w:i/>
          <w:iCs w:val="0"/>
          <w:szCs w:val="22"/>
          <w:rtl/>
        </w:rPr>
        <w:t>جر المتغير إلى مبلغ مقطوع دائم.</w:t>
      </w:r>
    </w:p>
    <w:p w14:paraId="20CB17FD" w14:textId="77777777" w:rsidR="00446DEE" w:rsidRPr="00974391" w:rsidRDefault="00446DEE" w:rsidP="00974391">
      <w:pPr>
        <w:pStyle w:val="Numberedparagraph"/>
        <w:spacing w:line="300" w:lineRule="exact"/>
        <w:ind w:left="0" w:firstLine="0"/>
        <w:rPr>
          <w:rFonts w:asciiTheme="minorBidi" w:hAnsiTheme="minorBidi" w:cstheme="minorBidi"/>
          <w:b w:val="0"/>
          <w:bCs w:val="0"/>
          <w:i/>
          <w:iCs w:val="0"/>
          <w:szCs w:val="22"/>
          <w:rtl/>
        </w:rPr>
      </w:pPr>
      <w:r w:rsidRPr="00974391">
        <w:rPr>
          <w:rFonts w:asciiTheme="minorBidi" w:hAnsiTheme="minorBidi" w:cstheme="minorBidi"/>
          <w:i/>
          <w:iCs w:val="0"/>
          <w:szCs w:val="22"/>
          <w:rtl/>
        </w:rPr>
        <w:lastRenderedPageBreak/>
        <w:t>وحققت وزارة المالية تقدما كبيرا في أتمتة نظام كشوف</w:t>
      </w:r>
      <w:r w:rsidR="00974391">
        <w:rPr>
          <w:rFonts w:asciiTheme="minorBidi" w:hAnsiTheme="minorBidi" w:cstheme="minorBidi"/>
          <w:i/>
          <w:iCs w:val="0"/>
          <w:szCs w:val="22"/>
          <w:rtl/>
        </w:rPr>
        <w:t xml:space="preserve"> المرتبات (الإجراء المسبق 3-1).</w:t>
      </w:r>
      <w:r w:rsidRPr="00974391">
        <w:rPr>
          <w:rFonts w:asciiTheme="minorBidi" w:hAnsiTheme="minorBidi" w:cstheme="minorBidi"/>
          <w:b w:val="0"/>
          <w:bCs w:val="0"/>
          <w:i/>
          <w:iCs w:val="0"/>
          <w:szCs w:val="22"/>
          <w:rtl/>
        </w:rPr>
        <w:t xml:space="preserve"> وتم تنفيذ مرحلة مبكرة من أتمتة نظام الرواتب في السنة المالية 2009/ 2010، ليتم بذلك أتم</w:t>
      </w:r>
      <w:r w:rsidR="00974391">
        <w:rPr>
          <w:rFonts w:asciiTheme="minorBidi" w:hAnsiTheme="minorBidi" w:cstheme="minorBidi"/>
          <w:b w:val="0"/>
          <w:bCs w:val="0"/>
          <w:i/>
          <w:iCs w:val="0"/>
          <w:szCs w:val="22"/>
          <w:rtl/>
        </w:rPr>
        <w:t>تة 0.1% فقط من إجمالي الرواتب.</w:t>
      </w:r>
      <w:r w:rsidRPr="00974391">
        <w:rPr>
          <w:rFonts w:asciiTheme="minorBidi" w:hAnsiTheme="minorBidi" w:cstheme="minorBidi"/>
          <w:b w:val="0"/>
          <w:bCs w:val="0"/>
          <w:i/>
          <w:iCs w:val="0"/>
          <w:szCs w:val="22"/>
          <w:rtl/>
        </w:rPr>
        <w:t xml:space="preserve"> ومع ذلك، ارتفعت هذه النسبة بشكل مطرد إلى 19% في السنة المالية 2013/ 2014 و26</w:t>
      </w:r>
      <w:r w:rsidR="00974391">
        <w:rPr>
          <w:rFonts w:asciiTheme="minorBidi" w:hAnsiTheme="minorBidi" w:cstheme="minorBidi"/>
          <w:b w:val="0"/>
          <w:bCs w:val="0"/>
          <w:i/>
          <w:iCs w:val="0"/>
          <w:szCs w:val="22"/>
          <w:rtl/>
        </w:rPr>
        <w:t>% في السنة المالية 2014/ 2015.</w:t>
      </w:r>
      <w:r w:rsidRPr="00974391">
        <w:rPr>
          <w:rFonts w:asciiTheme="minorBidi" w:hAnsiTheme="minorBidi" w:cstheme="minorBidi"/>
          <w:b w:val="0"/>
          <w:bCs w:val="0"/>
          <w:i/>
          <w:iCs w:val="0"/>
          <w:szCs w:val="22"/>
          <w:rtl/>
        </w:rPr>
        <w:t xml:space="preserve"> وارتفعت الأتمتة في الأجور والرواتب إلى 45% في السنة المالية 2015/ 2016، وفي نهاية السنة المال</w:t>
      </w:r>
      <w:r w:rsidR="00974391">
        <w:rPr>
          <w:rFonts w:asciiTheme="minorBidi" w:hAnsiTheme="minorBidi" w:cstheme="minorBidi"/>
          <w:b w:val="0"/>
          <w:bCs w:val="0"/>
          <w:i/>
          <w:iCs w:val="0"/>
          <w:szCs w:val="22"/>
          <w:rtl/>
        </w:rPr>
        <w:t>ية 2016/ 2017 بلغت النسبة 70%.</w:t>
      </w:r>
      <w:r w:rsidR="00974391">
        <w:rPr>
          <w:rFonts w:asciiTheme="minorBidi" w:hAnsiTheme="minorBidi" w:cstheme="minorBidi"/>
          <w:b w:val="0"/>
          <w:bCs w:val="0"/>
          <w:i/>
          <w:iCs w:val="0"/>
          <w:szCs w:val="22"/>
        </w:rPr>
        <w:t xml:space="preserve"> </w:t>
      </w:r>
      <w:r w:rsidRPr="00974391">
        <w:rPr>
          <w:rFonts w:asciiTheme="minorBidi" w:hAnsiTheme="minorBidi" w:cstheme="minorBidi"/>
          <w:b w:val="0"/>
          <w:bCs w:val="0"/>
          <w:i/>
          <w:iCs w:val="0"/>
          <w:szCs w:val="22"/>
          <w:rtl/>
        </w:rPr>
        <w:t>ومع أتمتة 80% من كشوف المرتبات في القطاع العام في نهاية سبتمبر 2017، فإن السلطات تسير على الطريق الصحيح لاستكمال التشغيل الآلي الكامل لمدفوعات الأجور والرواتب لجميع الموظفين الحكوميين بحلول نهاية السنة المالية الحالية.وهذا جزء من خطة أكبر لمعالجة جميع المصروفات والإيرادات في موازنة الدولة من خلال نظام</w:t>
      </w:r>
      <w:r w:rsidR="00974391">
        <w:rPr>
          <w:rFonts w:asciiTheme="minorBidi" w:hAnsiTheme="minorBidi" w:cstheme="minorBidi"/>
          <w:b w:val="0"/>
          <w:bCs w:val="0"/>
          <w:i/>
          <w:iCs w:val="0"/>
          <w:szCs w:val="22"/>
          <w:rtl/>
        </w:rPr>
        <w:t xml:space="preserve"> إلكتروني بدأته وزارة المالية.</w:t>
      </w:r>
    </w:p>
    <w:p w14:paraId="2A63FB89" w14:textId="77777777" w:rsidR="007B5871" w:rsidRPr="00974391" w:rsidRDefault="007B5871" w:rsidP="00974391">
      <w:pPr>
        <w:pStyle w:val="Numberedparagraph"/>
        <w:spacing w:line="300" w:lineRule="exact"/>
        <w:ind w:left="0" w:firstLine="0"/>
        <w:rPr>
          <w:rFonts w:asciiTheme="minorBidi" w:hAnsiTheme="minorBidi" w:cstheme="minorBidi"/>
          <w:b w:val="0"/>
          <w:bCs w:val="0"/>
          <w:i/>
          <w:iCs w:val="0"/>
          <w:szCs w:val="22"/>
          <w:rtl/>
        </w:rPr>
      </w:pPr>
      <w:r w:rsidRPr="00974391">
        <w:rPr>
          <w:rFonts w:asciiTheme="minorBidi" w:hAnsiTheme="minorBidi" w:cstheme="minorBidi"/>
          <w:i/>
          <w:iCs w:val="0"/>
          <w:szCs w:val="22"/>
          <w:rtl/>
        </w:rPr>
        <w:t>وتتخذ الحك</w:t>
      </w:r>
      <w:r w:rsidR="00974391">
        <w:rPr>
          <w:rFonts w:asciiTheme="minorBidi" w:hAnsiTheme="minorBidi" w:cstheme="minorBidi"/>
          <w:i/>
          <w:iCs w:val="0"/>
          <w:szCs w:val="22"/>
          <w:rtl/>
        </w:rPr>
        <w:t>ومة تدابير لإصلاح القطاع العام.</w:t>
      </w:r>
      <w:r w:rsidRPr="00974391">
        <w:rPr>
          <w:rFonts w:asciiTheme="minorBidi" w:hAnsiTheme="minorBidi" w:cstheme="minorBidi"/>
          <w:b w:val="0"/>
          <w:bCs w:val="0"/>
          <w:i/>
          <w:iCs w:val="0"/>
          <w:szCs w:val="22"/>
          <w:rtl/>
        </w:rPr>
        <w:t xml:space="preserve"> إذ أنشأت لجنة عليا برئاسة رئيس الوزراء في أبريل 2017 لوضع إصلاحات إدارية، لا سيما من خلال إعادة الهيكلة والتشغيل الآلي</w:t>
      </w:r>
      <w:r w:rsidR="00974391">
        <w:rPr>
          <w:rFonts w:asciiTheme="minorBidi" w:hAnsiTheme="minorBidi" w:cstheme="minorBidi"/>
          <w:b w:val="0"/>
          <w:bCs w:val="0"/>
          <w:i/>
          <w:iCs w:val="0"/>
          <w:szCs w:val="22"/>
          <w:rtl/>
        </w:rPr>
        <w:t xml:space="preserve"> والتدريب وبرامج بناء القدرات.</w:t>
      </w:r>
      <w:r w:rsidRPr="00974391">
        <w:rPr>
          <w:rFonts w:asciiTheme="minorBidi" w:hAnsiTheme="minorBidi" w:cstheme="minorBidi"/>
          <w:b w:val="0"/>
          <w:bCs w:val="0"/>
          <w:i/>
          <w:iCs w:val="0"/>
          <w:szCs w:val="22"/>
          <w:rtl/>
        </w:rPr>
        <w:t xml:space="preserve"> وتضم اللجنة العليا وزير التخطيط والإصلاح الإداري، ووزير المالية، ووزير التنمية المحلية، والجهاز المركزي للتنظيم والإدارة، وممثلين عن القطاع الخ</w:t>
      </w:r>
      <w:r w:rsidR="00974391">
        <w:rPr>
          <w:rFonts w:asciiTheme="minorBidi" w:hAnsiTheme="minorBidi" w:cstheme="minorBidi"/>
          <w:b w:val="0"/>
          <w:bCs w:val="0"/>
          <w:i/>
          <w:iCs w:val="0"/>
          <w:szCs w:val="22"/>
          <w:rtl/>
        </w:rPr>
        <w:t>اص والمجتمع المدني.</w:t>
      </w:r>
      <w:r w:rsidR="00974391">
        <w:rPr>
          <w:rFonts w:asciiTheme="minorBidi" w:hAnsiTheme="minorBidi" w:cstheme="minorBidi"/>
          <w:b w:val="0"/>
          <w:bCs w:val="0"/>
          <w:i/>
          <w:iCs w:val="0"/>
          <w:szCs w:val="22"/>
        </w:rPr>
        <w:t xml:space="preserve"> </w:t>
      </w:r>
      <w:r w:rsidRPr="00974391">
        <w:rPr>
          <w:rFonts w:asciiTheme="minorBidi" w:hAnsiTheme="minorBidi" w:cstheme="minorBidi"/>
          <w:b w:val="0"/>
          <w:bCs w:val="0"/>
          <w:i/>
          <w:iCs w:val="0"/>
          <w:szCs w:val="22"/>
          <w:rtl/>
        </w:rPr>
        <w:t>ومن أجل احتواء الحجم الضخم للقطاع العام الذي يمثل فيه موظف حكومي واحد حاليا ما يقرب من 14 مواطنا، يتم تغطية الاحتياجات في الغالب من خلال التوظيف الداخلي بعد الإعلان عن الوظائف الشاغرة على المستوى المركزي.</w:t>
      </w:r>
      <w:r w:rsidR="0045348E">
        <w:rPr>
          <w:rFonts w:asciiTheme="minorBidi" w:hAnsiTheme="minorBidi" w:cstheme="minorBidi" w:hint="cs"/>
          <w:b w:val="0"/>
          <w:bCs w:val="0"/>
          <w:i/>
          <w:iCs w:val="0"/>
          <w:szCs w:val="22"/>
          <w:rtl/>
        </w:rPr>
        <w:t xml:space="preserve"> </w:t>
      </w:r>
      <w:r w:rsidRPr="00974391">
        <w:rPr>
          <w:rFonts w:asciiTheme="minorBidi" w:hAnsiTheme="minorBidi" w:cstheme="minorBidi"/>
          <w:b w:val="0"/>
          <w:bCs w:val="0"/>
          <w:i/>
          <w:iCs w:val="0"/>
          <w:szCs w:val="22"/>
          <w:rtl/>
        </w:rPr>
        <w:t xml:space="preserve">وتتمثل إحدى مهام اللجنة في وضع عملية توظيف واضحة مستندة إلى الجدارة للوظائف التي تتطلب مهارات غير متوفّرة، وبالتالي لا يمكن </w:t>
      </w:r>
      <w:r w:rsidR="00974391">
        <w:rPr>
          <w:rFonts w:asciiTheme="minorBidi" w:hAnsiTheme="minorBidi" w:cstheme="minorBidi"/>
          <w:b w:val="0"/>
          <w:bCs w:val="0"/>
          <w:i/>
          <w:iCs w:val="0"/>
          <w:szCs w:val="22"/>
          <w:rtl/>
        </w:rPr>
        <w:t>شغلها من خلال التوظيف الداخلي.</w:t>
      </w:r>
      <w:r w:rsidRPr="00974391">
        <w:rPr>
          <w:rFonts w:asciiTheme="minorBidi" w:hAnsiTheme="minorBidi" w:cstheme="minorBidi"/>
          <w:b w:val="0"/>
          <w:bCs w:val="0"/>
          <w:i/>
          <w:iCs w:val="0"/>
          <w:szCs w:val="22"/>
          <w:rtl/>
        </w:rPr>
        <w:t xml:space="preserve"> وعلى أساس كل حالة على حدة، يمكن أن يتم توظيف ذوي المهارات غير المتوفرة، شريطة أن تتراوح نسبة المُعينين الجدد إلى المتقاعدين بين </w:t>
      </w:r>
      <w:r w:rsidR="00974391">
        <w:rPr>
          <w:rFonts w:asciiTheme="minorBidi" w:hAnsiTheme="minorBidi" w:cstheme="minorBidi"/>
          <w:b w:val="0"/>
          <w:bCs w:val="0"/>
          <w:i/>
          <w:iCs w:val="0"/>
          <w:szCs w:val="22"/>
          <w:rtl/>
        </w:rPr>
        <w:t>15% و25%.</w:t>
      </w:r>
      <w:r w:rsidRPr="00974391">
        <w:rPr>
          <w:rFonts w:asciiTheme="minorBidi" w:hAnsiTheme="minorBidi" w:cstheme="minorBidi"/>
          <w:b w:val="0"/>
          <w:bCs w:val="0"/>
          <w:i/>
          <w:iCs w:val="0"/>
          <w:szCs w:val="22"/>
          <w:rtl/>
        </w:rPr>
        <w:t xml:space="preserve"> ويمثل تطبيق هذا الحد معلما هاما مقارنةً بالنظام السابق، حيث لم تتخذ القرارات المتعلقة بأعداد وطرائق المعينين الجدد قواعد محددة وتُركت لتقدير كل مؤسسة، </w:t>
      </w:r>
      <w:r w:rsidR="00974391">
        <w:rPr>
          <w:rFonts w:asciiTheme="minorBidi" w:hAnsiTheme="minorBidi" w:cstheme="minorBidi"/>
          <w:b w:val="0"/>
          <w:bCs w:val="0"/>
          <w:i/>
          <w:iCs w:val="0"/>
          <w:szCs w:val="22"/>
          <w:rtl/>
        </w:rPr>
        <w:t>مما أدى إلى تضخم القطاع العام.</w:t>
      </w:r>
      <w:r w:rsidR="00974391">
        <w:rPr>
          <w:rFonts w:asciiTheme="minorBidi" w:hAnsiTheme="minorBidi" w:cstheme="minorBidi"/>
          <w:b w:val="0"/>
          <w:bCs w:val="0"/>
          <w:i/>
          <w:iCs w:val="0"/>
          <w:szCs w:val="22"/>
        </w:rPr>
        <w:t xml:space="preserve"> </w:t>
      </w:r>
      <w:r w:rsidRPr="00974391">
        <w:rPr>
          <w:rFonts w:asciiTheme="minorBidi" w:hAnsiTheme="minorBidi" w:cstheme="minorBidi"/>
          <w:b w:val="0"/>
          <w:bCs w:val="0"/>
          <w:i/>
          <w:iCs w:val="0"/>
          <w:szCs w:val="22"/>
          <w:rtl/>
        </w:rPr>
        <w:t>ومع تقاعد ما بين 160 ألف و170 ألف موظف سنويا، فمن المتوقع أن يتقلص حجم القطاع العام تدريجيا، مما سيساعد على احتواء فاتورة الأجور.</w:t>
      </w:r>
    </w:p>
    <w:p w14:paraId="58B57A34" w14:textId="77777777" w:rsidR="0084502C" w:rsidRPr="00974391" w:rsidRDefault="00873006" w:rsidP="00974391">
      <w:pPr>
        <w:pStyle w:val="Numberedparagraph"/>
        <w:spacing w:line="300" w:lineRule="exact"/>
        <w:ind w:left="0" w:firstLine="0"/>
        <w:rPr>
          <w:rFonts w:asciiTheme="minorBidi" w:hAnsiTheme="minorBidi" w:cstheme="minorBidi"/>
          <w:b w:val="0"/>
          <w:bCs w:val="0"/>
          <w:i/>
          <w:iCs w:val="0"/>
          <w:szCs w:val="22"/>
          <w:rtl/>
        </w:rPr>
      </w:pPr>
      <w:r w:rsidRPr="00974391">
        <w:rPr>
          <w:rFonts w:asciiTheme="minorBidi" w:hAnsiTheme="minorBidi" w:cstheme="minorBidi"/>
          <w:i/>
          <w:iCs w:val="0"/>
          <w:szCs w:val="22"/>
          <w:rtl/>
        </w:rPr>
        <w:t>النتائج.</w:t>
      </w:r>
      <w:r w:rsidR="00974391">
        <w:rPr>
          <w:rFonts w:asciiTheme="minorBidi" w:hAnsiTheme="minorBidi" w:cstheme="minorBidi"/>
          <w:b w:val="0"/>
          <w:bCs w:val="0"/>
          <w:i/>
          <w:iCs w:val="0"/>
          <w:szCs w:val="22"/>
        </w:rPr>
        <w:t xml:space="preserve"> </w:t>
      </w:r>
      <w:r w:rsidRPr="00974391">
        <w:rPr>
          <w:rFonts w:asciiTheme="minorBidi" w:hAnsiTheme="minorBidi" w:cstheme="minorBidi"/>
          <w:b w:val="0"/>
          <w:bCs w:val="0"/>
          <w:i/>
          <w:iCs w:val="0"/>
          <w:szCs w:val="22"/>
          <w:rtl/>
        </w:rPr>
        <w:t>وأثناء هذه السلسلة من قروض سياسات التنمية، أظهرت السلطات المصرية التزاما قويا بالسياسة الع</w:t>
      </w:r>
      <w:r w:rsidR="00974391">
        <w:rPr>
          <w:rFonts w:asciiTheme="minorBidi" w:hAnsiTheme="minorBidi" w:cstheme="minorBidi"/>
          <w:b w:val="0"/>
          <w:bCs w:val="0"/>
          <w:i/>
          <w:iCs w:val="0"/>
          <w:szCs w:val="22"/>
          <w:rtl/>
        </w:rPr>
        <w:t>امة بتخفيض نسبة فاتورة الأجور.</w:t>
      </w:r>
      <w:r w:rsidRPr="00974391">
        <w:rPr>
          <w:rFonts w:asciiTheme="minorBidi" w:hAnsiTheme="minorBidi" w:cstheme="minorBidi"/>
          <w:b w:val="0"/>
          <w:bCs w:val="0"/>
          <w:i/>
          <w:iCs w:val="0"/>
          <w:szCs w:val="22"/>
          <w:rtl/>
        </w:rPr>
        <w:t xml:space="preserve"> وقد ساهم نظام الأجور الجديد، والتقدم الملموس في أتمتة نظام كشوف المرتبات وتطبيق إصلاحات لاحتواء حجم القطاع العام، في انخفا</w:t>
      </w:r>
      <w:r w:rsidR="00974391">
        <w:rPr>
          <w:rFonts w:asciiTheme="minorBidi" w:hAnsiTheme="minorBidi" w:cstheme="minorBidi"/>
          <w:b w:val="0"/>
          <w:bCs w:val="0"/>
          <w:i/>
          <w:iCs w:val="0"/>
          <w:szCs w:val="22"/>
          <w:rtl/>
        </w:rPr>
        <w:t>ض ملحوظ في نسبة فاتورة الأجور.</w:t>
      </w:r>
      <w:r w:rsidRPr="00974391">
        <w:rPr>
          <w:rFonts w:asciiTheme="minorBidi" w:hAnsiTheme="minorBidi" w:cstheme="minorBidi"/>
          <w:b w:val="0"/>
          <w:bCs w:val="0"/>
          <w:i/>
          <w:iCs w:val="0"/>
          <w:szCs w:val="22"/>
          <w:rtl/>
        </w:rPr>
        <w:t xml:space="preserve"> فقد انخفضت فاتورة الأجور والمرتبات لموظفي الحكومة المركزية (مؤشر النتائج) الآن ولثلاث سنوات متتالية، من 8.2% من إجمالي الناتج المحلي في السنة المالية 2014/2015 إلى 6.4% في السنة المالية </w:t>
      </w:r>
      <w:r w:rsidRPr="00974391">
        <w:rPr>
          <w:rFonts w:asciiTheme="minorBidi" w:hAnsiTheme="minorBidi" w:cstheme="minorBidi"/>
          <w:b w:val="0"/>
          <w:bCs w:val="0"/>
          <w:szCs w:val="22"/>
        </w:rPr>
        <w:t>2017/2016</w:t>
      </w:r>
      <w:r w:rsidRPr="00974391">
        <w:rPr>
          <w:rFonts w:asciiTheme="minorBidi" w:hAnsiTheme="minorBidi" w:cstheme="minorBidi"/>
          <w:b w:val="0"/>
          <w:bCs w:val="0"/>
          <w:i/>
          <w:iCs w:val="0"/>
          <w:szCs w:val="22"/>
          <w:rtl/>
        </w:rPr>
        <w:t>، متجاوزا الرقم المستهدف لمؤشر النتائج بنسبة 1% من إجمالي الناتج المحلي وقب</w:t>
      </w:r>
      <w:r w:rsidR="00974391">
        <w:rPr>
          <w:rFonts w:asciiTheme="minorBidi" w:hAnsiTheme="minorBidi" w:cstheme="minorBidi"/>
          <w:b w:val="0"/>
          <w:bCs w:val="0"/>
          <w:i/>
          <w:iCs w:val="0"/>
          <w:szCs w:val="22"/>
          <w:rtl/>
        </w:rPr>
        <w:t>ل عام من الجدول الزمني المحدد.</w:t>
      </w:r>
      <w:r w:rsidRPr="00974391">
        <w:rPr>
          <w:rFonts w:asciiTheme="minorBidi" w:hAnsiTheme="minorBidi" w:cstheme="minorBidi"/>
          <w:b w:val="0"/>
          <w:bCs w:val="0"/>
          <w:i/>
          <w:iCs w:val="0"/>
          <w:szCs w:val="22"/>
          <w:rtl/>
        </w:rPr>
        <w:t xml:space="preserve"> ومن المتوقع أن تنخفض هذه النسبة الى 5.6% من إجمالى النات</w:t>
      </w:r>
      <w:r w:rsidR="00974391">
        <w:rPr>
          <w:rFonts w:asciiTheme="minorBidi" w:hAnsiTheme="minorBidi" w:cstheme="minorBidi"/>
          <w:b w:val="0"/>
          <w:bCs w:val="0"/>
          <w:i/>
          <w:iCs w:val="0"/>
          <w:szCs w:val="22"/>
          <w:rtl/>
        </w:rPr>
        <w:t>ج المحلى فى هذه السنة المالية.</w:t>
      </w:r>
      <w:r w:rsidR="00974391">
        <w:rPr>
          <w:rFonts w:asciiTheme="minorBidi" w:hAnsiTheme="minorBidi" w:cstheme="minorBidi"/>
          <w:b w:val="0"/>
          <w:bCs w:val="0"/>
          <w:i/>
          <w:iCs w:val="0"/>
          <w:szCs w:val="22"/>
        </w:rPr>
        <w:t xml:space="preserve"> </w:t>
      </w:r>
      <w:r w:rsidRPr="00974391">
        <w:rPr>
          <w:rFonts w:asciiTheme="minorBidi" w:hAnsiTheme="minorBidi" w:cstheme="minorBidi"/>
          <w:b w:val="0"/>
          <w:bCs w:val="0"/>
          <w:i/>
          <w:iCs w:val="0"/>
          <w:szCs w:val="22"/>
          <w:rtl/>
        </w:rPr>
        <w:t>وقد أدى انخفاض فاتورة الأجور دورا محوريا في تحسين هيكل الإنفاق، وتوفير مساحة لاستيعاب أثر انخفاض قيمة العملة، وخفض عجز الموازنة الإجمالي.</w:t>
      </w:r>
    </w:p>
    <w:p w14:paraId="451E0903" w14:textId="77777777" w:rsidR="00873006" w:rsidRPr="00A90E30" w:rsidRDefault="00873006" w:rsidP="00845170">
      <w:pPr>
        <w:spacing w:after="120"/>
        <w:rPr>
          <w:rFonts w:asciiTheme="minorBidi" w:hAnsiTheme="minorBidi" w:cstheme="minorBidi"/>
          <w:bCs/>
          <w:iCs/>
          <w:rtl/>
        </w:rPr>
      </w:pPr>
      <w:r w:rsidRPr="00A90E30">
        <w:rPr>
          <w:rFonts w:asciiTheme="minorBidi" w:hAnsiTheme="minorBidi" w:cstheme="minorBidi"/>
          <w:bCs/>
          <w:iCs/>
          <w:rtl/>
        </w:rPr>
        <w:t>1</w:t>
      </w:r>
      <w:r w:rsidRPr="00E47902">
        <w:rPr>
          <w:rFonts w:asciiTheme="minorBidi" w:hAnsiTheme="minorBidi" w:cstheme="minorBidi"/>
          <w:b/>
          <w:iCs/>
        </w:rPr>
        <w:t>.</w:t>
      </w:r>
      <w:r w:rsidRPr="00A90E30">
        <w:rPr>
          <w:rFonts w:asciiTheme="minorBidi" w:hAnsiTheme="minorBidi" w:cstheme="minorBidi"/>
          <w:bCs/>
          <w:iCs/>
          <w:rtl/>
        </w:rPr>
        <w:t>3 تدعيم إدارة الدين وجوانب إدارة شؤون المالية العامة</w:t>
      </w:r>
    </w:p>
    <w:tbl>
      <w:tblPr>
        <w:tblStyle w:val="TableGrid"/>
        <w:bidiVisual/>
        <w:tblW w:w="9625" w:type="dxa"/>
        <w:tblLook w:val="04A0" w:firstRow="1" w:lastRow="0" w:firstColumn="1" w:lastColumn="0" w:noHBand="0" w:noVBand="1"/>
      </w:tblPr>
      <w:tblGrid>
        <w:gridCol w:w="9625"/>
      </w:tblGrid>
      <w:tr w:rsidR="00873006" w:rsidRPr="00296C34" w14:paraId="0ADC794D" w14:textId="77777777" w:rsidTr="008B57E2">
        <w:trPr>
          <w:trHeight w:val="346"/>
        </w:trPr>
        <w:tc>
          <w:tcPr>
            <w:tcW w:w="9625" w:type="dxa"/>
          </w:tcPr>
          <w:p w14:paraId="2C4C960D" w14:textId="77777777" w:rsidR="008B57E2" w:rsidRPr="00A90E30" w:rsidRDefault="00873006" w:rsidP="00A90E30">
            <w:pPr>
              <w:spacing w:after="120"/>
              <w:jc w:val="both"/>
              <w:rPr>
                <w:rFonts w:asciiTheme="minorBidi" w:hAnsiTheme="minorBidi" w:cstheme="minorBidi"/>
                <w:bCs/>
                <w:sz w:val="20"/>
                <w:szCs w:val="20"/>
                <w:rtl/>
              </w:rPr>
            </w:pPr>
            <w:r w:rsidRPr="00A90E30">
              <w:rPr>
                <w:rFonts w:asciiTheme="minorBidi" w:hAnsiTheme="minorBidi" w:cstheme="minorBidi"/>
                <w:bCs/>
                <w:sz w:val="20"/>
                <w:szCs w:val="20"/>
                <w:rtl/>
              </w:rPr>
              <w:t>الإجراء المسبق 3</w:t>
            </w:r>
            <w:r w:rsidRPr="00A90E30">
              <w:rPr>
                <w:rFonts w:asciiTheme="minorBidi" w:hAnsiTheme="minorBidi" w:cstheme="minorBidi"/>
                <w:bCs/>
                <w:sz w:val="20"/>
                <w:szCs w:val="20"/>
              </w:rPr>
              <w:t>.</w:t>
            </w:r>
            <w:r w:rsidRPr="00A90E30">
              <w:rPr>
                <w:rFonts w:asciiTheme="minorBidi" w:hAnsiTheme="minorBidi" w:cstheme="minorBidi"/>
                <w:bCs/>
                <w:sz w:val="20"/>
                <w:szCs w:val="20"/>
                <w:rtl/>
              </w:rPr>
              <w:t>2 لقرض سياسات التنمية الثالث: قام المقترض، عن طريق وزارة المالية، بما يلي:</w:t>
            </w:r>
          </w:p>
          <w:p w14:paraId="11254206" w14:textId="77777777" w:rsidR="008B57E2" w:rsidRPr="00A90E30" w:rsidRDefault="008B57E2" w:rsidP="002922FF">
            <w:pPr>
              <w:spacing w:after="120"/>
              <w:jc w:val="both"/>
              <w:rPr>
                <w:rFonts w:asciiTheme="minorBidi" w:hAnsiTheme="minorBidi" w:cstheme="minorBidi"/>
                <w:bCs/>
                <w:sz w:val="20"/>
                <w:szCs w:val="20"/>
                <w:rtl/>
              </w:rPr>
            </w:pPr>
            <w:r w:rsidRPr="00A90E30">
              <w:rPr>
                <w:rFonts w:asciiTheme="minorBidi" w:hAnsiTheme="minorBidi" w:cstheme="minorBidi"/>
                <w:bCs/>
                <w:sz w:val="20"/>
                <w:szCs w:val="20"/>
                <w:rtl/>
              </w:rPr>
              <w:t xml:space="preserve">(1) إصدار القرار الوزاري رقم </w:t>
            </w:r>
            <w:r w:rsidR="002922FF">
              <w:rPr>
                <w:rFonts w:asciiTheme="minorBidi" w:hAnsiTheme="minorBidi" w:cstheme="minorBidi" w:hint="cs"/>
                <w:b/>
                <w:sz w:val="20"/>
                <w:szCs w:val="20"/>
                <w:rtl/>
              </w:rPr>
              <w:t>290/2017</w:t>
            </w:r>
            <w:r w:rsidRPr="00A90E30">
              <w:rPr>
                <w:rFonts w:asciiTheme="minorBidi" w:hAnsiTheme="minorBidi" w:cstheme="minorBidi"/>
                <w:bCs/>
                <w:sz w:val="20"/>
                <w:szCs w:val="20"/>
                <w:rtl/>
              </w:rPr>
              <w:t xml:space="preserve"> الذي ينشئ وحدة مخصصة للمراجعة الداخلية تضم ما يكفي من الموظفين والميزانية والإجراءات بما يتفق مع التوجيهات الدولية المتعلقة بالاستقلالية وتخطيط المراجعة وتقييم ال</w:t>
            </w:r>
            <w:r w:rsidR="00A90E30">
              <w:rPr>
                <w:rFonts w:asciiTheme="minorBidi" w:hAnsiTheme="minorBidi" w:cstheme="minorBidi"/>
                <w:bCs/>
                <w:sz w:val="20"/>
                <w:szCs w:val="20"/>
                <w:rtl/>
              </w:rPr>
              <w:t>مخاطر وتقديم التقارير الدورية.</w:t>
            </w:r>
          </w:p>
          <w:p w14:paraId="5D6296BA" w14:textId="77777777" w:rsidR="008B57E2" w:rsidRPr="00A90E30" w:rsidRDefault="008B57E2" w:rsidP="002922FF">
            <w:pPr>
              <w:spacing w:after="120"/>
              <w:jc w:val="both"/>
              <w:rPr>
                <w:rFonts w:asciiTheme="minorBidi" w:hAnsiTheme="minorBidi" w:cstheme="minorBidi"/>
                <w:bCs/>
                <w:sz w:val="20"/>
                <w:szCs w:val="20"/>
                <w:rtl/>
              </w:rPr>
            </w:pPr>
            <w:r w:rsidRPr="00A90E30">
              <w:rPr>
                <w:rFonts w:asciiTheme="minorBidi" w:hAnsiTheme="minorBidi" w:cstheme="minorBidi"/>
                <w:bCs/>
                <w:sz w:val="20"/>
                <w:szCs w:val="20"/>
                <w:rtl/>
              </w:rPr>
              <w:t xml:space="preserve">(2) إصدار القرار الوزاري رقم </w:t>
            </w:r>
            <w:r w:rsidR="002922FF">
              <w:rPr>
                <w:rFonts w:asciiTheme="minorBidi" w:hAnsiTheme="minorBidi" w:cstheme="minorBidi" w:hint="cs"/>
                <w:b/>
                <w:sz w:val="20"/>
                <w:szCs w:val="20"/>
                <w:rtl/>
              </w:rPr>
              <w:t>201/2017</w:t>
            </w:r>
            <w:r w:rsidRPr="00A90E30">
              <w:rPr>
                <w:rFonts w:asciiTheme="minorBidi" w:hAnsiTheme="minorBidi" w:cstheme="minorBidi"/>
                <w:bCs/>
                <w:sz w:val="20"/>
                <w:szCs w:val="20"/>
                <w:rtl/>
              </w:rPr>
              <w:t xml:space="preserve"> الذي ينشئ لجنة ضمانات سيادية مكلفة بوضع سياسات لإصدار الضمانات السيادية ومراجعة طلبات إصدار هذه الضمانات وتقييم الاستقرار</w:t>
            </w:r>
            <w:r w:rsidR="00A90E30">
              <w:rPr>
                <w:rFonts w:asciiTheme="minorBidi" w:hAnsiTheme="minorBidi" w:cstheme="minorBidi"/>
                <w:bCs/>
                <w:sz w:val="20"/>
                <w:szCs w:val="20"/>
                <w:rtl/>
              </w:rPr>
              <w:t xml:space="preserve"> المالي لمتلقي الضمانات دوريا.</w:t>
            </w:r>
          </w:p>
          <w:p w14:paraId="2A3D4067" w14:textId="77777777" w:rsidR="00873006" w:rsidRPr="00296C34" w:rsidRDefault="008B57E2" w:rsidP="00A90E30">
            <w:pPr>
              <w:spacing w:after="120"/>
              <w:jc w:val="both"/>
              <w:rPr>
                <w:rFonts w:asciiTheme="minorBidi" w:hAnsiTheme="minorBidi" w:cstheme="minorBidi"/>
                <w:b/>
                <w:sz w:val="20"/>
                <w:szCs w:val="20"/>
                <w:rtl/>
              </w:rPr>
            </w:pPr>
            <w:r w:rsidRPr="00A90E30">
              <w:rPr>
                <w:rFonts w:asciiTheme="minorBidi" w:hAnsiTheme="minorBidi" w:cstheme="minorBidi"/>
                <w:bCs/>
                <w:sz w:val="20"/>
                <w:szCs w:val="20"/>
                <w:rtl/>
              </w:rPr>
              <w:t>(3) البدء بنشر قسم في بيان موازنة السنة المالية 2016/ 2018 بشأن المخاطر الاقتصا</w:t>
            </w:r>
            <w:r w:rsidR="00A90E30">
              <w:rPr>
                <w:rFonts w:asciiTheme="minorBidi" w:hAnsiTheme="minorBidi" w:cstheme="minorBidi"/>
                <w:bCs/>
                <w:sz w:val="20"/>
                <w:szCs w:val="20"/>
                <w:rtl/>
              </w:rPr>
              <w:t>دية أمام تنفيذ الموازنة العامة.</w:t>
            </w:r>
          </w:p>
        </w:tc>
      </w:tr>
    </w:tbl>
    <w:p w14:paraId="47263632" w14:textId="77777777" w:rsidR="0084502C" w:rsidRPr="00A90E30" w:rsidRDefault="00873006" w:rsidP="00A90E30">
      <w:pPr>
        <w:pStyle w:val="Numberedparagraph"/>
        <w:spacing w:before="120" w:line="300" w:lineRule="exact"/>
        <w:ind w:left="0" w:firstLine="0"/>
        <w:rPr>
          <w:rFonts w:asciiTheme="minorBidi" w:hAnsiTheme="minorBidi" w:cstheme="minorBidi"/>
          <w:b w:val="0"/>
          <w:bCs w:val="0"/>
          <w:i/>
          <w:iCs w:val="0"/>
          <w:szCs w:val="22"/>
          <w:rtl/>
        </w:rPr>
      </w:pPr>
      <w:r w:rsidRPr="00A90E30">
        <w:rPr>
          <w:rFonts w:asciiTheme="minorBidi" w:hAnsiTheme="minorBidi" w:cstheme="minorBidi"/>
          <w:i/>
          <w:iCs w:val="0"/>
          <w:szCs w:val="22"/>
          <w:rtl/>
        </w:rPr>
        <w:t>وبالإضافة إلى إنشاء وحدة لتحسين إدارة شؤون المالية العامة في عام 2016 من أجل تعزيز الإصلاحات المجزأة في إدارة شؤون المالية العامة، شرعت وزارة المالية في تنفيذ عدة أنشطة لتفعيل الوحدة المنشأة حديثا وتمكينها من الوفاء ب</w:t>
      </w:r>
      <w:r w:rsidR="00A90E30">
        <w:rPr>
          <w:rFonts w:asciiTheme="minorBidi" w:hAnsiTheme="minorBidi" w:cstheme="minorBidi"/>
          <w:i/>
          <w:iCs w:val="0"/>
          <w:szCs w:val="22"/>
          <w:rtl/>
        </w:rPr>
        <w:t>ولاياتها.</w:t>
      </w:r>
      <w:r w:rsidR="00A90E30">
        <w:rPr>
          <w:rFonts w:asciiTheme="minorBidi" w:hAnsiTheme="minorBidi" w:cstheme="minorBidi"/>
          <w:i/>
          <w:iCs w:val="0"/>
          <w:szCs w:val="22"/>
        </w:rPr>
        <w:t xml:space="preserve"> </w:t>
      </w:r>
      <w:r w:rsidRPr="00A90E30">
        <w:rPr>
          <w:rFonts w:asciiTheme="minorBidi" w:hAnsiTheme="minorBidi" w:cstheme="minorBidi"/>
          <w:b w:val="0"/>
          <w:bCs w:val="0"/>
          <w:i/>
          <w:iCs w:val="0"/>
          <w:szCs w:val="22"/>
          <w:rtl/>
        </w:rPr>
        <w:t>وشمل ذلك إنشاء وحدة للمراجعة الداخلية، وبناء القدرات ذات الصلة وتدريب فريق المراجعة الداخلية، وتحديد المجموعة الأولى من عمليات المراجعة التجريبية التي يتعين الاضطلاع بها، واستكمال التخطيط للعمليات التجريبية استعدادا لأعمال المراجعة الميدانية المتو</w:t>
      </w:r>
      <w:r w:rsidR="00A90E30">
        <w:rPr>
          <w:rFonts w:asciiTheme="minorBidi" w:hAnsiTheme="minorBidi" w:cstheme="minorBidi"/>
          <w:b w:val="0"/>
          <w:bCs w:val="0"/>
          <w:i/>
          <w:iCs w:val="0"/>
          <w:szCs w:val="22"/>
          <w:rtl/>
        </w:rPr>
        <w:t>قعة في إطار هذه السنة المالية.</w:t>
      </w:r>
      <w:r w:rsidRPr="00A90E30">
        <w:rPr>
          <w:rFonts w:asciiTheme="minorBidi" w:hAnsiTheme="minorBidi" w:cstheme="minorBidi"/>
          <w:b w:val="0"/>
          <w:bCs w:val="0"/>
          <w:i/>
          <w:iCs w:val="0"/>
          <w:szCs w:val="22"/>
          <w:rtl/>
        </w:rPr>
        <w:t xml:space="preserve"> ويتماشى ذلك مع خطة الحكومة بكل وحداتها لنشر وظيفة المرا</w:t>
      </w:r>
      <w:r w:rsidR="00A90E30">
        <w:rPr>
          <w:rFonts w:asciiTheme="minorBidi" w:hAnsiTheme="minorBidi" w:cstheme="minorBidi"/>
          <w:b w:val="0"/>
          <w:bCs w:val="0"/>
          <w:i/>
          <w:iCs w:val="0"/>
          <w:szCs w:val="22"/>
          <w:rtl/>
        </w:rPr>
        <w:t>جعة الداخلية في مختلف الوزارات.</w:t>
      </w:r>
    </w:p>
    <w:p w14:paraId="1FF9F0FC" w14:textId="77777777" w:rsidR="0084502C" w:rsidRPr="00A90E30" w:rsidRDefault="00A266ED" w:rsidP="00A90E30">
      <w:pPr>
        <w:pStyle w:val="Numberedparagraph"/>
        <w:spacing w:line="300" w:lineRule="exact"/>
        <w:ind w:left="0" w:firstLine="0"/>
        <w:rPr>
          <w:rFonts w:asciiTheme="minorBidi" w:hAnsiTheme="minorBidi" w:cstheme="minorBidi"/>
          <w:b w:val="0"/>
          <w:bCs w:val="0"/>
          <w:i/>
          <w:iCs w:val="0"/>
          <w:szCs w:val="22"/>
          <w:rtl/>
        </w:rPr>
      </w:pPr>
      <w:r w:rsidRPr="00A90E30">
        <w:rPr>
          <w:rFonts w:asciiTheme="minorBidi" w:hAnsiTheme="minorBidi" w:cstheme="minorBidi"/>
          <w:b w:val="0"/>
          <w:bCs w:val="0"/>
          <w:i/>
          <w:iCs w:val="0"/>
          <w:szCs w:val="22"/>
          <w:rtl/>
        </w:rPr>
        <w:t xml:space="preserve"> </w:t>
      </w:r>
      <w:r w:rsidRPr="00A90E30">
        <w:rPr>
          <w:rFonts w:asciiTheme="minorBidi" w:hAnsiTheme="minorBidi" w:cstheme="minorBidi"/>
          <w:i/>
          <w:iCs w:val="0"/>
          <w:szCs w:val="22"/>
          <w:rtl/>
        </w:rPr>
        <w:t>ويحدد هذا الإجراء المسبق الخطوات الشاملة التي اتخذتها السلطات لتحليل وإدارة المخاطر المالية بغرض الإجراءات المسبقة بغرض المساعدة على ضمان سلامة شؤون المالية العامة.</w:t>
      </w:r>
      <w:r w:rsidR="00A90E30">
        <w:rPr>
          <w:rFonts w:asciiTheme="minorBidi" w:hAnsiTheme="minorBidi" w:cstheme="minorBidi"/>
          <w:b w:val="0"/>
          <w:bCs w:val="0"/>
          <w:i/>
          <w:iCs w:val="0"/>
          <w:szCs w:val="22"/>
        </w:rPr>
        <w:t xml:space="preserve"> </w:t>
      </w:r>
      <w:r w:rsidRPr="00A90E30">
        <w:rPr>
          <w:rFonts w:asciiTheme="minorBidi" w:hAnsiTheme="minorBidi" w:cstheme="minorBidi"/>
          <w:b w:val="0"/>
          <w:bCs w:val="0"/>
          <w:i/>
          <w:iCs w:val="0"/>
          <w:szCs w:val="22"/>
          <w:rtl/>
        </w:rPr>
        <w:t xml:space="preserve">وأنشأت وزارة المالية </w:t>
      </w:r>
      <w:r w:rsidRPr="00A90E30">
        <w:rPr>
          <w:rFonts w:asciiTheme="minorBidi" w:hAnsiTheme="minorBidi" w:cstheme="minorBidi"/>
          <w:b w:val="0"/>
          <w:bCs w:val="0"/>
          <w:szCs w:val="22"/>
          <w:rtl/>
        </w:rPr>
        <w:t>لجنة الضمانات السيادية</w:t>
      </w:r>
      <w:r w:rsidRPr="00A90E30">
        <w:rPr>
          <w:rFonts w:asciiTheme="minorBidi" w:hAnsiTheme="minorBidi" w:cstheme="minorBidi"/>
          <w:b w:val="0"/>
          <w:bCs w:val="0"/>
          <w:i/>
          <w:iCs w:val="0"/>
          <w:szCs w:val="22"/>
          <w:rtl/>
        </w:rPr>
        <w:t xml:space="preserve"> التي يرأسها الوزير وتضم كبار مسؤولي وزارة المالية ولديها صلاحية مراجعة طلبات الحصول على ضمانات جديدة وتقييم المخاطر المرتبطة بها واتخاذ قرار بشأن طلب الضمان. وأعدت السلطات كذلك تقريرا عن الرصيد غير المسدد من ضمانات الدولة. وفي إطار جهودها الرامية إلى تعزيز شفافية المالية </w:t>
      </w:r>
      <w:r w:rsidRPr="00A90E30">
        <w:rPr>
          <w:rFonts w:asciiTheme="minorBidi" w:hAnsiTheme="minorBidi" w:cstheme="minorBidi"/>
          <w:b w:val="0"/>
          <w:bCs w:val="0"/>
          <w:i/>
          <w:iCs w:val="0"/>
          <w:szCs w:val="22"/>
          <w:rtl/>
        </w:rPr>
        <w:lastRenderedPageBreak/>
        <w:t>العامة، تضمن بيان الموازنة المنشور للسنة المالية 2017/ 2018 للمرة الأولى قسما عن المخ</w:t>
      </w:r>
      <w:r w:rsidR="00A90E30">
        <w:rPr>
          <w:rFonts w:asciiTheme="minorBidi" w:hAnsiTheme="minorBidi" w:cstheme="minorBidi"/>
          <w:b w:val="0"/>
          <w:bCs w:val="0"/>
          <w:i/>
          <w:iCs w:val="0"/>
          <w:szCs w:val="22"/>
          <w:rtl/>
        </w:rPr>
        <w:t>اطر التي تواجه تنفيذ الموازنة.</w:t>
      </w:r>
      <w:r w:rsidRPr="00A90E30">
        <w:rPr>
          <w:rFonts w:asciiTheme="minorBidi" w:hAnsiTheme="minorBidi" w:cstheme="minorBidi"/>
          <w:b w:val="0"/>
          <w:bCs w:val="0"/>
          <w:i/>
          <w:iCs w:val="0"/>
          <w:szCs w:val="22"/>
          <w:rtl/>
        </w:rPr>
        <w:t xml:space="preserve"> وتشمل المخاطر الواردة التغيرات في افتراضات الاقتصاد الكلي الأساسية، والالتزامات الطارئة، بما في ذلك القروض والتسهيلات التي تضمنها الخزانة، والتحكيم الدولي، ومشاريع الشراكة بين القطاعين العام والخاص، فضلا عن المخاطر ا</w:t>
      </w:r>
      <w:r w:rsidR="00A90E30">
        <w:rPr>
          <w:rFonts w:asciiTheme="minorBidi" w:hAnsiTheme="minorBidi" w:cstheme="minorBidi"/>
          <w:b w:val="0"/>
          <w:bCs w:val="0"/>
          <w:i/>
          <w:iCs w:val="0"/>
          <w:szCs w:val="22"/>
          <w:rtl/>
        </w:rPr>
        <w:t>لمتعلقة بالديون القصيرة الأجل.</w:t>
      </w:r>
      <w:r w:rsidR="00A90E30">
        <w:rPr>
          <w:rFonts w:asciiTheme="minorBidi" w:hAnsiTheme="minorBidi" w:cstheme="minorBidi"/>
          <w:b w:val="0"/>
          <w:bCs w:val="0"/>
          <w:i/>
          <w:iCs w:val="0"/>
          <w:szCs w:val="22"/>
        </w:rPr>
        <w:t xml:space="preserve"> </w:t>
      </w:r>
      <w:r w:rsidRPr="00A90E30">
        <w:rPr>
          <w:rFonts w:asciiTheme="minorBidi" w:hAnsiTheme="minorBidi" w:cstheme="minorBidi"/>
          <w:b w:val="0"/>
          <w:bCs w:val="0"/>
          <w:i/>
          <w:iCs w:val="0"/>
          <w:szCs w:val="22"/>
          <w:rtl/>
        </w:rPr>
        <w:t>وتؤكد هذه الإجراءات الجهود المتواصلة التي تبذلها الحكومة لتعزيز القدرة المالية على الصمود.</w:t>
      </w:r>
    </w:p>
    <w:p w14:paraId="529EBEB3" w14:textId="77777777" w:rsidR="0084502C" w:rsidRPr="00A90E30" w:rsidRDefault="00873006" w:rsidP="00E53395">
      <w:pPr>
        <w:pStyle w:val="Numberedparagraph"/>
        <w:spacing w:line="300" w:lineRule="exact"/>
        <w:ind w:left="0" w:firstLine="0"/>
        <w:rPr>
          <w:rFonts w:asciiTheme="minorBidi" w:hAnsiTheme="minorBidi" w:cstheme="minorBidi"/>
          <w:b w:val="0"/>
          <w:bCs w:val="0"/>
          <w:i/>
          <w:iCs w:val="0"/>
          <w:szCs w:val="22"/>
          <w:rtl/>
        </w:rPr>
      </w:pPr>
      <w:r w:rsidRPr="00A90E30">
        <w:rPr>
          <w:rFonts w:asciiTheme="minorBidi" w:hAnsiTheme="minorBidi" w:cstheme="minorBidi"/>
          <w:i/>
          <w:iCs w:val="0"/>
          <w:szCs w:val="22"/>
          <w:rtl/>
        </w:rPr>
        <w:t>النتائج.</w:t>
      </w:r>
      <w:r w:rsidR="00A90E30">
        <w:rPr>
          <w:rFonts w:asciiTheme="minorBidi" w:hAnsiTheme="minorBidi" w:cstheme="minorBidi"/>
          <w:b w:val="0"/>
          <w:bCs w:val="0"/>
          <w:i/>
          <w:iCs w:val="0"/>
          <w:szCs w:val="22"/>
        </w:rPr>
        <w:t xml:space="preserve"> </w:t>
      </w:r>
      <w:r w:rsidRPr="00A90E30">
        <w:rPr>
          <w:rFonts w:asciiTheme="minorBidi" w:hAnsiTheme="minorBidi" w:cstheme="minorBidi"/>
          <w:b w:val="0"/>
          <w:bCs w:val="0"/>
          <w:i/>
          <w:iCs w:val="0"/>
          <w:szCs w:val="22"/>
          <w:rtl/>
        </w:rPr>
        <w:t>ركزت سلسلة قروض سياسات التنمية على تعزيز إدارة الديون وجو</w:t>
      </w:r>
      <w:r w:rsidR="00A90E30">
        <w:rPr>
          <w:rFonts w:asciiTheme="minorBidi" w:hAnsiTheme="minorBidi" w:cstheme="minorBidi"/>
          <w:b w:val="0"/>
          <w:bCs w:val="0"/>
          <w:i/>
          <w:iCs w:val="0"/>
          <w:szCs w:val="22"/>
          <w:rtl/>
        </w:rPr>
        <w:t>انب إدارة شؤون المالية العامة.</w:t>
      </w:r>
      <w:r w:rsidRPr="00A90E30">
        <w:rPr>
          <w:rFonts w:asciiTheme="minorBidi" w:hAnsiTheme="minorBidi" w:cstheme="minorBidi"/>
          <w:b w:val="0"/>
          <w:bCs w:val="0"/>
          <w:i/>
          <w:iCs w:val="0"/>
          <w:szCs w:val="22"/>
          <w:rtl/>
        </w:rPr>
        <w:t xml:space="preserve"> وفيما يتعلق بإدارة الديون، نشرت السلطات في ديسمبر 2015 </w:t>
      </w:r>
      <w:r w:rsidR="00E53395">
        <w:rPr>
          <w:rFonts w:asciiTheme="minorBidi" w:hAnsiTheme="minorBidi" w:cstheme="minorBidi" w:hint="cs"/>
          <w:b w:val="0"/>
          <w:bCs w:val="0"/>
          <w:i/>
          <w:iCs w:val="0"/>
          <w:szCs w:val="22"/>
          <w:rtl/>
        </w:rPr>
        <w:t>إ</w:t>
      </w:r>
      <w:r w:rsidR="00E53395" w:rsidRPr="00A90E30">
        <w:rPr>
          <w:rFonts w:asciiTheme="minorBidi" w:hAnsiTheme="minorBidi" w:cstheme="minorBidi"/>
          <w:b w:val="0"/>
          <w:bCs w:val="0"/>
          <w:i/>
          <w:iCs w:val="0"/>
          <w:szCs w:val="22"/>
          <w:rtl/>
        </w:rPr>
        <w:t xml:space="preserve">ستراتيجية </w:t>
      </w:r>
      <w:r w:rsidRPr="00A90E30">
        <w:rPr>
          <w:rFonts w:asciiTheme="minorBidi" w:hAnsiTheme="minorBidi" w:cstheme="minorBidi"/>
          <w:b w:val="0"/>
          <w:bCs w:val="0"/>
          <w:i/>
          <w:iCs w:val="0"/>
          <w:szCs w:val="22"/>
          <w:rtl/>
        </w:rPr>
        <w:t xml:space="preserve">متوسطة الأجل (الإجراء المسبق لقرض سياسات التنمية الأول) مع وضع </w:t>
      </w:r>
      <w:r w:rsidR="00E53395">
        <w:rPr>
          <w:rFonts w:asciiTheme="minorBidi" w:hAnsiTheme="minorBidi" w:cstheme="minorBidi" w:hint="cs"/>
          <w:b w:val="0"/>
          <w:bCs w:val="0"/>
          <w:i/>
          <w:iCs w:val="0"/>
          <w:szCs w:val="22"/>
          <w:rtl/>
        </w:rPr>
        <w:t>إ</w:t>
      </w:r>
      <w:r w:rsidR="00E53395" w:rsidRPr="00A90E30">
        <w:rPr>
          <w:rFonts w:asciiTheme="minorBidi" w:hAnsiTheme="minorBidi" w:cstheme="minorBidi"/>
          <w:b w:val="0"/>
          <w:bCs w:val="0"/>
          <w:i/>
          <w:iCs w:val="0"/>
          <w:szCs w:val="22"/>
          <w:rtl/>
        </w:rPr>
        <w:t xml:space="preserve">ستراتيجية </w:t>
      </w:r>
      <w:r w:rsidRPr="00A90E30">
        <w:rPr>
          <w:rFonts w:asciiTheme="minorBidi" w:hAnsiTheme="minorBidi" w:cstheme="minorBidi"/>
          <w:b w:val="0"/>
          <w:bCs w:val="0"/>
          <w:i/>
          <w:iCs w:val="0"/>
          <w:szCs w:val="22"/>
          <w:rtl/>
        </w:rPr>
        <w:t>محدثة للفترة 2017-2020 ي</w:t>
      </w:r>
      <w:r w:rsidR="00A90E30">
        <w:rPr>
          <w:rFonts w:asciiTheme="minorBidi" w:hAnsiTheme="minorBidi" w:cstheme="minorBidi"/>
          <w:b w:val="0"/>
          <w:bCs w:val="0"/>
          <w:i/>
          <w:iCs w:val="0"/>
          <w:szCs w:val="22"/>
          <w:rtl/>
        </w:rPr>
        <w:t>توقع نشرها قبل نهاية عام 2017.</w:t>
      </w:r>
      <w:r w:rsidR="00A90E30">
        <w:rPr>
          <w:rFonts w:asciiTheme="minorBidi" w:hAnsiTheme="minorBidi" w:cstheme="minorBidi"/>
          <w:b w:val="0"/>
          <w:bCs w:val="0"/>
          <w:i/>
          <w:iCs w:val="0"/>
          <w:szCs w:val="22"/>
        </w:rPr>
        <w:t xml:space="preserve"> </w:t>
      </w:r>
      <w:r w:rsidRPr="00A90E30">
        <w:rPr>
          <w:rFonts w:asciiTheme="minorBidi" w:hAnsiTheme="minorBidi" w:cstheme="minorBidi"/>
          <w:b w:val="0"/>
          <w:bCs w:val="0"/>
          <w:i/>
          <w:iCs w:val="0"/>
          <w:szCs w:val="22"/>
          <w:rtl/>
        </w:rPr>
        <w:t xml:space="preserve">وسيعزز اعتماد الخطة المتوسطة الأجل المحدّثة الجهود الرامية إلى ضمان الإدارة السليمة للديون، وهو أمر بالغ الأهمية لاستقرار الاقتصاد الكلي، وإبلاغ المستثمرين والمقرضين بالسياسات والخطط التي تنتهجها الحكومة. </w:t>
      </w:r>
      <w:r w:rsidR="002922FF" w:rsidRPr="00A90E30">
        <w:rPr>
          <w:rFonts w:asciiTheme="minorBidi" w:hAnsiTheme="minorBidi" w:cstheme="minorBidi"/>
          <w:b w:val="0"/>
          <w:bCs w:val="0"/>
          <w:i/>
          <w:iCs w:val="0"/>
          <w:szCs w:val="22"/>
          <w:rtl/>
        </w:rPr>
        <w:t>وبال</w:t>
      </w:r>
      <w:r w:rsidR="002922FF">
        <w:rPr>
          <w:rFonts w:asciiTheme="minorBidi" w:hAnsiTheme="minorBidi" w:cstheme="minorBidi" w:hint="cs"/>
          <w:b w:val="0"/>
          <w:bCs w:val="0"/>
          <w:i/>
          <w:iCs w:val="0"/>
          <w:szCs w:val="22"/>
          <w:rtl/>
        </w:rPr>
        <w:t>ا</w:t>
      </w:r>
      <w:r w:rsidR="002922FF" w:rsidRPr="00A90E30">
        <w:rPr>
          <w:rFonts w:asciiTheme="minorBidi" w:hAnsiTheme="minorBidi" w:cstheme="minorBidi"/>
          <w:b w:val="0"/>
          <w:bCs w:val="0"/>
          <w:i/>
          <w:iCs w:val="0"/>
          <w:szCs w:val="22"/>
          <w:rtl/>
        </w:rPr>
        <w:t xml:space="preserve">طلاع </w:t>
      </w:r>
      <w:r w:rsidRPr="00A90E30">
        <w:rPr>
          <w:rFonts w:asciiTheme="minorBidi" w:hAnsiTheme="minorBidi" w:cstheme="minorBidi"/>
          <w:b w:val="0"/>
          <w:bCs w:val="0"/>
          <w:i/>
          <w:iCs w:val="0"/>
          <w:szCs w:val="22"/>
          <w:rtl/>
        </w:rPr>
        <w:t>على الأهداف الرئيسية لإدارة الديون، سيزداد يقين المستثمرين بشأن تطورات السوق التي يمكنها خفض علاوات المخاطر. ويتزايد تعزيز الصلة القوية بين الإدارة الفعالة للديون وإطار الاقتصاد الكلي المرن وبين الخطوات التي اتخذتها السلطات مؤخرا لتعزيز إدارة مخاطر المالية العامة من خلال إنشاء لجنة ضمانات سيادية وتعزيز الشفافية المالية.</w:t>
      </w:r>
    </w:p>
    <w:p w14:paraId="2F06B9FC" w14:textId="77777777" w:rsidR="00821814" w:rsidRPr="00A90E30" w:rsidRDefault="00873006" w:rsidP="00A90E30">
      <w:pPr>
        <w:pStyle w:val="Numberedparagraph"/>
        <w:spacing w:line="300" w:lineRule="exact"/>
        <w:ind w:left="0" w:firstLine="0"/>
        <w:rPr>
          <w:rFonts w:asciiTheme="minorBidi" w:hAnsiTheme="minorBidi" w:cstheme="minorBidi"/>
          <w:b w:val="0"/>
          <w:bCs w:val="0"/>
          <w:i/>
          <w:iCs w:val="0"/>
          <w:szCs w:val="22"/>
          <w:rtl/>
        </w:rPr>
      </w:pPr>
      <w:r w:rsidRPr="00A90E30">
        <w:rPr>
          <w:rFonts w:asciiTheme="minorBidi" w:hAnsiTheme="minorBidi" w:cstheme="minorBidi"/>
          <w:b w:val="0"/>
          <w:bCs w:val="0"/>
          <w:i/>
          <w:iCs w:val="0"/>
          <w:szCs w:val="22"/>
          <w:rtl/>
        </w:rPr>
        <w:t>وبالإضافة إلى تدعيم إدارة الدين، تم توسيع نطاق السياسات كي يعكس على نحوٍ أفضل جوانب إدارة شؤون المالية العامة التي تهدف سلسلة قروض سياسات التنمية إلى التصدي لها في إطار الركيزة الأولى.</w:t>
      </w:r>
      <w:r w:rsidR="002922FF">
        <w:rPr>
          <w:rFonts w:asciiTheme="minorBidi" w:hAnsiTheme="minorBidi" w:cstheme="minorBidi" w:hint="cs"/>
          <w:b w:val="0"/>
          <w:bCs w:val="0"/>
          <w:i/>
          <w:iCs w:val="0"/>
          <w:szCs w:val="22"/>
          <w:rtl/>
        </w:rPr>
        <w:t xml:space="preserve"> </w:t>
      </w:r>
      <w:r w:rsidRPr="00A90E30">
        <w:rPr>
          <w:rFonts w:asciiTheme="minorBidi" w:hAnsiTheme="minorBidi" w:cstheme="minorBidi"/>
          <w:b w:val="0"/>
          <w:bCs w:val="0"/>
          <w:i/>
          <w:iCs w:val="0"/>
          <w:szCs w:val="22"/>
          <w:rtl/>
        </w:rPr>
        <w:t>وبحلول نهاية سلسلة تمويل سياسات التنمية، سيتم الانتهاء من أربع عمليات مراجعة على الأقل لقطاعات وكيانات تابعة لوزارة المالية، وذلك بتطبيق منهجية قائمة على أساس المخاطر اللاحقة بدلا من المراقبة التقليد</w:t>
      </w:r>
      <w:r w:rsidR="00A90E30">
        <w:rPr>
          <w:rFonts w:asciiTheme="minorBidi" w:hAnsiTheme="minorBidi" w:cstheme="minorBidi"/>
          <w:b w:val="0"/>
          <w:bCs w:val="0"/>
          <w:i/>
          <w:iCs w:val="0"/>
          <w:szCs w:val="22"/>
          <w:rtl/>
        </w:rPr>
        <w:t>ية المسبقة للامتثال للمعاملات.</w:t>
      </w:r>
      <w:r w:rsidR="00A90E30">
        <w:rPr>
          <w:rFonts w:asciiTheme="minorBidi" w:hAnsiTheme="minorBidi" w:cstheme="minorBidi"/>
          <w:b w:val="0"/>
          <w:bCs w:val="0"/>
          <w:i/>
          <w:iCs w:val="0"/>
          <w:szCs w:val="22"/>
        </w:rPr>
        <w:t xml:space="preserve"> </w:t>
      </w:r>
      <w:r w:rsidRPr="00A90E30">
        <w:rPr>
          <w:rFonts w:asciiTheme="minorBidi" w:hAnsiTheme="minorBidi" w:cstheme="minorBidi"/>
          <w:b w:val="0"/>
          <w:bCs w:val="0"/>
          <w:i/>
          <w:iCs w:val="0"/>
          <w:szCs w:val="22"/>
          <w:rtl/>
        </w:rPr>
        <w:t>وبعد أن تصبح وظيفة المراجعة الداخلية جاهزة للعمل بكامل طاقتها، من المتوقع أن تكون نموذجا للوزارات التنفيذية الأخرى. وتشكل تلك الإجراءات خطوات مهمة نحو تدعيم حوكمة القطاع العام، وإدارة المخاطر، والرقابة الداخلية، وستسهم جميعا في زيادة فاعلية تخصيص الموارد وتحسين جودة نواتج الخدمات العامة.</w:t>
      </w:r>
    </w:p>
    <w:p w14:paraId="3019D409" w14:textId="77777777" w:rsidR="00EE10EF" w:rsidRPr="00A90E30" w:rsidRDefault="00EE10EF" w:rsidP="00E53395">
      <w:pPr>
        <w:pStyle w:val="Numberedparagraph"/>
        <w:spacing w:line="300" w:lineRule="exact"/>
        <w:ind w:left="0" w:firstLine="0"/>
        <w:rPr>
          <w:rFonts w:asciiTheme="minorBidi" w:hAnsiTheme="minorBidi" w:cstheme="minorBidi"/>
          <w:b w:val="0"/>
          <w:bCs w:val="0"/>
          <w:i/>
          <w:iCs w:val="0"/>
          <w:szCs w:val="22"/>
          <w:rtl/>
        </w:rPr>
      </w:pPr>
      <w:r w:rsidRPr="00A90E30">
        <w:rPr>
          <w:rFonts w:asciiTheme="minorBidi" w:hAnsiTheme="minorBidi" w:cstheme="minorBidi"/>
          <w:i/>
          <w:iCs w:val="0"/>
          <w:szCs w:val="22"/>
          <w:rtl/>
        </w:rPr>
        <w:t>الفوائد المشتركة لتغير المناخ.</w:t>
      </w:r>
      <w:r w:rsidRPr="00A90E30">
        <w:rPr>
          <w:rFonts w:asciiTheme="minorBidi" w:hAnsiTheme="minorBidi" w:cstheme="minorBidi"/>
          <w:b w:val="0"/>
          <w:bCs w:val="0"/>
          <w:i/>
          <w:iCs w:val="0"/>
          <w:szCs w:val="22"/>
          <w:rtl/>
        </w:rPr>
        <w:t xml:space="preserve"> كانت الضمانات السيادية حيوية في جذب الاستثمارات في القطاعات </w:t>
      </w:r>
      <w:r w:rsidR="00E53395" w:rsidRPr="00A90E30">
        <w:rPr>
          <w:rFonts w:asciiTheme="minorBidi" w:hAnsiTheme="minorBidi" w:cstheme="minorBidi"/>
          <w:b w:val="0"/>
          <w:bCs w:val="0"/>
          <w:i/>
          <w:iCs w:val="0"/>
          <w:szCs w:val="22"/>
          <w:rtl/>
        </w:rPr>
        <w:t>ا</w:t>
      </w:r>
      <w:r w:rsidR="00E53395">
        <w:rPr>
          <w:rFonts w:asciiTheme="minorBidi" w:hAnsiTheme="minorBidi" w:cstheme="minorBidi" w:hint="cs"/>
          <w:b w:val="0"/>
          <w:bCs w:val="0"/>
          <w:i/>
          <w:iCs w:val="0"/>
          <w:szCs w:val="22"/>
          <w:rtl/>
        </w:rPr>
        <w:t>لإ</w:t>
      </w:r>
      <w:r w:rsidR="00E53395" w:rsidRPr="00A90E30">
        <w:rPr>
          <w:rFonts w:asciiTheme="minorBidi" w:hAnsiTheme="minorBidi" w:cstheme="minorBidi"/>
          <w:b w:val="0"/>
          <w:bCs w:val="0"/>
          <w:i/>
          <w:iCs w:val="0"/>
          <w:szCs w:val="22"/>
          <w:rtl/>
        </w:rPr>
        <w:t>ستراتيجية</w:t>
      </w:r>
      <w:r w:rsidRPr="00A90E30">
        <w:rPr>
          <w:rFonts w:asciiTheme="minorBidi" w:hAnsiTheme="minorBidi" w:cstheme="minorBidi"/>
          <w:b w:val="0"/>
          <w:bCs w:val="0"/>
          <w:i/>
          <w:iCs w:val="0"/>
          <w:szCs w:val="22"/>
          <w:rtl/>
        </w:rPr>
        <w:t>، ولا سيما الطاقة المتجددة.</w:t>
      </w:r>
      <w:r w:rsidR="002922FF">
        <w:rPr>
          <w:rFonts w:asciiTheme="minorBidi" w:hAnsiTheme="minorBidi" w:cstheme="minorBidi" w:hint="cs"/>
          <w:b w:val="0"/>
          <w:bCs w:val="0"/>
          <w:i/>
          <w:iCs w:val="0"/>
          <w:szCs w:val="22"/>
          <w:rtl/>
        </w:rPr>
        <w:t xml:space="preserve"> </w:t>
      </w:r>
      <w:r w:rsidRPr="00A90E30">
        <w:rPr>
          <w:rFonts w:asciiTheme="minorBidi" w:hAnsiTheme="minorBidi" w:cstheme="minorBidi"/>
          <w:b w:val="0"/>
          <w:bCs w:val="0"/>
          <w:i/>
          <w:iCs w:val="0"/>
          <w:szCs w:val="22"/>
          <w:rtl/>
        </w:rPr>
        <w:t>وتسمح هذه المشاريع بالتعاقد على توليد 1500 ميجاوات من الطاقة الشمسية و250 ميجاوات من طاقة الرياح مؤخرا، ومن المتوقع أن تشكل نسبة الطاقة المتجددة في قطاع الكه</w:t>
      </w:r>
      <w:r w:rsidR="00A90E30">
        <w:rPr>
          <w:rFonts w:asciiTheme="minorBidi" w:hAnsiTheme="minorBidi" w:cstheme="minorBidi"/>
          <w:b w:val="0"/>
          <w:bCs w:val="0"/>
          <w:i/>
          <w:iCs w:val="0"/>
          <w:szCs w:val="22"/>
          <w:rtl/>
        </w:rPr>
        <w:t xml:space="preserve">رباء </w:t>
      </w:r>
      <w:r w:rsidR="002922FF">
        <w:rPr>
          <w:rFonts w:asciiTheme="minorBidi" w:hAnsiTheme="minorBidi" w:cstheme="minorBidi" w:hint="cs"/>
          <w:b w:val="0"/>
          <w:bCs w:val="0"/>
          <w:i/>
          <w:iCs w:val="0"/>
          <w:szCs w:val="22"/>
          <w:rtl/>
        </w:rPr>
        <w:t xml:space="preserve">إلى </w:t>
      </w:r>
      <w:r w:rsidR="00A90E30">
        <w:rPr>
          <w:rFonts w:asciiTheme="minorBidi" w:hAnsiTheme="minorBidi" w:cstheme="minorBidi"/>
          <w:b w:val="0"/>
          <w:bCs w:val="0"/>
          <w:i/>
          <w:iCs w:val="0"/>
          <w:szCs w:val="22"/>
          <w:rtl/>
        </w:rPr>
        <w:t>القدرة المركبة حوالي 10%.</w:t>
      </w:r>
      <w:r w:rsidRPr="00A90E30">
        <w:rPr>
          <w:rFonts w:asciiTheme="minorBidi" w:hAnsiTheme="minorBidi" w:cstheme="minorBidi"/>
          <w:b w:val="0"/>
          <w:bCs w:val="0"/>
          <w:i/>
          <w:iCs w:val="0"/>
          <w:szCs w:val="22"/>
          <w:rtl/>
        </w:rPr>
        <w:t xml:space="preserve"> وفي المستقبل، سيكون هناك مزيد من الاحتياج إلى ضمانات سيادية لتحقيق هدف الحكومة المصرية المتمثل في أن تشكل مصادر الطاقة المتجددة 20% من الطاقة المركبة بحلول عام 2022 (هناك </w:t>
      </w:r>
      <w:r w:rsidR="00A90E30">
        <w:rPr>
          <w:rFonts w:asciiTheme="minorBidi" w:hAnsiTheme="minorBidi" w:cstheme="minorBidi"/>
          <w:b w:val="0"/>
          <w:bCs w:val="0"/>
          <w:i/>
          <w:iCs w:val="0"/>
          <w:szCs w:val="22"/>
          <w:rtl/>
        </w:rPr>
        <w:t>حاجة إلى 4000 ميجاوات إضافية).</w:t>
      </w:r>
      <w:r w:rsidRPr="00A90E30">
        <w:rPr>
          <w:rFonts w:asciiTheme="minorBidi" w:hAnsiTheme="minorBidi" w:cstheme="minorBidi"/>
          <w:b w:val="0"/>
          <w:bCs w:val="0"/>
          <w:i/>
          <w:iCs w:val="0"/>
          <w:szCs w:val="22"/>
          <w:rtl/>
        </w:rPr>
        <w:t xml:space="preserve"> بيد أن ضيق الحيز المالي يخلق ضغوطا على الحكومة للحد من</w:t>
      </w:r>
      <w:r w:rsidR="00A90E30">
        <w:rPr>
          <w:rFonts w:asciiTheme="minorBidi" w:hAnsiTheme="minorBidi" w:cstheme="minorBidi"/>
          <w:b w:val="0"/>
          <w:bCs w:val="0"/>
          <w:i/>
          <w:iCs w:val="0"/>
          <w:szCs w:val="22"/>
          <w:rtl/>
        </w:rPr>
        <w:t xml:space="preserve"> الضمانات.</w:t>
      </w:r>
      <w:r w:rsidRPr="00A90E30">
        <w:rPr>
          <w:rFonts w:asciiTheme="minorBidi" w:hAnsiTheme="minorBidi" w:cstheme="minorBidi"/>
          <w:b w:val="0"/>
          <w:bCs w:val="0"/>
          <w:i/>
          <w:iCs w:val="0"/>
          <w:szCs w:val="22"/>
          <w:rtl/>
        </w:rPr>
        <w:t xml:space="preserve"> ومن شأن تعزيز الضمانات وإدارة الديون، على النحو الذي يدعمه هذا الإجراء المسبق، أن يكفل إصدار ضمانات مستقبلية بصورة أكثر انتقائية، ومن ثم إتاحة المجال لضمانات معظم الاستثمارات الهامة، بما</w:t>
      </w:r>
      <w:r w:rsidR="00A90E30">
        <w:rPr>
          <w:rFonts w:asciiTheme="minorBidi" w:hAnsiTheme="minorBidi" w:cstheme="minorBidi"/>
          <w:b w:val="0"/>
          <w:bCs w:val="0"/>
          <w:i/>
          <w:iCs w:val="0"/>
          <w:szCs w:val="22"/>
          <w:rtl/>
        </w:rPr>
        <w:t xml:space="preserve"> في ذلك مصادر الطاقة المتجددة.</w:t>
      </w:r>
      <w:r w:rsidRPr="00A90E30">
        <w:rPr>
          <w:rFonts w:asciiTheme="minorBidi" w:hAnsiTheme="minorBidi" w:cstheme="minorBidi"/>
          <w:b w:val="0"/>
          <w:bCs w:val="0"/>
          <w:i/>
          <w:iCs w:val="0"/>
          <w:szCs w:val="22"/>
          <w:rtl/>
        </w:rPr>
        <w:t xml:space="preserve"> ومن خلال تشجيع الاستثمار الخاص في مجال الطاقة المتجددة، تتماشى هذه الإجراءات المسبقة بشكل جيد مع قائمة بنوك التنمية المتعددة الأطراف بشأن الأنشطة المؤهلة للتخفيف من آثار تغير المناخ في إطار الفئة 9-1 "... ب</w:t>
      </w:r>
      <w:r w:rsidR="00A90E30">
        <w:rPr>
          <w:rFonts w:asciiTheme="minorBidi" w:hAnsiTheme="minorBidi" w:cstheme="minorBidi"/>
          <w:b w:val="0"/>
          <w:bCs w:val="0"/>
          <w:i/>
          <w:iCs w:val="0"/>
          <w:szCs w:val="22"/>
          <w:rtl/>
        </w:rPr>
        <w:t>ناء القدرات للطاقة المستدامة".</w:t>
      </w:r>
      <w:r w:rsidR="00514894" w:rsidRPr="00514894">
        <w:rPr>
          <w:rStyle w:val="FootnoteReference"/>
          <w:rFonts w:asciiTheme="minorBidi" w:hAnsiTheme="minorBidi" w:cstheme="minorBidi"/>
          <w:bCs w:val="0"/>
          <w:i/>
          <w:iCs w:val="0"/>
        </w:rPr>
        <w:footnoteReference w:id="10"/>
      </w:r>
    </w:p>
    <w:p w14:paraId="69E82ECA" w14:textId="77777777" w:rsidR="0050497C" w:rsidRPr="00A90E30" w:rsidRDefault="0050497C" w:rsidP="00A250D1">
      <w:pPr>
        <w:keepNext/>
        <w:rPr>
          <w:rFonts w:asciiTheme="minorBidi" w:hAnsiTheme="minorBidi" w:cstheme="minorBidi"/>
          <w:bCs/>
          <w:rtl/>
        </w:rPr>
      </w:pPr>
      <w:bookmarkStart w:id="112" w:name="_Toc463587004"/>
      <w:bookmarkStart w:id="113" w:name="_Toc463966175"/>
      <w:bookmarkStart w:id="114" w:name="_Toc463966176"/>
      <w:bookmarkEnd w:id="112"/>
      <w:r w:rsidRPr="00A90E30">
        <w:rPr>
          <w:rFonts w:asciiTheme="minorBidi" w:hAnsiTheme="minorBidi" w:cstheme="minorBidi"/>
          <w:bCs/>
          <w:rtl/>
        </w:rPr>
        <w:t xml:space="preserve"> الركيزة الثانية: ضمان استدامة إمدادات الطاقة</w:t>
      </w:r>
      <w:bookmarkEnd w:id="113"/>
    </w:p>
    <w:p w14:paraId="0B57ED34" w14:textId="77777777" w:rsidR="0050497C" w:rsidRPr="00A90E30" w:rsidRDefault="0050497C" w:rsidP="00A250D1">
      <w:pPr>
        <w:keepNext/>
        <w:spacing w:after="120"/>
        <w:rPr>
          <w:rFonts w:asciiTheme="minorBidi" w:hAnsiTheme="minorBidi" w:cstheme="minorBidi"/>
          <w:bCs/>
          <w:iCs/>
          <w:rtl/>
        </w:rPr>
      </w:pPr>
      <w:r w:rsidRPr="00A90E30">
        <w:rPr>
          <w:rFonts w:asciiTheme="minorBidi" w:hAnsiTheme="minorBidi" w:cstheme="minorBidi"/>
          <w:bCs/>
          <w:iCs/>
          <w:rtl/>
        </w:rPr>
        <w:t>2</w:t>
      </w:r>
      <w:r w:rsidRPr="00E47902">
        <w:rPr>
          <w:rFonts w:asciiTheme="minorBidi" w:hAnsiTheme="minorBidi" w:cstheme="minorBidi"/>
          <w:b/>
          <w:iCs/>
        </w:rPr>
        <w:t>.</w:t>
      </w:r>
      <w:r w:rsidRPr="00A90E30">
        <w:rPr>
          <w:rFonts w:asciiTheme="minorBidi" w:hAnsiTheme="minorBidi" w:cstheme="minorBidi"/>
          <w:bCs/>
          <w:iCs/>
          <w:rtl/>
        </w:rPr>
        <w:t>1 إصلاح دعم الطاقة</w:t>
      </w:r>
    </w:p>
    <w:tbl>
      <w:tblPr>
        <w:tblStyle w:val="TableGrid"/>
        <w:bidiVisual/>
        <w:tblW w:w="962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620"/>
      </w:tblGrid>
      <w:tr w:rsidR="0050497C" w:rsidRPr="00296C34" w14:paraId="43D3D8D6" w14:textId="77777777" w:rsidTr="0050497C">
        <w:trPr>
          <w:trHeight w:val="1200"/>
        </w:trPr>
        <w:tc>
          <w:tcPr>
            <w:tcW w:w="9620" w:type="dxa"/>
          </w:tcPr>
          <w:p w14:paraId="473393FF" w14:textId="77777777" w:rsidR="00A97606" w:rsidRPr="00A90E30" w:rsidRDefault="00873006" w:rsidP="00A90E30">
            <w:pPr>
              <w:tabs>
                <w:tab w:val="left" w:pos="1181"/>
              </w:tabs>
              <w:spacing w:after="120"/>
              <w:jc w:val="both"/>
              <w:rPr>
                <w:rFonts w:asciiTheme="minorBidi" w:hAnsiTheme="minorBidi" w:cstheme="minorBidi"/>
                <w:bCs/>
                <w:sz w:val="20"/>
                <w:szCs w:val="20"/>
                <w:rtl/>
              </w:rPr>
            </w:pPr>
            <w:r w:rsidRPr="00A90E30">
              <w:rPr>
                <w:rFonts w:asciiTheme="minorBidi" w:hAnsiTheme="minorBidi" w:cstheme="minorBidi"/>
                <w:bCs/>
                <w:sz w:val="20"/>
                <w:szCs w:val="20"/>
                <w:rtl/>
              </w:rPr>
              <w:t>الإجراء المسبق 3.3 لقرض سياسات التنمية الثالث: سيقوم المقترض من خلال:</w:t>
            </w:r>
          </w:p>
          <w:p w14:paraId="20C168A4" w14:textId="77777777" w:rsidR="00A97606" w:rsidRPr="00A90E30" w:rsidRDefault="00A97606" w:rsidP="002922FF">
            <w:pPr>
              <w:tabs>
                <w:tab w:val="left" w:pos="1181"/>
              </w:tabs>
              <w:spacing w:after="120"/>
              <w:jc w:val="both"/>
              <w:rPr>
                <w:rFonts w:asciiTheme="minorBidi" w:hAnsiTheme="minorBidi" w:cstheme="minorBidi"/>
                <w:bCs/>
                <w:sz w:val="20"/>
                <w:szCs w:val="20"/>
                <w:rtl/>
              </w:rPr>
            </w:pPr>
            <w:r w:rsidRPr="00A90E30">
              <w:rPr>
                <w:rFonts w:asciiTheme="minorBidi" w:hAnsiTheme="minorBidi" w:cstheme="minorBidi"/>
                <w:bCs/>
                <w:sz w:val="20"/>
                <w:szCs w:val="20"/>
                <w:rtl/>
              </w:rPr>
              <w:t xml:space="preserve">(1) وزارة الكهرباء والطاقة المتجددة، بإصدار القرار الوزاري رقم </w:t>
            </w:r>
            <w:r w:rsidR="002922FF" w:rsidRPr="00165039">
              <w:rPr>
                <w:rFonts w:asciiTheme="minorBidi" w:hAnsiTheme="minorBidi" w:cstheme="minorBidi" w:hint="cs"/>
                <w:bCs/>
                <w:sz w:val="20"/>
                <w:szCs w:val="20"/>
                <w:rtl/>
              </w:rPr>
              <w:t>312/2017</w:t>
            </w:r>
            <w:r w:rsidRPr="00A90E30">
              <w:rPr>
                <w:rFonts w:asciiTheme="minorBidi" w:hAnsiTheme="minorBidi" w:cstheme="minorBidi"/>
                <w:bCs/>
                <w:sz w:val="20"/>
                <w:szCs w:val="20"/>
                <w:rtl/>
              </w:rPr>
              <w:t xml:space="preserve"> المتعلق بتعديل أسعار الكهرباء سنويا؛ وأصدر رئيس مجلس الوزراء المراسيم  الوزارية رقم </w:t>
            </w:r>
            <w:r w:rsidR="002922FF" w:rsidRPr="00165039">
              <w:rPr>
                <w:rFonts w:asciiTheme="minorBidi" w:hAnsiTheme="minorBidi" w:cstheme="minorBidi" w:hint="cs"/>
                <w:bCs/>
                <w:sz w:val="20"/>
                <w:szCs w:val="20"/>
                <w:rtl/>
              </w:rPr>
              <w:t>1435/2017</w:t>
            </w:r>
            <w:r w:rsidRPr="00A90E30">
              <w:rPr>
                <w:rFonts w:asciiTheme="minorBidi" w:hAnsiTheme="minorBidi" w:cstheme="minorBidi"/>
                <w:bCs/>
                <w:sz w:val="20"/>
                <w:szCs w:val="20"/>
                <w:rtl/>
              </w:rPr>
              <w:t xml:space="preserve"> و </w:t>
            </w:r>
            <w:r w:rsidR="002922FF" w:rsidRPr="00165039">
              <w:rPr>
                <w:rFonts w:asciiTheme="minorBidi" w:hAnsiTheme="minorBidi" w:cstheme="minorBidi" w:hint="cs"/>
                <w:bCs/>
                <w:sz w:val="20"/>
                <w:szCs w:val="20"/>
                <w:rtl/>
              </w:rPr>
              <w:t>1436/2017</w:t>
            </w:r>
            <w:r w:rsidRPr="00A90E30">
              <w:rPr>
                <w:rFonts w:asciiTheme="minorBidi" w:hAnsiTheme="minorBidi" w:cstheme="minorBidi"/>
                <w:bCs/>
                <w:sz w:val="20"/>
                <w:szCs w:val="20"/>
                <w:rtl/>
              </w:rPr>
              <w:t xml:space="preserve"> و </w:t>
            </w:r>
            <w:r w:rsidR="002922FF" w:rsidRPr="00165039">
              <w:rPr>
                <w:rFonts w:asciiTheme="minorBidi" w:hAnsiTheme="minorBidi" w:cstheme="minorBidi" w:hint="cs"/>
                <w:bCs/>
                <w:sz w:val="20"/>
                <w:szCs w:val="20"/>
                <w:rtl/>
              </w:rPr>
              <w:t>1437/2017</w:t>
            </w:r>
            <w:r w:rsidRPr="00A90E30">
              <w:rPr>
                <w:rFonts w:asciiTheme="minorBidi" w:hAnsiTheme="minorBidi" w:cstheme="minorBidi"/>
                <w:bCs/>
                <w:sz w:val="20"/>
                <w:szCs w:val="20"/>
                <w:rtl/>
              </w:rPr>
              <w:t xml:space="preserve"> بتعديل سعر الوقود للسنة المالية </w:t>
            </w:r>
            <w:r w:rsidRPr="00A90E30">
              <w:rPr>
                <w:rFonts w:asciiTheme="minorBidi" w:hAnsiTheme="minorBidi" w:cstheme="minorBidi"/>
                <w:b/>
                <w:sz w:val="20"/>
                <w:szCs w:val="20"/>
              </w:rPr>
              <w:t>2018/2017</w:t>
            </w:r>
            <w:r w:rsidRPr="00A90E30">
              <w:rPr>
                <w:rFonts w:asciiTheme="minorBidi" w:hAnsiTheme="minorBidi" w:cstheme="minorBidi"/>
                <w:bCs/>
                <w:sz w:val="20"/>
                <w:szCs w:val="20"/>
                <w:rtl/>
              </w:rPr>
              <w:t xml:space="preserve">، وذلك وفقا لبيان </w:t>
            </w:r>
            <w:r w:rsidR="00A90E30" w:rsidRPr="00A90E30">
              <w:rPr>
                <w:rFonts w:asciiTheme="minorBidi" w:hAnsiTheme="minorBidi" w:cstheme="minorBidi"/>
                <w:bCs/>
                <w:sz w:val="20"/>
                <w:szCs w:val="20"/>
                <w:rtl/>
              </w:rPr>
              <w:t xml:space="preserve">موازنة السنة المالية </w:t>
            </w:r>
            <w:r w:rsidR="00A90E30" w:rsidRPr="00A90E30">
              <w:rPr>
                <w:rFonts w:asciiTheme="minorBidi" w:hAnsiTheme="minorBidi" w:cstheme="minorBidi"/>
                <w:b/>
                <w:sz w:val="20"/>
                <w:szCs w:val="20"/>
              </w:rPr>
              <w:t>2018/2017</w:t>
            </w:r>
            <w:r w:rsidR="00A90E30" w:rsidRPr="00A90E30">
              <w:rPr>
                <w:rFonts w:asciiTheme="minorBidi" w:hAnsiTheme="minorBidi" w:cstheme="minorBidi"/>
                <w:bCs/>
                <w:sz w:val="20"/>
                <w:szCs w:val="20"/>
                <w:rtl/>
              </w:rPr>
              <w:t>.</w:t>
            </w:r>
          </w:p>
          <w:p w14:paraId="36D82E99" w14:textId="77777777" w:rsidR="00A97606" w:rsidRPr="00A90E30" w:rsidRDefault="00A97606" w:rsidP="00A90E30">
            <w:pPr>
              <w:widowControl w:val="0"/>
              <w:autoSpaceDE w:val="0"/>
              <w:autoSpaceDN w:val="0"/>
              <w:adjustRightInd w:val="0"/>
              <w:spacing w:after="120"/>
              <w:ind w:right="-20"/>
              <w:jc w:val="both"/>
              <w:rPr>
                <w:rFonts w:asciiTheme="minorBidi" w:hAnsiTheme="minorBidi" w:cstheme="minorBidi"/>
                <w:bCs/>
                <w:sz w:val="20"/>
                <w:szCs w:val="20"/>
                <w:rtl/>
              </w:rPr>
            </w:pPr>
            <w:r w:rsidRPr="00A90E30">
              <w:rPr>
                <w:rFonts w:asciiTheme="minorBidi" w:hAnsiTheme="minorBidi" w:cstheme="minorBidi"/>
                <w:bCs/>
                <w:sz w:val="20"/>
                <w:szCs w:val="20"/>
                <w:rtl/>
              </w:rPr>
              <w:t xml:space="preserve">(2) مجلس الوزراء، بإصدار خطاب مجلس الوزراء رقم </w:t>
            </w:r>
            <w:r w:rsidRPr="00A90E30">
              <w:rPr>
                <w:rFonts w:asciiTheme="minorBidi" w:hAnsiTheme="minorBidi" w:cstheme="minorBidi"/>
                <w:b/>
                <w:sz w:val="20"/>
                <w:szCs w:val="20"/>
              </w:rPr>
              <w:t>14724-5</w:t>
            </w:r>
            <w:r w:rsidRPr="00A90E30">
              <w:rPr>
                <w:rFonts w:asciiTheme="minorBidi" w:hAnsiTheme="minorBidi" w:cstheme="minorBidi"/>
                <w:bCs/>
                <w:sz w:val="20"/>
                <w:szCs w:val="20"/>
                <w:rtl/>
              </w:rPr>
              <w:t xml:space="preserve"> بتاريخ 5 يوليو 2017 بالموافقة على التمديد لتحقيق الاسترداد الكامل للتكلفة في قطاع الكهرباء</w:t>
            </w:r>
            <w:r w:rsidR="00A90E30" w:rsidRPr="00A90E30">
              <w:rPr>
                <w:rFonts w:asciiTheme="minorBidi" w:hAnsiTheme="minorBidi" w:cstheme="minorBidi"/>
                <w:bCs/>
                <w:sz w:val="20"/>
                <w:szCs w:val="20"/>
                <w:rtl/>
              </w:rPr>
              <w:t xml:space="preserve"> بحلول السنة المالية </w:t>
            </w:r>
            <w:r w:rsidR="00A90E30" w:rsidRPr="00165039">
              <w:rPr>
                <w:rFonts w:asciiTheme="minorBidi" w:hAnsiTheme="minorBidi" w:cstheme="minorBidi"/>
                <w:bCs/>
                <w:sz w:val="20"/>
                <w:szCs w:val="20"/>
                <w:rtl/>
              </w:rPr>
              <w:t>2021/2022</w:t>
            </w:r>
            <w:r w:rsidR="00A90E30" w:rsidRPr="00A90E30">
              <w:rPr>
                <w:rFonts w:asciiTheme="minorBidi" w:hAnsiTheme="minorBidi" w:cstheme="minorBidi"/>
                <w:bCs/>
                <w:sz w:val="20"/>
                <w:szCs w:val="20"/>
                <w:rtl/>
              </w:rPr>
              <w:t>.</w:t>
            </w:r>
          </w:p>
          <w:p w14:paraId="1E808750" w14:textId="77777777" w:rsidR="0050497C" w:rsidRPr="00296C34" w:rsidRDefault="00A97606" w:rsidP="00A90E30">
            <w:pPr>
              <w:spacing w:after="120"/>
              <w:jc w:val="both"/>
              <w:rPr>
                <w:rFonts w:asciiTheme="minorBidi" w:hAnsiTheme="minorBidi" w:cstheme="minorBidi"/>
                <w:rtl/>
              </w:rPr>
            </w:pPr>
            <w:r w:rsidRPr="00A90E30">
              <w:rPr>
                <w:rFonts w:asciiTheme="minorBidi" w:hAnsiTheme="minorBidi" w:cstheme="minorBidi"/>
                <w:bCs/>
                <w:sz w:val="20"/>
                <w:szCs w:val="20"/>
                <w:rtl/>
              </w:rPr>
              <w:t>(3) وزارة المالية ووزارة البترول والثروة المعدنية، بالموافقة على اقتراح مشترك للسياسة العامة يتعلق بالربط الدوري لأسعار الوقود، تم ر</w:t>
            </w:r>
            <w:r w:rsidR="00A90E30" w:rsidRPr="00A90E30">
              <w:rPr>
                <w:rFonts w:asciiTheme="minorBidi" w:hAnsiTheme="minorBidi" w:cstheme="minorBidi"/>
                <w:bCs/>
                <w:sz w:val="20"/>
                <w:szCs w:val="20"/>
                <w:rtl/>
              </w:rPr>
              <w:t>فعه إلى رئيس الوزراء للبت فيه.</w:t>
            </w:r>
          </w:p>
        </w:tc>
      </w:tr>
    </w:tbl>
    <w:p w14:paraId="31325C3D" w14:textId="77777777" w:rsidR="0050497C" w:rsidRPr="00A90E30" w:rsidRDefault="007C2984" w:rsidP="00514894">
      <w:pPr>
        <w:pStyle w:val="Numberedparagraph"/>
        <w:spacing w:before="120" w:line="300" w:lineRule="exact"/>
        <w:ind w:left="0" w:firstLine="0"/>
        <w:rPr>
          <w:rFonts w:asciiTheme="minorBidi" w:hAnsiTheme="minorBidi" w:cstheme="minorBidi"/>
          <w:b w:val="0"/>
          <w:bCs w:val="0"/>
          <w:i/>
          <w:iCs w:val="0"/>
          <w:szCs w:val="22"/>
          <w:rtl/>
        </w:rPr>
      </w:pPr>
      <w:r w:rsidRPr="00514894">
        <w:rPr>
          <w:rFonts w:asciiTheme="minorBidi" w:hAnsiTheme="minorBidi" w:cstheme="minorBidi"/>
          <w:i/>
          <w:iCs w:val="0"/>
          <w:szCs w:val="22"/>
          <w:rtl/>
        </w:rPr>
        <w:lastRenderedPageBreak/>
        <w:t>وفي إطار مقاومة الضغوط الرامية إلى إيقاف الإصلاحات السعرية بسبب الظروف الاقتصادية والاجتماعية الصعبة، تابعت الحكومة تعديلها السنوي لأسعار الطاقة في يونيو 2017، على نحو ما تم إضفاء الطابع المؤسسي عليه في إطار الإجراء المسبق 3.3 (1)، ومن ثم الحفاظ على المسار نحو استرداد التكلفة.</w:t>
      </w:r>
      <w:r w:rsidR="00514894">
        <w:rPr>
          <w:rFonts w:asciiTheme="minorBidi" w:hAnsiTheme="minorBidi" w:cstheme="minorBidi"/>
          <w:b w:val="0"/>
          <w:bCs w:val="0"/>
          <w:i/>
          <w:iCs w:val="0"/>
          <w:szCs w:val="22"/>
        </w:rPr>
        <w:t xml:space="preserve"> </w:t>
      </w:r>
      <w:r w:rsidRPr="00A90E30">
        <w:rPr>
          <w:rFonts w:asciiTheme="minorBidi" w:hAnsiTheme="minorBidi" w:cstheme="minorBidi"/>
          <w:b w:val="0"/>
          <w:bCs w:val="0"/>
          <w:i/>
          <w:iCs w:val="0"/>
          <w:szCs w:val="22"/>
          <w:rtl/>
        </w:rPr>
        <w:t>وأدى أحدث تعديل إلى رفع أسعار الديزل والبنزين بنسبة تتراوح بين 40% و55%</w:t>
      </w:r>
      <w:r w:rsidR="002922FF">
        <w:rPr>
          <w:rFonts w:asciiTheme="minorBidi" w:hAnsiTheme="minorBidi" w:cstheme="minorBidi" w:hint="cs"/>
          <w:b w:val="0"/>
          <w:bCs w:val="0"/>
          <w:i/>
          <w:iCs w:val="0"/>
          <w:szCs w:val="22"/>
          <w:rtl/>
        </w:rPr>
        <w:t xml:space="preserve"> </w:t>
      </w:r>
      <w:r w:rsidRPr="00A90E30">
        <w:rPr>
          <w:rFonts w:asciiTheme="minorBidi" w:hAnsiTheme="minorBidi" w:cstheme="minorBidi"/>
          <w:b w:val="0"/>
          <w:bCs w:val="0"/>
          <w:i/>
          <w:iCs w:val="0"/>
          <w:szCs w:val="22"/>
          <w:rtl/>
        </w:rPr>
        <w:t>وتعريفة الكهرباء بنسبة 40% فى المتوسط.</w:t>
      </w:r>
      <w:r w:rsidR="00514894" w:rsidRPr="00514894">
        <w:rPr>
          <w:rStyle w:val="FootnoteReference"/>
          <w:b w:val="0"/>
        </w:rPr>
        <w:t xml:space="preserve"> </w:t>
      </w:r>
      <w:r w:rsidR="00514894" w:rsidRPr="00514894">
        <w:rPr>
          <w:rStyle w:val="FootnoteReference"/>
          <w:rFonts w:asciiTheme="minorBidi" w:hAnsiTheme="minorBidi" w:cstheme="minorBidi"/>
          <w:bCs w:val="0"/>
          <w:i/>
          <w:iCs w:val="0"/>
          <w:rtl/>
        </w:rPr>
        <w:footnoteReference w:id="11"/>
      </w:r>
      <w:r w:rsidRPr="00A90E30">
        <w:rPr>
          <w:rFonts w:asciiTheme="minorBidi" w:hAnsiTheme="minorBidi" w:cstheme="minorBidi"/>
          <w:b w:val="0"/>
          <w:bCs w:val="0"/>
          <w:i/>
          <w:iCs w:val="0"/>
          <w:szCs w:val="22"/>
          <w:rtl/>
        </w:rPr>
        <w:t xml:space="preserve"> وتضاعفت أسعار غاز البترول المسال، التي كانت مدعومة بشكل كبير وتم استثناؤها من زيادات الأسعار في عامي 2014 و2015، وذلك لتحسين المواءمة مع التكلفة (حتى بعد الزيادة الأخيرة، يقدر ا</w:t>
      </w:r>
      <w:r w:rsidR="00514894">
        <w:rPr>
          <w:rFonts w:asciiTheme="minorBidi" w:hAnsiTheme="minorBidi" w:cstheme="minorBidi"/>
          <w:b w:val="0"/>
          <w:bCs w:val="0"/>
          <w:i/>
          <w:iCs w:val="0"/>
          <w:szCs w:val="22"/>
          <w:rtl/>
        </w:rPr>
        <w:t>سترداد التكلفة بنسبة 35% فقط).</w:t>
      </w:r>
      <w:r w:rsidRPr="00A90E30">
        <w:rPr>
          <w:rFonts w:asciiTheme="minorBidi" w:hAnsiTheme="minorBidi" w:cstheme="minorBidi"/>
          <w:b w:val="0"/>
          <w:bCs w:val="0"/>
          <w:i/>
          <w:iCs w:val="0"/>
          <w:szCs w:val="22"/>
          <w:rtl/>
        </w:rPr>
        <w:t xml:space="preserve"> وتزامن هذا التعديل في الأسعار مع فترة من التضخم المرتفع حيث تجاوز معدله 35%، فضلا عن مصاعب اجتماعية واقتصادية حادة نجمت عن ا</w:t>
      </w:r>
      <w:r w:rsidR="00514894">
        <w:rPr>
          <w:rFonts w:asciiTheme="minorBidi" w:hAnsiTheme="minorBidi" w:cstheme="minorBidi"/>
          <w:b w:val="0"/>
          <w:bCs w:val="0"/>
          <w:i/>
          <w:iCs w:val="0"/>
          <w:szCs w:val="22"/>
          <w:rtl/>
        </w:rPr>
        <w:t>لانخفاض الكبير في قيمة العملة.</w:t>
      </w:r>
      <w:r w:rsidRPr="00A90E30">
        <w:rPr>
          <w:rFonts w:asciiTheme="minorBidi" w:hAnsiTheme="minorBidi" w:cstheme="minorBidi"/>
          <w:b w:val="0"/>
          <w:bCs w:val="0"/>
          <w:i/>
          <w:iCs w:val="0"/>
          <w:szCs w:val="22"/>
          <w:rtl/>
        </w:rPr>
        <w:t xml:space="preserve"> وللتخفيف من الآثار الاجتماعية السلبية، فإن ميزانية الحماية الاجتماعية ستزيد بنسبة 60% في السنة المالية 2017/2018، مما يؤدي إلى زيادات كبيرة في المزايا عبر البرامج الاجتماعية الش</w:t>
      </w:r>
      <w:r w:rsidR="00514894">
        <w:rPr>
          <w:rFonts w:asciiTheme="minorBidi" w:hAnsiTheme="minorBidi" w:cstheme="minorBidi"/>
          <w:b w:val="0"/>
          <w:bCs w:val="0"/>
          <w:i/>
          <w:iCs w:val="0"/>
          <w:szCs w:val="22"/>
          <w:rtl/>
        </w:rPr>
        <w:t>املة والموجهة (انظر الإطار 1).</w:t>
      </w:r>
    </w:p>
    <w:p w14:paraId="74096979" w14:textId="77777777" w:rsidR="0050497C" w:rsidRPr="00A90E30" w:rsidRDefault="00B354B0" w:rsidP="00A90E30">
      <w:pPr>
        <w:pStyle w:val="Numberedparagraph"/>
        <w:spacing w:before="120" w:line="300" w:lineRule="exact"/>
        <w:ind w:left="0" w:firstLine="0"/>
        <w:rPr>
          <w:rFonts w:asciiTheme="minorBidi" w:hAnsiTheme="minorBidi" w:cstheme="minorBidi"/>
          <w:b w:val="0"/>
          <w:bCs w:val="0"/>
          <w:i/>
          <w:iCs w:val="0"/>
          <w:szCs w:val="22"/>
          <w:rtl/>
        </w:rPr>
      </w:pPr>
      <w:r w:rsidRPr="00514894">
        <w:rPr>
          <w:rFonts w:asciiTheme="minorBidi" w:hAnsiTheme="minorBidi" w:cstheme="minorBidi"/>
          <w:i/>
          <w:iCs w:val="0"/>
          <w:szCs w:val="22"/>
          <w:rtl/>
        </w:rPr>
        <w:t>وقد تأثر ما أنجزته الحكومة على الأجل المتوسط بخفض دعم الطاقة من جراء الانخفاض الشديد في قيمة العملة الذي أسفر عن ارتفاع تكلفة إنتاج الوقود والكهرباء ارتفاعا ملموسا.</w:t>
      </w:r>
      <w:r w:rsidRPr="00A90E30">
        <w:rPr>
          <w:rFonts w:asciiTheme="minorBidi" w:hAnsiTheme="minorBidi" w:cstheme="minorBidi"/>
          <w:b w:val="0"/>
          <w:bCs w:val="0"/>
          <w:i/>
          <w:iCs w:val="0"/>
          <w:szCs w:val="22"/>
          <w:rtl/>
        </w:rPr>
        <w:t xml:space="preserve"> بل إن التعديلات الأخيرة في أسعار الطاقة لم تكن كافية لخفض الدعم إلى المستوى المتوقع وهو 2.5% من إجمالي الناتج المحلي للسنة المالية </w:t>
      </w:r>
      <w:r w:rsidRPr="00514894">
        <w:rPr>
          <w:rFonts w:asciiTheme="minorBidi" w:hAnsiTheme="minorBidi" w:cstheme="minorBidi"/>
          <w:b w:val="0"/>
          <w:bCs w:val="0"/>
          <w:szCs w:val="22"/>
        </w:rPr>
        <w:t>2017/2016</w:t>
      </w:r>
      <w:r w:rsidRPr="00A90E30">
        <w:rPr>
          <w:rFonts w:asciiTheme="minorBidi" w:hAnsiTheme="minorBidi" w:cstheme="minorBidi"/>
          <w:b w:val="0"/>
          <w:bCs w:val="0"/>
          <w:i/>
          <w:iCs w:val="0"/>
          <w:szCs w:val="22"/>
          <w:rtl/>
        </w:rPr>
        <w:t>، الذي بلغ بدلا من ذلك 3.9% من إجمالي الناتج المحلي (م</w:t>
      </w:r>
      <w:r w:rsidR="00514894">
        <w:rPr>
          <w:rFonts w:asciiTheme="minorBidi" w:hAnsiTheme="minorBidi" w:cstheme="minorBidi"/>
          <w:b w:val="0"/>
          <w:bCs w:val="0"/>
          <w:i/>
          <w:iCs w:val="0"/>
          <w:szCs w:val="22"/>
          <w:rtl/>
        </w:rPr>
        <w:t>نها 2.9% للوقود و1% للكهرباء).</w:t>
      </w:r>
      <w:r w:rsidRPr="00A90E30">
        <w:rPr>
          <w:rFonts w:asciiTheme="minorBidi" w:hAnsiTheme="minorBidi" w:cstheme="minorBidi"/>
          <w:b w:val="0"/>
          <w:bCs w:val="0"/>
          <w:i/>
          <w:iCs w:val="0"/>
          <w:szCs w:val="22"/>
          <w:rtl/>
        </w:rPr>
        <w:t xml:space="preserve"> وبالنظر إلى ضخامة قيمة تخفيض قيمة العملة، قامت الحكومة بتنقيح إط</w:t>
      </w:r>
      <w:r w:rsidR="00514894">
        <w:rPr>
          <w:rFonts w:asciiTheme="minorBidi" w:hAnsiTheme="minorBidi" w:cstheme="minorBidi"/>
          <w:b w:val="0"/>
          <w:bCs w:val="0"/>
          <w:i/>
          <w:iCs w:val="0"/>
          <w:szCs w:val="22"/>
          <w:rtl/>
        </w:rPr>
        <w:t>ار المالية العامة متوسط الأجل.</w:t>
      </w:r>
      <w:r w:rsidRPr="00A90E30">
        <w:rPr>
          <w:rFonts w:asciiTheme="minorBidi" w:hAnsiTheme="minorBidi" w:cstheme="minorBidi"/>
          <w:b w:val="0"/>
          <w:bCs w:val="0"/>
          <w:i/>
          <w:iCs w:val="0"/>
          <w:szCs w:val="22"/>
          <w:rtl/>
        </w:rPr>
        <w:t xml:space="preserve"> وتتسق تعديلات أسعار الوقود والكهرباء في يو</w:t>
      </w:r>
      <w:r w:rsidR="00514894">
        <w:rPr>
          <w:rFonts w:asciiTheme="minorBidi" w:hAnsiTheme="minorBidi" w:cstheme="minorBidi"/>
          <w:b w:val="0"/>
          <w:bCs w:val="0"/>
          <w:i/>
          <w:iCs w:val="0"/>
          <w:szCs w:val="22"/>
          <w:rtl/>
        </w:rPr>
        <w:t>نيو 2017 مع هذا الإطار المعدل.</w:t>
      </w:r>
    </w:p>
    <w:p w14:paraId="28203494" w14:textId="77777777" w:rsidR="0050497C" w:rsidRPr="00A90E30" w:rsidRDefault="001C600F" w:rsidP="00514894">
      <w:pPr>
        <w:pStyle w:val="Numberedparagraph"/>
        <w:spacing w:before="120" w:line="300" w:lineRule="exact"/>
        <w:ind w:left="0" w:firstLine="0"/>
        <w:rPr>
          <w:rFonts w:asciiTheme="minorBidi" w:hAnsiTheme="minorBidi" w:cstheme="minorBidi"/>
          <w:b w:val="0"/>
          <w:bCs w:val="0"/>
          <w:i/>
          <w:iCs w:val="0"/>
          <w:szCs w:val="22"/>
          <w:rtl/>
        </w:rPr>
      </w:pPr>
      <w:r w:rsidRPr="00514894">
        <w:rPr>
          <w:rFonts w:asciiTheme="minorBidi" w:hAnsiTheme="minorBidi" w:cstheme="minorBidi"/>
          <w:i/>
          <w:iCs w:val="0"/>
          <w:szCs w:val="22"/>
          <w:rtl/>
        </w:rPr>
        <w:t>ويبرز الإجراء المسبق 3.3 (2) الالتزام الحكومي المستمر بتحقيق الاسترداد الكامل للتكلفة في قطاع الكهرباء على المدى المتوسط، بما في ذلك أي تعديلات في أسعار الوقود وأسعار الصرف.</w:t>
      </w:r>
      <w:r w:rsidRPr="00A90E30">
        <w:rPr>
          <w:rFonts w:asciiTheme="minorBidi" w:hAnsiTheme="minorBidi" w:cstheme="minorBidi"/>
          <w:b w:val="0"/>
          <w:bCs w:val="0"/>
          <w:i/>
          <w:iCs w:val="0"/>
          <w:szCs w:val="22"/>
          <w:rtl/>
        </w:rPr>
        <w:t xml:space="preserve"> ولم يتحقق الهدف الأصلي المتمثل في استرداد التكلفة بحلول السنة المالية </w:t>
      </w:r>
      <w:r w:rsidRPr="00514894">
        <w:rPr>
          <w:rFonts w:asciiTheme="minorBidi" w:hAnsiTheme="minorBidi" w:cstheme="minorBidi"/>
          <w:b w:val="0"/>
          <w:bCs w:val="0"/>
          <w:szCs w:val="22"/>
        </w:rPr>
        <w:t>2019/2018</w:t>
      </w:r>
      <w:r w:rsidRPr="00A90E30">
        <w:rPr>
          <w:rFonts w:asciiTheme="minorBidi" w:hAnsiTheme="minorBidi" w:cstheme="minorBidi"/>
          <w:b w:val="0"/>
          <w:bCs w:val="0"/>
          <w:i/>
          <w:iCs w:val="0"/>
          <w:szCs w:val="22"/>
          <w:rtl/>
        </w:rPr>
        <w:t xml:space="preserve">، وذلك استنادا إلى جدول تعديل التعريفة مدته خمس سنوات وأُعلن في السنة المالية </w:t>
      </w:r>
      <w:r w:rsidRPr="00514894">
        <w:rPr>
          <w:rFonts w:asciiTheme="minorBidi" w:hAnsiTheme="minorBidi" w:cstheme="minorBidi"/>
          <w:b w:val="0"/>
          <w:bCs w:val="0"/>
          <w:szCs w:val="22"/>
        </w:rPr>
        <w:t>2014/2013</w:t>
      </w:r>
      <w:r w:rsidRPr="00A90E30">
        <w:rPr>
          <w:rFonts w:asciiTheme="minorBidi" w:hAnsiTheme="minorBidi" w:cstheme="minorBidi"/>
          <w:b w:val="0"/>
          <w:bCs w:val="0"/>
          <w:i/>
          <w:iCs w:val="0"/>
          <w:szCs w:val="22"/>
          <w:rtl/>
        </w:rPr>
        <w:t xml:space="preserve"> بسبب خفض قيمة العملة. في الوقت ذاته، فإن تعريفة التجزئة للمستهلكين في 2017/2018 هي بالفعل أعلى مما كان مستهدفا في الأصل للسنة المالية</w:t>
      </w:r>
      <w:r w:rsidR="00514894">
        <w:rPr>
          <w:rFonts w:asciiTheme="minorBidi" w:hAnsiTheme="minorBidi" w:cstheme="minorBidi"/>
          <w:b w:val="0"/>
          <w:bCs w:val="0"/>
          <w:i/>
          <w:iCs w:val="0"/>
          <w:szCs w:val="22"/>
        </w:rPr>
        <w:br/>
      </w:r>
      <w:r w:rsidRPr="00A90E30">
        <w:rPr>
          <w:rFonts w:asciiTheme="minorBidi" w:hAnsiTheme="minorBidi" w:cstheme="minorBidi"/>
          <w:b w:val="0"/>
          <w:bCs w:val="0"/>
          <w:i/>
          <w:iCs w:val="0"/>
          <w:szCs w:val="22"/>
          <w:rtl/>
        </w:rPr>
        <w:t>2018/2019</w:t>
      </w:r>
      <w:r w:rsidR="00514894">
        <w:rPr>
          <w:rFonts w:asciiTheme="minorBidi" w:hAnsiTheme="minorBidi" w:cstheme="minorBidi"/>
          <w:b w:val="0"/>
          <w:bCs w:val="0"/>
          <w:i/>
          <w:iCs w:val="0"/>
          <w:szCs w:val="22"/>
          <w:rtl/>
        </w:rPr>
        <w:t>.</w:t>
      </w:r>
      <w:r w:rsidRPr="00A90E30">
        <w:rPr>
          <w:rFonts w:asciiTheme="minorBidi" w:hAnsiTheme="minorBidi" w:cstheme="minorBidi"/>
          <w:b w:val="0"/>
          <w:bCs w:val="0"/>
          <w:i/>
          <w:iCs w:val="0"/>
          <w:szCs w:val="22"/>
          <w:rtl/>
        </w:rPr>
        <w:t xml:space="preserve"> ويمكن ملاحظة التزام الحكومة المستمر باسترداد التكلفة في موافقة مجلس الوزراء مؤخرا على مسار إعانات الدعم الجديد المُستهدف للسنة المالية 2021/ 2022، وهو العام الذي سيتم</w:t>
      </w:r>
      <w:r w:rsidR="00514894">
        <w:rPr>
          <w:rFonts w:asciiTheme="minorBidi" w:hAnsiTheme="minorBidi" w:cstheme="minorBidi"/>
          <w:b w:val="0"/>
          <w:bCs w:val="0"/>
          <w:i/>
          <w:iCs w:val="0"/>
          <w:szCs w:val="22"/>
          <w:rtl/>
        </w:rPr>
        <w:t xml:space="preserve"> فيه إلغاء دعم الكهرباء تماما.</w:t>
      </w:r>
      <w:r w:rsidRPr="00A90E30">
        <w:rPr>
          <w:rFonts w:asciiTheme="minorBidi" w:hAnsiTheme="minorBidi" w:cstheme="minorBidi"/>
          <w:b w:val="0"/>
          <w:bCs w:val="0"/>
          <w:i/>
          <w:iCs w:val="0"/>
          <w:szCs w:val="22"/>
          <w:rtl/>
        </w:rPr>
        <w:t xml:space="preserve"> ويتسق هذا النهج مع السياسة التي اعتمدها المجلس الأعلى للطاقة في عام 2016، والتي حولت التركيز إلى تحقيق أهداف الدعم بدلا من تحديد مسارات الأسعار التي تتعرض لصدمات خارجية وقد </w:t>
      </w:r>
      <w:r w:rsidR="00514894">
        <w:rPr>
          <w:rFonts w:asciiTheme="minorBidi" w:hAnsiTheme="minorBidi" w:cstheme="minorBidi"/>
          <w:b w:val="0"/>
          <w:bCs w:val="0"/>
          <w:i/>
          <w:iCs w:val="0"/>
          <w:szCs w:val="22"/>
          <w:rtl/>
        </w:rPr>
        <w:t>لا تفي بالضرورة بقيود الموازنة.</w:t>
      </w:r>
    </w:p>
    <w:p w14:paraId="768DE1B6" w14:textId="77777777" w:rsidR="0050497C" w:rsidRPr="00A90E30" w:rsidRDefault="005157FF" w:rsidP="00270C6F">
      <w:pPr>
        <w:pStyle w:val="Numberedparagraph"/>
        <w:spacing w:line="300" w:lineRule="exact"/>
        <w:ind w:left="0" w:firstLine="0"/>
        <w:rPr>
          <w:rFonts w:asciiTheme="minorBidi" w:hAnsiTheme="minorBidi" w:cstheme="minorBidi"/>
          <w:b w:val="0"/>
          <w:bCs w:val="0"/>
          <w:i/>
          <w:iCs w:val="0"/>
          <w:szCs w:val="22"/>
          <w:rtl/>
        </w:rPr>
      </w:pPr>
      <w:r w:rsidRPr="00514894">
        <w:rPr>
          <w:rFonts w:asciiTheme="minorBidi" w:hAnsiTheme="minorBidi" w:cstheme="minorBidi"/>
          <w:i/>
          <w:iCs w:val="0"/>
          <w:szCs w:val="22"/>
          <w:rtl/>
        </w:rPr>
        <w:t>وكما ورد في الإجراء المسبق 3-3 (3)، رفعت وزارة المالية ووزارة البترول والثروة المعدنية إلى رئيس الوزراء اقتراحا مشتركا بإجراء تعديل دوري على أسعار الوقود خلال السنة المالية للاستجابة للتغيرات</w:t>
      </w:r>
      <w:r w:rsidR="00514894">
        <w:rPr>
          <w:rFonts w:asciiTheme="minorBidi" w:hAnsiTheme="minorBidi" w:cstheme="minorBidi"/>
          <w:i/>
          <w:iCs w:val="0"/>
          <w:szCs w:val="22"/>
          <w:rtl/>
        </w:rPr>
        <w:t xml:space="preserve"> غير المتوقعة في تكلفة الوقود.</w:t>
      </w:r>
      <w:r w:rsidRPr="00A90E30">
        <w:rPr>
          <w:rFonts w:asciiTheme="minorBidi" w:hAnsiTheme="minorBidi" w:cstheme="minorBidi"/>
          <w:b w:val="0"/>
          <w:bCs w:val="0"/>
          <w:i/>
          <w:iCs w:val="0"/>
          <w:szCs w:val="22"/>
          <w:rtl/>
        </w:rPr>
        <w:t xml:space="preserve"> وبموجب السياسة التي اعتمدها </w:t>
      </w:r>
      <w:r w:rsidR="00270C6F">
        <w:rPr>
          <w:rFonts w:asciiTheme="minorBidi" w:hAnsiTheme="minorBidi" w:cstheme="minorBidi" w:hint="cs"/>
          <w:b w:val="0"/>
          <w:bCs w:val="0"/>
          <w:i/>
          <w:iCs w:val="0"/>
          <w:szCs w:val="22"/>
          <w:rtl/>
        </w:rPr>
        <w:t>ال</w:t>
      </w:r>
      <w:r w:rsidRPr="00A90E30">
        <w:rPr>
          <w:rFonts w:asciiTheme="minorBidi" w:hAnsiTheme="minorBidi" w:cstheme="minorBidi"/>
          <w:b w:val="0"/>
          <w:bCs w:val="0"/>
          <w:i/>
          <w:iCs w:val="0"/>
          <w:szCs w:val="22"/>
          <w:rtl/>
        </w:rPr>
        <w:t>مجلس</w:t>
      </w:r>
      <w:r w:rsidR="00270C6F">
        <w:rPr>
          <w:rFonts w:asciiTheme="minorBidi" w:hAnsiTheme="minorBidi" w:cstheme="minorBidi" w:hint="cs"/>
          <w:b w:val="0"/>
          <w:bCs w:val="0"/>
          <w:i/>
          <w:iCs w:val="0"/>
          <w:szCs w:val="22"/>
          <w:rtl/>
        </w:rPr>
        <w:t xml:space="preserve"> الأعلى</w:t>
      </w:r>
      <w:r w:rsidRPr="00A90E30">
        <w:rPr>
          <w:rFonts w:asciiTheme="minorBidi" w:hAnsiTheme="minorBidi" w:cstheme="minorBidi"/>
          <w:b w:val="0"/>
          <w:bCs w:val="0"/>
          <w:i/>
          <w:iCs w:val="0"/>
          <w:szCs w:val="22"/>
          <w:rtl/>
        </w:rPr>
        <w:t xml:space="preserve"> </w:t>
      </w:r>
      <w:r w:rsidR="00270C6F">
        <w:rPr>
          <w:rFonts w:asciiTheme="minorBidi" w:hAnsiTheme="minorBidi" w:cstheme="minorBidi" w:hint="cs"/>
          <w:b w:val="0"/>
          <w:bCs w:val="0"/>
          <w:i/>
          <w:iCs w:val="0"/>
          <w:szCs w:val="22"/>
          <w:rtl/>
        </w:rPr>
        <w:t>ل</w:t>
      </w:r>
      <w:r w:rsidR="00270C6F" w:rsidRPr="00A90E30">
        <w:rPr>
          <w:rFonts w:asciiTheme="minorBidi" w:hAnsiTheme="minorBidi" w:cstheme="minorBidi"/>
          <w:b w:val="0"/>
          <w:bCs w:val="0"/>
          <w:i/>
          <w:iCs w:val="0"/>
          <w:szCs w:val="22"/>
          <w:rtl/>
        </w:rPr>
        <w:t xml:space="preserve">لطاقة </w:t>
      </w:r>
      <w:r w:rsidRPr="00A90E30">
        <w:rPr>
          <w:rFonts w:asciiTheme="minorBidi" w:hAnsiTheme="minorBidi" w:cstheme="minorBidi"/>
          <w:b w:val="0"/>
          <w:bCs w:val="0"/>
          <w:i/>
          <w:iCs w:val="0"/>
          <w:szCs w:val="22"/>
          <w:rtl/>
        </w:rPr>
        <w:t xml:space="preserve">في عام 2016، هناك بالفعل عملية يتم بموجبها تعديل أسعار الوقود سنويا في ضوء التحركات في أسعار الصرف وأسعار البترول لضمان </w:t>
      </w:r>
      <w:r w:rsidR="00514894">
        <w:rPr>
          <w:rFonts w:asciiTheme="minorBidi" w:hAnsiTheme="minorBidi" w:cstheme="minorBidi"/>
          <w:b w:val="0"/>
          <w:bCs w:val="0"/>
          <w:i/>
          <w:iCs w:val="0"/>
          <w:szCs w:val="22"/>
          <w:rtl/>
        </w:rPr>
        <w:t>الوصول إلى حجم الدعم المستهدف.</w:t>
      </w:r>
      <w:r w:rsidRPr="00A90E30">
        <w:rPr>
          <w:rFonts w:asciiTheme="minorBidi" w:hAnsiTheme="minorBidi" w:cstheme="minorBidi"/>
          <w:b w:val="0"/>
          <w:bCs w:val="0"/>
          <w:i/>
          <w:iCs w:val="0"/>
          <w:szCs w:val="22"/>
          <w:rtl/>
        </w:rPr>
        <w:t xml:space="preserve"> وقد تبنى فريق مشترك بين وزارتي المالية والبترول والثروة المعدنية اقتراحا بربط (تأشير) أسعار الوقود بشكل تلقائي أكثر وتيرة على أساس التحركات في أسعار النفط العالمية وال</w:t>
      </w:r>
      <w:r w:rsidR="00514894">
        <w:rPr>
          <w:rFonts w:asciiTheme="minorBidi" w:hAnsiTheme="minorBidi" w:cstheme="minorBidi"/>
          <w:b w:val="0"/>
          <w:bCs w:val="0"/>
          <w:i/>
          <w:iCs w:val="0"/>
          <w:szCs w:val="22"/>
          <w:rtl/>
        </w:rPr>
        <w:t>عملات الأجنبية على مدار العام.</w:t>
      </w:r>
      <w:r w:rsidRPr="00A90E30">
        <w:rPr>
          <w:rFonts w:asciiTheme="minorBidi" w:hAnsiTheme="minorBidi" w:cstheme="minorBidi"/>
          <w:b w:val="0"/>
          <w:bCs w:val="0"/>
          <w:i/>
          <w:iCs w:val="0"/>
          <w:szCs w:val="22"/>
          <w:rtl/>
        </w:rPr>
        <w:t xml:space="preserve"> وقد صممت آلية الربط التلقائي، التي يجري إعدادها بمشورة من البنك الدولي وعلى أساس المعايير العالمية، لتوفير روابط واضحة بين سعر أنواع الوقود المختلفة</w:t>
      </w:r>
      <w:r w:rsidR="00270C6F">
        <w:rPr>
          <w:rFonts w:asciiTheme="minorBidi" w:hAnsiTheme="minorBidi" w:cstheme="minorBidi" w:hint="cs"/>
          <w:b w:val="0"/>
          <w:bCs w:val="0"/>
          <w:i/>
          <w:iCs w:val="0"/>
          <w:szCs w:val="22"/>
          <w:rtl/>
        </w:rPr>
        <w:t xml:space="preserve"> </w:t>
      </w:r>
      <w:r w:rsidR="00270C6F" w:rsidRPr="00A90E30">
        <w:rPr>
          <w:rFonts w:asciiTheme="minorBidi" w:hAnsiTheme="minorBidi" w:cstheme="minorBidi"/>
          <w:b w:val="0"/>
          <w:bCs w:val="0"/>
          <w:i/>
          <w:iCs w:val="0"/>
          <w:szCs w:val="22"/>
          <w:rtl/>
        </w:rPr>
        <w:t>وتكلف</w:t>
      </w:r>
      <w:r w:rsidR="00270C6F">
        <w:rPr>
          <w:rFonts w:asciiTheme="minorBidi" w:hAnsiTheme="minorBidi" w:cstheme="minorBidi" w:hint="cs"/>
          <w:b w:val="0"/>
          <w:bCs w:val="0"/>
          <w:i/>
          <w:iCs w:val="0"/>
          <w:szCs w:val="22"/>
          <w:rtl/>
        </w:rPr>
        <w:t>تها</w:t>
      </w:r>
      <w:r w:rsidRPr="00A90E30">
        <w:rPr>
          <w:rFonts w:asciiTheme="minorBidi" w:hAnsiTheme="minorBidi" w:cstheme="minorBidi"/>
          <w:b w:val="0"/>
          <w:bCs w:val="0"/>
          <w:i/>
          <w:iCs w:val="0"/>
          <w:szCs w:val="22"/>
          <w:rtl/>
        </w:rPr>
        <w:t>، وبين كل من صيغة تتسم بالشفافية لحساب التعديلات السعرية المنتظمة، وآلية حماية لمعالجة الصدمات الكبيرة، وإطار مؤسسي يحدد مسؤوليات واضحة لمختلف الأطراف المعنية</w:t>
      </w:r>
      <w:r w:rsidR="00514894">
        <w:rPr>
          <w:rFonts w:asciiTheme="minorBidi" w:hAnsiTheme="minorBidi" w:cstheme="minorBidi"/>
          <w:b w:val="0"/>
          <w:bCs w:val="0"/>
          <w:i/>
          <w:iCs w:val="0"/>
          <w:szCs w:val="22"/>
          <w:rtl/>
        </w:rPr>
        <w:t>.</w:t>
      </w:r>
      <w:r w:rsidRPr="00A90E30">
        <w:rPr>
          <w:rFonts w:asciiTheme="minorBidi" w:hAnsiTheme="minorBidi" w:cstheme="minorBidi"/>
          <w:b w:val="0"/>
          <w:bCs w:val="0"/>
          <w:i/>
          <w:iCs w:val="0"/>
          <w:szCs w:val="22"/>
          <w:rtl/>
        </w:rPr>
        <w:t xml:space="preserve"> ومن شأن هذه السياسة الأكثر تعقيدا أن تحد من تراكم إعانات الدعم غير المتوقعة على الموازنة العامة خلال السنة بسبب التقلبات التي لا يمكن السيطرة عليها في التكلفة، مع توفير قدر من الحماية في الوقت نفسه من التقلبات المفرطة </w:t>
      </w:r>
      <w:r w:rsidR="00514894">
        <w:rPr>
          <w:rFonts w:asciiTheme="minorBidi" w:hAnsiTheme="minorBidi" w:cstheme="minorBidi"/>
          <w:b w:val="0"/>
          <w:bCs w:val="0"/>
          <w:i/>
          <w:iCs w:val="0"/>
          <w:szCs w:val="22"/>
          <w:rtl/>
        </w:rPr>
        <w:t>في الأسعار بالنسبة للمستهلكين.</w:t>
      </w:r>
      <w:r w:rsidRPr="00A90E30">
        <w:rPr>
          <w:rFonts w:asciiTheme="minorBidi" w:hAnsiTheme="minorBidi" w:cstheme="minorBidi"/>
          <w:b w:val="0"/>
          <w:bCs w:val="0"/>
          <w:i/>
          <w:iCs w:val="0"/>
          <w:szCs w:val="22"/>
          <w:rtl/>
        </w:rPr>
        <w:t xml:space="preserve"> وتم رفع الاقتراح الذي وافق عليه الوزي</w:t>
      </w:r>
      <w:r w:rsidR="00514894">
        <w:rPr>
          <w:rFonts w:asciiTheme="minorBidi" w:hAnsiTheme="minorBidi" w:cstheme="minorBidi"/>
          <w:b w:val="0"/>
          <w:bCs w:val="0"/>
          <w:i/>
          <w:iCs w:val="0"/>
          <w:szCs w:val="22"/>
          <w:rtl/>
        </w:rPr>
        <w:t>ران المعنيان إلى رئيس الوزراء.</w:t>
      </w:r>
    </w:p>
    <w:p w14:paraId="3C18FC0D" w14:textId="77777777" w:rsidR="0084502C" w:rsidRPr="00A90E30" w:rsidRDefault="0050497C" w:rsidP="00514894">
      <w:pPr>
        <w:pStyle w:val="Numberedparagraph"/>
        <w:spacing w:line="300" w:lineRule="exact"/>
        <w:ind w:left="0" w:firstLine="0"/>
        <w:rPr>
          <w:rFonts w:asciiTheme="minorBidi" w:hAnsiTheme="minorBidi" w:cstheme="minorBidi"/>
          <w:b w:val="0"/>
          <w:bCs w:val="0"/>
          <w:i/>
          <w:iCs w:val="0"/>
          <w:szCs w:val="22"/>
          <w:rtl/>
        </w:rPr>
      </w:pPr>
      <w:r w:rsidRPr="00A90E30">
        <w:rPr>
          <w:rFonts w:asciiTheme="minorBidi" w:hAnsiTheme="minorBidi" w:cstheme="minorBidi"/>
          <w:b w:val="0"/>
          <w:bCs w:val="0"/>
          <w:i/>
          <w:iCs w:val="0"/>
          <w:szCs w:val="22"/>
          <w:rtl/>
        </w:rPr>
        <w:t xml:space="preserve"> </w:t>
      </w:r>
      <w:r w:rsidRPr="00514894">
        <w:rPr>
          <w:rFonts w:asciiTheme="minorBidi" w:hAnsiTheme="minorBidi" w:cstheme="minorBidi"/>
          <w:i/>
          <w:iCs w:val="0"/>
          <w:szCs w:val="22"/>
          <w:rtl/>
        </w:rPr>
        <w:t>النتائج.</w:t>
      </w:r>
      <w:r w:rsidR="00514894">
        <w:rPr>
          <w:rFonts w:asciiTheme="minorBidi" w:hAnsiTheme="minorBidi" w:cstheme="minorBidi"/>
          <w:i/>
          <w:iCs w:val="0"/>
          <w:szCs w:val="22"/>
        </w:rPr>
        <w:t xml:space="preserve"> </w:t>
      </w:r>
      <w:r w:rsidRPr="00A90E30">
        <w:rPr>
          <w:rFonts w:asciiTheme="minorBidi" w:hAnsiTheme="minorBidi" w:cstheme="minorBidi"/>
          <w:b w:val="0"/>
          <w:bCs w:val="0"/>
          <w:i/>
          <w:iCs w:val="0"/>
          <w:szCs w:val="22"/>
          <w:rtl/>
        </w:rPr>
        <w:t xml:space="preserve">أظهرت مصر التزاما مستمرا بشكل ملحوظ بمسار إصلاح دعم الطاقة طوال سلسلة قروض سياسات التنمية، وذلك على الرغم من صدمات الاقتصاد </w:t>
      </w:r>
      <w:r w:rsidR="00514894">
        <w:rPr>
          <w:rFonts w:asciiTheme="minorBidi" w:hAnsiTheme="minorBidi" w:cstheme="minorBidi"/>
          <w:b w:val="0"/>
          <w:bCs w:val="0"/>
          <w:i/>
          <w:iCs w:val="0"/>
          <w:szCs w:val="22"/>
          <w:rtl/>
        </w:rPr>
        <w:t>الكلي الشديدة خلال هذا المسار.</w:t>
      </w:r>
      <w:r w:rsidRPr="00A90E30">
        <w:rPr>
          <w:rFonts w:asciiTheme="minorBidi" w:hAnsiTheme="minorBidi" w:cstheme="minorBidi"/>
          <w:b w:val="0"/>
          <w:bCs w:val="0"/>
          <w:i/>
          <w:iCs w:val="0"/>
          <w:szCs w:val="22"/>
          <w:rtl/>
        </w:rPr>
        <w:t xml:space="preserve"> ومنذ بدء هذه السلسلة من القروض، حدث تعديلان جوهريان في أسعار الوقود وثلاث ز</w:t>
      </w:r>
      <w:r w:rsidR="00514894">
        <w:rPr>
          <w:rFonts w:asciiTheme="minorBidi" w:hAnsiTheme="minorBidi" w:cstheme="minorBidi"/>
          <w:b w:val="0"/>
          <w:bCs w:val="0"/>
          <w:i/>
          <w:iCs w:val="0"/>
          <w:szCs w:val="22"/>
          <w:rtl/>
        </w:rPr>
        <w:t>يادات سنوية في أسعار الكهرباء.</w:t>
      </w:r>
      <w:r w:rsidR="00514894">
        <w:rPr>
          <w:rFonts w:asciiTheme="minorBidi" w:hAnsiTheme="minorBidi" w:cstheme="minorBidi"/>
          <w:b w:val="0"/>
          <w:bCs w:val="0"/>
          <w:i/>
          <w:iCs w:val="0"/>
          <w:szCs w:val="22"/>
        </w:rPr>
        <w:t xml:space="preserve"> </w:t>
      </w:r>
      <w:r w:rsidRPr="00A90E30">
        <w:rPr>
          <w:rFonts w:asciiTheme="minorBidi" w:hAnsiTheme="minorBidi" w:cstheme="minorBidi"/>
          <w:b w:val="0"/>
          <w:bCs w:val="0"/>
          <w:i/>
          <w:iCs w:val="0"/>
          <w:szCs w:val="22"/>
          <w:rtl/>
        </w:rPr>
        <w:t>إن التعامل بحرص مع هذه الزيادات في التعريفة، من خلال ضمان تحسين جودة الإمدادات، والقضاء على الاختناقات في إمدادات الكهرباء، والتواصل بشكل استباقي مع الجمهور، وتنفيذ تدابير موازية للحماية الاجتماعية، قد ساعد على ضمان قبول الجمهور للتعديلات المتكررة في التعريفة على الرغم من صعوبة الظروف الاجتماعية.</w:t>
      </w:r>
    </w:p>
    <w:p w14:paraId="258A5F28" w14:textId="77777777" w:rsidR="0084502C" w:rsidRPr="00A90E30" w:rsidRDefault="00D95F21" w:rsidP="00270C6F">
      <w:pPr>
        <w:pStyle w:val="Numberedparagraph"/>
        <w:spacing w:line="300" w:lineRule="exact"/>
        <w:ind w:left="0" w:firstLine="0"/>
        <w:rPr>
          <w:rFonts w:asciiTheme="minorBidi" w:hAnsiTheme="minorBidi" w:cstheme="minorBidi"/>
          <w:b w:val="0"/>
          <w:bCs w:val="0"/>
          <w:i/>
          <w:iCs w:val="0"/>
          <w:szCs w:val="22"/>
          <w:rtl/>
        </w:rPr>
      </w:pPr>
      <w:r w:rsidRPr="00A90E30">
        <w:rPr>
          <w:rFonts w:asciiTheme="minorBidi" w:hAnsiTheme="minorBidi" w:cstheme="minorBidi"/>
          <w:b w:val="0"/>
          <w:bCs w:val="0"/>
          <w:i/>
          <w:iCs w:val="0"/>
          <w:szCs w:val="22"/>
          <w:rtl/>
        </w:rPr>
        <w:t xml:space="preserve">ومن المتوقع الآن أن تصل فاتورة الدعم التي بلغت 6.6% في السنة المالية </w:t>
      </w:r>
      <w:r w:rsidRPr="00514894">
        <w:rPr>
          <w:rFonts w:asciiTheme="minorBidi" w:hAnsiTheme="minorBidi" w:cstheme="minorBidi"/>
          <w:b w:val="0"/>
          <w:bCs w:val="0"/>
          <w:szCs w:val="22"/>
        </w:rPr>
        <w:t>2014/2013</w:t>
      </w:r>
      <w:r w:rsidRPr="00A90E30">
        <w:rPr>
          <w:rFonts w:asciiTheme="minorBidi" w:hAnsiTheme="minorBidi" w:cstheme="minorBidi"/>
          <w:b w:val="0"/>
          <w:bCs w:val="0"/>
          <w:i/>
          <w:iCs w:val="0"/>
          <w:szCs w:val="22"/>
          <w:rtl/>
        </w:rPr>
        <w:t xml:space="preserve"> إلى 3.2% من إجمالي الناتج المحلي بحلول السنة المالية </w:t>
      </w:r>
      <w:r w:rsidRPr="00514894">
        <w:rPr>
          <w:rFonts w:asciiTheme="minorBidi" w:hAnsiTheme="minorBidi" w:cstheme="minorBidi"/>
          <w:b w:val="0"/>
          <w:bCs w:val="0"/>
          <w:szCs w:val="22"/>
        </w:rPr>
        <w:t>2018/2017</w:t>
      </w:r>
      <w:r w:rsidRPr="00A90E30">
        <w:rPr>
          <w:rFonts w:asciiTheme="minorBidi" w:hAnsiTheme="minorBidi" w:cstheme="minorBidi"/>
          <w:b w:val="0"/>
          <w:bCs w:val="0"/>
          <w:i/>
          <w:iCs w:val="0"/>
          <w:szCs w:val="22"/>
          <w:rtl/>
        </w:rPr>
        <w:t xml:space="preserve">، و1.4% بحلول السنة المالية </w:t>
      </w:r>
      <w:r w:rsidRPr="00514894">
        <w:rPr>
          <w:rFonts w:asciiTheme="minorBidi" w:hAnsiTheme="minorBidi" w:cstheme="minorBidi"/>
          <w:b w:val="0"/>
          <w:bCs w:val="0"/>
          <w:szCs w:val="22"/>
        </w:rPr>
        <w:t>2019/2018</w:t>
      </w:r>
      <w:r w:rsidRPr="00A90E30">
        <w:rPr>
          <w:rFonts w:asciiTheme="minorBidi" w:hAnsiTheme="minorBidi" w:cstheme="minorBidi"/>
          <w:b w:val="0"/>
          <w:bCs w:val="0"/>
          <w:i/>
          <w:iCs w:val="0"/>
          <w:szCs w:val="22"/>
          <w:rtl/>
        </w:rPr>
        <w:t>، وتواصل</w:t>
      </w:r>
      <w:r w:rsidR="00514894">
        <w:rPr>
          <w:rFonts w:asciiTheme="minorBidi" w:hAnsiTheme="minorBidi" w:cstheme="minorBidi"/>
          <w:b w:val="0"/>
          <w:bCs w:val="0"/>
          <w:i/>
          <w:iCs w:val="0"/>
          <w:szCs w:val="22"/>
          <w:rtl/>
        </w:rPr>
        <w:t xml:space="preserve"> اتجاهها نحو الانخفاض بعد ذلك.</w:t>
      </w:r>
      <w:r w:rsidR="00514894">
        <w:rPr>
          <w:rFonts w:asciiTheme="minorBidi" w:hAnsiTheme="minorBidi" w:cstheme="minorBidi"/>
          <w:b w:val="0"/>
          <w:bCs w:val="0"/>
          <w:i/>
          <w:iCs w:val="0"/>
          <w:szCs w:val="22"/>
        </w:rPr>
        <w:t xml:space="preserve"> </w:t>
      </w:r>
      <w:r w:rsidRPr="00A90E30">
        <w:rPr>
          <w:rFonts w:asciiTheme="minorBidi" w:hAnsiTheme="minorBidi" w:cstheme="minorBidi"/>
          <w:b w:val="0"/>
          <w:bCs w:val="0"/>
          <w:i/>
          <w:iCs w:val="0"/>
          <w:szCs w:val="22"/>
          <w:rtl/>
        </w:rPr>
        <w:t xml:space="preserve">وتم تعديل حجم </w:t>
      </w:r>
      <w:r w:rsidRPr="00A90E30">
        <w:rPr>
          <w:rFonts w:asciiTheme="minorBidi" w:hAnsiTheme="minorBidi" w:cstheme="minorBidi"/>
          <w:b w:val="0"/>
          <w:bCs w:val="0"/>
          <w:i/>
          <w:iCs w:val="0"/>
          <w:szCs w:val="22"/>
          <w:rtl/>
        </w:rPr>
        <w:lastRenderedPageBreak/>
        <w:t xml:space="preserve">الدعم المستهدف من أجل قروض سياسات التنمية من 1.5% بحلول السنة المالية </w:t>
      </w:r>
      <w:r w:rsidRPr="00514894">
        <w:rPr>
          <w:rFonts w:asciiTheme="minorBidi" w:hAnsiTheme="minorBidi" w:cstheme="minorBidi"/>
          <w:b w:val="0"/>
          <w:bCs w:val="0"/>
          <w:szCs w:val="22"/>
        </w:rPr>
        <w:t>2018/2017</w:t>
      </w:r>
      <w:r w:rsidRPr="00A90E30">
        <w:rPr>
          <w:rFonts w:asciiTheme="minorBidi" w:hAnsiTheme="minorBidi" w:cstheme="minorBidi"/>
          <w:b w:val="0"/>
          <w:bCs w:val="0"/>
          <w:i/>
          <w:iCs w:val="0"/>
          <w:szCs w:val="22"/>
          <w:rtl/>
        </w:rPr>
        <w:t xml:space="preserve"> ليصبح 3.2% كي يتفق مع إطار المالية العامة المتوسط ​​الأجل المنقح، مما يعني التأخر سنة واحدة في تحقيق الهدف، وذلك </w:t>
      </w:r>
      <w:r w:rsidR="00514894">
        <w:rPr>
          <w:rFonts w:asciiTheme="minorBidi" w:hAnsiTheme="minorBidi" w:cstheme="minorBidi"/>
          <w:b w:val="0"/>
          <w:bCs w:val="0"/>
          <w:i/>
          <w:iCs w:val="0"/>
          <w:szCs w:val="22"/>
          <w:rtl/>
        </w:rPr>
        <w:t>بسبب تأثير انخفاض قيمة العملة.</w:t>
      </w:r>
      <w:r w:rsidRPr="00A90E30">
        <w:rPr>
          <w:rFonts w:asciiTheme="minorBidi" w:hAnsiTheme="minorBidi" w:cstheme="minorBidi"/>
          <w:b w:val="0"/>
          <w:bCs w:val="0"/>
          <w:i/>
          <w:iCs w:val="0"/>
          <w:szCs w:val="22"/>
          <w:rtl/>
        </w:rPr>
        <w:t xml:space="preserve"> وأفضل تقدير للأثر الضخم </w:t>
      </w:r>
      <w:r w:rsidR="00270C6F" w:rsidRPr="00A90E30">
        <w:rPr>
          <w:rFonts w:asciiTheme="minorBidi" w:hAnsiTheme="minorBidi" w:cstheme="minorBidi"/>
          <w:b w:val="0"/>
          <w:bCs w:val="0"/>
          <w:i/>
          <w:iCs w:val="0"/>
          <w:szCs w:val="22"/>
          <w:rtl/>
        </w:rPr>
        <w:t>الناش</w:t>
      </w:r>
      <w:r w:rsidR="00270C6F">
        <w:rPr>
          <w:rFonts w:asciiTheme="minorBidi" w:hAnsiTheme="minorBidi" w:cstheme="minorBidi" w:hint="cs"/>
          <w:b w:val="0"/>
          <w:bCs w:val="0"/>
          <w:i/>
          <w:iCs w:val="0"/>
          <w:szCs w:val="22"/>
          <w:rtl/>
        </w:rPr>
        <w:t>ئ</w:t>
      </w:r>
      <w:r w:rsidR="00270C6F" w:rsidRPr="00A90E30">
        <w:rPr>
          <w:rFonts w:asciiTheme="minorBidi" w:hAnsiTheme="minorBidi" w:cstheme="minorBidi"/>
          <w:b w:val="0"/>
          <w:bCs w:val="0"/>
          <w:i/>
          <w:iCs w:val="0"/>
          <w:szCs w:val="22"/>
          <w:rtl/>
        </w:rPr>
        <w:t xml:space="preserve"> </w:t>
      </w:r>
      <w:r w:rsidRPr="00A90E30">
        <w:rPr>
          <w:rFonts w:asciiTheme="minorBidi" w:hAnsiTheme="minorBidi" w:cstheme="minorBidi"/>
          <w:b w:val="0"/>
          <w:bCs w:val="0"/>
          <w:i/>
          <w:iCs w:val="0"/>
          <w:szCs w:val="22"/>
          <w:rtl/>
        </w:rPr>
        <w:t xml:space="preserve">عن الإجراءات المسبقة لقروض سياسات التنمية يتحقق بدراسة الوضع الافتراضي: فلو لم تكن الإصلاحات السعرية قد تمت خلال الفترة 2014-2017، لكانت فاتورة دعم الطاقة في مصر -حسبما تشير التقديرات -  قد ارتفعت إلى 8.9% من إجمالي الناتج المحلي بحلول السنة المالية </w:t>
      </w:r>
      <w:r w:rsidRPr="00514894">
        <w:rPr>
          <w:rFonts w:asciiTheme="minorBidi" w:hAnsiTheme="minorBidi" w:cstheme="minorBidi"/>
          <w:b w:val="0"/>
          <w:bCs w:val="0"/>
          <w:szCs w:val="22"/>
        </w:rPr>
        <w:t>2018/2017</w:t>
      </w:r>
      <w:r w:rsidR="00514894">
        <w:rPr>
          <w:rFonts w:asciiTheme="minorBidi" w:hAnsiTheme="minorBidi" w:cstheme="minorBidi"/>
          <w:b w:val="0"/>
          <w:bCs w:val="0"/>
          <w:i/>
          <w:iCs w:val="0"/>
          <w:szCs w:val="22"/>
          <w:rtl/>
        </w:rPr>
        <w:t>، رغم انخفاض أسعار البترول.</w:t>
      </w:r>
      <w:r w:rsidRPr="00A90E30">
        <w:rPr>
          <w:rFonts w:asciiTheme="minorBidi" w:hAnsiTheme="minorBidi" w:cstheme="minorBidi"/>
          <w:b w:val="0"/>
          <w:bCs w:val="0"/>
          <w:i/>
          <w:iCs w:val="0"/>
          <w:szCs w:val="22"/>
          <w:rtl/>
        </w:rPr>
        <w:t xml:space="preserve"> وازدادت تكلفة استرداد الوقود والكهرباء ب</w:t>
      </w:r>
      <w:r w:rsidR="00514894">
        <w:rPr>
          <w:rFonts w:asciiTheme="minorBidi" w:hAnsiTheme="minorBidi" w:cstheme="minorBidi"/>
          <w:b w:val="0"/>
          <w:bCs w:val="0"/>
          <w:i/>
          <w:iCs w:val="0"/>
          <w:szCs w:val="22"/>
          <w:rtl/>
        </w:rPr>
        <w:t>نسبة 15 نقطة مئوية في المتوسط.</w:t>
      </w:r>
      <w:r w:rsidR="00514894" w:rsidRPr="00514894">
        <w:rPr>
          <w:rStyle w:val="FootnoteReference"/>
          <w:rFonts w:asciiTheme="minorBidi" w:hAnsiTheme="minorBidi" w:cstheme="minorBidi"/>
          <w:bCs w:val="0"/>
          <w:i/>
          <w:iCs w:val="0"/>
          <w:rtl/>
        </w:rPr>
        <w:footnoteReference w:id="12"/>
      </w:r>
    </w:p>
    <w:p w14:paraId="4871529A" w14:textId="77777777" w:rsidR="00185FE3" w:rsidRPr="00A90E30" w:rsidRDefault="00EE10EF" w:rsidP="00A90E30">
      <w:pPr>
        <w:pStyle w:val="Numberedparagraph"/>
        <w:spacing w:line="300" w:lineRule="exact"/>
        <w:ind w:left="0" w:firstLine="0"/>
        <w:rPr>
          <w:rFonts w:asciiTheme="minorBidi" w:hAnsiTheme="minorBidi" w:cstheme="minorBidi"/>
          <w:b w:val="0"/>
          <w:bCs w:val="0"/>
          <w:i/>
          <w:iCs w:val="0"/>
          <w:szCs w:val="22"/>
          <w:rtl/>
        </w:rPr>
      </w:pPr>
      <w:r w:rsidRPr="00A90E30">
        <w:rPr>
          <w:rFonts w:asciiTheme="minorBidi" w:hAnsiTheme="minorBidi" w:cstheme="minorBidi"/>
          <w:b w:val="0"/>
          <w:bCs w:val="0"/>
          <w:i/>
          <w:iCs w:val="0"/>
          <w:szCs w:val="22"/>
          <w:rtl/>
        </w:rPr>
        <w:t xml:space="preserve"> </w:t>
      </w:r>
      <w:r w:rsidRPr="00514894">
        <w:rPr>
          <w:rFonts w:asciiTheme="minorBidi" w:hAnsiTheme="minorBidi" w:cstheme="minorBidi"/>
          <w:i/>
          <w:iCs w:val="0"/>
          <w:szCs w:val="22"/>
          <w:rtl/>
        </w:rPr>
        <w:t>الفوائد المشتركة لتغير المناخ.</w:t>
      </w:r>
      <w:r w:rsidR="00514894">
        <w:rPr>
          <w:rFonts w:asciiTheme="minorBidi" w:hAnsiTheme="minorBidi" w:cstheme="minorBidi"/>
          <w:b w:val="0"/>
          <w:bCs w:val="0"/>
          <w:i/>
          <w:iCs w:val="0"/>
          <w:szCs w:val="22"/>
        </w:rPr>
        <w:t xml:space="preserve"> </w:t>
      </w:r>
      <w:r w:rsidRPr="00A90E30">
        <w:rPr>
          <w:rFonts w:asciiTheme="minorBidi" w:hAnsiTheme="minorBidi" w:cstheme="minorBidi"/>
          <w:b w:val="0"/>
          <w:bCs w:val="0"/>
          <w:i/>
          <w:iCs w:val="0"/>
          <w:szCs w:val="22"/>
          <w:rtl/>
        </w:rPr>
        <w:t>تم</w:t>
      </w:r>
      <w:r w:rsidR="00270C6F">
        <w:rPr>
          <w:rFonts w:asciiTheme="minorBidi" w:hAnsiTheme="minorBidi" w:cstheme="minorBidi" w:hint="cs"/>
          <w:b w:val="0"/>
          <w:bCs w:val="0"/>
          <w:i/>
          <w:iCs w:val="0"/>
          <w:szCs w:val="22"/>
          <w:rtl/>
        </w:rPr>
        <w:t>ا</w:t>
      </w:r>
      <w:r w:rsidRPr="00A90E30">
        <w:rPr>
          <w:rFonts w:asciiTheme="minorBidi" w:hAnsiTheme="minorBidi" w:cstheme="minorBidi"/>
          <w:b w:val="0"/>
          <w:bCs w:val="0"/>
          <w:i/>
          <w:iCs w:val="0"/>
          <w:szCs w:val="22"/>
          <w:rtl/>
        </w:rPr>
        <w:t>شيا مع خطة عمل البنك الدولي بشأن تغير المناخ لعام 2016، يتوقع أن يسهم هذا الإجراء المسبق، الذي يتعلق بكفاءة تسعير الوقود والکهرباء،</w:t>
      </w:r>
      <w:r w:rsidR="00514894" w:rsidRPr="00514894">
        <w:rPr>
          <w:rStyle w:val="FootnoteReference"/>
          <w:rFonts w:asciiTheme="minorBidi" w:hAnsiTheme="minorBidi" w:cstheme="minorBidi"/>
          <w:bCs w:val="0"/>
          <w:i/>
          <w:iCs w:val="0"/>
          <w:rtl/>
        </w:rPr>
        <w:footnoteReference w:id="13"/>
      </w:r>
      <w:r w:rsidRPr="00A90E30">
        <w:rPr>
          <w:rFonts w:asciiTheme="minorBidi" w:hAnsiTheme="minorBidi" w:cstheme="minorBidi"/>
          <w:b w:val="0"/>
          <w:bCs w:val="0"/>
          <w:i/>
          <w:iCs w:val="0"/>
          <w:szCs w:val="22"/>
          <w:rtl/>
        </w:rPr>
        <w:t xml:space="preserve"> في الحد من انبعاثات الکربون بسبب استجابة الطلب المتوقعة نتيجة لزيادة الأ</w:t>
      </w:r>
      <w:r w:rsidR="00514894">
        <w:rPr>
          <w:rFonts w:asciiTheme="minorBidi" w:hAnsiTheme="minorBidi" w:cstheme="minorBidi"/>
          <w:b w:val="0"/>
          <w:bCs w:val="0"/>
          <w:i/>
          <w:iCs w:val="0"/>
          <w:szCs w:val="22"/>
          <w:rtl/>
        </w:rPr>
        <w:t>سعار علی المستهلكين النهائيين.</w:t>
      </w:r>
      <w:r w:rsidRPr="00A90E30">
        <w:rPr>
          <w:rFonts w:asciiTheme="minorBidi" w:hAnsiTheme="minorBidi" w:cstheme="minorBidi"/>
          <w:b w:val="0"/>
          <w:bCs w:val="0"/>
          <w:i/>
          <w:iCs w:val="0"/>
          <w:szCs w:val="22"/>
          <w:rtl/>
        </w:rPr>
        <w:t xml:space="preserve"> وهي تعتبر جزءا من قائمة الأنشطة المؤهلة لتخفيف آثار تغير المناخ التي وضعتها بنوك التنمية المتعددة الأطراف في إطار الفئة 9.1 "كفاءة تسعير الوقود والكهرباء (كف</w:t>
      </w:r>
      <w:r w:rsidR="00E47902">
        <w:rPr>
          <w:rFonts w:asciiTheme="minorBidi" w:hAnsiTheme="minorBidi" w:cstheme="minorBidi"/>
          <w:b w:val="0"/>
          <w:bCs w:val="0"/>
          <w:i/>
          <w:iCs w:val="0"/>
          <w:szCs w:val="22"/>
          <w:rtl/>
        </w:rPr>
        <w:t>اءة تعريفة المستخدم النهائي)".</w:t>
      </w:r>
      <w:r w:rsidR="00E47902">
        <w:rPr>
          <w:rFonts w:asciiTheme="minorBidi" w:hAnsiTheme="minorBidi" w:cstheme="minorBidi"/>
          <w:b w:val="0"/>
          <w:bCs w:val="0"/>
          <w:i/>
          <w:iCs w:val="0"/>
          <w:szCs w:val="22"/>
          <w:rtl/>
        </w:rPr>
        <w:cr/>
      </w:r>
    </w:p>
    <w:tbl>
      <w:tblPr>
        <w:tblStyle w:val="TableGrid"/>
        <w:tblpPr w:leftFromText="180" w:rightFromText="180" w:vertAnchor="text" w:tblpY="1"/>
        <w:tblOverlap w:val="never"/>
        <w:bidiVisual/>
        <w:tblW w:w="9625" w:type="dxa"/>
        <w:tblLayout w:type="fixed"/>
        <w:tblLook w:val="04A0" w:firstRow="1" w:lastRow="0" w:firstColumn="1" w:lastColumn="0" w:noHBand="0" w:noVBand="1"/>
      </w:tblPr>
      <w:tblGrid>
        <w:gridCol w:w="9625"/>
      </w:tblGrid>
      <w:tr w:rsidR="008E380F" w:rsidRPr="00296C34" w14:paraId="32E8D7D0" w14:textId="77777777" w:rsidTr="005E23B7">
        <w:tc>
          <w:tcPr>
            <w:tcW w:w="9625" w:type="dxa"/>
          </w:tcPr>
          <w:p w14:paraId="3E7ACC51" w14:textId="77777777" w:rsidR="008E380F" w:rsidRPr="005E23B7" w:rsidRDefault="008E380F" w:rsidP="007A3848">
            <w:pPr>
              <w:pStyle w:val="Caption"/>
              <w:keepLines/>
              <w:spacing w:after="240"/>
              <w:rPr>
                <w:rFonts w:asciiTheme="minorBidi" w:hAnsiTheme="minorBidi" w:cstheme="minorBidi"/>
                <w:rtl/>
              </w:rPr>
            </w:pPr>
            <w:r w:rsidRPr="005E23B7">
              <w:rPr>
                <w:rFonts w:asciiTheme="minorBidi" w:hAnsiTheme="minorBidi" w:cstheme="minorBidi"/>
                <w:rtl/>
              </w:rPr>
              <w:t xml:space="preserve"> الإطار 1: إصلاحات أسعار الطاقة في مصر وتأثيرها على الموازنة</w:t>
            </w:r>
          </w:p>
          <w:tbl>
            <w:tblPr>
              <w:tblStyle w:val="TableGrid"/>
              <w:tblpPr w:leftFromText="180" w:rightFromText="180" w:vertAnchor="text" w:horzAnchor="margin" w:tblpY="-159"/>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27"/>
            </w:tblGrid>
            <w:tr w:rsidR="00514894" w:rsidRPr="005E23B7" w14:paraId="0B736D1E" w14:textId="77777777" w:rsidTr="005E23B7">
              <w:trPr>
                <w:trHeight w:val="281"/>
              </w:trPr>
              <w:tc>
                <w:tcPr>
                  <w:tcW w:w="4727" w:type="dxa"/>
                </w:tcPr>
                <w:p w14:paraId="07FD0843" w14:textId="77777777" w:rsidR="00514894" w:rsidRPr="005E23B7" w:rsidRDefault="00514894" w:rsidP="005E23B7">
                  <w:pPr>
                    <w:pStyle w:val="Caption"/>
                    <w:spacing w:before="0"/>
                    <w:rPr>
                      <w:rFonts w:asciiTheme="minorBidi" w:hAnsiTheme="minorBidi" w:cstheme="minorBidi"/>
                      <w:rtl/>
                    </w:rPr>
                  </w:pPr>
                  <w:bookmarkStart w:id="115" w:name="_Toc467786320"/>
                  <w:bookmarkStart w:id="116" w:name="_Toc491566322"/>
                  <w:bookmarkStart w:id="117" w:name="_Toc495568132"/>
                  <w:bookmarkStart w:id="118" w:name="_Toc497484325"/>
                  <w:r w:rsidRPr="005E23B7">
                    <w:rPr>
                      <w:rFonts w:asciiTheme="minorBidi" w:hAnsiTheme="minorBidi" w:cstheme="minorBidi"/>
                      <w:rtl/>
                    </w:rPr>
                    <w:t xml:space="preserve">الجدول </w:t>
                  </w:r>
                  <w:r w:rsidR="005E23B7" w:rsidRPr="005E23B7">
                    <w:rPr>
                      <w:rFonts w:asciiTheme="minorBidi" w:hAnsiTheme="minorBidi" w:cstheme="minorBidi"/>
                    </w:rPr>
                    <w:t>5</w:t>
                  </w:r>
                  <w:r w:rsidRPr="005E23B7">
                    <w:rPr>
                      <w:rFonts w:asciiTheme="minorBidi" w:hAnsiTheme="minorBidi" w:cstheme="minorBidi"/>
                      <w:rtl/>
                    </w:rPr>
                    <w:t>. الزيادات في أسعار الطاقة</w:t>
                  </w:r>
                  <w:bookmarkEnd w:id="115"/>
                  <w:bookmarkEnd w:id="116"/>
                  <w:bookmarkEnd w:id="117"/>
                  <w:bookmarkEnd w:id="118"/>
                </w:p>
                <w:tbl>
                  <w:tblPr>
                    <w:tblStyle w:val="GridTable4-Accent51"/>
                    <w:tblpPr w:leftFromText="180" w:rightFromText="180" w:vertAnchor="text" w:tblpY="1"/>
                    <w:tblOverlap w:val="never"/>
                    <w:bidiVisual/>
                    <w:tblW w:w="4680" w:type="dxa"/>
                    <w:tblLayout w:type="fixed"/>
                    <w:tblCellMar>
                      <w:left w:w="58" w:type="dxa"/>
                      <w:right w:w="58" w:type="dxa"/>
                    </w:tblCellMar>
                    <w:tblLook w:val="04A0" w:firstRow="1" w:lastRow="0" w:firstColumn="1" w:lastColumn="0" w:noHBand="0" w:noVBand="1"/>
                  </w:tblPr>
                  <w:tblGrid>
                    <w:gridCol w:w="1260"/>
                    <w:gridCol w:w="610"/>
                    <w:gridCol w:w="581"/>
                    <w:gridCol w:w="581"/>
                    <w:gridCol w:w="581"/>
                    <w:gridCol w:w="1067"/>
                  </w:tblGrid>
                  <w:tr w:rsidR="00514894" w:rsidRPr="005E23B7" w14:paraId="45015274" w14:textId="77777777" w:rsidTr="00E47902">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260" w:type="dxa"/>
                        <w:hideMark/>
                      </w:tcPr>
                      <w:p w14:paraId="113294BC" w14:textId="77777777" w:rsidR="00514894" w:rsidRPr="005E23B7" w:rsidRDefault="00514894" w:rsidP="00514894">
                        <w:pPr>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 </w:t>
                        </w:r>
                      </w:p>
                    </w:tc>
                    <w:tc>
                      <w:tcPr>
                        <w:tcW w:w="2353" w:type="dxa"/>
                        <w:gridSpan w:val="4"/>
                        <w:hideMark/>
                      </w:tcPr>
                      <w:p w14:paraId="5C80B215" w14:textId="77777777" w:rsidR="00514894" w:rsidRPr="005E23B7" w:rsidRDefault="00514894" w:rsidP="00514894">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tl/>
                          </w:rPr>
                        </w:pPr>
                        <w:r w:rsidRPr="005E23B7">
                          <w:rPr>
                            <w:rFonts w:asciiTheme="minorBidi" w:hAnsiTheme="minorBidi" w:cstheme="minorBidi"/>
                            <w:sz w:val="20"/>
                            <w:szCs w:val="20"/>
                            <w:rtl/>
                          </w:rPr>
                          <w:t>التغيرات السنوية (نسبة مئوية)</w:t>
                        </w:r>
                      </w:p>
                    </w:tc>
                    <w:tc>
                      <w:tcPr>
                        <w:tcW w:w="1067" w:type="dxa"/>
                        <w:vMerge w:val="restart"/>
                        <w:hideMark/>
                      </w:tcPr>
                      <w:p w14:paraId="503CBBE6" w14:textId="77777777" w:rsidR="00514894" w:rsidRPr="005E23B7" w:rsidRDefault="00514894" w:rsidP="00514894">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sz w:val="20"/>
                            <w:szCs w:val="20"/>
                            <w:rtl/>
                          </w:rPr>
                        </w:pPr>
                        <w:r w:rsidRPr="005E23B7">
                          <w:rPr>
                            <w:rFonts w:asciiTheme="minorBidi" w:hAnsiTheme="minorBidi" w:cstheme="minorBidi"/>
                            <w:sz w:val="20"/>
                            <w:szCs w:val="20"/>
                            <w:rtl/>
                          </w:rPr>
                          <w:t>التغيرات التراكمية</w:t>
                        </w:r>
                        <w:r w:rsidRPr="005E23B7">
                          <w:rPr>
                            <w:rFonts w:asciiTheme="minorBidi" w:hAnsiTheme="minorBidi" w:cstheme="minorBidi"/>
                            <w:sz w:val="20"/>
                            <w:szCs w:val="20"/>
                          </w:rPr>
                          <w:br/>
                        </w:r>
                        <w:r w:rsidRPr="005E23B7">
                          <w:rPr>
                            <w:rFonts w:asciiTheme="minorBidi" w:hAnsiTheme="minorBidi" w:cstheme="minorBidi"/>
                            <w:sz w:val="20"/>
                            <w:szCs w:val="20"/>
                            <w:rtl/>
                          </w:rPr>
                          <w:t>(نسبة مئوية)</w:t>
                        </w:r>
                      </w:p>
                    </w:tc>
                  </w:tr>
                  <w:tr w:rsidR="00514894" w:rsidRPr="005E23B7" w14:paraId="6F2E4B07" w14:textId="77777777" w:rsidTr="00E47902">
                    <w:trPr>
                      <w:cnfStyle w:val="000000100000" w:firstRow="0" w:lastRow="0" w:firstColumn="0" w:lastColumn="0" w:oddVBand="0" w:evenVBand="0" w:oddHBand="1"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1260" w:type="dxa"/>
                        <w:hideMark/>
                      </w:tcPr>
                      <w:p w14:paraId="5EC4F532" w14:textId="77777777" w:rsidR="00514894" w:rsidRPr="005E23B7" w:rsidRDefault="00514894" w:rsidP="00514894">
                        <w:pPr>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 xml:space="preserve">  </w:t>
                        </w:r>
                      </w:p>
                    </w:tc>
                    <w:tc>
                      <w:tcPr>
                        <w:tcW w:w="610" w:type="dxa"/>
                        <w:hideMark/>
                      </w:tcPr>
                      <w:p w14:paraId="44FF5CD3"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Cs/>
                            <w:color w:val="000000"/>
                            <w:sz w:val="20"/>
                            <w:szCs w:val="20"/>
                            <w:rtl/>
                          </w:rPr>
                        </w:pPr>
                        <w:r w:rsidRPr="005E23B7">
                          <w:rPr>
                            <w:rFonts w:asciiTheme="minorBidi" w:hAnsiTheme="minorBidi" w:cstheme="minorBidi"/>
                            <w:bCs/>
                            <w:color w:val="000000"/>
                            <w:sz w:val="20"/>
                            <w:szCs w:val="20"/>
                            <w:rtl/>
                          </w:rPr>
                          <w:t>2014</w:t>
                        </w:r>
                      </w:p>
                    </w:tc>
                    <w:tc>
                      <w:tcPr>
                        <w:tcW w:w="581" w:type="dxa"/>
                        <w:hideMark/>
                      </w:tcPr>
                      <w:p w14:paraId="1398E671"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Cs/>
                            <w:color w:val="000000"/>
                            <w:sz w:val="20"/>
                            <w:szCs w:val="20"/>
                            <w:rtl/>
                          </w:rPr>
                        </w:pPr>
                        <w:r w:rsidRPr="005E23B7">
                          <w:rPr>
                            <w:rFonts w:asciiTheme="minorBidi" w:hAnsiTheme="minorBidi" w:cstheme="minorBidi"/>
                            <w:bCs/>
                            <w:color w:val="000000"/>
                            <w:sz w:val="20"/>
                            <w:szCs w:val="20"/>
                            <w:rtl/>
                          </w:rPr>
                          <w:t>2015</w:t>
                        </w:r>
                      </w:p>
                    </w:tc>
                    <w:tc>
                      <w:tcPr>
                        <w:tcW w:w="581" w:type="dxa"/>
                        <w:hideMark/>
                      </w:tcPr>
                      <w:p w14:paraId="6BCD4415"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Cs/>
                            <w:color w:val="000000"/>
                            <w:sz w:val="20"/>
                            <w:szCs w:val="20"/>
                            <w:rtl/>
                          </w:rPr>
                        </w:pPr>
                        <w:r w:rsidRPr="005E23B7">
                          <w:rPr>
                            <w:rFonts w:asciiTheme="minorBidi" w:hAnsiTheme="minorBidi" w:cstheme="minorBidi"/>
                            <w:bCs/>
                            <w:color w:val="000000"/>
                            <w:sz w:val="20"/>
                            <w:szCs w:val="20"/>
                            <w:rtl/>
                          </w:rPr>
                          <w:t>2016</w:t>
                        </w:r>
                      </w:p>
                    </w:tc>
                    <w:tc>
                      <w:tcPr>
                        <w:tcW w:w="581" w:type="dxa"/>
                        <w:hideMark/>
                      </w:tcPr>
                      <w:p w14:paraId="3CB9BAF6"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bCs/>
                            <w:color w:val="000000"/>
                            <w:sz w:val="20"/>
                            <w:szCs w:val="20"/>
                            <w:rtl/>
                          </w:rPr>
                        </w:pPr>
                        <w:r w:rsidRPr="005E23B7">
                          <w:rPr>
                            <w:rFonts w:asciiTheme="minorBidi" w:hAnsiTheme="minorBidi" w:cstheme="minorBidi"/>
                            <w:bCs/>
                            <w:color w:val="000000"/>
                            <w:sz w:val="20"/>
                            <w:szCs w:val="20"/>
                            <w:rtl/>
                          </w:rPr>
                          <w:t>2017</w:t>
                        </w:r>
                      </w:p>
                    </w:tc>
                    <w:tc>
                      <w:tcPr>
                        <w:tcW w:w="1067" w:type="dxa"/>
                        <w:vMerge/>
                        <w:hideMark/>
                      </w:tcPr>
                      <w:p w14:paraId="3C464769" w14:textId="77777777" w:rsidR="00514894" w:rsidRPr="005E23B7" w:rsidRDefault="00514894" w:rsidP="00514894">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szCs w:val="20"/>
                          </w:rPr>
                        </w:pPr>
                      </w:p>
                    </w:tc>
                  </w:tr>
                  <w:tr w:rsidR="00514894" w:rsidRPr="005E23B7" w14:paraId="02213E85" w14:textId="77777777" w:rsidTr="00E47902">
                    <w:trPr>
                      <w:trHeight w:val="300"/>
                    </w:trPr>
                    <w:tc>
                      <w:tcPr>
                        <w:cnfStyle w:val="001000000000" w:firstRow="0" w:lastRow="0" w:firstColumn="1" w:lastColumn="0" w:oddVBand="0" w:evenVBand="0" w:oddHBand="0" w:evenHBand="0" w:firstRowFirstColumn="0" w:firstRowLastColumn="0" w:lastRowFirstColumn="0" w:lastRowLastColumn="0"/>
                        <w:tcW w:w="1260" w:type="dxa"/>
                        <w:hideMark/>
                      </w:tcPr>
                      <w:p w14:paraId="5E013B1C" w14:textId="77777777" w:rsidR="00514894" w:rsidRPr="005E23B7" w:rsidRDefault="00514894" w:rsidP="00514894">
                        <w:pPr>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الديزل</w:t>
                        </w:r>
                      </w:p>
                    </w:tc>
                    <w:tc>
                      <w:tcPr>
                        <w:tcW w:w="610" w:type="dxa"/>
                        <w:hideMark/>
                      </w:tcPr>
                      <w:p w14:paraId="70458CD7"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64</w:t>
                        </w:r>
                      </w:p>
                    </w:tc>
                    <w:tc>
                      <w:tcPr>
                        <w:tcW w:w="581" w:type="dxa"/>
                        <w:hideMark/>
                      </w:tcPr>
                      <w:p w14:paraId="373914FC"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0</w:t>
                        </w:r>
                      </w:p>
                    </w:tc>
                    <w:tc>
                      <w:tcPr>
                        <w:tcW w:w="581" w:type="dxa"/>
                        <w:hideMark/>
                      </w:tcPr>
                      <w:p w14:paraId="23E6CB36"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31</w:t>
                        </w:r>
                      </w:p>
                    </w:tc>
                    <w:tc>
                      <w:tcPr>
                        <w:tcW w:w="581" w:type="dxa"/>
                        <w:hideMark/>
                      </w:tcPr>
                      <w:p w14:paraId="680E8AEA"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55</w:t>
                        </w:r>
                      </w:p>
                    </w:tc>
                    <w:tc>
                      <w:tcPr>
                        <w:tcW w:w="1067" w:type="dxa"/>
                        <w:hideMark/>
                      </w:tcPr>
                      <w:p w14:paraId="10F42AF9"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232</w:t>
                        </w:r>
                      </w:p>
                    </w:tc>
                  </w:tr>
                  <w:tr w:rsidR="00514894" w:rsidRPr="005E23B7" w14:paraId="63D87BCB" w14:textId="77777777" w:rsidTr="00E479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hideMark/>
                      </w:tcPr>
                      <w:p w14:paraId="5068204C" w14:textId="77777777" w:rsidR="00514894" w:rsidRPr="005E23B7" w:rsidRDefault="00514894" w:rsidP="00514894">
                        <w:pPr>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بنزين أوكتين 80</w:t>
                        </w:r>
                      </w:p>
                    </w:tc>
                    <w:tc>
                      <w:tcPr>
                        <w:tcW w:w="610" w:type="dxa"/>
                        <w:hideMark/>
                      </w:tcPr>
                      <w:p w14:paraId="45ABF55A"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78</w:t>
                        </w:r>
                      </w:p>
                    </w:tc>
                    <w:tc>
                      <w:tcPr>
                        <w:tcW w:w="581" w:type="dxa"/>
                        <w:hideMark/>
                      </w:tcPr>
                      <w:p w14:paraId="70F06432"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0</w:t>
                        </w:r>
                      </w:p>
                    </w:tc>
                    <w:tc>
                      <w:tcPr>
                        <w:tcW w:w="581" w:type="dxa"/>
                        <w:hideMark/>
                      </w:tcPr>
                      <w:p w14:paraId="5140BE96"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47</w:t>
                        </w:r>
                      </w:p>
                    </w:tc>
                    <w:tc>
                      <w:tcPr>
                        <w:tcW w:w="581" w:type="dxa"/>
                        <w:hideMark/>
                      </w:tcPr>
                      <w:p w14:paraId="3BDC540A"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55</w:t>
                        </w:r>
                      </w:p>
                    </w:tc>
                    <w:tc>
                      <w:tcPr>
                        <w:tcW w:w="1067" w:type="dxa"/>
                        <w:hideMark/>
                      </w:tcPr>
                      <w:p w14:paraId="0E90CB6B"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306</w:t>
                        </w:r>
                      </w:p>
                    </w:tc>
                  </w:tr>
                  <w:tr w:rsidR="00514894" w:rsidRPr="005E23B7" w14:paraId="7D24FEA4" w14:textId="77777777" w:rsidTr="00E47902">
                    <w:trPr>
                      <w:trHeight w:val="300"/>
                    </w:trPr>
                    <w:tc>
                      <w:tcPr>
                        <w:cnfStyle w:val="001000000000" w:firstRow="0" w:lastRow="0" w:firstColumn="1" w:lastColumn="0" w:oddVBand="0" w:evenVBand="0" w:oddHBand="0" w:evenHBand="0" w:firstRowFirstColumn="0" w:firstRowLastColumn="0" w:lastRowFirstColumn="0" w:lastRowLastColumn="0"/>
                        <w:tcW w:w="1260" w:type="dxa"/>
                        <w:hideMark/>
                      </w:tcPr>
                      <w:p w14:paraId="0312163B" w14:textId="77777777" w:rsidR="00514894" w:rsidRPr="005E23B7" w:rsidRDefault="00514894" w:rsidP="00514894">
                        <w:pPr>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بنزين أوكتين 92</w:t>
                        </w:r>
                      </w:p>
                    </w:tc>
                    <w:tc>
                      <w:tcPr>
                        <w:tcW w:w="610" w:type="dxa"/>
                        <w:hideMark/>
                      </w:tcPr>
                      <w:p w14:paraId="67EB9618"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41</w:t>
                        </w:r>
                      </w:p>
                    </w:tc>
                    <w:tc>
                      <w:tcPr>
                        <w:tcW w:w="581" w:type="dxa"/>
                        <w:hideMark/>
                      </w:tcPr>
                      <w:p w14:paraId="53EA0D8E"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0</w:t>
                        </w:r>
                      </w:p>
                    </w:tc>
                    <w:tc>
                      <w:tcPr>
                        <w:tcW w:w="581" w:type="dxa"/>
                        <w:hideMark/>
                      </w:tcPr>
                      <w:p w14:paraId="5516F493"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35</w:t>
                        </w:r>
                      </w:p>
                    </w:tc>
                    <w:tc>
                      <w:tcPr>
                        <w:tcW w:w="581" w:type="dxa"/>
                        <w:hideMark/>
                      </w:tcPr>
                      <w:p w14:paraId="6CB18C22"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43</w:t>
                        </w:r>
                      </w:p>
                    </w:tc>
                    <w:tc>
                      <w:tcPr>
                        <w:tcW w:w="1067" w:type="dxa"/>
                        <w:hideMark/>
                      </w:tcPr>
                      <w:p w14:paraId="7259E14B"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170</w:t>
                        </w:r>
                      </w:p>
                    </w:tc>
                  </w:tr>
                  <w:tr w:rsidR="00514894" w:rsidRPr="005E23B7" w14:paraId="5AAB0C98" w14:textId="77777777" w:rsidTr="00E4790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0" w:type="dxa"/>
                        <w:hideMark/>
                      </w:tcPr>
                      <w:p w14:paraId="0F49D849" w14:textId="77777777" w:rsidR="00514894" w:rsidRPr="005E23B7" w:rsidRDefault="00514894" w:rsidP="00514894">
                        <w:pPr>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بنزين أوكتين 95</w:t>
                        </w:r>
                      </w:p>
                    </w:tc>
                    <w:tc>
                      <w:tcPr>
                        <w:tcW w:w="610" w:type="dxa"/>
                        <w:hideMark/>
                      </w:tcPr>
                      <w:p w14:paraId="1EFB21FE"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7</w:t>
                        </w:r>
                      </w:p>
                    </w:tc>
                    <w:tc>
                      <w:tcPr>
                        <w:tcW w:w="581" w:type="dxa"/>
                        <w:hideMark/>
                      </w:tcPr>
                      <w:p w14:paraId="2353CCF7"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0</w:t>
                        </w:r>
                      </w:p>
                    </w:tc>
                    <w:tc>
                      <w:tcPr>
                        <w:tcW w:w="581" w:type="dxa"/>
                        <w:hideMark/>
                      </w:tcPr>
                      <w:p w14:paraId="60EAE257"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0</w:t>
                        </w:r>
                      </w:p>
                    </w:tc>
                    <w:tc>
                      <w:tcPr>
                        <w:tcW w:w="581" w:type="dxa"/>
                        <w:hideMark/>
                      </w:tcPr>
                      <w:p w14:paraId="2DFA0FCE"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6</w:t>
                        </w:r>
                      </w:p>
                    </w:tc>
                    <w:tc>
                      <w:tcPr>
                        <w:tcW w:w="1067" w:type="dxa"/>
                        <w:hideMark/>
                      </w:tcPr>
                      <w:p w14:paraId="6D3D1066"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14</w:t>
                        </w:r>
                      </w:p>
                    </w:tc>
                  </w:tr>
                  <w:tr w:rsidR="00514894" w:rsidRPr="005E23B7" w14:paraId="3FD6A4DD" w14:textId="77777777" w:rsidTr="00E47902">
                    <w:trPr>
                      <w:trHeight w:val="323"/>
                    </w:trPr>
                    <w:tc>
                      <w:tcPr>
                        <w:cnfStyle w:val="001000000000" w:firstRow="0" w:lastRow="0" w:firstColumn="1" w:lastColumn="0" w:oddVBand="0" w:evenVBand="0" w:oddHBand="0" w:evenHBand="0" w:firstRowFirstColumn="0" w:firstRowLastColumn="0" w:lastRowFirstColumn="0" w:lastRowLastColumn="0"/>
                        <w:tcW w:w="1260" w:type="dxa"/>
                        <w:hideMark/>
                      </w:tcPr>
                      <w:p w14:paraId="6F0F00A7" w14:textId="77777777" w:rsidR="00514894" w:rsidRPr="005E23B7" w:rsidRDefault="00514894" w:rsidP="00514894">
                        <w:pPr>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الغاز البترولي المسال</w:t>
                        </w:r>
                      </w:p>
                    </w:tc>
                    <w:tc>
                      <w:tcPr>
                        <w:tcW w:w="610" w:type="dxa"/>
                        <w:hideMark/>
                      </w:tcPr>
                      <w:p w14:paraId="2D98F3EA"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0</w:t>
                        </w:r>
                      </w:p>
                    </w:tc>
                    <w:tc>
                      <w:tcPr>
                        <w:tcW w:w="581" w:type="dxa"/>
                        <w:hideMark/>
                      </w:tcPr>
                      <w:p w14:paraId="5FD22B8D"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0</w:t>
                        </w:r>
                      </w:p>
                    </w:tc>
                    <w:tc>
                      <w:tcPr>
                        <w:tcW w:w="581" w:type="dxa"/>
                        <w:hideMark/>
                      </w:tcPr>
                      <w:p w14:paraId="1CDDAE5F"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88</w:t>
                        </w:r>
                      </w:p>
                    </w:tc>
                    <w:tc>
                      <w:tcPr>
                        <w:tcW w:w="581" w:type="dxa"/>
                        <w:hideMark/>
                      </w:tcPr>
                      <w:p w14:paraId="7F77266F"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100</w:t>
                        </w:r>
                      </w:p>
                    </w:tc>
                    <w:tc>
                      <w:tcPr>
                        <w:tcW w:w="1067" w:type="dxa"/>
                        <w:hideMark/>
                      </w:tcPr>
                      <w:p w14:paraId="190A6BCF"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275</w:t>
                        </w:r>
                      </w:p>
                    </w:tc>
                  </w:tr>
                  <w:tr w:rsidR="00514894" w:rsidRPr="005E23B7" w14:paraId="759FE40F" w14:textId="77777777" w:rsidTr="00E47902">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260" w:type="dxa"/>
                        <w:hideMark/>
                      </w:tcPr>
                      <w:p w14:paraId="287F82C3" w14:textId="77777777" w:rsidR="00514894" w:rsidRPr="005E23B7" w:rsidRDefault="00514894" w:rsidP="00514894">
                        <w:pPr>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الغاز الطبيعي (للسيارات)</w:t>
                        </w:r>
                      </w:p>
                    </w:tc>
                    <w:tc>
                      <w:tcPr>
                        <w:tcW w:w="610" w:type="dxa"/>
                        <w:hideMark/>
                      </w:tcPr>
                      <w:p w14:paraId="3EC82977"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144</w:t>
                        </w:r>
                      </w:p>
                    </w:tc>
                    <w:tc>
                      <w:tcPr>
                        <w:tcW w:w="581" w:type="dxa"/>
                        <w:hideMark/>
                      </w:tcPr>
                      <w:p w14:paraId="1FEB7DAB"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0</w:t>
                        </w:r>
                      </w:p>
                    </w:tc>
                    <w:tc>
                      <w:tcPr>
                        <w:tcW w:w="581" w:type="dxa"/>
                        <w:hideMark/>
                      </w:tcPr>
                      <w:p w14:paraId="2840CEE2"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45</w:t>
                        </w:r>
                      </w:p>
                    </w:tc>
                    <w:tc>
                      <w:tcPr>
                        <w:tcW w:w="581" w:type="dxa"/>
                        <w:hideMark/>
                      </w:tcPr>
                      <w:p w14:paraId="594D6BB2"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25</w:t>
                        </w:r>
                      </w:p>
                    </w:tc>
                    <w:tc>
                      <w:tcPr>
                        <w:tcW w:w="1067" w:type="dxa"/>
                        <w:hideMark/>
                      </w:tcPr>
                      <w:p w14:paraId="0A298354" w14:textId="77777777" w:rsidR="00514894" w:rsidRPr="005E23B7" w:rsidRDefault="00514894" w:rsidP="00514894">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344</w:t>
                        </w:r>
                      </w:p>
                    </w:tc>
                  </w:tr>
                  <w:tr w:rsidR="00514894" w:rsidRPr="005E23B7" w14:paraId="5164F8FF" w14:textId="77777777" w:rsidTr="00E47902">
                    <w:trPr>
                      <w:trHeight w:val="300"/>
                    </w:trPr>
                    <w:tc>
                      <w:tcPr>
                        <w:cnfStyle w:val="001000000000" w:firstRow="0" w:lastRow="0" w:firstColumn="1" w:lastColumn="0" w:oddVBand="0" w:evenVBand="0" w:oddHBand="0" w:evenHBand="0" w:firstRowFirstColumn="0" w:firstRowLastColumn="0" w:lastRowFirstColumn="0" w:lastRowLastColumn="0"/>
                        <w:tcW w:w="1260" w:type="dxa"/>
                        <w:hideMark/>
                      </w:tcPr>
                      <w:p w14:paraId="11FD1CA5" w14:textId="77777777" w:rsidR="00514894" w:rsidRPr="005E23B7" w:rsidRDefault="00514894" w:rsidP="00514894">
                        <w:pPr>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الكهرباء</w:t>
                        </w:r>
                      </w:p>
                    </w:tc>
                    <w:tc>
                      <w:tcPr>
                        <w:tcW w:w="610" w:type="dxa"/>
                        <w:hideMark/>
                      </w:tcPr>
                      <w:p w14:paraId="3640AFE6"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31</w:t>
                        </w:r>
                      </w:p>
                    </w:tc>
                    <w:tc>
                      <w:tcPr>
                        <w:tcW w:w="581" w:type="dxa"/>
                        <w:hideMark/>
                      </w:tcPr>
                      <w:p w14:paraId="6AA8C8BE"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19</w:t>
                        </w:r>
                      </w:p>
                    </w:tc>
                    <w:tc>
                      <w:tcPr>
                        <w:tcW w:w="581" w:type="dxa"/>
                        <w:hideMark/>
                      </w:tcPr>
                      <w:p w14:paraId="682A1815"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33</w:t>
                        </w:r>
                      </w:p>
                    </w:tc>
                    <w:tc>
                      <w:tcPr>
                        <w:tcW w:w="581" w:type="dxa"/>
                        <w:hideMark/>
                      </w:tcPr>
                      <w:p w14:paraId="31EACF85"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40</w:t>
                        </w:r>
                      </w:p>
                    </w:tc>
                    <w:tc>
                      <w:tcPr>
                        <w:tcW w:w="1067" w:type="dxa"/>
                        <w:hideMark/>
                      </w:tcPr>
                      <w:p w14:paraId="1827FEC1" w14:textId="77777777" w:rsidR="00514894" w:rsidRPr="005E23B7" w:rsidRDefault="00514894" w:rsidP="00514894">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stheme="minorBidi"/>
                            <w:color w:val="000000"/>
                            <w:sz w:val="20"/>
                            <w:szCs w:val="20"/>
                            <w:rtl/>
                          </w:rPr>
                        </w:pPr>
                        <w:r w:rsidRPr="005E23B7">
                          <w:rPr>
                            <w:rFonts w:asciiTheme="minorBidi" w:hAnsiTheme="minorBidi" w:cstheme="minorBidi"/>
                            <w:color w:val="000000"/>
                            <w:sz w:val="20"/>
                            <w:szCs w:val="20"/>
                            <w:rtl/>
                          </w:rPr>
                          <w:t>190</w:t>
                        </w:r>
                      </w:p>
                    </w:tc>
                  </w:tr>
                </w:tbl>
                <w:p w14:paraId="29B12209" w14:textId="77777777" w:rsidR="00514894" w:rsidRPr="005E23B7" w:rsidRDefault="00514894" w:rsidP="00514894">
                  <w:pPr>
                    <w:rPr>
                      <w:rFonts w:asciiTheme="minorBidi" w:hAnsiTheme="minorBidi" w:cstheme="minorBidi"/>
                      <w:sz w:val="20"/>
                      <w:szCs w:val="20"/>
                    </w:rPr>
                  </w:pPr>
                </w:p>
              </w:tc>
            </w:tr>
          </w:tbl>
          <w:p w14:paraId="662DD410" w14:textId="77777777" w:rsidR="0084502C" w:rsidRPr="005E23B7" w:rsidRDefault="005157FF" w:rsidP="00270C6F">
            <w:pPr>
              <w:pStyle w:val="Textbox"/>
              <w:spacing w:line="280" w:lineRule="exact"/>
              <w:rPr>
                <w:rFonts w:asciiTheme="minorBidi" w:eastAsia="Times New Roman" w:hAnsiTheme="minorBidi" w:cstheme="minorBidi"/>
                <w:szCs w:val="20"/>
                <w:rtl/>
              </w:rPr>
            </w:pPr>
            <w:r w:rsidRPr="005E23B7">
              <w:rPr>
                <w:rFonts w:asciiTheme="minorBidi" w:hAnsiTheme="minorBidi" w:cstheme="minorBidi"/>
                <w:bCs/>
                <w:szCs w:val="20"/>
                <w:rtl/>
              </w:rPr>
              <w:t>في عام 2014، التزمت الحكومة المصرية بخطة طموحة لإلغاء دعم الطاقة احتاجت إلى تصحيح في منتصف المدة بسبب ما طرأ على إ</w:t>
            </w:r>
            <w:r w:rsidR="00514894" w:rsidRPr="005E23B7">
              <w:rPr>
                <w:rFonts w:asciiTheme="minorBidi" w:hAnsiTheme="minorBidi" w:cstheme="minorBidi"/>
                <w:bCs/>
                <w:szCs w:val="20"/>
                <w:rtl/>
              </w:rPr>
              <w:t>طار الاقتصاد الكلي  من تغيرات.</w:t>
            </w:r>
            <w:r w:rsidRPr="005E23B7">
              <w:rPr>
                <w:rFonts w:asciiTheme="minorBidi" w:hAnsiTheme="minorBidi" w:cstheme="minorBidi"/>
                <w:szCs w:val="20"/>
                <w:rtl/>
              </w:rPr>
              <w:t xml:space="preserve"> وكان الهدف هو دفع دعم الطاقة تدريجيا إلى مستوى مستهدف يبلغ 0.5% من إجمالي الناتج المحلي بحلول السنة المالية </w:t>
            </w:r>
            <w:r w:rsidRPr="005E23B7">
              <w:rPr>
                <w:rFonts w:asciiTheme="minorBidi" w:hAnsiTheme="minorBidi" w:cstheme="minorBidi"/>
                <w:szCs w:val="20"/>
              </w:rPr>
              <w:t>2019/2018</w:t>
            </w:r>
            <w:r w:rsidRPr="005E23B7">
              <w:rPr>
                <w:rFonts w:asciiTheme="minorBidi" w:hAnsiTheme="minorBidi" w:cstheme="minorBidi"/>
                <w:szCs w:val="20"/>
                <w:rtl/>
              </w:rPr>
              <w:t xml:space="preserve">، ولم يتبق سوى دعم محدود لغاز البترول المسال والكهرباء لصالح المستهلكين ذوي الدخل المنخفض. ففي الفترة بين يوليو 2014 ويوليو 2017، نفذت الحكومة أربعة إصلاحات سنوية لأسعار الكهرباء وثلاث زيادات في أسعار الوقود (الجدول 5). ونتيجة لذلك، انخفض دعم الطاقة بشكل حاد من 6.6% من إجمالي الناتج المحلي في السنة المالية </w:t>
            </w:r>
            <w:r w:rsidRPr="005E23B7">
              <w:rPr>
                <w:rFonts w:asciiTheme="minorBidi" w:hAnsiTheme="minorBidi" w:cstheme="minorBidi"/>
                <w:szCs w:val="20"/>
              </w:rPr>
              <w:t>2014/2013</w:t>
            </w:r>
            <w:r w:rsidRPr="005E23B7">
              <w:rPr>
                <w:rFonts w:asciiTheme="minorBidi" w:hAnsiTheme="minorBidi" w:cstheme="minorBidi"/>
                <w:szCs w:val="20"/>
                <w:rtl/>
              </w:rPr>
              <w:t xml:space="preserve"> إلى 3% في السنة المالية </w:t>
            </w:r>
            <w:r w:rsidRPr="005E23B7">
              <w:rPr>
                <w:rFonts w:asciiTheme="minorBidi" w:hAnsiTheme="minorBidi" w:cstheme="minorBidi"/>
                <w:szCs w:val="20"/>
              </w:rPr>
              <w:t>2016/2015</w:t>
            </w:r>
            <w:r w:rsidRPr="005E23B7">
              <w:rPr>
                <w:rFonts w:asciiTheme="minorBidi" w:hAnsiTheme="minorBidi" w:cstheme="minorBidi"/>
                <w:szCs w:val="20"/>
                <w:rtl/>
              </w:rPr>
              <w:t xml:space="preserve">. ومن المتوقع أن تنخفض إعانات الدعم إلى 2.5% من إجمالي الناتج المحلي في السنة المالية </w:t>
            </w:r>
            <w:r w:rsidRPr="005E23B7">
              <w:rPr>
                <w:rFonts w:asciiTheme="minorBidi" w:hAnsiTheme="minorBidi" w:cstheme="minorBidi"/>
                <w:szCs w:val="20"/>
              </w:rPr>
              <w:t>2017/2016</w:t>
            </w:r>
            <w:r w:rsidRPr="005E23B7">
              <w:rPr>
                <w:rFonts w:asciiTheme="minorBidi" w:hAnsiTheme="minorBidi" w:cstheme="minorBidi"/>
                <w:szCs w:val="20"/>
                <w:rtl/>
              </w:rPr>
              <w:t xml:space="preserve">، ولكن الانخفاض الكبير في قيمة الجنيه المصري والزيادة في تكلفة إنتاج الطاقة يعني أن الدعم ارتفع بدلا من ذلك إلى 3.9% من إجمالي الناتج المحلي في السنة المالية </w:t>
            </w:r>
            <w:r w:rsidRPr="005E23B7">
              <w:rPr>
                <w:rFonts w:asciiTheme="minorBidi" w:hAnsiTheme="minorBidi" w:cstheme="minorBidi"/>
                <w:szCs w:val="20"/>
              </w:rPr>
              <w:t>2017/2016</w:t>
            </w:r>
            <w:r w:rsidRPr="005E23B7">
              <w:rPr>
                <w:rFonts w:asciiTheme="minorBidi" w:hAnsiTheme="minorBidi" w:cstheme="minorBidi"/>
                <w:szCs w:val="20"/>
                <w:rtl/>
              </w:rPr>
              <w:t>.</w:t>
            </w:r>
            <w:r w:rsidR="00270C6F">
              <w:rPr>
                <w:rFonts w:asciiTheme="minorBidi" w:hAnsiTheme="minorBidi" w:cstheme="minorBidi" w:hint="cs"/>
                <w:szCs w:val="20"/>
                <w:rtl/>
              </w:rPr>
              <w:t xml:space="preserve"> </w:t>
            </w:r>
            <w:r w:rsidRPr="005E23B7">
              <w:rPr>
                <w:rFonts w:asciiTheme="minorBidi" w:hAnsiTheme="minorBidi" w:cstheme="minorBidi"/>
                <w:szCs w:val="20"/>
                <w:rtl/>
              </w:rPr>
              <w:t>ونظرا للتحديات الماثلة أمام الاقتصاد الكلي، وافق مجلس الوزراء على تأجيل هدف استرداد التكاليف للكهربا</w:t>
            </w:r>
            <w:r w:rsidR="005E23B7" w:rsidRPr="005E23B7">
              <w:rPr>
                <w:rFonts w:asciiTheme="minorBidi" w:hAnsiTheme="minorBidi" w:cstheme="minorBidi"/>
                <w:szCs w:val="20"/>
                <w:rtl/>
              </w:rPr>
              <w:t>ء حتى السنة المالية 2021/2022.</w:t>
            </w:r>
            <w:r w:rsidRPr="005E23B7">
              <w:rPr>
                <w:rFonts w:asciiTheme="minorBidi" w:hAnsiTheme="minorBidi" w:cstheme="minorBidi"/>
                <w:szCs w:val="20"/>
                <w:rtl/>
              </w:rPr>
              <w:t xml:space="preserve"> ومن المتوقع الآن أن ينخفض دعم الطاقة إلى 3.2% من إجمالي الناتج المحلي بحلول السنة المالية </w:t>
            </w:r>
            <w:r w:rsidR="00270C6F" w:rsidRPr="005E23B7">
              <w:rPr>
                <w:rFonts w:asciiTheme="minorBidi" w:hAnsiTheme="minorBidi" w:cstheme="minorBidi"/>
                <w:szCs w:val="20"/>
                <w:rtl/>
              </w:rPr>
              <w:t>201</w:t>
            </w:r>
            <w:r w:rsidR="00270C6F">
              <w:rPr>
                <w:rFonts w:asciiTheme="minorBidi" w:hAnsiTheme="minorBidi" w:cstheme="minorBidi" w:hint="cs"/>
                <w:szCs w:val="20"/>
                <w:rtl/>
              </w:rPr>
              <w:t>7</w:t>
            </w:r>
            <w:r w:rsidRPr="005E23B7">
              <w:rPr>
                <w:rFonts w:asciiTheme="minorBidi" w:hAnsiTheme="minorBidi" w:cstheme="minorBidi"/>
                <w:szCs w:val="20"/>
                <w:rtl/>
              </w:rPr>
              <w:t>/</w:t>
            </w:r>
            <w:r w:rsidR="00270C6F" w:rsidRPr="005E23B7">
              <w:rPr>
                <w:rFonts w:asciiTheme="minorBidi" w:hAnsiTheme="minorBidi" w:cstheme="minorBidi"/>
                <w:szCs w:val="20"/>
                <w:rtl/>
              </w:rPr>
              <w:t>201</w:t>
            </w:r>
            <w:r w:rsidR="00270C6F">
              <w:rPr>
                <w:rFonts w:asciiTheme="minorBidi" w:hAnsiTheme="minorBidi" w:cstheme="minorBidi" w:hint="cs"/>
                <w:szCs w:val="20"/>
                <w:rtl/>
              </w:rPr>
              <w:t>8</w:t>
            </w:r>
            <w:r w:rsidR="00270C6F" w:rsidRPr="005E23B7">
              <w:rPr>
                <w:rFonts w:asciiTheme="minorBidi" w:hAnsiTheme="minorBidi" w:cstheme="minorBidi"/>
                <w:szCs w:val="20"/>
                <w:rtl/>
              </w:rPr>
              <w:t xml:space="preserve"> </w:t>
            </w:r>
            <w:r w:rsidRPr="005E23B7">
              <w:rPr>
                <w:rFonts w:asciiTheme="minorBidi" w:hAnsiTheme="minorBidi" w:cstheme="minorBidi"/>
                <w:szCs w:val="20"/>
                <w:rtl/>
              </w:rPr>
              <w:t xml:space="preserve">و1.4% بحلول السنة المالية </w:t>
            </w:r>
            <w:r w:rsidRPr="005E23B7">
              <w:rPr>
                <w:rFonts w:asciiTheme="minorBidi" w:hAnsiTheme="minorBidi" w:cstheme="minorBidi"/>
                <w:szCs w:val="20"/>
              </w:rPr>
              <w:t>2019/2018</w:t>
            </w:r>
            <w:r w:rsidRPr="005E23B7">
              <w:rPr>
                <w:rFonts w:asciiTheme="minorBidi" w:hAnsiTheme="minorBidi" w:cstheme="minorBidi"/>
                <w:szCs w:val="20"/>
                <w:rtl/>
              </w:rPr>
              <w:t>، مع استمرار الاتجاه الهبوطي بعد ذلك وفقا</w:t>
            </w:r>
            <w:r w:rsidR="005E23B7" w:rsidRPr="005E23B7">
              <w:rPr>
                <w:rFonts w:asciiTheme="minorBidi" w:hAnsiTheme="minorBidi" w:cstheme="minorBidi"/>
                <w:szCs w:val="20"/>
                <w:rtl/>
              </w:rPr>
              <w:t xml:space="preserve"> لجدول تعديل التعريفات المقرر.</w:t>
            </w:r>
            <w:r w:rsidRPr="005E23B7">
              <w:rPr>
                <w:rFonts w:asciiTheme="minorBidi" w:hAnsiTheme="minorBidi" w:cstheme="minorBidi"/>
                <w:szCs w:val="20"/>
                <w:rtl/>
              </w:rPr>
              <w:t xml:space="preserve"> وإذا لم يكن قد تم أي إصلاح في أسعار الطاقة منذ عام 2014، كان الدعم سيزيد حجمه بمقدار 256 مليار جنيه في السنة المالية </w:t>
            </w:r>
            <w:r w:rsidR="00270C6F" w:rsidRPr="005E23B7">
              <w:rPr>
                <w:rFonts w:asciiTheme="minorBidi" w:hAnsiTheme="minorBidi" w:cstheme="minorBidi"/>
                <w:szCs w:val="20"/>
                <w:rtl/>
              </w:rPr>
              <w:t>201</w:t>
            </w:r>
            <w:r w:rsidR="00270C6F">
              <w:rPr>
                <w:rFonts w:asciiTheme="minorBidi" w:hAnsiTheme="minorBidi" w:cstheme="minorBidi" w:hint="cs"/>
                <w:szCs w:val="20"/>
                <w:rtl/>
              </w:rPr>
              <w:t>7</w:t>
            </w:r>
            <w:r w:rsidRPr="005E23B7">
              <w:rPr>
                <w:rFonts w:asciiTheme="minorBidi" w:hAnsiTheme="minorBidi" w:cstheme="minorBidi"/>
                <w:szCs w:val="20"/>
                <w:rtl/>
              </w:rPr>
              <w:t>/</w:t>
            </w:r>
            <w:r w:rsidR="00270C6F" w:rsidRPr="005E23B7">
              <w:rPr>
                <w:rFonts w:asciiTheme="minorBidi" w:hAnsiTheme="minorBidi" w:cstheme="minorBidi"/>
                <w:szCs w:val="20"/>
                <w:rtl/>
              </w:rPr>
              <w:t>201</w:t>
            </w:r>
            <w:r w:rsidR="00270C6F">
              <w:rPr>
                <w:rFonts w:asciiTheme="minorBidi" w:hAnsiTheme="minorBidi" w:cstheme="minorBidi" w:hint="cs"/>
                <w:szCs w:val="20"/>
                <w:rtl/>
              </w:rPr>
              <w:t>8</w:t>
            </w:r>
            <w:r w:rsidRPr="005E23B7">
              <w:rPr>
                <w:rFonts w:asciiTheme="minorBidi" w:hAnsiTheme="minorBidi" w:cstheme="minorBidi"/>
                <w:szCs w:val="20"/>
                <w:rtl/>
              </w:rPr>
              <w:t>، لترتفع بذلك فاتورة دعم الطاقة إل</w:t>
            </w:r>
            <w:r w:rsidR="005E23B7" w:rsidRPr="005E23B7">
              <w:rPr>
                <w:rFonts w:asciiTheme="minorBidi" w:hAnsiTheme="minorBidi" w:cstheme="minorBidi"/>
                <w:szCs w:val="20"/>
                <w:rtl/>
              </w:rPr>
              <w:t>ى 8.9% من إجمالي الناتج المحلي.</w:t>
            </w:r>
          </w:p>
          <w:p w14:paraId="072D648D" w14:textId="77777777" w:rsidR="008E380F" w:rsidRPr="005E23B7" w:rsidRDefault="008E380F" w:rsidP="005E23B7">
            <w:pPr>
              <w:pStyle w:val="Textbox"/>
              <w:pageBreakBefore/>
              <w:spacing w:line="280" w:lineRule="exact"/>
              <w:rPr>
                <w:rFonts w:asciiTheme="minorBidi" w:hAnsiTheme="minorBidi" w:cstheme="minorBidi"/>
                <w:szCs w:val="20"/>
                <w:rtl/>
              </w:rPr>
            </w:pPr>
            <w:r w:rsidRPr="005E23B7">
              <w:rPr>
                <w:rFonts w:asciiTheme="minorBidi" w:hAnsiTheme="minorBidi" w:cstheme="minorBidi"/>
                <w:bCs/>
                <w:szCs w:val="20"/>
                <w:rtl/>
              </w:rPr>
              <w:t xml:space="preserve">وكانت تعريفة الكهرباء في السنة المالية </w:t>
            </w:r>
            <w:r w:rsidRPr="005E23B7">
              <w:rPr>
                <w:rFonts w:asciiTheme="minorBidi" w:hAnsiTheme="minorBidi" w:cstheme="minorBidi"/>
                <w:bCs/>
                <w:szCs w:val="20"/>
              </w:rPr>
              <w:t>2018/2017</w:t>
            </w:r>
            <w:r w:rsidRPr="005E23B7">
              <w:rPr>
                <w:rFonts w:asciiTheme="minorBidi" w:hAnsiTheme="minorBidi" w:cstheme="minorBidi"/>
                <w:bCs/>
                <w:szCs w:val="20"/>
                <w:rtl/>
              </w:rPr>
              <w:t xml:space="preserve"> أعلى بالفعل من المستهدف في الأصل للسنة المالية </w:t>
            </w:r>
            <w:r w:rsidRPr="005E23B7">
              <w:rPr>
                <w:rFonts w:asciiTheme="minorBidi" w:hAnsiTheme="minorBidi" w:cstheme="minorBidi"/>
                <w:bCs/>
                <w:szCs w:val="20"/>
              </w:rPr>
              <w:t>2019/2018</w:t>
            </w:r>
            <w:r w:rsidRPr="005E23B7">
              <w:rPr>
                <w:rFonts w:asciiTheme="minorBidi" w:hAnsiTheme="minorBidi" w:cstheme="minorBidi"/>
                <w:bCs/>
                <w:szCs w:val="20"/>
                <w:rtl/>
              </w:rPr>
              <w:t>، وذلك وفقا للخطط الأصلية، مما يدل على التزام الحكومة بإصلاح دعم الطاقة.</w:t>
            </w:r>
            <w:r w:rsidRPr="005E23B7">
              <w:rPr>
                <w:rFonts w:asciiTheme="minorBidi" w:hAnsiTheme="minorBidi" w:cstheme="minorBidi"/>
                <w:szCs w:val="20"/>
                <w:rtl/>
              </w:rPr>
              <w:t xml:space="preserve"> ويظهر الالتزام باحتواء دعم الطاقة أيضا في التحوّل في نهج الحكومة إزاء تحديد أسعار الطاقة.</w:t>
            </w:r>
            <w:r w:rsidR="00270C6F">
              <w:rPr>
                <w:rFonts w:asciiTheme="minorBidi" w:hAnsiTheme="minorBidi" w:cstheme="minorBidi" w:hint="cs"/>
                <w:szCs w:val="20"/>
                <w:rtl/>
              </w:rPr>
              <w:t xml:space="preserve"> </w:t>
            </w:r>
            <w:r w:rsidRPr="005E23B7">
              <w:rPr>
                <w:rFonts w:asciiTheme="minorBidi" w:hAnsiTheme="minorBidi" w:cstheme="minorBidi"/>
                <w:szCs w:val="20"/>
                <w:rtl/>
              </w:rPr>
              <w:t xml:space="preserve">وابتداء من عام 2016، وبدلا من الإعلان عن مسار أسعار الكهرباء، التزمت الحكومة بوضع مستوى مستهدف للدعم في إطار المالية العامة للأجل المتوسط المتفق عليه مع صندوق النقد الدولي وعدّلت </w:t>
            </w:r>
            <w:r w:rsidR="005E23B7" w:rsidRPr="005E23B7">
              <w:rPr>
                <w:rFonts w:asciiTheme="minorBidi" w:hAnsiTheme="minorBidi" w:cstheme="minorBidi"/>
                <w:szCs w:val="20"/>
                <w:rtl/>
              </w:rPr>
              <w:t>الأسعار سنويا لتحقيق هذا الهدف.</w:t>
            </w:r>
            <w:r w:rsidR="005E23B7" w:rsidRPr="005E23B7">
              <w:rPr>
                <w:rFonts w:asciiTheme="minorBidi" w:hAnsiTheme="minorBidi" w:cstheme="minorBidi"/>
                <w:szCs w:val="20"/>
              </w:rPr>
              <w:t xml:space="preserve"> </w:t>
            </w:r>
            <w:r w:rsidRPr="005E23B7">
              <w:rPr>
                <w:rFonts w:asciiTheme="minorBidi" w:hAnsiTheme="minorBidi" w:cstheme="minorBidi"/>
                <w:szCs w:val="20"/>
                <w:rtl/>
              </w:rPr>
              <w:t>والتزم قطاع البترول بتطبيق مؤشر أسعار الوقود التلقائي مستقبلا للحد من أثر العوامل الخار</w:t>
            </w:r>
            <w:r w:rsidR="005E23B7" w:rsidRPr="005E23B7">
              <w:rPr>
                <w:rFonts w:asciiTheme="minorBidi" w:hAnsiTheme="minorBidi" w:cstheme="minorBidi"/>
                <w:szCs w:val="20"/>
                <w:rtl/>
              </w:rPr>
              <w:t>جية على المستوى المستهدف للدعم.</w:t>
            </w:r>
          </w:p>
          <w:tbl>
            <w:tblPr>
              <w:tblStyle w:val="TableGrid"/>
              <w:tblpPr w:leftFromText="180" w:rightFromText="180" w:vertAnchor="text" w:horzAnchor="margin" w:tblpY="-220"/>
              <w:tblOverlap w:val="never"/>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32"/>
            </w:tblGrid>
            <w:tr w:rsidR="005E23B7" w:rsidRPr="005E23B7" w14:paraId="156C8EE1" w14:textId="77777777" w:rsidTr="005E23B7">
              <w:trPr>
                <w:trHeight w:val="281"/>
              </w:trPr>
              <w:tc>
                <w:tcPr>
                  <w:tcW w:w="4632" w:type="dxa"/>
                </w:tcPr>
                <w:p w14:paraId="73771690" w14:textId="77777777" w:rsidR="005E23B7" w:rsidRPr="005E23B7" w:rsidRDefault="005E23B7" w:rsidP="005E23B7">
                  <w:pPr>
                    <w:pStyle w:val="Caption"/>
                    <w:spacing w:before="0"/>
                    <w:rPr>
                      <w:rFonts w:asciiTheme="minorBidi" w:hAnsiTheme="minorBidi" w:cstheme="minorBidi"/>
                      <w:rtl/>
                    </w:rPr>
                  </w:pPr>
                  <w:bookmarkStart w:id="119" w:name="_Toc491566323"/>
                  <w:bookmarkStart w:id="120" w:name="_Toc495568144"/>
                  <w:bookmarkStart w:id="121" w:name="_Toc497484318"/>
                  <w:r w:rsidRPr="005E23B7">
                    <w:rPr>
                      <w:rFonts w:asciiTheme="minorBidi" w:hAnsiTheme="minorBidi" w:cstheme="minorBidi"/>
                      <w:rtl/>
                    </w:rPr>
                    <w:lastRenderedPageBreak/>
                    <w:t>الشكل : الإنفاق على الصحة والتعليم ودعم الطاقة في الموازنة</w:t>
                  </w:r>
                  <w:bookmarkEnd w:id="119"/>
                  <w:bookmarkEnd w:id="120"/>
                  <w:bookmarkEnd w:id="121"/>
                </w:p>
                <w:p w14:paraId="3AA98BFF" w14:textId="77777777" w:rsidR="005E23B7" w:rsidRPr="005E23B7" w:rsidRDefault="005E23B7" w:rsidP="005E23B7">
                  <w:pPr>
                    <w:rPr>
                      <w:rFonts w:asciiTheme="minorBidi" w:hAnsiTheme="minorBidi" w:cstheme="minorBidi"/>
                      <w:sz w:val="20"/>
                      <w:szCs w:val="20"/>
                      <w:rtl/>
                    </w:rPr>
                  </w:pPr>
                  <w:r w:rsidRPr="005E23B7">
                    <w:rPr>
                      <w:rFonts w:asciiTheme="minorBidi" w:hAnsiTheme="minorBidi" w:cstheme="minorBidi"/>
                      <w:noProof/>
                      <w:sz w:val="20"/>
                      <w:szCs w:val="20"/>
                      <w:rtl/>
                    </w:rPr>
                    <w:drawing>
                      <wp:inline distT="0" distB="0" distL="0" distR="0" wp14:anchorId="2D8F2FAC" wp14:editId="6924B4BF">
                        <wp:extent cx="2850222" cy="1688945"/>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850222" cy="1688945"/>
                                </a:xfrm>
                                <a:prstGeom prst="rect">
                                  <a:avLst/>
                                </a:prstGeom>
                                <a:noFill/>
                              </pic:spPr>
                            </pic:pic>
                          </a:graphicData>
                        </a:graphic>
                      </wp:inline>
                    </w:drawing>
                  </w:r>
                </w:p>
              </w:tc>
            </w:tr>
            <w:tr w:rsidR="005E23B7" w:rsidRPr="005E23B7" w14:paraId="49D0F68A" w14:textId="77777777" w:rsidTr="005E23B7">
              <w:trPr>
                <w:trHeight w:val="215"/>
              </w:trPr>
              <w:tc>
                <w:tcPr>
                  <w:tcW w:w="4632" w:type="dxa"/>
                </w:tcPr>
                <w:p w14:paraId="00B20E08" w14:textId="77777777" w:rsidR="005E23B7" w:rsidRPr="005E23B7" w:rsidRDefault="005E23B7" w:rsidP="005E23B7">
                  <w:pPr>
                    <w:pStyle w:val="Textbox"/>
                    <w:spacing w:after="0"/>
                    <w:rPr>
                      <w:rFonts w:asciiTheme="minorBidi" w:hAnsiTheme="minorBidi" w:cstheme="minorBidi"/>
                      <w:sz w:val="16"/>
                      <w:szCs w:val="16"/>
                      <w:rtl/>
                    </w:rPr>
                  </w:pPr>
                  <w:r w:rsidRPr="005E23B7">
                    <w:rPr>
                      <w:rFonts w:asciiTheme="minorBidi" w:hAnsiTheme="minorBidi" w:cstheme="minorBidi"/>
                      <w:i/>
                      <w:iCs/>
                      <w:sz w:val="16"/>
                      <w:szCs w:val="16"/>
                      <w:rtl/>
                    </w:rPr>
                    <w:t>ملاحظة:</w:t>
                  </w:r>
                  <w:r w:rsidRPr="005E23B7">
                    <w:rPr>
                      <w:rFonts w:asciiTheme="minorBidi" w:hAnsiTheme="minorBidi" w:cstheme="minorBidi"/>
                      <w:sz w:val="16"/>
                      <w:szCs w:val="16"/>
                      <w:rtl/>
                    </w:rPr>
                    <w:t xml:space="preserve"> †تقديرات البنك الدولي. *دعم منتجات الطاقة كما ورد في موازنة وزارة المالية</w:t>
                  </w:r>
                  <w:r w:rsidR="00913FC7">
                    <w:rPr>
                      <w:rFonts w:asciiTheme="minorBidi" w:hAnsiTheme="minorBidi" w:cstheme="minorBidi" w:hint="cs"/>
                      <w:sz w:val="16"/>
                      <w:szCs w:val="16"/>
                      <w:rtl/>
                    </w:rPr>
                    <w:t xml:space="preserve"> </w:t>
                  </w:r>
                  <w:r w:rsidRPr="005E23B7">
                    <w:rPr>
                      <w:rFonts w:asciiTheme="minorBidi" w:hAnsiTheme="minorBidi" w:cstheme="minorBidi"/>
                      <w:sz w:val="16"/>
                      <w:szCs w:val="16"/>
                      <w:rtl/>
                    </w:rPr>
                    <w:t>الرقم بين الأقواس مليار دولار.</w:t>
                  </w:r>
                  <w:r w:rsidRPr="005E23B7">
                    <w:rPr>
                      <w:rFonts w:asciiTheme="minorBidi" w:hAnsiTheme="minorBidi" w:cstheme="minorBidi"/>
                      <w:sz w:val="16"/>
                      <w:szCs w:val="16"/>
                      <w:rtl/>
                    </w:rPr>
                    <w:br/>
                  </w:r>
                </w:p>
              </w:tc>
            </w:tr>
          </w:tbl>
          <w:p w14:paraId="708ED75C" w14:textId="77777777" w:rsidR="008E380F" w:rsidRPr="005E23B7" w:rsidRDefault="008E380F" w:rsidP="005E23B7">
            <w:pPr>
              <w:pStyle w:val="Textbox"/>
              <w:spacing w:line="280" w:lineRule="exact"/>
              <w:rPr>
                <w:rFonts w:asciiTheme="minorBidi" w:hAnsiTheme="minorBidi" w:cstheme="minorBidi"/>
                <w:b/>
                <w:szCs w:val="20"/>
                <w:rtl/>
              </w:rPr>
            </w:pPr>
            <w:r w:rsidRPr="005E23B7">
              <w:rPr>
                <w:rFonts w:asciiTheme="minorBidi" w:hAnsiTheme="minorBidi" w:cstheme="minorBidi"/>
                <w:bCs/>
                <w:szCs w:val="20"/>
                <w:rtl/>
              </w:rPr>
              <w:t>أسفرت التعديلات المتسقة في أسعار الطاقة عن وفورات ضخمة ساعدت على تحويل الموازنة العامة نحو القطاعات الاجتماعية</w:t>
            </w:r>
            <w:r w:rsidR="005E23B7" w:rsidRPr="005E23B7">
              <w:rPr>
                <w:rFonts w:asciiTheme="minorBidi" w:hAnsiTheme="minorBidi" w:cstheme="minorBidi"/>
                <w:bCs/>
                <w:szCs w:val="20"/>
                <w:rtl/>
              </w:rPr>
              <w:t>.</w:t>
            </w:r>
            <w:r w:rsidRPr="005E23B7">
              <w:rPr>
                <w:rFonts w:asciiTheme="minorBidi" w:hAnsiTheme="minorBidi" w:cstheme="minorBidi"/>
                <w:szCs w:val="20"/>
                <w:rtl/>
              </w:rPr>
              <w:t xml:space="preserve"> وقبل تطبيق الإصلاحات، تجاوز دعم الطاقة الميزانية المجمّعة للتعليم والصحة والبنية التحتية، وكان يصل إلى ما يقرب من ثلاثة أ</w:t>
            </w:r>
            <w:r w:rsidR="005E23B7">
              <w:rPr>
                <w:rFonts w:asciiTheme="minorBidi" w:hAnsiTheme="minorBidi" w:cstheme="minorBidi"/>
                <w:szCs w:val="20"/>
                <w:rtl/>
              </w:rPr>
              <w:t>ضعاف ميزانية الاستثمار الحكومي.</w:t>
            </w:r>
            <w:r w:rsidRPr="005E23B7">
              <w:rPr>
                <w:rFonts w:asciiTheme="minorBidi" w:hAnsiTheme="minorBidi" w:cstheme="minorBidi"/>
                <w:szCs w:val="20"/>
                <w:rtl/>
              </w:rPr>
              <w:t xml:space="preserve"> وأسفر إصلاح الأسعار عن وفورات أسهمت في تقليص عجز الموازنة مع السماح بزيادة الإنفاق الحكومي على التع</w:t>
            </w:r>
            <w:r w:rsidR="005E23B7">
              <w:rPr>
                <w:rFonts w:asciiTheme="minorBidi" w:hAnsiTheme="minorBidi" w:cstheme="minorBidi"/>
                <w:szCs w:val="20"/>
                <w:rtl/>
              </w:rPr>
              <w:t>ليم والصحة والحماية الاجتماعية.</w:t>
            </w:r>
            <w:r w:rsidRPr="005E23B7">
              <w:rPr>
                <w:rFonts w:asciiTheme="minorBidi" w:hAnsiTheme="minorBidi" w:cstheme="minorBidi"/>
                <w:szCs w:val="20"/>
                <w:rtl/>
              </w:rPr>
              <w:t xml:space="preserve"> فقد تجاوز الإنفاق الحكومي على الصحة والتعليم الإنفاق على دعم الطاقة للمرة الأولى في السنة المالية </w:t>
            </w:r>
            <w:r w:rsidRPr="005E23B7">
              <w:rPr>
                <w:rFonts w:asciiTheme="minorBidi" w:hAnsiTheme="minorBidi" w:cstheme="minorBidi"/>
                <w:szCs w:val="20"/>
              </w:rPr>
              <w:t>2015/2014</w:t>
            </w:r>
            <w:r w:rsidRPr="005E23B7">
              <w:rPr>
                <w:rFonts w:asciiTheme="minorBidi" w:hAnsiTheme="minorBidi" w:cstheme="minorBidi"/>
                <w:szCs w:val="20"/>
                <w:rtl/>
              </w:rPr>
              <w:t xml:space="preserve"> (</w:t>
            </w:r>
            <w:r w:rsidR="005E23B7">
              <w:rPr>
                <w:rFonts w:asciiTheme="minorBidi" w:hAnsiTheme="minorBidi" w:cstheme="minorBidi"/>
                <w:szCs w:val="20"/>
                <w:rtl/>
              </w:rPr>
              <w:t>الشكل 1) واستمر في هذا الاتجاه.</w:t>
            </w:r>
            <w:r w:rsidR="005E23B7">
              <w:rPr>
                <w:rFonts w:asciiTheme="minorBidi" w:hAnsiTheme="minorBidi" w:cstheme="minorBidi"/>
                <w:szCs w:val="20"/>
              </w:rPr>
              <w:t xml:space="preserve"> </w:t>
            </w:r>
            <w:r w:rsidRPr="005E23B7">
              <w:rPr>
                <w:rFonts w:asciiTheme="minorBidi" w:hAnsiTheme="minorBidi" w:cstheme="minorBidi"/>
                <w:szCs w:val="20"/>
                <w:rtl/>
              </w:rPr>
              <w:t>وفي الوقت نفسه، فإن الإنفاق على الحماية الاجتماعية مدرج في الموازنة بزيادة نسبتها</w:t>
            </w:r>
            <w:r w:rsidR="005E23B7">
              <w:rPr>
                <w:rFonts w:asciiTheme="minorBidi" w:hAnsiTheme="minorBidi" w:cstheme="minorBidi"/>
                <w:szCs w:val="20"/>
              </w:rPr>
              <w:t xml:space="preserve"> </w:t>
            </w:r>
            <w:r w:rsidRPr="005E23B7">
              <w:rPr>
                <w:rFonts w:asciiTheme="minorBidi" w:hAnsiTheme="minorBidi" w:cstheme="minorBidi"/>
                <w:szCs w:val="20"/>
                <w:rtl/>
              </w:rPr>
              <w:t xml:space="preserve">60% في السنة المالية </w:t>
            </w:r>
            <w:r w:rsidRPr="005E23B7">
              <w:rPr>
                <w:rFonts w:asciiTheme="minorBidi" w:hAnsiTheme="minorBidi" w:cstheme="minorBidi"/>
                <w:szCs w:val="20"/>
              </w:rPr>
              <w:t>2018/2017</w:t>
            </w:r>
            <w:r w:rsidRPr="005E23B7">
              <w:rPr>
                <w:rFonts w:asciiTheme="minorBidi" w:hAnsiTheme="minorBidi" w:cstheme="minorBidi"/>
                <w:szCs w:val="20"/>
                <w:rtl/>
              </w:rPr>
              <w:t>، وذلك كإجراء المقصود منه تخفيف الأثر الاجتماعي السلبي الناجم عن خفض قيمة العملة وزيادة أسعار الطاقة.</w:t>
            </w:r>
          </w:p>
        </w:tc>
      </w:tr>
    </w:tbl>
    <w:p w14:paraId="29AC15EA" w14:textId="77777777" w:rsidR="00185FE3" w:rsidRPr="00296C34" w:rsidRDefault="00185FE3">
      <w:pPr>
        <w:rPr>
          <w:rFonts w:asciiTheme="minorBidi" w:hAnsiTheme="minorBidi" w:cstheme="minorBidi"/>
          <w:b/>
          <w:i/>
        </w:rPr>
      </w:pPr>
    </w:p>
    <w:p w14:paraId="49D17332" w14:textId="77777777" w:rsidR="0084502C" w:rsidRPr="005E23B7" w:rsidRDefault="0050497C" w:rsidP="00212AD7">
      <w:pPr>
        <w:keepNext/>
        <w:spacing w:before="240" w:after="120"/>
        <w:rPr>
          <w:rFonts w:asciiTheme="minorBidi" w:hAnsiTheme="minorBidi" w:cstheme="minorBidi"/>
          <w:bCs/>
          <w:iCs/>
          <w:rtl/>
        </w:rPr>
      </w:pPr>
      <w:r w:rsidRPr="005E23B7">
        <w:rPr>
          <w:rFonts w:asciiTheme="minorBidi" w:hAnsiTheme="minorBidi" w:cstheme="minorBidi"/>
          <w:bCs/>
          <w:iCs/>
          <w:rtl/>
        </w:rPr>
        <w:t>2.2 تحسين حوكمة قطاع الطاقة</w:t>
      </w:r>
    </w:p>
    <w:p w14:paraId="033D200E" w14:textId="77777777" w:rsidR="0050497C" w:rsidRPr="00296C34" w:rsidRDefault="00D33E71" w:rsidP="0050497C">
      <w:pPr>
        <w:rPr>
          <w:rFonts w:asciiTheme="minorBidi" w:hAnsiTheme="minorBidi" w:cstheme="minorBidi"/>
          <w:rtl/>
        </w:rPr>
      </w:pPr>
      <w:r>
        <w:rPr>
          <w:rFonts w:asciiTheme="minorBidi" w:hAnsiTheme="minorBidi" w:cstheme="minorBidi"/>
          <w:noProof/>
          <w:color w:val="000000"/>
        </w:rPr>
        <mc:AlternateContent>
          <mc:Choice Requires="wps">
            <w:drawing>
              <wp:inline distT="0" distB="0" distL="0" distR="0" wp14:anchorId="4036E65E" wp14:editId="15307BF8">
                <wp:extent cx="6127750" cy="1028700"/>
                <wp:effectExtent l="9525" t="9525" r="6350" b="952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1028700"/>
                        </a:xfrm>
                        <a:prstGeom prst="rect">
                          <a:avLst/>
                        </a:prstGeom>
                        <a:solidFill>
                          <a:srgbClr val="FFFFFF"/>
                        </a:solidFill>
                        <a:ln w="9525">
                          <a:solidFill>
                            <a:srgbClr val="000000"/>
                          </a:solidFill>
                          <a:miter lim="800000"/>
                          <a:headEnd/>
                          <a:tailEnd/>
                        </a:ln>
                      </wps:spPr>
                      <wps:txbx>
                        <w:txbxContent>
                          <w:p w14:paraId="00801876" w14:textId="77777777" w:rsidR="00486575" w:rsidRPr="005E23B7" w:rsidRDefault="00486575" w:rsidP="0022739D">
                            <w:pPr>
                              <w:tabs>
                                <w:tab w:val="left" w:pos="1181"/>
                              </w:tabs>
                              <w:spacing w:after="120" w:line="240" w:lineRule="auto"/>
                              <w:jc w:val="both"/>
                              <w:rPr>
                                <w:rFonts w:asciiTheme="minorBidi" w:hAnsiTheme="minorBidi" w:cstheme="minorBidi"/>
                                <w:bCs/>
                                <w:sz w:val="20"/>
                                <w:szCs w:val="20"/>
                                <w:rtl/>
                              </w:rPr>
                            </w:pPr>
                            <w:r w:rsidRPr="005E23B7">
                              <w:rPr>
                                <w:rFonts w:asciiTheme="minorBidi" w:hAnsiTheme="minorBidi" w:cstheme="minorBidi"/>
                                <w:bCs/>
                                <w:sz w:val="20"/>
                                <w:szCs w:val="20"/>
                                <w:rtl/>
                              </w:rPr>
                              <w:t>الإجراء المسبق 3</w:t>
                            </w:r>
                            <w:r w:rsidRPr="00705ADD">
                              <w:rPr>
                                <w:rFonts w:asciiTheme="minorBidi" w:hAnsiTheme="minorBidi" w:cstheme="minorBidi"/>
                                <w:b/>
                                <w:sz w:val="20"/>
                                <w:szCs w:val="20"/>
                              </w:rPr>
                              <w:t>.</w:t>
                            </w:r>
                            <w:r w:rsidRPr="005E23B7">
                              <w:rPr>
                                <w:rFonts w:asciiTheme="minorBidi" w:hAnsiTheme="minorBidi" w:cstheme="minorBidi"/>
                                <w:bCs/>
                                <w:sz w:val="20"/>
                                <w:szCs w:val="20"/>
                                <w:rtl/>
                              </w:rPr>
                              <w:t>4 لقرض سياسات التنمية الثالث: قام المقترض، عن طريق:</w:t>
                            </w:r>
                          </w:p>
                          <w:p w14:paraId="4D370AC2" w14:textId="77777777" w:rsidR="00486575" w:rsidRPr="005E23B7" w:rsidRDefault="00486575" w:rsidP="005E23B7">
                            <w:pPr>
                              <w:tabs>
                                <w:tab w:val="left" w:pos="1181"/>
                              </w:tabs>
                              <w:spacing w:after="120" w:line="240" w:lineRule="auto"/>
                              <w:jc w:val="both"/>
                              <w:rPr>
                                <w:rFonts w:asciiTheme="minorBidi" w:hAnsiTheme="minorBidi" w:cstheme="minorBidi"/>
                                <w:bCs/>
                                <w:sz w:val="20"/>
                                <w:szCs w:val="20"/>
                                <w:rtl/>
                              </w:rPr>
                            </w:pPr>
                            <w:r w:rsidRPr="005E23B7">
                              <w:rPr>
                                <w:rFonts w:asciiTheme="minorBidi" w:hAnsiTheme="minorBidi" w:cstheme="minorBidi"/>
                                <w:bCs/>
                                <w:sz w:val="20"/>
                                <w:szCs w:val="20"/>
                                <w:rtl/>
                              </w:rPr>
                              <w:t xml:space="preserve">(1) رئيس الوزراء، بإصدار القرار رقم </w:t>
                            </w:r>
                            <w:r w:rsidRPr="00705ADD">
                              <w:rPr>
                                <w:rFonts w:asciiTheme="minorBidi" w:hAnsiTheme="minorBidi" w:cstheme="minorBidi"/>
                                <w:bCs/>
                                <w:sz w:val="20"/>
                                <w:szCs w:val="20"/>
                                <w:rtl/>
                              </w:rPr>
                              <w:t>1959/2017</w:t>
                            </w:r>
                            <w:r w:rsidRPr="005E23B7">
                              <w:rPr>
                                <w:rFonts w:asciiTheme="minorBidi" w:hAnsiTheme="minorBidi" w:cstheme="minorBidi"/>
                                <w:bCs/>
                                <w:sz w:val="20"/>
                                <w:szCs w:val="20"/>
                                <w:rtl/>
                              </w:rPr>
                              <w:t>، الذي ينشئ الجمعية العمومية الجديدة للشركة المصرية لنقل الكهرباء، وفقا لقان</w:t>
                            </w:r>
                            <w:r>
                              <w:rPr>
                                <w:rFonts w:asciiTheme="minorBidi" w:hAnsiTheme="minorBidi" w:cstheme="minorBidi"/>
                                <w:bCs/>
                                <w:sz w:val="20"/>
                                <w:szCs w:val="20"/>
                                <w:rtl/>
                              </w:rPr>
                              <w:t>ون الكهرباء ولائحته التنفيذية.</w:t>
                            </w:r>
                          </w:p>
                          <w:p w14:paraId="53A48E8A" w14:textId="77777777" w:rsidR="00486575" w:rsidRPr="005E23B7" w:rsidRDefault="00486575" w:rsidP="0022739D">
                            <w:pPr>
                              <w:spacing w:after="120" w:line="240" w:lineRule="auto"/>
                              <w:jc w:val="both"/>
                              <w:rPr>
                                <w:rFonts w:asciiTheme="minorBidi" w:hAnsiTheme="minorBidi" w:cstheme="minorBidi"/>
                                <w:bCs/>
                                <w:sz w:val="20"/>
                                <w:szCs w:val="20"/>
                                <w:rtl/>
                              </w:rPr>
                            </w:pPr>
                            <w:r w:rsidRPr="005E23B7">
                              <w:rPr>
                                <w:rFonts w:asciiTheme="minorBidi" w:hAnsiTheme="minorBidi" w:cstheme="minorBidi"/>
                                <w:bCs/>
                                <w:sz w:val="20"/>
                                <w:szCs w:val="20"/>
                                <w:rtl/>
                              </w:rPr>
                              <w:t xml:space="preserve">(2) جهاز تنظيم مرفق الكهرباء وحماية المستهلك، بإصدار لوائح بشأن منهجية جلسات الاستماع العامة عن القرارات التنظيمية الهامة بعنوان </w:t>
                            </w:r>
                            <w:r w:rsidRPr="00B01F77">
                              <w:rPr>
                                <w:rFonts w:asciiTheme="minorBidi" w:hAnsiTheme="minorBidi" w:cstheme="minorBidi"/>
                                <w:bCs/>
                                <w:i/>
                                <w:iCs/>
                                <w:sz w:val="20"/>
                                <w:szCs w:val="20"/>
                                <w:rtl/>
                              </w:rPr>
                              <w:t>تنظيم جلسات استماع عامة لجهاز تنظيم مرفق الكهرباء وحماية المستهلك، يوليو 2017.</w:t>
                            </w:r>
                          </w:p>
                        </w:txbxContent>
                      </wps:txbx>
                      <wps:bodyPr rot="0" vert="horz" wrap="square" lIns="91440" tIns="45720" rIns="91440" bIns="45720" anchor="t" anchorCtr="0" upright="1">
                        <a:noAutofit/>
                      </wps:bodyPr>
                    </wps:wsp>
                  </a:graphicData>
                </a:graphic>
              </wp:inline>
            </w:drawing>
          </mc:Choice>
          <mc:Fallback>
            <w:pict>
              <v:shape id="Text Box 2" o:spid="_x0000_s1028" type="#_x0000_t202" style="width:482.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">
                <v:textbox>
                  <w:txbxContent>
                    <w:p w:rsidR="00486575" w:rsidRPr="005E23B7" w:rsidRDefault="00486575" w:rsidP="0022739D">
                      <w:pPr>
                        <w:tabs>
                          <w:tab w:val="left" w:pos="1181"/>
                        </w:tabs>
                        <w:spacing w:after="120" w:line="240" w:lineRule="auto"/>
                        <w:jc w:val="both"/>
                        <w:rPr>
                          <w:rFonts w:asciiTheme="minorBidi" w:hAnsiTheme="minorBidi" w:cstheme="minorBidi"/>
                          <w:bCs/>
                          <w:sz w:val="20"/>
                          <w:szCs w:val="20"/>
                          <w:rtl/>
                        </w:rPr>
                      </w:pPr>
                      <w:r w:rsidRPr="005E23B7">
                        <w:rPr>
                          <w:rFonts w:asciiTheme="minorBidi" w:hAnsiTheme="minorBidi" w:cstheme="minorBidi"/>
                          <w:bCs/>
                          <w:sz w:val="20"/>
                          <w:szCs w:val="20"/>
                          <w:rtl/>
                        </w:rPr>
                        <w:t>الإجراء المسبق 3</w:t>
                      </w:r>
                      <w:r w:rsidRPr="00705ADD">
                        <w:rPr>
                          <w:rFonts w:asciiTheme="minorBidi" w:hAnsiTheme="minorBidi" w:cstheme="minorBidi"/>
                          <w:b/>
                          <w:sz w:val="20"/>
                          <w:szCs w:val="20"/>
                        </w:rPr>
                        <w:t>.</w:t>
                      </w:r>
                      <w:r w:rsidRPr="005E23B7">
                        <w:rPr>
                          <w:rFonts w:asciiTheme="minorBidi" w:hAnsiTheme="minorBidi" w:cstheme="minorBidi"/>
                          <w:bCs/>
                          <w:sz w:val="20"/>
                          <w:szCs w:val="20"/>
                          <w:rtl/>
                        </w:rPr>
                        <w:t>4 لقرض سياسات التنمية الثالث: قام المقترض، عن طريق:</w:t>
                      </w:r>
                    </w:p>
                    <w:p w:rsidR="00486575" w:rsidRPr="005E23B7" w:rsidRDefault="00486575" w:rsidP="005E23B7">
                      <w:pPr>
                        <w:tabs>
                          <w:tab w:val="left" w:pos="1181"/>
                        </w:tabs>
                        <w:spacing w:after="120" w:line="240" w:lineRule="auto"/>
                        <w:jc w:val="both"/>
                        <w:rPr>
                          <w:rFonts w:asciiTheme="minorBidi" w:hAnsiTheme="minorBidi" w:cstheme="minorBidi"/>
                          <w:bCs/>
                          <w:sz w:val="20"/>
                          <w:szCs w:val="20"/>
                          <w:rtl/>
                        </w:rPr>
                      </w:pPr>
                      <w:r w:rsidRPr="005E23B7">
                        <w:rPr>
                          <w:rFonts w:asciiTheme="minorBidi" w:hAnsiTheme="minorBidi" w:cstheme="minorBidi"/>
                          <w:bCs/>
                          <w:sz w:val="20"/>
                          <w:szCs w:val="20"/>
                          <w:rtl/>
                        </w:rPr>
                        <w:t xml:space="preserve">(1) رئيس الوزراء، بإصدار القرار رقم </w:t>
                      </w:r>
                      <w:r w:rsidRPr="00705ADD">
                        <w:rPr>
                          <w:rFonts w:asciiTheme="minorBidi" w:hAnsiTheme="minorBidi" w:cstheme="minorBidi"/>
                          <w:bCs/>
                          <w:sz w:val="20"/>
                          <w:szCs w:val="20"/>
                          <w:rtl/>
                        </w:rPr>
                        <w:t>1959/2017</w:t>
                      </w:r>
                      <w:r w:rsidRPr="005E23B7">
                        <w:rPr>
                          <w:rFonts w:asciiTheme="minorBidi" w:hAnsiTheme="minorBidi" w:cstheme="minorBidi"/>
                          <w:bCs/>
                          <w:sz w:val="20"/>
                          <w:szCs w:val="20"/>
                          <w:rtl/>
                        </w:rPr>
                        <w:t>، الذي ينشئ الجمعية العمومية الجديدة للشركة المصرية لنقل الكهرباء، وفقا لقان</w:t>
                      </w:r>
                      <w:r>
                        <w:rPr>
                          <w:rFonts w:asciiTheme="minorBidi" w:hAnsiTheme="minorBidi" w:cstheme="minorBidi"/>
                          <w:bCs/>
                          <w:sz w:val="20"/>
                          <w:szCs w:val="20"/>
                          <w:rtl/>
                        </w:rPr>
                        <w:t>ون الكهرباء ولائحته التنفيذية.</w:t>
                      </w:r>
                    </w:p>
                    <w:p w:rsidR="00486575" w:rsidRPr="005E23B7" w:rsidRDefault="00486575" w:rsidP="0022739D">
                      <w:pPr>
                        <w:spacing w:after="120" w:line="240" w:lineRule="auto"/>
                        <w:jc w:val="both"/>
                        <w:rPr>
                          <w:rFonts w:asciiTheme="minorBidi" w:hAnsiTheme="minorBidi" w:cstheme="minorBidi"/>
                          <w:bCs/>
                          <w:sz w:val="20"/>
                          <w:szCs w:val="20"/>
                          <w:rtl/>
                        </w:rPr>
                      </w:pPr>
                      <w:r w:rsidRPr="005E23B7">
                        <w:rPr>
                          <w:rFonts w:asciiTheme="minorBidi" w:hAnsiTheme="minorBidi" w:cstheme="minorBidi"/>
                          <w:bCs/>
                          <w:sz w:val="20"/>
                          <w:szCs w:val="20"/>
                          <w:rtl/>
                        </w:rPr>
                        <w:t xml:space="preserve">(2) جهاز تنظيم مرفق الكهرباء وحماية المستهلك، بإصدار لوائح بشأن منهجية جلسات الاستماع العامة عن القرارات التنظيمية الهامة بعنوان </w:t>
                      </w:r>
                      <w:r w:rsidRPr="00B01F77">
                        <w:rPr>
                          <w:rFonts w:asciiTheme="minorBidi" w:hAnsiTheme="minorBidi" w:cstheme="minorBidi"/>
                          <w:bCs/>
                          <w:i/>
                          <w:iCs/>
                          <w:sz w:val="20"/>
                          <w:szCs w:val="20"/>
                          <w:rtl/>
                        </w:rPr>
                        <w:t>تنظيم جلسات استماع عامة لجهاز تنظيم مرفق الكهرباء وحماية المستهلك، يوليو 2017.</w:t>
                      </w:r>
                    </w:p>
                  </w:txbxContent>
                </v:textbox>
                <w10:anchorlock/>
              </v:shape>
            </w:pict>
          </mc:Fallback>
        </mc:AlternateContent>
      </w:r>
    </w:p>
    <w:p w14:paraId="5B037939" w14:textId="77777777" w:rsidR="0050497C" w:rsidRPr="005E23B7" w:rsidRDefault="0050497C" w:rsidP="005E23B7">
      <w:pPr>
        <w:pStyle w:val="Numberedparagraph"/>
        <w:spacing w:line="300" w:lineRule="exact"/>
        <w:ind w:left="0" w:firstLine="0"/>
        <w:rPr>
          <w:rFonts w:asciiTheme="minorBidi" w:hAnsiTheme="minorBidi" w:cstheme="minorBidi"/>
          <w:b w:val="0"/>
          <w:bCs w:val="0"/>
          <w:i/>
          <w:iCs w:val="0"/>
          <w:szCs w:val="22"/>
          <w:rtl/>
        </w:rPr>
      </w:pPr>
      <w:r w:rsidRPr="005E23B7">
        <w:rPr>
          <w:rFonts w:asciiTheme="minorBidi" w:hAnsiTheme="minorBidi" w:cstheme="minorBidi"/>
          <w:i/>
          <w:iCs w:val="0"/>
          <w:szCs w:val="22"/>
          <w:rtl/>
        </w:rPr>
        <w:t>ويخضع قطاع الكهرباء في مصر لعملية تفكيك رأسي هامة تمهد الطريق لمزيد من المنافسة والشفافية</w:t>
      </w:r>
      <w:r w:rsidR="00B01F77">
        <w:rPr>
          <w:rFonts w:asciiTheme="minorBidi" w:hAnsiTheme="minorBidi" w:cstheme="minorBidi"/>
          <w:i/>
          <w:iCs w:val="0"/>
          <w:szCs w:val="22"/>
          <w:rtl/>
        </w:rPr>
        <w:t xml:space="preserve"> والكفاءة ومشاركة القطاع الخاص.</w:t>
      </w:r>
      <w:r w:rsidR="00B01F77">
        <w:rPr>
          <w:rFonts w:asciiTheme="minorBidi" w:hAnsiTheme="minorBidi" w:cstheme="minorBidi"/>
          <w:i/>
          <w:iCs w:val="0"/>
          <w:szCs w:val="22"/>
        </w:rPr>
        <w:t xml:space="preserve"> </w:t>
      </w:r>
      <w:r w:rsidRPr="005E23B7">
        <w:rPr>
          <w:rFonts w:asciiTheme="minorBidi" w:hAnsiTheme="minorBidi" w:cstheme="minorBidi"/>
          <w:b w:val="0"/>
          <w:bCs w:val="0"/>
          <w:i/>
          <w:iCs w:val="0"/>
          <w:szCs w:val="22"/>
          <w:rtl/>
        </w:rPr>
        <w:t xml:space="preserve">وتتمثل الخطوة الأولى الحاسمة في فصل الشركة المصرية لنقل الكهرباء عن وضعها الحالي كشركة تابعة للشركة القابضة لكهرباء مصر لتصبح </w:t>
      </w:r>
      <w:r w:rsidR="00B01F77">
        <w:rPr>
          <w:rFonts w:asciiTheme="minorBidi" w:hAnsiTheme="minorBidi" w:cstheme="minorBidi"/>
          <w:b w:val="0"/>
          <w:bCs w:val="0"/>
          <w:i/>
          <w:iCs w:val="0"/>
          <w:szCs w:val="22"/>
          <w:rtl/>
        </w:rPr>
        <w:t>بذلك مشغلا مستقلا لشبكة النقل.</w:t>
      </w:r>
      <w:r w:rsidRPr="005E23B7">
        <w:rPr>
          <w:rFonts w:asciiTheme="minorBidi" w:hAnsiTheme="minorBidi" w:cstheme="minorBidi"/>
          <w:b w:val="0"/>
          <w:bCs w:val="0"/>
          <w:i/>
          <w:iCs w:val="0"/>
          <w:szCs w:val="22"/>
          <w:rtl/>
        </w:rPr>
        <w:t xml:space="preserve"> ومن شأن ذلك أن يحسن من شفافية القطاع وخضوعه للمساءلة، وأن يتيح إمكانية الوصول غير التمييزي من جانب الغير إلى الشبكة الموحدة، وبالتالي يمهد الطريق أمام الاستثمار الخاص والمنافسة في السوق، مستندا إلى زيادة اهتمام المستثمرين بتنمية مصادر الطاقة المتجددة و</w:t>
      </w:r>
      <w:r w:rsidR="00B01F77">
        <w:rPr>
          <w:rFonts w:asciiTheme="minorBidi" w:hAnsiTheme="minorBidi" w:cstheme="minorBidi"/>
          <w:b w:val="0"/>
          <w:bCs w:val="0"/>
          <w:i/>
          <w:iCs w:val="0"/>
          <w:szCs w:val="22"/>
          <w:rtl/>
        </w:rPr>
        <w:t>توليد الكهرباء باستخدام الغاز.</w:t>
      </w:r>
    </w:p>
    <w:p w14:paraId="2F4E6C22" w14:textId="77777777" w:rsidR="0050497C" w:rsidRPr="005E23B7" w:rsidRDefault="00212AD7" w:rsidP="00913FC7">
      <w:pPr>
        <w:pStyle w:val="Numberedparagraph"/>
        <w:spacing w:line="300" w:lineRule="exact"/>
        <w:ind w:left="0" w:firstLine="0"/>
        <w:rPr>
          <w:rFonts w:asciiTheme="minorBidi" w:hAnsiTheme="minorBidi" w:cstheme="minorBidi"/>
          <w:b w:val="0"/>
          <w:bCs w:val="0"/>
          <w:i/>
          <w:iCs w:val="0"/>
          <w:szCs w:val="22"/>
          <w:rtl/>
        </w:rPr>
      </w:pPr>
      <w:r w:rsidRPr="005E23B7">
        <w:rPr>
          <w:rFonts w:asciiTheme="minorBidi" w:hAnsiTheme="minorBidi" w:cstheme="minorBidi"/>
          <w:b w:val="0"/>
          <w:bCs w:val="0"/>
          <w:i/>
          <w:iCs w:val="0"/>
          <w:szCs w:val="22"/>
          <w:rtl/>
        </w:rPr>
        <w:t xml:space="preserve"> </w:t>
      </w:r>
      <w:r w:rsidRPr="00B01F77">
        <w:rPr>
          <w:rFonts w:asciiTheme="minorBidi" w:hAnsiTheme="minorBidi" w:cstheme="minorBidi"/>
          <w:i/>
          <w:iCs w:val="0"/>
          <w:szCs w:val="22"/>
          <w:rtl/>
        </w:rPr>
        <w:t>ويشير الإجراء المسبق رقم 3</w:t>
      </w:r>
      <w:r w:rsidRPr="00705ADD">
        <w:rPr>
          <w:rFonts w:asciiTheme="minorBidi" w:hAnsiTheme="minorBidi" w:cstheme="minorBidi"/>
          <w:i/>
          <w:iCs w:val="0"/>
          <w:szCs w:val="22"/>
        </w:rPr>
        <w:t>.</w:t>
      </w:r>
      <w:r w:rsidRPr="00B01F77">
        <w:rPr>
          <w:rFonts w:asciiTheme="minorBidi" w:hAnsiTheme="minorBidi" w:cstheme="minorBidi"/>
          <w:i/>
          <w:iCs w:val="0"/>
          <w:szCs w:val="22"/>
          <w:rtl/>
        </w:rPr>
        <w:t>4 (1) إلى أن مجلس الوزراء وافق على الجمعية العمومية الجديدة للشركة المصرية لنقل الكهرباء (وتضم المساهمين) وذلك لمراقبة استقلاليتها القانونية والمالية والتشغيلية وفقا لقانون الكهرباء.</w:t>
      </w:r>
      <w:r w:rsidR="00B01F77">
        <w:rPr>
          <w:rFonts w:asciiTheme="minorBidi" w:hAnsiTheme="minorBidi" w:cstheme="minorBidi"/>
          <w:b w:val="0"/>
          <w:bCs w:val="0"/>
          <w:i/>
          <w:iCs w:val="0"/>
          <w:szCs w:val="22"/>
        </w:rPr>
        <w:t xml:space="preserve"> </w:t>
      </w:r>
      <w:r w:rsidRPr="005E23B7">
        <w:rPr>
          <w:rFonts w:asciiTheme="minorBidi" w:hAnsiTheme="minorBidi" w:cstheme="minorBidi"/>
          <w:b w:val="0"/>
          <w:bCs w:val="0"/>
          <w:i/>
          <w:iCs w:val="0"/>
          <w:szCs w:val="22"/>
          <w:rtl/>
        </w:rPr>
        <w:t>ومن خلال التعيين الرسمي لجمعيتها العمومية الجديدة، حيث لن يكون رئيس مجلس إدارة الشركة القابضة هو رئيس مساهمي الشركة المصرية لنقل الكهرباء، فإن الهيئة الرئيسية لصنع القرار في الأخيرة ستبدأ العمل</w:t>
      </w:r>
      <w:r w:rsidR="00B01F77">
        <w:rPr>
          <w:rFonts w:asciiTheme="minorBidi" w:hAnsiTheme="minorBidi" w:cstheme="minorBidi"/>
          <w:b w:val="0"/>
          <w:bCs w:val="0"/>
          <w:i/>
          <w:iCs w:val="0"/>
          <w:szCs w:val="22"/>
          <w:rtl/>
        </w:rPr>
        <w:t xml:space="preserve"> بشكل مستقل عن الشركة القابضة.</w:t>
      </w:r>
      <w:r w:rsidRPr="005E23B7">
        <w:rPr>
          <w:rFonts w:asciiTheme="minorBidi" w:hAnsiTheme="minorBidi" w:cstheme="minorBidi"/>
          <w:b w:val="0"/>
          <w:bCs w:val="0"/>
          <w:i/>
          <w:iCs w:val="0"/>
          <w:szCs w:val="22"/>
          <w:rtl/>
        </w:rPr>
        <w:t xml:space="preserve"> ومن بين الإجراءات الأولى للجمعية العمومية الجديدة تعيين مجلس الإدارة الجديد بالشركة المصرية لنقل الكهرباء وتنفيذ إعادة الهيكلة ا</w:t>
      </w:r>
      <w:r w:rsidR="00B01F77">
        <w:rPr>
          <w:rFonts w:asciiTheme="minorBidi" w:hAnsiTheme="minorBidi" w:cstheme="minorBidi"/>
          <w:b w:val="0"/>
          <w:bCs w:val="0"/>
          <w:i/>
          <w:iCs w:val="0"/>
          <w:szCs w:val="22"/>
          <w:rtl/>
        </w:rPr>
        <w:t>لتنظيمية وفقا لقانون الكهرباء.</w:t>
      </w:r>
      <w:r w:rsidRPr="005E23B7">
        <w:rPr>
          <w:rFonts w:asciiTheme="minorBidi" w:hAnsiTheme="minorBidi" w:cstheme="minorBidi"/>
          <w:b w:val="0"/>
          <w:bCs w:val="0"/>
          <w:i/>
          <w:iCs w:val="0"/>
          <w:szCs w:val="22"/>
          <w:rtl/>
        </w:rPr>
        <w:t xml:space="preserve"> ويجري حاليا تطبيق إجراءات العناية الواجبة، التي تدعمها أنشطة المساعدة الفنية الممولة من البنك الدولي، والتي ستتيح بعد ذلك الفصل التام في الموظفين والأصول والحسابات المالية بين الشركة القابضة والشركة ا</w:t>
      </w:r>
      <w:r w:rsidR="00B01F77">
        <w:rPr>
          <w:rFonts w:asciiTheme="minorBidi" w:hAnsiTheme="minorBidi" w:cstheme="minorBidi"/>
          <w:b w:val="0"/>
          <w:bCs w:val="0"/>
          <w:i/>
          <w:iCs w:val="0"/>
          <w:szCs w:val="22"/>
          <w:rtl/>
        </w:rPr>
        <w:t>لمصرية لنقل الكهرباء.</w:t>
      </w:r>
      <w:r w:rsidR="00B01F77">
        <w:rPr>
          <w:rFonts w:asciiTheme="minorBidi" w:hAnsiTheme="minorBidi" w:cstheme="minorBidi"/>
          <w:b w:val="0"/>
          <w:bCs w:val="0"/>
          <w:i/>
          <w:iCs w:val="0"/>
          <w:szCs w:val="22"/>
        </w:rPr>
        <w:t xml:space="preserve"> </w:t>
      </w:r>
      <w:r w:rsidRPr="005E23B7">
        <w:rPr>
          <w:rFonts w:asciiTheme="minorBidi" w:hAnsiTheme="minorBidi" w:cstheme="minorBidi"/>
          <w:b w:val="0"/>
          <w:bCs w:val="0"/>
          <w:i/>
          <w:iCs w:val="0"/>
          <w:szCs w:val="22"/>
          <w:rtl/>
        </w:rPr>
        <w:t xml:space="preserve">وسترد إشارة إلى نتائج الفصل المالي والتشغيلي الكامل في تعديل النظام الأساسي للشركة المصرية لنقل الكهرباء، وهو أمر ضروري لترسيخ الاستقلالية القانونية الكاملة للشركة عن الشركة القابضة لكهرباء مصر كما هو محدد في قانون الكهرباء. وستكون الخطوة الأخيرة هي إبرام اتفاقية شراء الكهرباء على أساس تجاري لصالح الشركة المصرية لنقل الكهرباء - بوصفها المشتري الوحيد في بنية نظام الكهرباء الجديد - وذلك لشراء الكهرباء </w:t>
      </w:r>
      <w:r w:rsidR="00913FC7">
        <w:rPr>
          <w:rFonts w:asciiTheme="minorBidi" w:hAnsiTheme="minorBidi" w:cstheme="minorBidi" w:hint="cs"/>
          <w:b w:val="0"/>
          <w:bCs w:val="0"/>
          <w:i/>
          <w:iCs w:val="0"/>
          <w:szCs w:val="22"/>
          <w:rtl/>
        </w:rPr>
        <w:t>التي تولدها</w:t>
      </w:r>
      <w:r w:rsidRPr="005E23B7">
        <w:rPr>
          <w:rFonts w:asciiTheme="minorBidi" w:hAnsiTheme="minorBidi" w:cstheme="minorBidi"/>
          <w:b w:val="0"/>
          <w:bCs w:val="0"/>
          <w:i/>
          <w:iCs w:val="0"/>
          <w:szCs w:val="22"/>
          <w:rtl/>
        </w:rPr>
        <w:t xml:space="preserve"> الشركة القابضة للكهرباء </w:t>
      </w:r>
      <w:r w:rsidR="00913FC7" w:rsidRPr="005E23B7">
        <w:rPr>
          <w:rFonts w:asciiTheme="minorBidi" w:hAnsiTheme="minorBidi" w:cstheme="minorBidi"/>
          <w:b w:val="0"/>
          <w:bCs w:val="0"/>
          <w:i/>
          <w:iCs w:val="0"/>
          <w:szCs w:val="22"/>
          <w:rtl/>
        </w:rPr>
        <w:t>ومنتج</w:t>
      </w:r>
      <w:r w:rsidR="00913FC7">
        <w:rPr>
          <w:rFonts w:asciiTheme="minorBidi" w:hAnsiTheme="minorBidi" w:cstheme="minorBidi" w:hint="cs"/>
          <w:b w:val="0"/>
          <w:bCs w:val="0"/>
          <w:i/>
          <w:iCs w:val="0"/>
          <w:szCs w:val="22"/>
          <w:rtl/>
        </w:rPr>
        <w:t>و</w:t>
      </w:r>
      <w:r w:rsidR="00913FC7" w:rsidRPr="005E23B7">
        <w:rPr>
          <w:rFonts w:asciiTheme="minorBidi" w:hAnsiTheme="minorBidi" w:cstheme="minorBidi"/>
          <w:b w:val="0"/>
          <w:bCs w:val="0"/>
          <w:i/>
          <w:iCs w:val="0"/>
          <w:szCs w:val="22"/>
          <w:rtl/>
        </w:rPr>
        <w:t xml:space="preserve"> </w:t>
      </w:r>
      <w:r w:rsidRPr="005E23B7">
        <w:rPr>
          <w:rFonts w:asciiTheme="minorBidi" w:hAnsiTheme="minorBidi" w:cstheme="minorBidi"/>
          <w:b w:val="0"/>
          <w:bCs w:val="0"/>
          <w:i/>
          <w:iCs w:val="0"/>
          <w:szCs w:val="22"/>
          <w:rtl/>
        </w:rPr>
        <w:t xml:space="preserve">الكهرباء </w:t>
      </w:r>
      <w:r w:rsidR="00913FC7" w:rsidRPr="005E23B7">
        <w:rPr>
          <w:rFonts w:asciiTheme="minorBidi" w:hAnsiTheme="minorBidi" w:cstheme="minorBidi"/>
          <w:b w:val="0"/>
          <w:bCs w:val="0"/>
          <w:i/>
          <w:iCs w:val="0"/>
          <w:szCs w:val="22"/>
          <w:rtl/>
        </w:rPr>
        <w:t>المستقل</w:t>
      </w:r>
      <w:r w:rsidR="00913FC7">
        <w:rPr>
          <w:rFonts w:asciiTheme="minorBidi" w:hAnsiTheme="minorBidi" w:cstheme="minorBidi" w:hint="cs"/>
          <w:b w:val="0"/>
          <w:bCs w:val="0"/>
          <w:i/>
          <w:iCs w:val="0"/>
          <w:szCs w:val="22"/>
          <w:rtl/>
        </w:rPr>
        <w:t>و</w:t>
      </w:r>
      <w:r w:rsidR="00913FC7" w:rsidRPr="005E23B7">
        <w:rPr>
          <w:rFonts w:asciiTheme="minorBidi" w:hAnsiTheme="minorBidi" w:cstheme="minorBidi"/>
          <w:b w:val="0"/>
          <w:bCs w:val="0"/>
          <w:i/>
          <w:iCs w:val="0"/>
          <w:szCs w:val="22"/>
          <w:rtl/>
        </w:rPr>
        <w:t xml:space="preserve">ن </w:t>
      </w:r>
      <w:r w:rsidRPr="005E23B7">
        <w:rPr>
          <w:rFonts w:asciiTheme="minorBidi" w:hAnsiTheme="minorBidi" w:cstheme="minorBidi"/>
          <w:b w:val="0"/>
          <w:bCs w:val="0"/>
          <w:i/>
          <w:iCs w:val="0"/>
          <w:szCs w:val="22"/>
          <w:rtl/>
        </w:rPr>
        <w:t>لنقلها وبيعها للموزعين.</w:t>
      </w:r>
    </w:p>
    <w:p w14:paraId="6E971875" w14:textId="77777777" w:rsidR="0050497C" w:rsidRPr="005E23B7" w:rsidRDefault="00212AD7" w:rsidP="005E23B7">
      <w:pPr>
        <w:pStyle w:val="Numberedparagraph"/>
        <w:spacing w:line="300" w:lineRule="exact"/>
        <w:ind w:left="0" w:firstLine="0"/>
        <w:rPr>
          <w:rFonts w:asciiTheme="minorBidi" w:hAnsiTheme="minorBidi" w:cstheme="minorBidi"/>
          <w:b w:val="0"/>
          <w:bCs w:val="0"/>
          <w:i/>
          <w:iCs w:val="0"/>
          <w:szCs w:val="22"/>
          <w:rtl/>
        </w:rPr>
      </w:pPr>
      <w:r w:rsidRPr="00B01F77">
        <w:rPr>
          <w:rFonts w:asciiTheme="minorBidi" w:hAnsiTheme="minorBidi" w:cstheme="minorBidi"/>
          <w:i/>
          <w:iCs w:val="0"/>
          <w:szCs w:val="22"/>
          <w:rtl/>
        </w:rPr>
        <w:t>ويمثل الإجراء المسبق 3</w:t>
      </w:r>
      <w:r w:rsidRPr="00B01F77">
        <w:rPr>
          <w:rFonts w:asciiTheme="minorBidi" w:hAnsiTheme="minorBidi" w:cstheme="minorBidi"/>
          <w:i/>
          <w:iCs w:val="0"/>
          <w:szCs w:val="22"/>
        </w:rPr>
        <w:t>.</w:t>
      </w:r>
      <w:r w:rsidRPr="00B01F77">
        <w:rPr>
          <w:rFonts w:asciiTheme="minorBidi" w:hAnsiTheme="minorBidi" w:cstheme="minorBidi"/>
          <w:i/>
          <w:iCs w:val="0"/>
          <w:szCs w:val="22"/>
          <w:rtl/>
        </w:rPr>
        <w:t>4 (2) خطوة نحو مزيد من الشفافية ومشاركة ال</w:t>
      </w:r>
      <w:r w:rsidR="00B01F77">
        <w:rPr>
          <w:rFonts w:asciiTheme="minorBidi" w:hAnsiTheme="minorBidi" w:cstheme="minorBidi"/>
          <w:i/>
          <w:iCs w:val="0"/>
          <w:szCs w:val="22"/>
          <w:rtl/>
        </w:rPr>
        <w:t>مواطنين في تنظيم قطاع الكهرباء.</w:t>
      </w:r>
      <w:r w:rsidR="00B01F77">
        <w:rPr>
          <w:rFonts w:asciiTheme="minorBidi" w:hAnsiTheme="minorBidi" w:cstheme="minorBidi"/>
          <w:i/>
          <w:iCs w:val="0"/>
          <w:szCs w:val="22"/>
        </w:rPr>
        <w:t xml:space="preserve"> </w:t>
      </w:r>
      <w:r w:rsidRPr="005E23B7">
        <w:rPr>
          <w:rFonts w:asciiTheme="minorBidi" w:hAnsiTheme="minorBidi" w:cstheme="minorBidi"/>
          <w:b w:val="0"/>
          <w:bCs w:val="0"/>
          <w:i/>
          <w:iCs w:val="0"/>
          <w:szCs w:val="22"/>
          <w:rtl/>
        </w:rPr>
        <w:t>وأظهر جهاز تنظيم مرفق الكهرباء التزاما مستمرا بمشاركة المو</w:t>
      </w:r>
      <w:r w:rsidR="00B01F77">
        <w:rPr>
          <w:rFonts w:asciiTheme="minorBidi" w:hAnsiTheme="minorBidi" w:cstheme="minorBidi"/>
          <w:b w:val="0"/>
          <w:bCs w:val="0"/>
          <w:i/>
          <w:iCs w:val="0"/>
          <w:szCs w:val="22"/>
          <w:rtl/>
        </w:rPr>
        <w:t>اطنين والشفافية في صنع القرار.</w:t>
      </w:r>
      <w:r w:rsidRPr="005E23B7">
        <w:rPr>
          <w:rFonts w:asciiTheme="minorBidi" w:hAnsiTheme="minorBidi" w:cstheme="minorBidi"/>
          <w:b w:val="0"/>
          <w:bCs w:val="0"/>
          <w:i/>
          <w:iCs w:val="0"/>
          <w:szCs w:val="22"/>
          <w:rtl/>
        </w:rPr>
        <w:t xml:space="preserve"> ويجري الجهاز بصورة روتينية مشاورات عامة بشأن طائفة واسعة من الموضوعات، بما في ذلك التزامات كفاءة </w:t>
      </w:r>
      <w:r w:rsidR="00B01F77">
        <w:rPr>
          <w:rFonts w:asciiTheme="minorBidi" w:hAnsiTheme="minorBidi" w:cstheme="minorBidi"/>
          <w:b w:val="0"/>
          <w:bCs w:val="0"/>
          <w:i/>
          <w:iCs w:val="0"/>
          <w:szCs w:val="22"/>
          <w:rtl/>
        </w:rPr>
        <w:t>الطاقة وسياسات الطاقة المتجددة.</w:t>
      </w:r>
      <w:r w:rsidRPr="005E23B7">
        <w:rPr>
          <w:rFonts w:asciiTheme="minorBidi" w:hAnsiTheme="minorBidi" w:cstheme="minorBidi"/>
          <w:b w:val="0"/>
          <w:bCs w:val="0"/>
          <w:i/>
          <w:iCs w:val="0"/>
          <w:szCs w:val="22"/>
          <w:rtl/>
        </w:rPr>
        <w:t xml:space="preserve"> وعلى غرار أفضل الممارسات في أجزاء أخرى من العالم، فإن إصدار لائحة جديدة بشأن جلسات الاستماع العلنية يمثل خطوة أخرى في هذا الاتجاه، وذلك بالسماح للمستهلكين بالمشاركة رسميا </w:t>
      </w:r>
      <w:r w:rsidRPr="005E23B7">
        <w:rPr>
          <w:rFonts w:asciiTheme="minorBidi" w:hAnsiTheme="minorBidi" w:cstheme="minorBidi"/>
          <w:b w:val="0"/>
          <w:bCs w:val="0"/>
          <w:i/>
          <w:iCs w:val="0"/>
          <w:szCs w:val="22"/>
          <w:rtl/>
        </w:rPr>
        <w:lastRenderedPageBreak/>
        <w:t>في بعض القرارات التنظيمية الأكثر أهمية التي يتخذها الجهاز فيما يتعلق بتع</w:t>
      </w:r>
      <w:r w:rsidR="00B01F77">
        <w:rPr>
          <w:rFonts w:asciiTheme="minorBidi" w:hAnsiTheme="minorBidi" w:cstheme="minorBidi"/>
          <w:b w:val="0"/>
          <w:bCs w:val="0"/>
          <w:i/>
          <w:iCs w:val="0"/>
          <w:szCs w:val="22"/>
          <w:rtl/>
        </w:rPr>
        <w:t>ديل التعريفة ومنح تراخيص جديدة.</w:t>
      </w:r>
      <w:r w:rsidRPr="005E23B7">
        <w:rPr>
          <w:rFonts w:asciiTheme="minorBidi" w:hAnsiTheme="minorBidi" w:cstheme="minorBidi"/>
          <w:b w:val="0"/>
          <w:bCs w:val="0"/>
          <w:i/>
          <w:iCs w:val="0"/>
          <w:szCs w:val="22"/>
          <w:rtl/>
        </w:rPr>
        <w:t xml:space="preserve"> ونظرا للحاجة إلى زيادة سنوية كبيرة في تعريفة الكهرباء، فإن عقد جلسات استماع عامة هو آلية هامة لزيادة الشفافية وشرعية هذ</w:t>
      </w:r>
      <w:r w:rsidR="00E47902">
        <w:rPr>
          <w:rFonts w:asciiTheme="minorBidi" w:hAnsiTheme="minorBidi" w:cstheme="minorBidi"/>
          <w:b w:val="0"/>
          <w:bCs w:val="0"/>
          <w:i/>
          <w:iCs w:val="0"/>
          <w:szCs w:val="22"/>
          <w:rtl/>
        </w:rPr>
        <w:t>ه الزيادات المقررة في الأسعار.</w:t>
      </w:r>
    </w:p>
    <w:p w14:paraId="359244FA" w14:textId="77777777" w:rsidR="005325D0" w:rsidRPr="005E23B7" w:rsidRDefault="005325D0" w:rsidP="005E23B7">
      <w:pPr>
        <w:pStyle w:val="Numberedparagraph"/>
        <w:spacing w:line="300" w:lineRule="exact"/>
        <w:ind w:left="0" w:firstLine="0"/>
        <w:rPr>
          <w:rFonts w:asciiTheme="minorBidi" w:hAnsiTheme="minorBidi" w:cstheme="minorBidi"/>
          <w:b w:val="0"/>
          <w:bCs w:val="0"/>
          <w:i/>
          <w:iCs w:val="0"/>
          <w:szCs w:val="22"/>
          <w:rtl/>
        </w:rPr>
      </w:pPr>
      <w:r w:rsidRPr="00B01F77">
        <w:rPr>
          <w:rFonts w:asciiTheme="minorBidi" w:hAnsiTheme="minorBidi" w:cstheme="minorBidi"/>
          <w:i/>
          <w:iCs w:val="0"/>
          <w:szCs w:val="22"/>
          <w:rtl/>
        </w:rPr>
        <w:t>وسيتم تصميم منصات مشاركة المواطنين بطريقة تراعي الفوارق بين الجنسين وضمان المشاركة النشطة للمرأة.</w:t>
      </w:r>
      <w:r w:rsidRPr="005E23B7">
        <w:rPr>
          <w:rFonts w:asciiTheme="minorBidi" w:hAnsiTheme="minorBidi" w:cstheme="minorBidi"/>
          <w:b w:val="0"/>
          <w:bCs w:val="0"/>
          <w:i/>
          <w:iCs w:val="0"/>
          <w:szCs w:val="22"/>
          <w:rtl/>
        </w:rPr>
        <w:t xml:space="preserve"> وستستخدم جلسات الاستماع العامة قنوات فعالة للوصول إلى النساء، وستج</w:t>
      </w:r>
      <w:r w:rsidR="00B01F77">
        <w:rPr>
          <w:rFonts w:asciiTheme="minorBidi" w:hAnsiTheme="minorBidi" w:cstheme="minorBidi"/>
          <w:b w:val="0"/>
          <w:bCs w:val="0"/>
          <w:i/>
          <w:iCs w:val="0"/>
          <w:szCs w:val="22"/>
          <w:rtl/>
        </w:rPr>
        <w:t>ري في أماكن وأوقات ملائمة لهن.</w:t>
      </w:r>
      <w:r w:rsidRPr="005E23B7">
        <w:rPr>
          <w:rFonts w:asciiTheme="minorBidi" w:hAnsiTheme="minorBidi" w:cstheme="minorBidi"/>
          <w:b w:val="0"/>
          <w:bCs w:val="0"/>
          <w:i/>
          <w:iCs w:val="0"/>
          <w:szCs w:val="22"/>
          <w:rtl/>
        </w:rPr>
        <w:t xml:space="preserve"> وفي هذه الجلسات، سيجري حوار ذو اتجاهين، وستُتخذ تدابير لتمكين المرأة - المستخدم الرئيسي للطاقة على مستوى الأسرة - من إثارة مخاوفها الرئيسية وتظلماتها فيما يتعلق بخدمات الط</w:t>
      </w:r>
      <w:r w:rsidR="00B01F77">
        <w:rPr>
          <w:rFonts w:asciiTheme="minorBidi" w:hAnsiTheme="minorBidi" w:cstheme="minorBidi"/>
          <w:b w:val="0"/>
          <w:bCs w:val="0"/>
          <w:i/>
          <w:iCs w:val="0"/>
          <w:szCs w:val="22"/>
          <w:rtl/>
        </w:rPr>
        <w:t>اقة وتفاعلها مع مقدمي الخدمات.</w:t>
      </w:r>
      <w:r w:rsidRPr="005E23B7">
        <w:rPr>
          <w:rFonts w:asciiTheme="minorBidi" w:hAnsiTheme="minorBidi" w:cstheme="minorBidi"/>
          <w:b w:val="0"/>
          <w:bCs w:val="0"/>
          <w:i/>
          <w:iCs w:val="0"/>
          <w:szCs w:val="22"/>
          <w:rtl/>
        </w:rPr>
        <w:t xml:space="preserve"> ويمكن أن يؤدي تعزيز مشاركة المرأة في العمليات التشاورية بدوره إلى تغيير المفاهيم التقييدية المتعلقة بمشاركة المرأة في الحيا</w:t>
      </w:r>
      <w:r w:rsidR="00B01F77">
        <w:rPr>
          <w:rFonts w:asciiTheme="minorBidi" w:hAnsiTheme="minorBidi" w:cstheme="minorBidi"/>
          <w:b w:val="0"/>
          <w:bCs w:val="0"/>
          <w:i/>
          <w:iCs w:val="0"/>
          <w:szCs w:val="22"/>
          <w:rtl/>
        </w:rPr>
        <w:t>ة العامة.</w:t>
      </w:r>
      <w:r w:rsidRPr="005E23B7">
        <w:rPr>
          <w:rFonts w:asciiTheme="minorBidi" w:hAnsiTheme="minorBidi" w:cstheme="minorBidi"/>
          <w:b w:val="0"/>
          <w:bCs w:val="0"/>
          <w:i/>
          <w:iCs w:val="0"/>
          <w:szCs w:val="22"/>
          <w:rtl/>
        </w:rPr>
        <w:t xml:space="preserve"> ويمكن للمرأة أيضا أن تؤدي دورا نشطا في نشر الرسائل في مجتمعها المحلي وفي تعزيز علاقة الثقة بين مقدمي الخدمات والمجتمعات المحلية، ومن ثم زيادة وعي المجتمع الأوس</w:t>
      </w:r>
      <w:r w:rsidR="00B01F77">
        <w:rPr>
          <w:rFonts w:asciiTheme="minorBidi" w:hAnsiTheme="minorBidi" w:cstheme="minorBidi"/>
          <w:b w:val="0"/>
          <w:bCs w:val="0"/>
          <w:i/>
          <w:iCs w:val="0"/>
          <w:szCs w:val="22"/>
          <w:rtl/>
        </w:rPr>
        <w:t>ع بخطط مقدمي الخدمات وأنشطتهم.</w:t>
      </w:r>
    </w:p>
    <w:p w14:paraId="476D0A0E" w14:textId="77777777" w:rsidR="0050497C" w:rsidRPr="005E23B7" w:rsidRDefault="0050497C" w:rsidP="00913FC7">
      <w:pPr>
        <w:pStyle w:val="Numberedparagraph"/>
        <w:spacing w:line="300" w:lineRule="exact"/>
        <w:ind w:left="0" w:firstLine="0"/>
        <w:rPr>
          <w:rFonts w:asciiTheme="minorBidi" w:hAnsiTheme="minorBidi" w:cstheme="minorBidi"/>
          <w:b w:val="0"/>
          <w:bCs w:val="0"/>
          <w:i/>
          <w:iCs w:val="0"/>
          <w:szCs w:val="22"/>
          <w:rtl/>
        </w:rPr>
      </w:pPr>
      <w:r w:rsidRPr="005E23B7">
        <w:rPr>
          <w:rFonts w:asciiTheme="minorBidi" w:hAnsiTheme="minorBidi" w:cstheme="minorBidi"/>
          <w:b w:val="0"/>
          <w:bCs w:val="0"/>
          <w:i/>
          <w:iCs w:val="0"/>
          <w:szCs w:val="22"/>
          <w:rtl/>
        </w:rPr>
        <w:t xml:space="preserve"> </w:t>
      </w:r>
      <w:r w:rsidRPr="00B01F77">
        <w:rPr>
          <w:rFonts w:asciiTheme="minorBidi" w:hAnsiTheme="minorBidi" w:cstheme="minorBidi"/>
          <w:i/>
          <w:iCs w:val="0"/>
          <w:szCs w:val="22"/>
          <w:rtl/>
        </w:rPr>
        <w:t>النتائج.</w:t>
      </w:r>
      <w:r w:rsidR="00B01F77">
        <w:rPr>
          <w:rFonts w:asciiTheme="minorBidi" w:hAnsiTheme="minorBidi" w:cstheme="minorBidi"/>
          <w:i/>
          <w:iCs w:val="0"/>
          <w:szCs w:val="22"/>
        </w:rPr>
        <w:t xml:space="preserve"> </w:t>
      </w:r>
      <w:r w:rsidRPr="005E23B7">
        <w:rPr>
          <w:rFonts w:asciiTheme="minorBidi" w:hAnsiTheme="minorBidi" w:cstheme="minorBidi"/>
          <w:b w:val="0"/>
          <w:bCs w:val="0"/>
          <w:i/>
          <w:iCs w:val="0"/>
          <w:szCs w:val="22"/>
          <w:rtl/>
        </w:rPr>
        <w:t>تشير الخبرات الدولية إلى أن معظم البلدان النامية تستغرق عقدا أو أكثر لاستكمال إعاد</w:t>
      </w:r>
      <w:r w:rsidR="00B01F77">
        <w:rPr>
          <w:rFonts w:asciiTheme="minorBidi" w:hAnsiTheme="minorBidi" w:cstheme="minorBidi"/>
          <w:b w:val="0"/>
          <w:bCs w:val="0"/>
          <w:i/>
          <w:iCs w:val="0"/>
          <w:szCs w:val="22"/>
          <w:rtl/>
        </w:rPr>
        <w:t>ة هيكلة القطاع وتحسين الحوكمة.</w:t>
      </w:r>
      <w:r w:rsidRPr="005E23B7">
        <w:rPr>
          <w:rFonts w:asciiTheme="minorBidi" w:hAnsiTheme="minorBidi" w:cstheme="minorBidi"/>
          <w:b w:val="0"/>
          <w:bCs w:val="0"/>
          <w:i/>
          <w:iCs w:val="0"/>
          <w:szCs w:val="22"/>
          <w:rtl/>
        </w:rPr>
        <w:t xml:space="preserve"> وقد قطعت مصر خطوات كبيرة نحو تعزيز حوكمة قطاع الكهرباء، وتهيئة بيئة تمكينية أفضل لدعم الاستثمارات المستقبلية في القطاع</w:t>
      </w:r>
      <w:r w:rsidR="00B01F77">
        <w:rPr>
          <w:rFonts w:asciiTheme="minorBidi" w:hAnsiTheme="minorBidi" w:cstheme="minorBidi"/>
          <w:b w:val="0"/>
          <w:bCs w:val="0"/>
          <w:i/>
          <w:iCs w:val="0"/>
          <w:szCs w:val="22"/>
          <w:rtl/>
        </w:rPr>
        <w:t>، ومنع تكرار العجز في القدرات.</w:t>
      </w:r>
      <w:r w:rsidRPr="005E23B7">
        <w:rPr>
          <w:rFonts w:asciiTheme="minorBidi" w:hAnsiTheme="minorBidi" w:cstheme="minorBidi"/>
          <w:b w:val="0"/>
          <w:bCs w:val="0"/>
          <w:i/>
          <w:iCs w:val="0"/>
          <w:szCs w:val="22"/>
          <w:rtl/>
        </w:rPr>
        <w:t xml:space="preserve"> إن إصدار قانون جديد للكهرباء برقم </w:t>
      </w:r>
      <w:r w:rsidR="00913FC7">
        <w:rPr>
          <w:rFonts w:asciiTheme="minorBidi" w:hAnsiTheme="minorBidi" w:cstheme="minorBidi" w:hint="cs"/>
          <w:b w:val="0"/>
          <w:bCs w:val="0"/>
          <w:szCs w:val="22"/>
        </w:rPr>
        <w:t>87/2015</w:t>
      </w:r>
      <w:r w:rsidRPr="005E23B7">
        <w:rPr>
          <w:rFonts w:asciiTheme="minorBidi" w:hAnsiTheme="minorBidi" w:cstheme="minorBidi"/>
          <w:b w:val="0"/>
          <w:bCs w:val="0"/>
          <w:i/>
          <w:iCs w:val="0"/>
          <w:szCs w:val="22"/>
          <w:rtl/>
        </w:rPr>
        <w:t xml:space="preserve"> (الإجراء المسبق رقم 1</w:t>
      </w:r>
      <w:r w:rsidRPr="00705ADD">
        <w:rPr>
          <w:rFonts w:asciiTheme="minorBidi" w:hAnsiTheme="minorBidi" w:cstheme="minorBidi"/>
          <w:b w:val="0"/>
          <w:bCs w:val="0"/>
          <w:szCs w:val="22"/>
        </w:rPr>
        <w:t>.</w:t>
      </w:r>
      <w:r w:rsidRPr="005E23B7">
        <w:rPr>
          <w:rFonts w:asciiTheme="minorBidi" w:hAnsiTheme="minorBidi" w:cstheme="minorBidi"/>
          <w:b w:val="0"/>
          <w:bCs w:val="0"/>
          <w:i/>
          <w:iCs w:val="0"/>
          <w:szCs w:val="22"/>
          <w:rtl/>
        </w:rPr>
        <w:t>5 لقرض سياسات التنمية الأول) ولائحته التنفيذية (الإجراء المسبق رقم 2 لقرض سياسات التنمية الثاني)، يخلق إطارا تنظيميا حديثا للقطاع ويعزز الجهاز التنظيمي ويرسم عملية انتقالية تستمر ثمان</w:t>
      </w:r>
      <w:r w:rsidR="00B01F77">
        <w:rPr>
          <w:rFonts w:asciiTheme="minorBidi" w:hAnsiTheme="minorBidi" w:cstheme="minorBidi"/>
          <w:b w:val="0"/>
          <w:bCs w:val="0"/>
          <w:i/>
          <w:iCs w:val="0"/>
          <w:szCs w:val="22"/>
          <w:rtl/>
        </w:rPr>
        <w:t>ي سنوات نحو إقامة سوق تنافسية.</w:t>
      </w:r>
      <w:r w:rsidRPr="005E23B7">
        <w:rPr>
          <w:rFonts w:asciiTheme="minorBidi" w:hAnsiTheme="minorBidi" w:cstheme="minorBidi"/>
          <w:b w:val="0"/>
          <w:bCs w:val="0"/>
          <w:i/>
          <w:iCs w:val="0"/>
          <w:szCs w:val="22"/>
          <w:rtl/>
        </w:rPr>
        <w:t xml:space="preserve"> إن المرحلة الأولى الحاسمة من إعادة هيكلة الشركة المصرية لنقل الكهرباء إلى إنشاء مشغل مستقل لشبكة ا</w:t>
      </w:r>
      <w:r w:rsidR="00B01F77">
        <w:rPr>
          <w:rFonts w:asciiTheme="minorBidi" w:hAnsiTheme="minorBidi" w:cstheme="minorBidi"/>
          <w:b w:val="0"/>
          <w:bCs w:val="0"/>
          <w:i/>
          <w:iCs w:val="0"/>
          <w:szCs w:val="22"/>
          <w:rtl/>
        </w:rPr>
        <w:t>لنقل مضى فيها شوط طويل بالفعل.</w:t>
      </w:r>
      <w:r w:rsidR="00B01F77">
        <w:rPr>
          <w:rFonts w:asciiTheme="minorBidi" w:hAnsiTheme="minorBidi" w:cstheme="minorBidi"/>
          <w:b w:val="0"/>
          <w:bCs w:val="0"/>
          <w:i/>
          <w:iCs w:val="0"/>
          <w:szCs w:val="22"/>
        </w:rPr>
        <w:t xml:space="preserve"> </w:t>
      </w:r>
      <w:r w:rsidRPr="005E23B7">
        <w:rPr>
          <w:rFonts w:asciiTheme="minorBidi" w:hAnsiTheme="minorBidi" w:cstheme="minorBidi"/>
          <w:b w:val="0"/>
          <w:bCs w:val="0"/>
          <w:i/>
          <w:iCs w:val="0"/>
          <w:szCs w:val="22"/>
          <w:rtl/>
        </w:rPr>
        <w:t>كما تحقق تقدم كبير في تحسين الإطار التنظيمي، بما في ذلك الأحكام المتعلقة بتنظيم التعريفة، وجلسات الاستماع العامة لإثراء القرارات التنظيمية الرئيسية، ووضع قانون لإمدادات الكهرباء، وهيكل تعريفة لنقل الكهرباء بغرض دعم الانتقال إلى سوق تنافسية، وتدعيم ملموس للوائح التي تشجع على كفاءة استخدام الطاقة بين كبار المستهلكين.</w:t>
      </w:r>
    </w:p>
    <w:p w14:paraId="3D278FC1" w14:textId="77777777" w:rsidR="0050497C" w:rsidRPr="005E23B7" w:rsidRDefault="0050497C" w:rsidP="00913FC7">
      <w:pPr>
        <w:pStyle w:val="Numberedparagraph"/>
        <w:spacing w:line="300" w:lineRule="exact"/>
        <w:ind w:left="0" w:firstLine="0"/>
        <w:rPr>
          <w:rFonts w:asciiTheme="minorBidi" w:hAnsiTheme="minorBidi" w:cstheme="minorBidi"/>
          <w:b w:val="0"/>
          <w:bCs w:val="0"/>
          <w:i/>
          <w:iCs w:val="0"/>
          <w:szCs w:val="22"/>
          <w:rtl/>
        </w:rPr>
      </w:pPr>
      <w:r w:rsidRPr="005E23B7">
        <w:rPr>
          <w:rFonts w:asciiTheme="minorBidi" w:hAnsiTheme="minorBidi" w:cstheme="minorBidi"/>
          <w:b w:val="0"/>
          <w:bCs w:val="0"/>
          <w:i/>
          <w:iCs w:val="0"/>
          <w:szCs w:val="22"/>
          <w:rtl/>
        </w:rPr>
        <w:t>وبالتوازي، نجحت مصر في استكمال برنامج ا</w:t>
      </w:r>
      <w:r w:rsidR="00B01F77">
        <w:rPr>
          <w:rFonts w:asciiTheme="minorBidi" w:hAnsiTheme="minorBidi" w:cstheme="minorBidi"/>
          <w:b w:val="0"/>
          <w:bCs w:val="0"/>
          <w:i/>
          <w:iCs w:val="0"/>
          <w:szCs w:val="22"/>
          <w:rtl/>
        </w:rPr>
        <w:t>ستثماري رئيسي لتوليد الكهرباء.</w:t>
      </w:r>
      <w:r w:rsidR="00B01F77">
        <w:rPr>
          <w:rFonts w:asciiTheme="minorBidi" w:hAnsiTheme="minorBidi" w:cstheme="minorBidi"/>
          <w:b w:val="0"/>
          <w:bCs w:val="0"/>
          <w:i/>
          <w:iCs w:val="0"/>
          <w:szCs w:val="22"/>
        </w:rPr>
        <w:t xml:space="preserve"> </w:t>
      </w:r>
      <w:r w:rsidRPr="005E23B7">
        <w:rPr>
          <w:rFonts w:asciiTheme="minorBidi" w:hAnsiTheme="minorBidi" w:cstheme="minorBidi"/>
          <w:b w:val="0"/>
          <w:bCs w:val="0"/>
          <w:i/>
          <w:iCs w:val="0"/>
          <w:szCs w:val="22"/>
          <w:rtl/>
        </w:rPr>
        <w:t>وكانت نقطة البداية هي وضع يشهد نقصا كبيرا في الكهرباء، وما يرتبط بذلك من انقطاعات في التيار واضطرابات اجتماع</w:t>
      </w:r>
      <w:r w:rsidR="00B01F77">
        <w:rPr>
          <w:rFonts w:asciiTheme="minorBidi" w:hAnsiTheme="minorBidi" w:cstheme="minorBidi"/>
          <w:b w:val="0"/>
          <w:bCs w:val="0"/>
          <w:i/>
          <w:iCs w:val="0"/>
          <w:szCs w:val="22"/>
          <w:rtl/>
        </w:rPr>
        <w:t>ية شهدتها شهور الصيف عام 2014.</w:t>
      </w:r>
      <w:r w:rsidRPr="005E23B7">
        <w:rPr>
          <w:rFonts w:asciiTheme="minorBidi" w:hAnsiTheme="minorBidi" w:cstheme="minorBidi"/>
          <w:b w:val="0"/>
          <w:bCs w:val="0"/>
          <w:i/>
          <w:iCs w:val="0"/>
          <w:szCs w:val="22"/>
          <w:rtl/>
        </w:rPr>
        <w:t xml:space="preserve"> لكن في غضون ثلاث سنوات، تم تحويل العجز في القدرة البالغ 5540 ميجاوات في السنة المالية 201</w:t>
      </w:r>
      <w:r w:rsidR="00B01F77">
        <w:rPr>
          <w:rFonts w:asciiTheme="minorBidi" w:hAnsiTheme="minorBidi" w:cstheme="minorBidi"/>
          <w:b w:val="0"/>
          <w:bCs w:val="0"/>
          <w:i/>
          <w:iCs w:val="0"/>
          <w:szCs w:val="22"/>
          <w:rtl/>
        </w:rPr>
        <w:t>4</w:t>
      </w:r>
      <w:r w:rsidRPr="005E23B7">
        <w:rPr>
          <w:rFonts w:asciiTheme="minorBidi" w:hAnsiTheme="minorBidi" w:cstheme="minorBidi"/>
          <w:b w:val="0"/>
          <w:bCs w:val="0"/>
          <w:i/>
          <w:iCs w:val="0"/>
          <w:szCs w:val="22"/>
          <w:rtl/>
        </w:rPr>
        <w:t>/2015 إلى هامش احتياطي كاف قدره 3500 ميجاوات بحلول صيف 2017، وهو ما يتجاوز بالفعل المستوى المستهدف للسنة المالي</w:t>
      </w:r>
      <w:r w:rsidR="00B01F77">
        <w:rPr>
          <w:rFonts w:asciiTheme="minorBidi" w:hAnsiTheme="minorBidi" w:cstheme="minorBidi"/>
          <w:b w:val="0"/>
          <w:bCs w:val="0"/>
          <w:i/>
          <w:iCs w:val="0"/>
          <w:szCs w:val="22"/>
          <w:rtl/>
        </w:rPr>
        <w:t>ة 2017/2018  وهو 1000 ميجاوات.</w:t>
      </w:r>
      <w:r w:rsidR="00B01F77">
        <w:rPr>
          <w:rFonts w:asciiTheme="minorBidi" w:hAnsiTheme="minorBidi" w:cstheme="minorBidi"/>
          <w:b w:val="0"/>
          <w:bCs w:val="0"/>
          <w:i/>
          <w:iCs w:val="0"/>
          <w:szCs w:val="22"/>
        </w:rPr>
        <w:t xml:space="preserve"> </w:t>
      </w:r>
      <w:r w:rsidRPr="005E23B7">
        <w:rPr>
          <w:rFonts w:asciiTheme="minorBidi" w:hAnsiTheme="minorBidi" w:cstheme="minorBidi"/>
          <w:b w:val="0"/>
          <w:bCs w:val="0"/>
          <w:i/>
          <w:iCs w:val="0"/>
          <w:szCs w:val="22"/>
          <w:rtl/>
        </w:rPr>
        <w:t xml:space="preserve">ومن المتوقع أن يزداد هامش الاحتياطي مع بدء تشغيل محطة إضافية ومن المتوقع أن ينخفض عدد ساعات تشغيل بعض محطات الكهرباء الأقل </w:t>
      </w:r>
      <w:r w:rsidR="00913FC7" w:rsidRPr="005E23B7">
        <w:rPr>
          <w:rFonts w:asciiTheme="minorBidi" w:hAnsiTheme="minorBidi" w:cstheme="minorBidi"/>
          <w:b w:val="0"/>
          <w:bCs w:val="0"/>
          <w:i/>
          <w:iCs w:val="0"/>
          <w:szCs w:val="22"/>
          <w:rtl/>
        </w:rPr>
        <w:t>ف</w:t>
      </w:r>
      <w:r w:rsidR="00913FC7">
        <w:rPr>
          <w:rFonts w:asciiTheme="minorBidi" w:hAnsiTheme="minorBidi" w:cstheme="minorBidi" w:hint="cs"/>
          <w:b w:val="0"/>
          <w:bCs w:val="0"/>
          <w:i/>
          <w:iCs w:val="0"/>
          <w:szCs w:val="22"/>
          <w:rtl/>
        </w:rPr>
        <w:t>اع</w:t>
      </w:r>
      <w:r w:rsidR="00913FC7" w:rsidRPr="005E23B7">
        <w:rPr>
          <w:rFonts w:asciiTheme="minorBidi" w:hAnsiTheme="minorBidi" w:cstheme="minorBidi"/>
          <w:b w:val="0"/>
          <w:bCs w:val="0"/>
          <w:i/>
          <w:iCs w:val="0"/>
          <w:szCs w:val="22"/>
          <w:rtl/>
        </w:rPr>
        <w:t xml:space="preserve">لية </w:t>
      </w:r>
      <w:r w:rsidRPr="005E23B7">
        <w:rPr>
          <w:rFonts w:asciiTheme="minorBidi" w:hAnsiTheme="minorBidi" w:cstheme="minorBidi"/>
          <w:b w:val="0"/>
          <w:bCs w:val="0"/>
          <w:i/>
          <w:iCs w:val="0"/>
          <w:szCs w:val="22"/>
          <w:rtl/>
        </w:rPr>
        <w:t>التي يتم تشغيلها باستخدام زيت الوقود الثقيل.</w:t>
      </w:r>
    </w:p>
    <w:p w14:paraId="31C2C2B2" w14:textId="77777777" w:rsidR="00820747" w:rsidRPr="005E23B7" w:rsidRDefault="00EE10EF" w:rsidP="005E23B7">
      <w:pPr>
        <w:pStyle w:val="Numberedparagraph"/>
        <w:spacing w:line="300" w:lineRule="exact"/>
        <w:ind w:left="0" w:firstLine="0"/>
        <w:rPr>
          <w:rFonts w:asciiTheme="minorBidi" w:hAnsiTheme="minorBidi" w:cstheme="minorBidi"/>
          <w:b w:val="0"/>
          <w:bCs w:val="0"/>
          <w:i/>
          <w:iCs w:val="0"/>
          <w:szCs w:val="22"/>
          <w:rtl/>
        </w:rPr>
      </w:pPr>
      <w:r w:rsidRPr="00B01F77">
        <w:rPr>
          <w:rFonts w:asciiTheme="minorBidi" w:hAnsiTheme="minorBidi" w:cstheme="minorBidi"/>
          <w:i/>
          <w:iCs w:val="0"/>
          <w:szCs w:val="22"/>
          <w:rtl/>
        </w:rPr>
        <w:t>الفوائد المشتركة لتغير المناخ.</w:t>
      </w:r>
      <w:r w:rsidR="00B01F77">
        <w:rPr>
          <w:rFonts w:asciiTheme="minorBidi" w:hAnsiTheme="minorBidi" w:cstheme="minorBidi"/>
          <w:i/>
          <w:iCs w:val="0"/>
          <w:szCs w:val="22"/>
        </w:rPr>
        <w:t xml:space="preserve"> </w:t>
      </w:r>
      <w:r w:rsidRPr="005E23B7">
        <w:rPr>
          <w:rFonts w:asciiTheme="minorBidi" w:hAnsiTheme="minorBidi" w:cstheme="minorBidi"/>
          <w:b w:val="0"/>
          <w:bCs w:val="0"/>
          <w:i/>
          <w:iCs w:val="0"/>
          <w:szCs w:val="22"/>
          <w:rtl/>
        </w:rPr>
        <w:t>من شأن هذا الإجراء المسبق، من خلال تعزيز حوكمة مشغل شبكة النقل، أن يحسن من كفا</w:t>
      </w:r>
      <w:r w:rsidR="00B01F77">
        <w:rPr>
          <w:rFonts w:asciiTheme="minorBidi" w:hAnsiTheme="minorBidi" w:cstheme="minorBidi"/>
          <w:b w:val="0"/>
          <w:bCs w:val="0"/>
          <w:i/>
          <w:iCs w:val="0"/>
          <w:szCs w:val="22"/>
          <w:rtl/>
        </w:rPr>
        <w:t>ءة تشغيل شبكة الكهرباء في مصر.</w:t>
      </w:r>
      <w:r w:rsidRPr="005E23B7">
        <w:rPr>
          <w:rFonts w:asciiTheme="minorBidi" w:hAnsiTheme="minorBidi" w:cstheme="minorBidi"/>
          <w:b w:val="0"/>
          <w:bCs w:val="0"/>
          <w:i/>
          <w:iCs w:val="0"/>
          <w:szCs w:val="22"/>
          <w:rtl/>
        </w:rPr>
        <w:t xml:space="preserve"> وبدون وجود شركة مستقلة لنقل الكهرباء، كانت وظيفة توزيع الأحمال تضطلع بها الهيئة التي</w:t>
      </w:r>
      <w:r w:rsidR="00B01F77">
        <w:rPr>
          <w:rFonts w:asciiTheme="minorBidi" w:hAnsiTheme="minorBidi" w:cstheme="minorBidi"/>
          <w:b w:val="0"/>
          <w:bCs w:val="0"/>
          <w:i/>
          <w:iCs w:val="0"/>
          <w:szCs w:val="22"/>
          <w:rtl/>
        </w:rPr>
        <w:t xml:space="preserve"> تقوم بتوليد الكهرباء وشرائها.</w:t>
      </w:r>
      <w:r w:rsidRPr="005E23B7">
        <w:rPr>
          <w:rFonts w:asciiTheme="minorBidi" w:hAnsiTheme="minorBidi" w:cstheme="minorBidi"/>
          <w:b w:val="0"/>
          <w:bCs w:val="0"/>
          <w:i/>
          <w:iCs w:val="0"/>
          <w:szCs w:val="22"/>
          <w:rtl/>
        </w:rPr>
        <w:t xml:space="preserve"> ولذلك، لم يكن هناك أي ضمان بأن ال</w:t>
      </w:r>
      <w:r w:rsidR="00B01F77">
        <w:rPr>
          <w:rFonts w:asciiTheme="minorBidi" w:hAnsiTheme="minorBidi" w:cstheme="minorBidi"/>
          <w:b w:val="0"/>
          <w:bCs w:val="0"/>
          <w:i/>
          <w:iCs w:val="0"/>
          <w:szCs w:val="22"/>
          <w:rtl/>
        </w:rPr>
        <w:t>إرسال لا يتأثر بتضارب المصالح.</w:t>
      </w:r>
      <w:r w:rsidRPr="005E23B7">
        <w:rPr>
          <w:rFonts w:asciiTheme="minorBidi" w:hAnsiTheme="minorBidi" w:cstheme="minorBidi"/>
          <w:b w:val="0"/>
          <w:bCs w:val="0"/>
          <w:i/>
          <w:iCs w:val="0"/>
          <w:szCs w:val="22"/>
          <w:rtl/>
        </w:rPr>
        <w:t xml:space="preserve"> ويؤدي تفكيك الشركة المصرية لنقل الكهرباء إلى وضع إطار لنموذج إرسال يتسم بالشفافية ويقوم على أساس التكلفة، ومن ثم ضمان إرسال أرخص مصدر للطاقة (محطات حرارية أكثر كفاءة ومصادر للطاقة المتجددة، لأن هذه الأخيرة أقل تكلفة في كثير من الحالات من الوقود الأحفوري في مصر) وتبقى</w:t>
      </w:r>
      <w:r w:rsidR="00B01F77">
        <w:rPr>
          <w:rFonts w:asciiTheme="minorBidi" w:hAnsiTheme="minorBidi" w:cstheme="minorBidi"/>
          <w:b w:val="0"/>
          <w:bCs w:val="0"/>
          <w:i/>
          <w:iCs w:val="0"/>
          <w:szCs w:val="22"/>
          <w:rtl/>
        </w:rPr>
        <w:t xml:space="preserve"> خسائر الشبكة في أدنى حد ممكن.</w:t>
      </w:r>
      <w:r w:rsidRPr="005E23B7">
        <w:rPr>
          <w:rFonts w:asciiTheme="minorBidi" w:hAnsiTheme="minorBidi" w:cstheme="minorBidi"/>
          <w:b w:val="0"/>
          <w:bCs w:val="0"/>
          <w:i/>
          <w:iCs w:val="0"/>
          <w:szCs w:val="22"/>
          <w:rtl/>
        </w:rPr>
        <w:t xml:space="preserve"> وبالتوازي، ستتولد الثقة لدى المستثمرين من القطاع الخاص في وجود شبكة إرسال عادلة وسيصبحون أكثر استعدادا للاستثمار في مصادر الطاقة المتجددة، وتسر</w:t>
      </w:r>
      <w:r w:rsidR="00B01F77">
        <w:rPr>
          <w:rFonts w:asciiTheme="minorBidi" w:hAnsiTheme="minorBidi" w:cstheme="minorBidi"/>
          <w:b w:val="0"/>
          <w:bCs w:val="0"/>
          <w:i/>
          <w:iCs w:val="0"/>
          <w:szCs w:val="22"/>
          <w:rtl/>
        </w:rPr>
        <w:t>يع التحول نحو الطاقة المتجددة.</w:t>
      </w:r>
      <w:r w:rsidRPr="005E23B7">
        <w:rPr>
          <w:rFonts w:asciiTheme="minorBidi" w:hAnsiTheme="minorBidi" w:cstheme="minorBidi"/>
          <w:b w:val="0"/>
          <w:bCs w:val="0"/>
          <w:i/>
          <w:iCs w:val="0"/>
          <w:szCs w:val="22"/>
          <w:rtl/>
        </w:rPr>
        <w:t xml:space="preserve"> ويتماشى هذا التحسن بشكل جيد مع قائمة بنوك التنمية متعددة الأطراف لأنشطة التخفيف من آثار تغير المناخ في إطار الفئة 3.3 "تحسين كفاءة استخدام الطاقة على مستوى المرافق من خلال كفاءة استخدا</w:t>
      </w:r>
      <w:r w:rsidR="00B01F77">
        <w:rPr>
          <w:rFonts w:asciiTheme="minorBidi" w:hAnsiTheme="minorBidi" w:cstheme="minorBidi"/>
          <w:b w:val="0"/>
          <w:bCs w:val="0"/>
          <w:i/>
          <w:iCs w:val="0"/>
          <w:szCs w:val="22"/>
          <w:rtl/>
        </w:rPr>
        <w:t>م الطاقة والحد من الخسائر".</w:t>
      </w:r>
      <w:r w:rsidRPr="005E23B7">
        <w:rPr>
          <w:rFonts w:asciiTheme="minorBidi" w:hAnsiTheme="minorBidi" w:cstheme="minorBidi"/>
          <w:b w:val="0"/>
          <w:bCs w:val="0"/>
          <w:i/>
          <w:iCs w:val="0"/>
          <w:szCs w:val="22"/>
          <w:rtl/>
        </w:rPr>
        <w:t xml:space="preserve"> وعلاوة على ذلك، فإنه من خلال توفير إمكانية وصول الغير إلى الشبكة الموحدة من القطاع الخاص، فإنه سيشجع أيضا على مواصلة تطوير مشاريع توليد الكهرباء المنخفضة الانبعاثات الكربونية، بما في ذلك الطاقة المتجددة والغاز (الفئة 1</w:t>
      </w:r>
      <w:r w:rsidRPr="005E23B7">
        <w:rPr>
          <w:rFonts w:asciiTheme="minorBidi" w:hAnsiTheme="minorBidi" w:cstheme="minorBidi"/>
          <w:b w:val="0"/>
          <w:bCs w:val="0"/>
          <w:i/>
          <w:iCs w:val="0"/>
          <w:szCs w:val="22"/>
        </w:rPr>
        <w:t>.</w:t>
      </w:r>
      <w:r w:rsidRPr="005E23B7">
        <w:rPr>
          <w:rFonts w:asciiTheme="minorBidi" w:hAnsiTheme="minorBidi" w:cstheme="minorBidi"/>
          <w:b w:val="0"/>
          <w:bCs w:val="0"/>
          <w:i/>
          <w:iCs w:val="0"/>
          <w:szCs w:val="22"/>
          <w:rtl/>
        </w:rPr>
        <w:t>3 "التدابير الرامية إلى تيسير تكامل الطاقة المتجددة" في إطار قائمة الأنشطة المؤهلة الخاصة بب</w:t>
      </w:r>
      <w:r w:rsidR="00B01F77">
        <w:rPr>
          <w:rFonts w:asciiTheme="minorBidi" w:hAnsiTheme="minorBidi" w:cstheme="minorBidi"/>
          <w:b w:val="0"/>
          <w:bCs w:val="0"/>
          <w:i/>
          <w:iCs w:val="0"/>
          <w:szCs w:val="22"/>
          <w:rtl/>
        </w:rPr>
        <w:t>نوك التنمية المتعددة الأطراف).</w:t>
      </w:r>
    </w:p>
    <w:p w14:paraId="17B3E981" w14:textId="77777777" w:rsidR="00A6343F" w:rsidRPr="00B01F77" w:rsidRDefault="00A6343F" w:rsidP="00E44D07">
      <w:pPr>
        <w:pStyle w:val="Numberedparagraph"/>
        <w:numPr>
          <w:ilvl w:val="0"/>
          <w:numId w:val="0"/>
        </w:numPr>
        <w:spacing w:after="120"/>
        <w:rPr>
          <w:rFonts w:asciiTheme="minorBidi" w:hAnsiTheme="minorBidi" w:cstheme="minorBidi"/>
          <w:i/>
          <w:szCs w:val="22"/>
          <w:rtl/>
        </w:rPr>
      </w:pPr>
      <w:r w:rsidRPr="00B01F77">
        <w:rPr>
          <w:rFonts w:asciiTheme="minorBidi" w:hAnsiTheme="minorBidi" w:cstheme="minorBidi"/>
          <w:i/>
          <w:szCs w:val="22"/>
          <w:rtl/>
        </w:rPr>
        <w:t xml:space="preserve"> 2-3 تسريع وتيرة التحول إلى الطاقة منخفضة الانبعاثات الكربونية</w:t>
      </w:r>
    </w:p>
    <w:p w14:paraId="6C11AE3C" w14:textId="77777777" w:rsidR="0050497C" w:rsidRPr="00296C34" w:rsidRDefault="00D33E71" w:rsidP="0050497C">
      <w:pPr>
        <w:rPr>
          <w:rFonts w:asciiTheme="minorBidi" w:hAnsiTheme="minorBidi" w:cstheme="minorBidi"/>
          <w:rtl/>
        </w:rPr>
      </w:pPr>
      <w:r>
        <w:rPr>
          <w:rFonts w:asciiTheme="minorBidi" w:hAnsiTheme="minorBidi" w:cstheme="minorBidi"/>
          <w:noProof/>
          <w:color w:val="000000"/>
        </w:rPr>
        <mc:AlternateContent>
          <mc:Choice Requires="wps">
            <w:drawing>
              <wp:inline distT="0" distB="0" distL="0" distR="0" wp14:anchorId="00108814" wp14:editId="15411679">
                <wp:extent cx="6121400" cy="581025"/>
                <wp:effectExtent l="9525" t="9525" r="12700" b="9525"/>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0" cy="581025"/>
                        </a:xfrm>
                        <a:prstGeom prst="rect">
                          <a:avLst/>
                        </a:prstGeom>
                        <a:solidFill>
                          <a:srgbClr val="FFFFFF"/>
                        </a:solidFill>
                        <a:ln w="9525">
                          <a:solidFill>
                            <a:srgbClr val="000000"/>
                          </a:solidFill>
                          <a:miter lim="800000"/>
                          <a:headEnd/>
                          <a:tailEnd/>
                        </a:ln>
                      </wps:spPr>
                      <wps:txbx>
                        <w:txbxContent>
                          <w:p w14:paraId="0F14215C" w14:textId="77777777" w:rsidR="00486575" w:rsidRPr="00B01F77" w:rsidRDefault="00486575" w:rsidP="0050497C">
                            <w:pPr>
                              <w:pStyle w:val="Textbox"/>
                              <w:rPr>
                                <w:rFonts w:asciiTheme="minorBidi" w:hAnsiTheme="minorBidi" w:cstheme="minorBidi"/>
                                <w:bCs/>
                                <w:color w:val="000000" w:themeColor="text1"/>
                                <w:rtl/>
                              </w:rPr>
                            </w:pPr>
                            <w:r w:rsidRPr="00B01F77">
                              <w:rPr>
                                <w:rFonts w:asciiTheme="minorBidi" w:hAnsiTheme="minorBidi" w:cstheme="minorBidi"/>
                                <w:bCs/>
                                <w:color w:val="000000" w:themeColor="text1"/>
                                <w:szCs w:val="20"/>
                                <w:rtl/>
                              </w:rPr>
                              <w:t>الإجراء المسبق 3</w:t>
                            </w:r>
                            <w:r w:rsidRPr="00B01F77">
                              <w:rPr>
                                <w:rFonts w:asciiTheme="minorBidi" w:hAnsiTheme="minorBidi" w:cstheme="minorBidi"/>
                                <w:bCs/>
                                <w:color w:val="000000" w:themeColor="text1"/>
                                <w:szCs w:val="20"/>
                              </w:rPr>
                              <w:t>.</w:t>
                            </w:r>
                            <w:r w:rsidRPr="00B01F77">
                              <w:rPr>
                                <w:rFonts w:asciiTheme="minorBidi" w:hAnsiTheme="minorBidi" w:cstheme="minorBidi"/>
                                <w:bCs/>
                                <w:color w:val="000000" w:themeColor="text1"/>
                                <w:szCs w:val="20"/>
                                <w:rtl/>
                              </w:rPr>
                              <w:t>5 لقرض سياسات التنمية الثالث: </w:t>
                            </w:r>
                            <w:r w:rsidRPr="00B01F77">
                              <w:rPr>
                                <w:rFonts w:asciiTheme="minorBidi" w:hAnsiTheme="minorBidi" w:cstheme="minorBidi"/>
                                <w:bCs/>
                                <w:szCs w:val="20"/>
                                <w:rtl/>
                              </w:rPr>
                              <w:t xml:space="preserve">وافق المقترض، من خلال الرئيس، على قانون تنظيم </w:t>
                            </w:r>
                            <w:r w:rsidRPr="00B01F77">
                              <w:rPr>
                                <w:rFonts w:asciiTheme="minorBidi" w:hAnsiTheme="minorBidi" w:cstheme="minorBidi"/>
                                <w:bCs/>
                                <w:i/>
                                <w:iCs/>
                                <w:szCs w:val="20"/>
                                <w:rtl/>
                              </w:rPr>
                              <w:t xml:space="preserve">أنشطة سوق الغاز رقم </w:t>
                            </w:r>
                            <w:r w:rsidRPr="00B01F77">
                              <w:rPr>
                                <w:rFonts w:asciiTheme="minorBidi" w:hAnsiTheme="minorBidi" w:cstheme="minorBidi"/>
                                <w:b/>
                                <w:i/>
                                <w:iCs/>
                                <w:szCs w:val="20"/>
                              </w:rPr>
                              <w:t>196/2017</w:t>
                            </w:r>
                            <w:r w:rsidRPr="00B01F77">
                              <w:rPr>
                                <w:rFonts w:asciiTheme="minorBidi" w:hAnsiTheme="minorBidi" w:cstheme="minorBidi"/>
                                <w:bCs/>
                                <w:szCs w:val="20"/>
                                <w:rtl/>
                              </w:rPr>
                              <w:t xml:space="preserve"> الذي يفتح عمليات البيع والتوزيع بقطاع الغاز أمام المستثمرين من القطاع الخاص، ويدخل الغير إلى الشبكة، ويحدد الجهة المستقلة لتنظيم قطاع الغاز كما هو مبين في الجري</w:t>
                            </w:r>
                            <w:r>
                              <w:rPr>
                                <w:rFonts w:asciiTheme="minorBidi" w:hAnsiTheme="minorBidi" w:cstheme="minorBidi"/>
                                <w:bCs/>
                                <w:szCs w:val="20"/>
                                <w:rtl/>
                              </w:rPr>
                              <w:t>دة الرسمية بتاريخ 1 أغسطس 2017.</w:t>
                            </w:r>
                            <w:r w:rsidRPr="00B01F77">
                              <w:rPr>
                                <w:rFonts w:asciiTheme="minorBidi" w:hAnsiTheme="minorBidi" w:cstheme="minorBidi"/>
                                <w:bCs/>
                                <w:szCs w:val="20"/>
                                <w:rtl/>
                              </w:rPr>
                              <w:br/>
                            </w:r>
                          </w:p>
                        </w:txbxContent>
                      </wps:txbx>
                      <wps:bodyPr rot="0" vert="horz" wrap="square" lIns="91440" tIns="45720" rIns="91440" bIns="45720" anchor="t" anchorCtr="0" upright="1">
                        <a:noAutofit/>
                      </wps:bodyPr>
                    </wps:wsp>
                  </a:graphicData>
                </a:graphic>
              </wp:inline>
            </w:drawing>
          </mc:Choice>
          <mc:Fallback>
            <w:pict>
              <v:shape id="Text Box 12" o:spid="_x0000_s1029" type="#_x0000_t202" style="width:482pt;height:4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">
                <v:textbox>
                  <w:txbxContent>
                    <w:p w:rsidR="00486575" w:rsidRPr="00B01F77" w:rsidRDefault="00486575" w:rsidP="0050497C">
                      <w:pPr>
                        <w:pStyle w:val="Textbox"/>
                        <w:rPr>
                          <w:rFonts w:asciiTheme="minorBidi" w:hAnsiTheme="minorBidi" w:cstheme="minorBidi"/>
                          <w:bCs/>
                          <w:color w:val="000000" w:themeColor="text1"/>
                          <w:rtl/>
                        </w:rPr>
                      </w:pPr>
                      <w:r w:rsidRPr="00B01F77">
                        <w:rPr>
                          <w:rFonts w:asciiTheme="minorBidi" w:hAnsiTheme="minorBidi" w:cstheme="minorBidi"/>
                          <w:bCs/>
                          <w:color w:val="000000" w:themeColor="text1"/>
                          <w:szCs w:val="20"/>
                          <w:rtl/>
                        </w:rPr>
                        <w:t>الإجراء المسبق 3</w:t>
                      </w:r>
                      <w:r w:rsidRPr="00B01F77">
                        <w:rPr>
                          <w:rFonts w:asciiTheme="minorBidi" w:hAnsiTheme="minorBidi" w:cstheme="minorBidi"/>
                          <w:bCs/>
                          <w:color w:val="000000" w:themeColor="text1"/>
                          <w:szCs w:val="20"/>
                        </w:rPr>
                        <w:t>.</w:t>
                      </w:r>
                      <w:r w:rsidRPr="00B01F77">
                        <w:rPr>
                          <w:rFonts w:asciiTheme="minorBidi" w:hAnsiTheme="minorBidi" w:cstheme="minorBidi"/>
                          <w:bCs/>
                          <w:color w:val="000000" w:themeColor="text1"/>
                          <w:szCs w:val="20"/>
                          <w:rtl/>
                        </w:rPr>
                        <w:t>5 لقرض سياسات التنمية الثالث: </w:t>
                      </w:r>
                      <w:r w:rsidRPr="00B01F77">
                        <w:rPr>
                          <w:rFonts w:asciiTheme="minorBidi" w:hAnsiTheme="minorBidi" w:cstheme="minorBidi"/>
                          <w:bCs/>
                          <w:szCs w:val="20"/>
                          <w:rtl/>
                        </w:rPr>
                        <w:t xml:space="preserve">وافق المقترض، من خلال الرئيس، على قانون تنظيم </w:t>
                      </w:r>
                      <w:r w:rsidRPr="00B01F77">
                        <w:rPr>
                          <w:rFonts w:asciiTheme="minorBidi" w:hAnsiTheme="minorBidi" w:cstheme="minorBidi"/>
                          <w:bCs/>
                          <w:i/>
                          <w:iCs/>
                          <w:szCs w:val="20"/>
                          <w:rtl/>
                        </w:rPr>
                        <w:t xml:space="preserve">أنشطة سوق الغاز رقم </w:t>
                      </w:r>
                      <w:r w:rsidRPr="00B01F77">
                        <w:rPr>
                          <w:rFonts w:asciiTheme="minorBidi" w:hAnsiTheme="minorBidi" w:cstheme="minorBidi"/>
                          <w:b/>
                          <w:i/>
                          <w:iCs/>
                          <w:szCs w:val="20"/>
                        </w:rPr>
                        <w:t>196/2017</w:t>
                      </w:r>
                      <w:r w:rsidRPr="00B01F77">
                        <w:rPr>
                          <w:rFonts w:asciiTheme="minorBidi" w:hAnsiTheme="minorBidi" w:cstheme="minorBidi"/>
                          <w:bCs/>
                          <w:szCs w:val="20"/>
                          <w:rtl/>
                        </w:rPr>
                        <w:t xml:space="preserve"> الذي يفتح عمليات البيع والتوزيع بقطاع الغاز أمام المستثمرين من القطاع الخاص، ويدخل الغير إلى الشبكة، ويحدد الجهة المستقلة لتنظيم قطاع الغاز كما هو مبين في الجري</w:t>
                      </w:r>
                      <w:r>
                        <w:rPr>
                          <w:rFonts w:asciiTheme="minorBidi" w:hAnsiTheme="minorBidi" w:cstheme="minorBidi"/>
                          <w:bCs/>
                          <w:szCs w:val="20"/>
                          <w:rtl/>
                        </w:rPr>
                        <w:t>دة الرسمية بتاريخ 1 أغسطس 2017.</w:t>
                      </w:r>
                      <w:r w:rsidRPr="00B01F77">
                        <w:rPr>
                          <w:rFonts w:asciiTheme="minorBidi" w:hAnsiTheme="minorBidi" w:cstheme="minorBidi"/>
                          <w:bCs/>
                          <w:szCs w:val="20"/>
                          <w:rtl/>
                        </w:rPr>
                        <w:br/>
                      </w:r>
                    </w:p>
                  </w:txbxContent>
                </v:textbox>
                <w10:anchorlock/>
              </v:shape>
            </w:pict>
          </mc:Fallback>
        </mc:AlternateContent>
      </w:r>
    </w:p>
    <w:p w14:paraId="7D5632B9" w14:textId="77777777" w:rsidR="0084502C" w:rsidRPr="00B01F77" w:rsidRDefault="00A6343F" w:rsidP="00E53395">
      <w:pPr>
        <w:pStyle w:val="Numberedparagraph"/>
        <w:spacing w:line="300" w:lineRule="exact"/>
        <w:ind w:left="0" w:firstLine="0"/>
        <w:rPr>
          <w:rFonts w:asciiTheme="minorBidi" w:hAnsiTheme="minorBidi" w:cstheme="minorBidi"/>
          <w:b w:val="0"/>
          <w:bCs w:val="0"/>
          <w:i/>
          <w:iCs w:val="0"/>
          <w:szCs w:val="22"/>
          <w:rtl/>
        </w:rPr>
      </w:pPr>
      <w:r w:rsidRPr="00B36A69">
        <w:rPr>
          <w:rFonts w:asciiTheme="minorBidi" w:hAnsiTheme="minorBidi" w:cstheme="minorBidi"/>
          <w:i/>
          <w:iCs w:val="0"/>
          <w:szCs w:val="22"/>
          <w:rtl/>
        </w:rPr>
        <w:t>وعلى الرغم من أن مصر تتمتع بموارد كبيرة من الطاقة المتجددة والغاز الطبيعي، فقد تحول مزيج الطاقة لديها نحو المزيد من زيت الوقود الثقيل والبترول الخام بسبب تدهور مناخ الاستثمار بعد عام 2011،</w:t>
      </w:r>
      <w:r w:rsidRPr="00B01F77">
        <w:rPr>
          <w:rFonts w:asciiTheme="minorBidi" w:hAnsiTheme="minorBidi" w:cstheme="minorBidi"/>
          <w:b w:val="0"/>
          <w:bCs w:val="0"/>
          <w:i/>
          <w:iCs w:val="0"/>
          <w:szCs w:val="22"/>
          <w:rtl/>
        </w:rPr>
        <w:t xml:space="preserve"> مما أدى إلى تثبيط الاستثمارات الخاصة في مجال الطاقة </w:t>
      </w:r>
      <w:r w:rsidRPr="00B01F77">
        <w:rPr>
          <w:rFonts w:asciiTheme="minorBidi" w:hAnsiTheme="minorBidi" w:cstheme="minorBidi"/>
          <w:b w:val="0"/>
          <w:bCs w:val="0"/>
          <w:i/>
          <w:iCs w:val="0"/>
          <w:szCs w:val="22"/>
          <w:rtl/>
        </w:rPr>
        <w:lastRenderedPageBreak/>
        <w:t>المتجددة والحد من الاستثمارات اللازمة للحفاظ على إمدادا</w:t>
      </w:r>
      <w:r w:rsidR="00B36A69">
        <w:rPr>
          <w:rFonts w:asciiTheme="minorBidi" w:hAnsiTheme="minorBidi" w:cstheme="minorBidi"/>
          <w:b w:val="0"/>
          <w:bCs w:val="0"/>
          <w:i/>
          <w:iCs w:val="0"/>
          <w:szCs w:val="22"/>
          <w:rtl/>
        </w:rPr>
        <w:t>ت الغاز المحلي لقطاع الكهرباء.</w:t>
      </w:r>
      <w:r w:rsidR="00B36A69">
        <w:rPr>
          <w:rFonts w:asciiTheme="minorBidi" w:hAnsiTheme="minorBidi" w:cstheme="minorBidi"/>
          <w:b w:val="0"/>
          <w:bCs w:val="0"/>
          <w:i/>
          <w:iCs w:val="0"/>
          <w:szCs w:val="22"/>
        </w:rPr>
        <w:t xml:space="preserve"> </w:t>
      </w:r>
      <w:r w:rsidRPr="00B01F77">
        <w:rPr>
          <w:rFonts w:asciiTheme="minorBidi" w:hAnsiTheme="minorBidi" w:cstheme="minorBidi"/>
          <w:b w:val="0"/>
          <w:bCs w:val="0"/>
          <w:i/>
          <w:iCs w:val="0"/>
          <w:szCs w:val="22"/>
          <w:rtl/>
        </w:rPr>
        <w:t>ومع تقلص الإمدادات، بدأت مصر تعاني من نقص حاد في الطاقة وصل إلى ذروته في صيف عام 2014 الذي ش</w:t>
      </w:r>
      <w:r w:rsidR="00B36A69">
        <w:rPr>
          <w:rFonts w:asciiTheme="minorBidi" w:hAnsiTheme="minorBidi" w:cstheme="minorBidi"/>
          <w:b w:val="0"/>
          <w:bCs w:val="0"/>
          <w:i/>
          <w:iCs w:val="0"/>
          <w:szCs w:val="22"/>
          <w:rtl/>
        </w:rPr>
        <w:t>هد احتجاجات من جانب المواطنين.</w:t>
      </w:r>
      <w:r w:rsidRPr="00B01F77">
        <w:rPr>
          <w:rFonts w:asciiTheme="minorBidi" w:hAnsiTheme="minorBidi" w:cstheme="minorBidi"/>
          <w:b w:val="0"/>
          <w:bCs w:val="0"/>
          <w:i/>
          <w:iCs w:val="0"/>
          <w:szCs w:val="22"/>
          <w:rtl/>
        </w:rPr>
        <w:t xml:space="preserve"> واضطرت الحكومة إلى اتخاذ إجراءات طارئة، مع سد جزء كبير من هذه الفجوة، التي خلفها عدم توفر الغاز الطبيعي، بمنتجات بترولية أكثر تكلفة وأكثر تلويثا </w:t>
      </w:r>
      <w:r w:rsidR="00B36A69">
        <w:rPr>
          <w:rFonts w:asciiTheme="minorBidi" w:hAnsiTheme="minorBidi" w:cstheme="minorBidi"/>
          <w:b w:val="0"/>
          <w:bCs w:val="0"/>
          <w:i/>
          <w:iCs w:val="0"/>
          <w:szCs w:val="22"/>
          <w:rtl/>
        </w:rPr>
        <w:t>(زيت الوقود الثقيل في الأساس).</w:t>
      </w:r>
      <w:r w:rsidR="00B36A69">
        <w:rPr>
          <w:rFonts w:asciiTheme="minorBidi" w:hAnsiTheme="minorBidi" w:cstheme="minorBidi"/>
          <w:b w:val="0"/>
          <w:bCs w:val="0"/>
          <w:i/>
          <w:iCs w:val="0"/>
          <w:szCs w:val="22"/>
        </w:rPr>
        <w:t xml:space="preserve"> </w:t>
      </w:r>
      <w:r w:rsidRPr="00B01F77">
        <w:rPr>
          <w:rFonts w:asciiTheme="minorBidi" w:hAnsiTheme="minorBidi" w:cstheme="minorBidi"/>
          <w:b w:val="0"/>
          <w:bCs w:val="0"/>
          <w:i/>
          <w:iCs w:val="0"/>
          <w:szCs w:val="22"/>
          <w:rtl/>
        </w:rPr>
        <w:t xml:space="preserve">وقد زادت الانبعاثات من قطاع الكهرباء بنسبة 19.8% بين السنتين الماليتين </w:t>
      </w:r>
      <w:r w:rsidRPr="00B36A69">
        <w:rPr>
          <w:rFonts w:asciiTheme="minorBidi" w:hAnsiTheme="minorBidi" w:cstheme="minorBidi"/>
          <w:b w:val="0"/>
          <w:bCs w:val="0"/>
          <w:szCs w:val="22"/>
        </w:rPr>
        <w:t>2012/2011</w:t>
      </w:r>
      <w:r w:rsidRPr="00B01F77">
        <w:rPr>
          <w:rFonts w:asciiTheme="minorBidi" w:hAnsiTheme="minorBidi" w:cstheme="minorBidi"/>
          <w:b w:val="0"/>
          <w:bCs w:val="0"/>
          <w:i/>
          <w:iCs w:val="0"/>
          <w:szCs w:val="22"/>
          <w:rtl/>
        </w:rPr>
        <w:t xml:space="preserve"> و</w:t>
      </w:r>
      <w:r w:rsidRPr="00B36A69">
        <w:rPr>
          <w:rFonts w:asciiTheme="minorBidi" w:hAnsiTheme="minorBidi" w:cstheme="minorBidi"/>
          <w:b w:val="0"/>
          <w:bCs w:val="0"/>
          <w:szCs w:val="22"/>
        </w:rPr>
        <w:t>2015/2014</w:t>
      </w:r>
      <w:r w:rsidRPr="00B01F77">
        <w:rPr>
          <w:rFonts w:asciiTheme="minorBidi" w:hAnsiTheme="minorBidi" w:cstheme="minorBidi"/>
          <w:b w:val="0"/>
          <w:bCs w:val="0"/>
          <w:i/>
          <w:iCs w:val="0"/>
          <w:szCs w:val="22"/>
          <w:rtl/>
        </w:rPr>
        <w:t>.</w:t>
      </w:r>
      <w:r w:rsidR="00444EA4">
        <w:rPr>
          <w:rFonts w:asciiTheme="minorBidi" w:hAnsiTheme="minorBidi" w:cstheme="minorBidi" w:hint="cs"/>
          <w:b w:val="0"/>
          <w:bCs w:val="0"/>
          <w:i/>
          <w:iCs w:val="0"/>
          <w:szCs w:val="22"/>
          <w:rtl/>
        </w:rPr>
        <w:t xml:space="preserve"> </w:t>
      </w:r>
      <w:r w:rsidRPr="00B01F77">
        <w:rPr>
          <w:rFonts w:asciiTheme="minorBidi" w:hAnsiTheme="minorBidi" w:cstheme="minorBidi"/>
          <w:b w:val="0"/>
          <w:bCs w:val="0"/>
          <w:i/>
          <w:iCs w:val="0"/>
          <w:szCs w:val="22"/>
          <w:rtl/>
        </w:rPr>
        <w:t xml:space="preserve">بين السنة المالية 2011/2012 والسنة المالية </w:t>
      </w:r>
      <w:r w:rsidRPr="00B36A69">
        <w:rPr>
          <w:rFonts w:asciiTheme="minorBidi" w:hAnsiTheme="minorBidi" w:cstheme="minorBidi"/>
          <w:b w:val="0"/>
          <w:bCs w:val="0"/>
          <w:szCs w:val="22"/>
        </w:rPr>
        <w:t>2017/2016</w:t>
      </w:r>
      <w:r w:rsidRPr="00B01F77">
        <w:rPr>
          <w:rFonts w:asciiTheme="minorBidi" w:hAnsiTheme="minorBidi" w:cstheme="minorBidi"/>
          <w:b w:val="0"/>
          <w:bCs w:val="0"/>
          <w:i/>
          <w:iCs w:val="0"/>
          <w:szCs w:val="22"/>
          <w:rtl/>
        </w:rPr>
        <w:t>، تضاعفت تقريبا نسبة زيت الوقود الثقيل وغيره من المنتجات البترو</w:t>
      </w:r>
      <w:r w:rsidR="00B36A69">
        <w:rPr>
          <w:rFonts w:asciiTheme="minorBidi" w:hAnsiTheme="minorBidi" w:cstheme="minorBidi"/>
          <w:b w:val="0"/>
          <w:bCs w:val="0"/>
          <w:i/>
          <w:iCs w:val="0"/>
          <w:szCs w:val="22"/>
          <w:rtl/>
        </w:rPr>
        <w:t>لية في مزيج الطاقة في مصر.</w:t>
      </w:r>
      <w:r w:rsidRPr="00B01F77">
        <w:rPr>
          <w:rFonts w:asciiTheme="minorBidi" w:hAnsiTheme="minorBidi" w:cstheme="minorBidi"/>
          <w:b w:val="0"/>
          <w:bCs w:val="0"/>
          <w:i/>
          <w:iCs w:val="0"/>
          <w:szCs w:val="22"/>
          <w:rtl/>
        </w:rPr>
        <w:t xml:space="preserve"> وأدى تغيير نوع الوقود إلى رفع تكلفة توليد الكهرباء بنحو 8 مليارات جنيه، وأدى إلى زيادة انبعاثات غازات الدفيئة بمقدار</w:t>
      </w:r>
      <w:r w:rsidR="00E47902">
        <w:rPr>
          <w:rFonts w:asciiTheme="minorBidi" w:hAnsiTheme="minorBidi" w:cstheme="minorBidi"/>
          <w:b w:val="0"/>
          <w:bCs w:val="0"/>
          <w:i/>
          <w:iCs w:val="0"/>
          <w:szCs w:val="22"/>
          <w:rtl/>
        </w:rPr>
        <w:br/>
      </w:r>
      <w:r w:rsidRPr="00B01F77">
        <w:rPr>
          <w:rFonts w:asciiTheme="minorBidi" w:hAnsiTheme="minorBidi" w:cstheme="minorBidi"/>
          <w:b w:val="0"/>
          <w:bCs w:val="0"/>
          <w:i/>
          <w:iCs w:val="0"/>
          <w:szCs w:val="22"/>
          <w:rtl/>
        </w:rPr>
        <w:t>4.9 مليون طن من ثاني أكسيد الكربون سنويا (5.</w:t>
      </w:r>
      <w:r w:rsidR="00B36A69">
        <w:rPr>
          <w:rFonts w:asciiTheme="minorBidi" w:hAnsiTheme="minorBidi" w:cstheme="minorBidi"/>
          <w:b w:val="0"/>
          <w:bCs w:val="0"/>
          <w:i/>
          <w:iCs w:val="0"/>
          <w:szCs w:val="22"/>
          <w:rtl/>
        </w:rPr>
        <w:t>1</w:t>
      </w:r>
      <w:r w:rsidR="00B36A69">
        <w:rPr>
          <w:rFonts w:asciiTheme="minorBidi" w:hAnsiTheme="minorBidi" w:cstheme="minorBidi"/>
          <w:b w:val="0"/>
          <w:bCs w:val="0"/>
          <w:i/>
          <w:iCs w:val="0"/>
          <w:szCs w:val="22"/>
        </w:rPr>
        <w:t>%</w:t>
      </w:r>
      <w:r w:rsidR="00B36A69">
        <w:rPr>
          <w:rFonts w:asciiTheme="minorBidi" w:hAnsiTheme="minorBidi" w:cstheme="minorBidi"/>
          <w:b w:val="0"/>
          <w:bCs w:val="0"/>
          <w:i/>
          <w:iCs w:val="0"/>
          <w:szCs w:val="22"/>
          <w:rtl/>
        </w:rPr>
        <w:t xml:space="preserve"> من انبعاثات قطاع الكهرباء).</w:t>
      </w:r>
      <w:r w:rsidRPr="00B01F77">
        <w:rPr>
          <w:rFonts w:asciiTheme="minorBidi" w:hAnsiTheme="minorBidi" w:cstheme="minorBidi"/>
          <w:b w:val="0"/>
          <w:bCs w:val="0"/>
          <w:i/>
          <w:iCs w:val="0"/>
          <w:szCs w:val="22"/>
          <w:rtl/>
        </w:rPr>
        <w:t xml:space="preserve"> وللحد من تكلفة توليد الكهرباء والحد من انبعاثات غازات الدفيئة، كان من الضروري أن تعکس مصر هذا التحول في مزيج الوقود من خلال ا</w:t>
      </w:r>
      <w:r w:rsidR="00B36A69">
        <w:rPr>
          <w:rFonts w:asciiTheme="minorBidi" w:hAnsiTheme="minorBidi" w:cstheme="minorBidi"/>
          <w:b w:val="0"/>
          <w:bCs w:val="0"/>
          <w:i/>
          <w:iCs w:val="0"/>
          <w:szCs w:val="22"/>
          <w:rtl/>
        </w:rPr>
        <w:t>ستعادة جدوى قطاع الغاز المحلي.</w:t>
      </w:r>
      <w:r w:rsidRPr="00B01F77">
        <w:rPr>
          <w:rFonts w:asciiTheme="minorBidi" w:hAnsiTheme="minorBidi" w:cstheme="minorBidi"/>
          <w:b w:val="0"/>
          <w:bCs w:val="0"/>
          <w:i/>
          <w:iCs w:val="0"/>
          <w:szCs w:val="22"/>
          <w:rtl/>
        </w:rPr>
        <w:t xml:space="preserve"> إن الغاز يحقق العديد من المزايا لقطاع الكهرباء، بما في ذلك احتواؤه على بصمة كربونية أقل كثيرا من أنواع الوقود الأحفوري الأخرى كالفحم وزيت الوقود الثقيل، فضلا عن التكامل القوي مع مصادر الطاقة المتجددة المتقطعة، وذلك بسبب ال</w:t>
      </w:r>
      <w:r w:rsidR="00B36A69">
        <w:rPr>
          <w:rFonts w:asciiTheme="minorBidi" w:hAnsiTheme="minorBidi" w:cstheme="minorBidi"/>
          <w:b w:val="0"/>
          <w:bCs w:val="0"/>
          <w:i/>
          <w:iCs w:val="0"/>
          <w:szCs w:val="22"/>
          <w:rtl/>
        </w:rPr>
        <w:t>مرونة الآنية في توزيع الأحمال.</w:t>
      </w:r>
      <w:r w:rsidR="00B36A69" w:rsidRPr="00B36A69">
        <w:rPr>
          <w:rStyle w:val="FootnoteReference"/>
          <w:rFonts w:asciiTheme="minorBidi" w:hAnsiTheme="minorBidi" w:cstheme="minorBidi"/>
          <w:bCs w:val="0"/>
          <w:i/>
          <w:iCs w:val="0"/>
          <w:rtl/>
        </w:rPr>
        <w:footnoteReference w:id="14"/>
      </w:r>
      <w:r w:rsidRPr="00B01F77">
        <w:rPr>
          <w:rFonts w:asciiTheme="minorBidi" w:hAnsiTheme="minorBidi" w:cstheme="minorBidi"/>
          <w:b w:val="0"/>
          <w:bCs w:val="0"/>
          <w:i/>
          <w:iCs w:val="0"/>
          <w:szCs w:val="22"/>
          <w:rtl/>
        </w:rPr>
        <w:t xml:space="preserve"> وبالتالي فإن تحويل مزيج الوقود بعيدا عن المنتجات البترولية تجاه الغاز يسهل </w:t>
      </w:r>
      <w:r w:rsidR="00E53395">
        <w:rPr>
          <w:rFonts w:asciiTheme="minorBidi" w:hAnsiTheme="minorBidi" w:cstheme="minorBidi" w:hint="cs"/>
          <w:b w:val="0"/>
          <w:bCs w:val="0"/>
          <w:i/>
          <w:iCs w:val="0"/>
          <w:szCs w:val="22"/>
          <w:rtl/>
        </w:rPr>
        <w:t>إ</w:t>
      </w:r>
      <w:r w:rsidR="00E53395" w:rsidRPr="00B01F77">
        <w:rPr>
          <w:rFonts w:asciiTheme="minorBidi" w:hAnsiTheme="minorBidi" w:cstheme="minorBidi"/>
          <w:b w:val="0"/>
          <w:bCs w:val="0"/>
          <w:i/>
          <w:iCs w:val="0"/>
          <w:szCs w:val="22"/>
          <w:rtl/>
        </w:rPr>
        <w:t xml:space="preserve">ستراتيجية </w:t>
      </w:r>
      <w:r w:rsidRPr="00B01F77">
        <w:rPr>
          <w:rFonts w:asciiTheme="minorBidi" w:hAnsiTheme="minorBidi" w:cstheme="minorBidi"/>
          <w:b w:val="0"/>
          <w:bCs w:val="0"/>
          <w:i/>
          <w:iCs w:val="0"/>
          <w:szCs w:val="22"/>
          <w:rtl/>
        </w:rPr>
        <w:t>م</w:t>
      </w:r>
      <w:r w:rsidR="00B36A69">
        <w:rPr>
          <w:rFonts w:asciiTheme="minorBidi" w:hAnsiTheme="minorBidi" w:cstheme="minorBidi"/>
          <w:b w:val="0"/>
          <w:bCs w:val="0"/>
          <w:i/>
          <w:iCs w:val="0"/>
          <w:szCs w:val="22"/>
          <w:rtl/>
        </w:rPr>
        <w:t>صر بشأن تنمية الطاقة المتجددة.</w:t>
      </w:r>
      <w:r w:rsidRPr="00B01F77">
        <w:rPr>
          <w:rFonts w:asciiTheme="minorBidi" w:hAnsiTheme="minorBidi" w:cstheme="minorBidi"/>
          <w:b w:val="0"/>
          <w:bCs w:val="0"/>
          <w:i/>
          <w:iCs w:val="0"/>
          <w:szCs w:val="22"/>
          <w:rtl/>
        </w:rPr>
        <w:t xml:space="preserve"> وعلاوة على ذلك، ومن أجل مواصلة الحد من الأثر البيئي لتوليد الطاقة الحرارية، تقترب مصر من استكمال محطات جديدة لتوليد الكهرباء بطاقة 14 جيجاوات، وذلك استنادا إلى بعض أكثر التقنيات كفاءة في مجال التوربينات الغازية التي تعمل بنظام ا</w:t>
      </w:r>
      <w:r w:rsidR="00B36A69">
        <w:rPr>
          <w:rFonts w:asciiTheme="minorBidi" w:hAnsiTheme="minorBidi" w:cstheme="minorBidi"/>
          <w:b w:val="0"/>
          <w:bCs w:val="0"/>
          <w:i/>
          <w:iCs w:val="0"/>
          <w:szCs w:val="22"/>
          <w:rtl/>
        </w:rPr>
        <w:t>لدورة المركبة والمتاحة عالميا.</w:t>
      </w:r>
      <w:r w:rsidRPr="00B01F77">
        <w:rPr>
          <w:rFonts w:asciiTheme="minorBidi" w:hAnsiTheme="minorBidi" w:cstheme="minorBidi"/>
          <w:b w:val="0"/>
          <w:bCs w:val="0"/>
          <w:i/>
          <w:iCs w:val="0"/>
          <w:szCs w:val="22"/>
          <w:rtl/>
        </w:rPr>
        <w:t xml:space="preserve"> إن الجمع بين إنتاج الكهرباء عالي الكفاءة بالتوربينات الغازية مع زيادة نسبة مصادر الطاقة المتجددة (من 11% من الطاقة المركبة عام 2014 إلى 20% بحلول عام 2022، انظر الإجراء المسبق 3</w:t>
      </w:r>
      <w:r w:rsidRPr="00B01F77">
        <w:rPr>
          <w:rFonts w:asciiTheme="minorBidi" w:hAnsiTheme="minorBidi" w:cstheme="minorBidi"/>
          <w:b w:val="0"/>
          <w:bCs w:val="0"/>
          <w:i/>
          <w:iCs w:val="0"/>
          <w:szCs w:val="22"/>
        </w:rPr>
        <w:t>.</w:t>
      </w:r>
      <w:r w:rsidRPr="00B01F77">
        <w:rPr>
          <w:rFonts w:asciiTheme="minorBidi" w:hAnsiTheme="minorBidi" w:cstheme="minorBidi"/>
          <w:b w:val="0"/>
          <w:bCs w:val="0"/>
          <w:i/>
          <w:iCs w:val="0"/>
          <w:szCs w:val="22"/>
          <w:rtl/>
        </w:rPr>
        <w:t xml:space="preserve">6 أدناه) يضع مصر على الطريق الصحيح نحو مستقبل تنخفض فيه الانبعاثات الكربونية من قطاع </w:t>
      </w:r>
      <w:r w:rsidR="00B36A69">
        <w:rPr>
          <w:rFonts w:asciiTheme="minorBidi" w:hAnsiTheme="minorBidi" w:cstheme="minorBidi"/>
          <w:b w:val="0"/>
          <w:bCs w:val="0"/>
          <w:i/>
          <w:iCs w:val="0"/>
          <w:szCs w:val="22"/>
          <w:rtl/>
        </w:rPr>
        <w:t>الطاقة.</w:t>
      </w:r>
    </w:p>
    <w:p w14:paraId="6EE4D805" w14:textId="77777777" w:rsidR="00A6343F" w:rsidRPr="00B01F77" w:rsidRDefault="00212AD7" w:rsidP="00B36A69">
      <w:pPr>
        <w:pStyle w:val="Numberedparagraph"/>
        <w:spacing w:line="300" w:lineRule="exact"/>
        <w:ind w:left="0" w:firstLine="0"/>
        <w:rPr>
          <w:rFonts w:asciiTheme="minorBidi" w:hAnsiTheme="minorBidi" w:cstheme="minorBidi"/>
          <w:b w:val="0"/>
          <w:bCs w:val="0"/>
          <w:i/>
          <w:iCs w:val="0"/>
          <w:szCs w:val="22"/>
          <w:rtl/>
        </w:rPr>
      </w:pPr>
      <w:r w:rsidRPr="00B01F77">
        <w:rPr>
          <w:rFonts w:asciiTheme="minorBidi" w:hAnsiTheme="minorBidi" w:cstheme="minorBidi"/>
          <w:b w:val="0"/>
          <w:bCs w:val="0"/>
          <w:i/>
          <w:iCs w:val="0"/>
          <w:szCs w:val="22"/>
          <w:rtl/>
        </w:rPr>
        <w:t xml:space="preserve"> </w:t>
      </w:r>
      <w:r w:rsidRPr="00B36A69">
        <w:rPr>
          <w:rFonts w:asciiTheme="minorBidi" w:hAnsiTheme="minorBidi" w:cstheme="minorBidi"/>
          <w:i/>
          <w:iCs w:val="0"/>
          <w:szCs w:val="22"/>
          <w:rtl/>
        </w:rPr>
        <w:t>يمثل الإجراء المسبق 3-5 معلما قانونيا هاما في تحديث قطاع الغاز.</w:t>
      </w:r>
      <w:r w:rsidRPr="00B01F77">
        <w:rPr>
          <w:rFonts w:asciiTheme="minorBidi" w:hAnsiTheme="minorBidi" w:cstheme="minorBidi"/>
          <w:b w:val="0"/>
          <w:bCs w:val="0"/>
          <w:i/>
          <w:iCs w:val="0"/>
          <w:szCs w:val="22"/>
          <w:rtl/>
        </w:rPr>
        <w:t xml:space="preserve"> وكان احتكار الغاز في يد الشركة المصرية القابضة للغازات الطبيعية (إيجاس) المملوكة للدولة</w:t>
      </w:r>
      <w:r w:rsidR="00444EA4">
        <w:rPr>
          <w:rFonts w:asciiTheme="minorBidi" w:hAnsiTheme="minorBidi" w:cstheme="minorBidi" w:hint="cs"/>
          <w:b w:val="0"/>
          <w:bCs w:val="0"/>
          <w:i/>
          <w:iCs w:val="0"/>
          <w:szCs w:val="22"/>
          <w:rtl/>
        </w:rPr>
        <w:t>،</w:t>
      </w:r>
      <w:r w:rsidRPr="00B01F77">
        <w:rPr>
          <w:rFonts w:asciiTheme="minorBidi" w:hAnsiTheme="minorBidi" w:cstheme="minorBidi"/>
          <w:b w:val="0"/>
          <w:bCs w:val="0"/>
          <w:i/>
          <w:iCs w:val="0"/>
          <w:szCs w:val="22"/>
          <w:rtl/>
        </w:rPr>
        <w:t xml:space="preserve"> </w:t>
      </w:r>
      <w:r w:rsidR="00444EA4">
        <w:rPr>
          <w:rFonts w:asciiTheme="minorBidi" w:hAnsiTheme="minorBidi" w:cstheme="minorBidi" w:hint="cs"/>
          <w:b w:val="0"/>
          <w:bCs w:val="0"/>
          <w:i/>
          <w:iCs w:val="0"/>
          <w:szCs w:val="22"/>
          <w:rtl/>
        </w:rPr>
        <w:t xml:space="preserve">وكانت </w:t>
      </w:r>
      <w:r w:rsidRPr="00B01F77">
        <w:rPr>
          <w:rFonts w:asciiTheme="minorBidi" w:hAnsiTheme="minorBidi" w:cstheme="minorBidi"/>
          <w:b w:val="0"/>
          <w:bCs w:val="0"/>
          <w:i/>
          <w:iCs w:val="0"/>
          <w:szCs w:val="22"/>
          <w:rtl/>
        </w:rPr>
        <w:t>تحتكر توفير إمدادات الغاز.</w:t>
      </w:r>
      <w:r w:rsidR="00444EA4">
        <w:rPr>
          <w:rFonts w:asciiTheme="minorBidi" w:hAnsiTheme="minorBidi" w:cstheme="minorBidi" w:hint="cs"/>
          <w:b w:val="0"/>
          <w:bCs w:val="0"/>
          <w:i/>
          <w:iCs w:val="0"/>
          <w:szCs w:val="22"/>
          <w:rtl/>
        </w:rPr>
        <w:t xml:space="preserve"> </w:t>
      </w:r>
      <w:r w:rsidRPr="00B01F77">
        <w:rPr>
          <w:rFonts w:asciiTheme="minorBidi" w:hAnsiTheme="minorBidi" w:cstheme="minorBidi"/>
          <w:b w:val="0"/>
          <w:bCs w:val="0"/>
          <w:i/>
          <w:iCs w:val="0"/>
          <w:szCs w:val="22"/>
          <w:rtl/>
        </w:rPr>
        <w:t>ويسمح التصديق على قانون تنظيم أنشطة سوق الغاز الجديد بتنفيذ إصلاح ج</w:t>
      </w:r>
      <w:r w:rsidR="00B36A69">
        <w:rPr>
          <w:rFonts w:asciiTheme="minorBidi" w:hAnsiTheme="minorBidi" w:cstheme="minorBidi"/>
          <w:b w:val="0"/>
          <w:bCs w:val="0"/>
          <w:i/>
          <w:iCs w:val="0"/>
          <w:szCs w:val="22"/>
          <w:rtl/>
        </w:rPr>
        <w:t>وهري للقطاع.</w:t>
      </w:r>
      <w:r w:rsidRPr="00B01F77">
        <w:rPr>
          <w:rFonts w:asciiTheme="minorBidi" w:hAnsiTheme="minorBidi" w:cstheme="minorBidi"/>
          <w:b w:val="0"/>
          <w:bCs w:val="0"/>
          <w:i/>
          <w:iCs w:val="0"/>
          <w:szCs w:val="22"/>
          <w:rtl/>
        </w:rPr>
        <w:t xml:space="preserve"> فعلى وجه التحديد، يمهد القانون الطريق لسوق الجملة التنافسية للغاز، ويدعم دخول المستثمرين من القطاع الخاص، ويسمح بدخول الغير إلى الشبكة، وينشئ جهازا منظما لسوق الغاز للإشراف على انتقال السوق مع</w:t>
      </w:r>
      <w:r w:rsidR="00B36A69">
        <w:rPr>
          <w:rFonts w:asciiTheme="minorBidi" w:hAnsiTheme="minorBidi" w:cstheme="minorBidi"/>
          <w:b w:val="0"/>
          <w:bCs w:val="0"/>
          <w:i/>
          <w:iCs w:val="0"/>
          <w:szCs w:val="22"/>
          <w:rtl/>
        </w:rPr>
        <w:t xml:space="preserve"> توفير حماية كافية للمستهلكين.</w:t>
      </w:r>
      <w:r w:rsidRPr="00B01F77">
        <w:rPr>
          <w:rFonts w:asciiTheme="minorBidi" w:hAnsiTheme="minorBidi" w:cstheme="minorBidi"/>
          <w:b w:val="0"/>
          <w:bCs w:val="0"/>
          <w:i/>
          <w:iCs w:val="0"/>
          <w:szCs w:val="22"/>
          <w:rtl/>
        </w:rPr>
        <w:t xml:space="preserve"> وبالإضافة إلى ذلك، سيتيح القانون الجديد وإطاره التنظيمي فرصا كبيرة لتحقيق التكامل الإقليمي للغاز من خلال السماح لمصادر خارجية باستخدام شبكة الغاز في مصر للوصول إلى المستهلكين المصريين وا</w:t>
      </w:r>
      <w:r w:rsidR="00B36A69">
        <w:rPr>
          <w:rFonts w:asciiTheme="minorBidi" w:hAnsiTheme="minorBidi" w:cstheme="minorBidi"/>
          <w:b w:val="0"/>
          <w:bCs w:val="0"/>
          <w:i/>
          <w:iCs w:val="0"/>
          <w:szCs w:val="22"/>
          <w:rtl/>
        </w:rPr>
        <w:t>ستخدام الأصول الموجودة في مصر.</w:t>
      </w:r>
      <w:r w:rsidRPr="00B01F77">
        <w:rPr>
          <w:rFonts w:asciiTheme="minorBidi" w:hAnsiTheme="minorBidi" w:cstheme="minorBidi"/>
          <w:b w:val="0"/>
          <w:bCs w:val="0"/>
          <w:i/>
          <w:iCs w:val="0"/>
          <w:szCs w:val="22"/>
          <w:rtl/>
        </w:rPr>
        <w:t xml:space="preserve"> وتمثلت الخطوة الأولى الهامة نحو تفعيل جهاز تنظيم سوق الغاز الذي أنشأه القانون في تعيين أول رئيس تنفيذي له من قبل وزير البترول وا</w:t>
      </w:r>
      <w:r w:rsidR="00B36A69">
        <w:rPr>
          <w:rFonts w:asciiTheme="minorBidi" w:hAnsiTheme="minorBidi" w:cstheme="minorBidi"/>
          <w:b w:val="0"/>
          <w:bCs w:val="0"/>
          <w:i/>
          <w:iCs w:val="0"/>
          <w:szCs w:val="22"/>
          <w:rtl/>
        </w:rPr>
        <w:t>لثروة المعدنية في أكتوبر 2017.</w:t>
      </w:r>
      <w:r w:rsidR="00B36A69">
        <w:rPr>
          <w:rFonts w:asciiTheme="minorBidi" w:hAnsiTheme="minorBidi" w:cstheme="minorBidi"/>
          <w:b w:val="0"/>
          <w:bCs w:val="0"/>
          <w:i/>
          <w:iCs w:val="0"/>
          <w:szCs w:val="22"/>
        </w:rPr>
        <w:t xml:space="preserve"> </w:t>
      </w:r>
      <w:r w:rsidRPr="00B01F77">
        <w:rPr>
          <w:rFonts w:asciiTheme="minorBidi" w:hAnsiTheme="minorBidi" w:cstheme="minorBidi"/>
          <w:b w:val="0"/>
          <w:bCs w:val="0"/>
          <w:i/>
          <w:iCs w:val="0"/>
          <w:szCs w:val="22"/>
          <w:rtl/>
        </w:rPr>
        <w:t>ومن بين المسؤولیات الأولی للرئیس التنفیذي للجهاز أن یقود عملية استکمال اللائحة التنفیذیة التي يجب إصدارھا في موعد أقصاه فبرایر 2018 حسبما ينص القانون. وسيكون هذا الجهاز مسؤولا عن إعداد أكواد نقل الغاز، وتحديد تعريفة نقل الغاز، وإتاحة دخول السوق لشركات الشحن الجديدة وترخيص موردين آخرين بخلاف الشركة المصرية القابضة للغازات الطبيعية (إيجاس) والهيئة المصرية العامة للبترول.</w:t>
      </w:r>
    </w:p>
    <w:p w14:paraId="5C40188C" w14:textId="77777777" w:rsidR="00A6343F" w:rsidRPr="00B01F77" w:rsidRDefault="00A6343F" w:rsidP="00B36A69">
      <w:pPr>
        <w:pStyle w:val="Numberedparagraph"/>
        <w:spacing w:line="300" w:lineRule="exact"/>
        <w:ind w:left="0" w:firstLine="0"/>
        <w:rPr>
          <w:rFonts w:asciiTheme="minorBidi" w:hAnsiTheme="minorBidi" w:cstheme="minorBidi"/>
          <w:b w:val="0"/>
          <w:bCs w:val="0"/>
          <w:i/>
          <w:iCs w:val="0"/>
          <w:szCs w:val="22"/>
          <w:rtl/>
        </w:rPr>
      </w:pPr>
      <w:r w:rsidRPr="00B36A69">
        <w:rPr>
          <w:rFonts w:asciiTheme="minorBidi" w:hAnsiTheme="minorBidi" w:cstheme="minorBidi"/>
          <w:i/>
          <w:iCs w:val="0"/>
          <w:szCs w:val="22"/>
          <w:rtl/>
        </w:rPr>
        <w:t>النتائج.</w:t>
      </w:r>
      <w:r w:rsidR="00B36A69">
        <w:rPr>
          <w:rFonts w:asciiTheme="minorBidi" w:hAnsiTheme="minorBidi" w:cstheme="minorBidi"/>
          <w:b w:val="0"/>
          <w:bCs w:val="0"/>
          <w:i/>
          <w:iCs w:val="0"/>
          <w:szCs w:val="22"/>
        </w:rPr>
        <w:t xml:space="preserve"> </w:t>
      </w:r>
      <w:r w:rsidRPr="00B01F77">
        <w:rPr>
          <w:rFonts w:asciiTheme="minorBidi" w:hAnsiTheme="minorBidi" w:cstheme="minorBidi"/>
          <w:b w:val="0"/>
          <w:bCs w:val="0"/>
          <w:i/>
          <w:iCs w:val="0"/>
          <w:szCs w:val="22"/>
          <w:rtl/>
        </w:rPr>
        <w:t>هذا الإجراء المسبق هو جزء من سلسلة تدابير لازمة لتغيير وضع إمدادات الغاز حاليا، وهو أمر أساسي لتعويض استخدام زيت الوقود الثقيل المكلف وكثيف الانبعاثات الكربونية في قطاع الكهرباء ويسمح بزيادة الت</w:t>
      </w:r>
      <w:r w:rsidR="00B36A69">
        <w:rPr>
          <w:rFonts w:asciiTheme="minorBidi" w:hAnsiTheme="minorBidi" w:cstheme="minorBidi"/>
          <w:b w:val="0"/>
          <w:bCs w:val="0"/>
          <w:i/>
          <w:iCs w:val="0"/>
          <w:szCs w:val="22"/>
          <w:rtl/>
        </w:rPr>
        <w:t>وليد من مصادر الطاقة المتجددة.</w:t>
      </w:r>
      <w:r w:rsidRPr="00B01F77">
        <w:rPr>
          <w:rFonts w:asciiTheme="minorBidi" w:hAnsiTheme="minorBidi" w:cstheme="minorBidi"/>
          <w:b w:val="0"/>
          <w:bCs w:val="0"/>
          <w:i/>
          <w:iCs w:val="0"/>
          <w:szCs w:val="22"/>
          <w:rtl/>
        </w:rPr>
        <w:t xml:space="preserve"> وتشمل هذه التدابير سنّ قانون الغاز الجديد المذكور أعلاه (الإجراءات المسبقة بموجب قروض سياسات التنمية الأول إلى الثالث)، والزيادة المطردة في أسعار الغاز للمستهلكين في عامي 2014 و2016 لجعل قطاع التوزيع والبيع مستداما ماليا، ودفع المتأخرات لشركات البترول العالمية لاستعادة ثقة المستثمرين، وبرنامج تحديث إدارة وحوكمة هذا القطاع (الإجراء المسبق في إطار قرض سياسات التنمية الثاني) ووضع إطار تعاقدي جديد للاستثمارات في عمليات التنقيب وا</w:t>
      </w:r>
      <w:r w:rsidR="00B36A69">
        <w:rPr>
          <w:rFonts w:asciiTheme="minorBidi" w:hAnsiTheme="minorBidi" w:cstheme="minorBidi"/>
          <w:b w:val="0"/>
          <w:bCs w:val="0"/>
          <w:i/>
          <w:iCs w:val="0"/>
          <w:szCs w:val="22"/>
          <w:rtl/>
        </w:rPr>
        <w:t>لإنتاج يقدم شروطا أكثر جاذبية.</w:t>
      </w:r>
      <w:r w:rsidR="00B36A69">
        <w:rPr>
          <w:rFonts w:asciiTheme="minorBidi" w:hAnsiTheme="minorBidi" w:cstheme="minorBidi"/>
          <w:b w:val="0"/>
          <w:bCs w:val="0"/>
          <w:i/>
          <w:iCs w:val="0"/>
          <w:szCs w:val="22"/>
        </w:rPr>
        <w:t xml:space="preserve"> </w:t>
      </w:r>
      <w:r w:rsidRPr="00B01F77">
        <w:rPr>
          <w:rFonts w:asciiTheme="minorBidi" w:hAnsiTheme="minorBidi" w:cstheme="minorBidi"/>
          <w:b w:val="0"/>
          <w:bCs w:val="0"/>
          <w:i/>
          <w:iCs w:val="0"/>
          <w:szCs w:val="22"/>
          <w:rtl/>
        </w:rPr>
        <w:t>ومن خلال تحسين مناخ الاستثمار والحوكمة، من المتوقع أن يسهم الاستثمار الأجنبي المباشر في إنتاج الغاز المحلي إسهاما ملموسا في الاقتصاد الكلي عن طريق ضخ ما بين 11 و16 مليار دولار في الاقتصاد المصري، وفي نهاية المطاف خفض كميات كبيرة من واردات زيت الوقود الثقيل والغاز، وبالتالي توفير النقد الأجنبي. ومن المزمع تعزيز الشفافية في الإجراءات التنظيمية للقطاع من خلال إنشاء بوابة إلكترونية على شبكة الإنترنت تضم جميع اللوائح التنظيمية ونماذج الطلبات المتاحة بحلول السنة المالية 2017/2018، وكذلك إصدار تعريفة منفصلة لنقل الغاز، وكود شبكة النقل، وقواعد السوق، وإجراءات الموافقة بحلول السنة المالية ذاتها. ويُنظر إلى هذه الإصلاحات في قطاع البترول والغاز باعتبارها نموذجا يُحتذى به في القطاعات الأخرى داخل مصر.</w:t>
      </w:r>
    </w:p>
    <w:p w14:paraId="21FA9FE2" w14:textId="77777777" w:rsidR="0084502C" w:rsidRPr="00B01F77" w:rsidRDefault="00EE10EF" w:rsidP="00B36A69">
      <w:pPr>
        <w:pStyle w:val="Numberedparagraph"/>
        <w:spacing w:line="300" w:lineRule="exact"/>
        <w:ind w:left="0" w:firstLine="0"/>
        <w:rPr>
          <w:rFonts w:asciiTheme="minorBidi" w:hAnsiTheme="minorBidi" w:cstheme="minorBidi"/>
          <w:b w:val="0"/>
          <w:bCs w:val="0"/>
          <w:i/>
          <w:iCs w:val="0"/>
          <w:szCs w:val="22"/>
          <w:rtl/>
        </w:rPr>
      </w:pPr>
      <w:r w:rsidRPr="00B36A69">
        <w:rPr>
          <w:rFonts w:asciiTheme="minorBidi" w:hAnsiTheme="minorBidi" w:cstheme="minorBidi"/>
          <w:i/>
          <w:iCs w:val="0"/>
          <w:szCs w:val="22"/>
          <w:rtl/>
        </w:rPr>
        <w:lastRenderedPageBreak/>
        <w:t>الفوائد المشتركة لتغير المناخ.</w:t>
      </w:r>
      <w:r w:rsidR="00B36A69">
        <w:rPr>
          <w:rFonts w:asciiTheme="minorBidi" w:hAnsiTheme="minorBidi" w:cstheme="minorBidi"/>
          <w:b w:val="0"/>
          <w:bCs w:val="0"/>
          <w:i/>
          <w:iCs w:val="0"/>
          <w:szCs w:val="22"/>
        </w:rPr>
        <w:t xml:space="preserve"> </w:t>
      </w:r>
      <w:r w:rsidRPr="00B01F77">
        <w:rPr>
          <w:rFonts w:asciiTheme="minorBidi" w:hAnsiTheme="minorBidi" w:cstheme="minorBidi"/>
          <w:b w:val="0"/>
          <w:bCs w:val="0"/>
          <w:i/>
          <w:iCs w:val="0"/>
          <w:szCs w:val="22"/>
          <w:rtl/>
        </w:rPr>
        <w:t>وكما يتضح من أزمة إمدادات الطاقة عام 2014، فإن نقص الغاز يُلزم مصر باستبدال أشكال الطاقة الحرارية كثيفة الانبعاثات الكربونية</w:t>
      </w:r>
      <w:r w:rsidR="00444EA4">
        <w:rPr>
          <w:rFonts w:asciiTheme="minorBidi" w:hAnsiTheme="minorBidi" w:cstheme="minorBidi" w:hint="cs"/>
          <w:b w:val="0"/>
          <w:bCs w:val="0"/>
          <w:i/>
          <w:iCs w:val="0"/>
          <w:szCs w:val="22"/>
          <w:rtl/>
        </w:rPr>
        <w:t>،</w:t>
      </w:r>
      <w:r w:rsidRPr="00B01F77">
        <w:rPr>
          <w:rFonts w:asciiTheme="minorBidi" w:hAnsiTheme="minorBidi" w:cstheme="minorBidi"/>
          <w:b w:val="0"/>
          <w:bCs w:val="0"/>
          <w:i/>
          <w:iCs w:val="0"/>
          <w:szCs w:val="22"/>
          <w:rtl/>
        </w:rPr>
        <w:t xml:space="preserve"> مثل زيت الوقود الثقيل والفحم</w:t>
      </w:r>
      <w:r w:rsidR="00444EA4">
        <w:rPr>
          <w:rFonts w:asciiTheme="minorBidi" w:hAnsiTheme="minorBidi" w:cstheme="minorBidi" w:hint="cs"/>
          <w:b w:val="0"/>
          <w:bCs w:val="0"/>
          <w:i/>
          <w:iCs w:val="0"/>
          <w:szCs w:val="22"/>
          <w:rtl/>
        </w:rPr>
        <w:t>،</w:t>
      </w:r>
      <w:r w:rsidRPr="00B01F77">
        <w:rPr>
          <w:rFonts w:asciiTheme="minorBidi" w:hAnsiTheme="minorBidi" w:cstheme="minorBidi"/>
          <w:b w:val="0"/>
          <w:bCs w:val="0"/>
          <w:i/>
          <w:iCs w:val="0"/>
          <w:szCs w:val="22"/>
          <w:rtl/>
        </w:rPr>
        <w:t xml:space="preserve"> استجابةَ للطوارئ بدلا من التركيز على تنمية بدائل منخفضة التكلفة، </w:t>
      </w:r>
      <w:r w:rsidR="00444EA4">
        <w:rPr>
          <w:rFonts w:asciiTheme="minorBidi" w:hAnsiTheme="minorBidi" w:cstheme="minorBidi" w:hint="cs"/>
          <w:b w:val="0"/>
          <w:bCs w:val="0"/>
          <w:i/>
          <w:iCs w:val="0"/>
          <w:szCs w:val="22"/>
          <w:rtl/>
        </w:rPr>
        <w:t>و</w:t>
      </w:r>
      <w:r w:rsidRPr="00B01F77">
        <w:rPr>
          <w:rFonts w:asciiTheme="minorBidi" w:hAnsiTheme="minorBidi" w:cstheme="minorBidi"/>
          <w:b w:val="0"/>
          <w:bCs w:val="0"/>
          <w:i/>
          <w:iCs w:val="0"/>
          <w:szCs w:val="22"/>
          <w:rtl/>
        </w:rPr>
        <w:t>منخفضة الانبعاثات الكربونية كالطاقة الشمسية وطاقة الرياح التي تتطلب وقودا انتقاليا مرنا لت</w:t>
      </w:r>
      <w:r w:rsidR="00B36A69">
        <w:rPr>
          <w:rFonts w:asciiTheme="minorBidi" w:hAnsiTheme="minorBidi" w:cstheme="minorBidi"/>
          <w:b w:val="0"/>
          <w:bCs w:val="0"/>
          <w:i/>
          <w:iCs w:val="0"/>
          <w:szCs w:val="22"/>
          <w:rtl/>
        </w:rPr>
        <w:t>حقيق التوازن مع العرض المتقطع.</w:t>
      </w:r>
      <w:r w:rsidRPr="00B01F77">
        <w:rPr>
          <w:rFonts w:asciiTheme="minorBidi" w:hAnsiTheme="minorBidi" w:cstheme="minorBidi"/>
          <w:b w:val="0"/>
          <w:bCs w:val="0"/>
          <w:i/>
          <w:iCs w:val="0"/>
          <w:szCs w:val="22"/>
          <w:rtl/>
        </w:rPr>
        <w:t xml:space="preserve"> ولذلك فإن وجود سوق نشطة للغاز إلى جانب بيئة تمكينية قوية للاستثمار أمر بالغ الأهمية لمصر لتسريع وتيرة انتقالها في مجال الطاقة والمضي قدما في إنشاء نظام للطا</w:t>
      </w:r>
      <w:r w:rsidR="00B36A69">
        <w:rPr>
          <w:rFonts w:asciiTheme="minorBidi" w:hAnsiTheme="minorBidi" w:cstheme="minorBidi"/>
          <w:b w:val="0"/>
          <w:bCs w:val="0"/>
          <w:i/>
          <w:iCs w:val="0"/>
          <w:szCs w:val="22"/>
          <w:rtl/>
        </w:rPr>
        <w:t>قة منخفض الانبعاثات الكربونية.</w:t>
      </w:r>
      <w:r w:rsidR="00B36A69">
        <w:rPr>
          <w:rFonts w:asciiTheme="minorBidi" w:hAnsiTheme="minorBidi" w:cstheme="minorBidi"/>
          <w:b w:val="0"/>
          <w:bCs w:val="0"/>
          <w:i/>
          <w:iCs w:val="0"/>
          <w:szCs w:val="22"/>
        </w:rPr>
        <w:t xml:space="preserve"> </w:t>
      </w:r>
      <w:r w:rsidRPr="00B01F77">
        <w:rPr>
          <w:rFonts w:asciiTheme="minorBidi" w:hAnsiTheme="minorBidi" w:cstheme="minorBidi"/>
          <w:b w:val="0"/>
          <w:bCs w:val="0"/>
          <w:i/>
          <w:iCs w:val="0"/>
          <w:szCs w:val="22"/>
          <w:rtl/>
        </w:rPr>
        <w:t>وبهذا المعنى، تسهم الإصلاحات في سوق الغاز في جهود التخفيف من آثار تغير المناخ على النحو المبين في خطة عمل البنك الدولي بشأن تغير المناخ.</w:t>
      </w:r>
    </w:p>
    <w:p w14:paraId="26D45F98" w14:textId="77777777" w:rsidR="0050497C" w:rsidRPr="00296C34" w:rsidRDefault="00D33E71" w:rsidP="0050497C">
      <w:pPr>
        <w:rPr>
          <w:rFonts w:asciiTheme="minorBidi" w:hAnsiTheme="minorBidi" w:cstheme="minorBidi"/>
          <w:b/>
          <w:rtl/>
        </w:rPr>
      </w:pPr>
      <w:r>
        <w:rPr>
          <w:rFonts w:asciiTheme="minorBidi" w:hAnsiTheme="minorBidi" w:cstheme="minorBidi"/>
          <w:noProof/>
          <w:color w:val="000000"/>
        </w:rPr>
        <mc:AlternateContent>
          <mc:Choice Requires="wps">
            <w:drawing>
              <wp:inline distT="0" distB="0" distL="0" distR="0" wp14:anchorId="7D07E411" wp14:editId="32C54BF1">
                <wp:extent cx="6092825" cy="1019175"/>
                <wp:effectExtent l="9525" t="9525" r="12700" b="9525"/>
                <wp:docPr id="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1019175"/>
                        </a:xfrm>
                        <a:prstGeom prst="rect">
                          <a:avLst/>
                        </a:prstGeom>
                        <a:solidFill>
                          <a:srgbClr val="FFFFFF"/>
                        </a:solidFill>
                        <a:ln w="9525">
                          <a:solidFill>
                            <a:srgbClr val="000000"/>
                          </a:solidFill>
                          <a:miter lim="800000"/>
                          <a:headEnd/>
                          <a:tailEnd/>
                        </a:ln>
                      </wps:spPr>
                      <wps:txbx>
                        <w:txbxContent>
                          <w:p w14:paraId="36106AD4" w14:textId="77777777" w:rsidR="00486575" w:rsidRPr="002F6A62" w:rsidRDefault="00486575" w:rsidP="002F6A62">
                            <w:pPr>
                              <w:widowControl w:val="0"/>
                              <w:autoSpaceDE w:val="0"/>
                              <w:autoSpaceDN w:val="0"/>
                              <w:adjustRightInd w:val="0"/>
                              <w:spacing w:after="120" w:line="240" w:lineRule="auto"/>
                              <w:ind w:right="-20"/>
                              <w:jc w:val="both"/>
                              <w:rPr>
                                <w:rFonts w:asciiTheme="minorBidi" w:hAnsiTheme="minorBidi" w:cstheme="minorBidi"/>
                                <w:bCs/>
                                <w:sz w:val="20"/>
                                <w:szCs w:val="20"/>
                                <w:rtl/>
                              </w:rPr>
                            </w:pPr>
                            <w:r w:rsidRPr="002F6A62">
                              <w:rPr>
                                <w:rFonts w:asciiTheme="minorBidi" w:hAnsiTheme="minorBidi" w:cstheme="minorBidi"/>
                                <w:bCs/>
                                <w:sz w:val="20"/>
                                <w:szCs w:val="20"/>
                                <w:rtl/>
                              </w:rPr>
                              <w:t>الإجراء المسبق 3</w:t>
                            </w:r>
                            <w:r w:rsidRPr="002F6A62">
                              <w:rPr>
                                <w:rFonts w:asciiTheme="minorBidi" w:hAnsiTheme="minorBidi" w:cstheme="minorBidi"/>
                                <w:bCs/>
                                <w:sz w:val="20"/>
                                <w:szCs w:val="20"/>
                              </w:rPr>
                              <w:t>.</w:t>
                            </w:r>
                            <w:r w:rsidRPr="002F6A62">
                              <w:rPr>
                                <w:rFonts w:asciiTheme="minorBidi" w:hAnsiTheme="minorBidi" w:cstheme="minorBidi"/>
                                <w:bCs/>
                                <w:sz w:val="20"/>
                                <w:szCs w:val="20"/>
                                <w:rtl/>
                              </w:rPr>
                              <w:t>6 لقرض سياسات التنمية الثالث: قام المقترض، عن طريق:</w:t>
                            </w:r>
                          </w:p>
                          <w:p w14:paraId="2EDF1C10" w14:textId="77777777" w:rsidR="00486575" w:rsidRPr="002F6A62" w:rsidRDefault="00486575" w:rsidP="00244159">
                            <w:pPr>
                              <w:widowControl w:val="0"/>
                              <w:autoSpaceDE w:val="0"/>
                              <w:autoSpaceDN w:val="0"/>
                              <w:adjustRightInd w:val="0"/>
                              <w:spacing w:after="120" w:line="240" w:lineRule="auto"/>
                              <w:ind w:right="-20"/>
                              <w:jc w:val="both"/>
                              <w:rPr>
                                <w:rFonts w:asciiTheme="minorBidi" w:hAnsiTheme="minorBidi" w:cstheme="minorBidi"/>
                                <w:bCs/>
                                <w:sz w:val="20"/>
                                <w:szCs w:val="20"/>
                                <w:rtl/>
                              </w:rPr>
                            </w:pPr>
                            <w:r w:rsidRPr="002F6A62">
                              <w:rPr>
                                <w:rFonts w:asciiTheme="minorBidi" w:hAnsiTheme="minorBidi" w:cstheme="minorBidi"/>
                                <w:bCs/>
                                <w:sz w:val="20"/>
                                <w:szCs w:val="20"/>
                                <w:rtl/>
                              </w:rPr>
                              <w:t xml:space="preserve">(1) مجلس الوزراء، بإصدار الرسالتين رقم </w:t>
                            </w:r>
                            <w:r w:rsidRPr="002F6A62">
                              <w:rPr>
                                <w:rFonts w:asciiTheme="minorBidi" w:hAnsiTheme="minorBidi" w:cstheme="minorBidi"/>
                                <w:b/>
                                <w:sz w:val="20"/>
                                <w:szCs w:val="20"/>
                              </w:rPr>
                              <w:t>13181-5</w:t>
                            </w:r>
                            <w:r w:rsidRPr="002F6A62">
                              <w:rPr>
                                <w:rFonts w:asciiTheme="minorBidi" w:hAnsiTheme="minorBidi" w:cstheme="minorBidi"/>
                                <w:bCs/>
                                <w:sz w:val="20"/>
                                <w:szCs w:val="20"/>
                                <w:rtl/>
                              </w:rPr>
                              <w:t xml:space="preserve"> بتاريخ 12 يونيو 2017، و</w:t>
                            </w:r>
                            <w:r w:rsidRPr="002F6A62">
                              <w:rPr>
                                <w:rFonts w:asciiTheme="minorBidi" w:hAnsiTheme="minorBidi" w:cstheme="minorBidi"/>
                                <w:b/>
                                <w:sz w:val="20"/>
                                <w:szCs w:val="20"/>
                              </w:rPr>
                              <w:t>13182-5</w:t>
                            </w:r>
                            <w:r w:rsidRPr="002F6A62">
                              <w:rPr>
                                <w:rFonts w:asciiTheme="minorBidi" w:hAnsiTheme="minorBidi" w:cstheme="minorBidi"/>
                                <w:bCs/>
                                <w:sz w:val="20"/>
                                <w:szCs w:val="20"/>
                                <w:rtl/>
                              </w:rPr>
                              <w:t xml:space="preserve"> بتاريخ 13 يونيو 2017، واللتين وافق فيهما على استخدام المزادات التنافسية لشراء الجولة القادمة من قدرات الطاقة ا</w:t>
                            </w:r>
                            <w:r>
                              <w:rPr>
                                <w:rFonts w:asciiTheme="minorBidi" w:hAnsiTheme="minorBidi" w:cstheme="minorBidi"/>
                                <w:bCs/>
                                <w:sz w:val="20"/>
                                <w:szCs w:val="20"/>
                                <w:rtl/>
                              </w:rPr>
                              <w:t>لمتجددة المملوكة للقطاع الخاص.</w:t>
                            </w:r>
                          </w:p>
                          <w:p w14:paraId="40444B82" w14:textId="77777777" w:rsidR="00486575" w:rsidRPr="002F6A62" w:rsidRDefault="00486575" w:rsidP="002F6A62">
                            <w:pPr>
                              <w:pStyle w:val="Textbox"/>
                              <w:rPr>
                                <w:rFonts w:asciiTheme="minorBidi" w:hAnsiTheme="minorBidi" w:cstheme="minorBidi"/>
                                <w:bCs/>
                                <w:szCs w:val="20"/>
                                <w:rtl/>
                              </w:rPr>
                            </w:pPr>
                            <w:r w:rsidRPr="002F6A62">
                              <w:rPr>
                                <w:rFonts w:asciiTheme="minorBidi" w:hAnsiTheme="minorBidi" w:cstheme="minorBidi"/>
                                <w:bCs/>
                                <w:szCs w:val="20"/>
                                <w:rtl/>
                              </w:rPr>
                              <w:t xml:space="preserve">(2) جهاز تنظيم مرفق الكهرباء وحماية المستهلك، بإصدار التعميم رقم </w:t>
                            </w:r>
                            <w:r w:rsidRPr="002F6A62">
                              <w:rPr>
                                <w:rFonts w:asciiTheme="minorBidi" w:hAnsiTheme="minorBidi" w:cstheme="minorBidi"/>
                                <w:b/>
                                <w:szCs w:val="20"/>
                              </w:rPr>
                              <w:t>01/2017</w:t>
                            </w:r>
                            <w:r w:rsidRPr="002F6A62">
                              <w:rPr>
                                <w:rFonts w:asciiTheme="minorBidi" w:hAnsiTheme="minorBidi" w:cstheme="minorBidi"/>
                                <w:bCs/>
                                <w:szCs w:val="20"/>
                                <w:rtl/>
                              </w:rPr>
                              <w:t xml:space="preserve"> (بصيغته المعدلة بموجب التعميم رقم </w:t>
                            </w:r>
                            <w:r w:rsidRPr="002F6A62">
                              <w:rPr>
                                <w:rFonts w:asciiTheme="minorBidi" w:hAnsiTheme="minorBidi" w:cstheme="minorBidi"/>
                                <w:b/>
                                <w:szCs w:val="20"/>
                              </w:rPr>
                              <w:t>04/2017</w:t>
                            </w:r>
                            <w:r w:rsidRPr="002F6A62">
                              <w:rPr>
                                <w:rFonts w:asciiTheme="minorBidi" w:hAnsiTheme="minorBidi" w:cstheme="minorBidi"/>
                                <w:bCs/>
                                <w:szCs w:val="20"/>
                                <w:rtl/>
                              </w:rPr>
                              <w:t>) يخطر فيه الجمهور بلوائح القياس الصافي المعدلة التي تسمح للمستهلكين ببيع فائض الكهرباء للغير أو لشركة ال</w:t>
                            </w:r>
                            <w:r>
                              <w:rPr>
                                <w:rFonts w:asciiTheme="minorBidi" w:hAnsiTheme="minorBidi" w:cstheme="minorBidi"/>
                                <w:bCs/>
                                <w:szCs w:val="20"/>
                                <w:rtl/>
                              </w:rPr>
                              <w:t>توزيع بسعر يعادل تكلفة الخدمة.</w:t>
                            </w:r>
                          </w:p>
                        </w:txbxContent>
                      </wps:txbx>
                      <wps:bodyPr rot="0" vert="horz" wrap="square" lIns="91440" tIns="45720" rIns="91440" bIns="45720" anchor="t" anchorCtr="0" upright="1">
                        <a:noAutofit/>
                      </wps:bodyPr>
                    </wps:wsp>
                  </a:graphicData>
                </a:graphic>
              </wp:inline>
            </w:drawing>
          </mc:Choice>
          <mc:Fallback>
            <w:pict>
              <v:shape id="Text Box 11" o:spid="_x0000_s1030" type="#_x0000_t202" style="width:479.75pt;height:8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">
                <v:textbox>
                  <w:txbxContent>
                    <w:p w:rsidR="00486575" w:rsidRPr="002F6A62" w:rsidRDefault="00486575" w:rsidP="002F6A62">
                      <w:pPr>
                        <w:widowControl w:val="0"/>
                        <w:autoSpaceDE w:val="0"/>
                        <w:autoSpaceDN w:val="0"/>
                        <w:adjustRightInd w:val="0"/>
                        <w:spacing w:after="120" w:line="240" w:lineRule="auto"/>
                        <w:ind w:right="-20"/>
                        <w:jc w:val="both"/>
                        <w:rPr>
                          <w:rFonts w:asciiTheme="minorBidi" w:hAnsiTheme="minorBidi" w:cstheme="minorBidi"/>
                          <w:bCs/>
                          <w:sz w:val="20"/>
                          <w:szCs w:val="20"/>
                          <w:rtl/>
                        </w:rPr>
                      </w:pPr>
                      <w:r w:rsidRPr="002F6A62">
                        <w:rPr>
                          <w:rFonts w:asciiTheme="minorBidi" w:hAnsiTheme="minorBidi" w:cstheme="minorBidi"/>
                          <w:bCs/>
                          <w:sz w:val="20"/>
                          <w:szCs w:val="20"/>
                          <w:rtl/>
                        </w:rPr>
                        <w:t>الإجراء المسبق 3</w:t>
                      </w:r>
                      <w:r w:rsidRPr="002F6A62">
                        <w:rPr>
                          <w:rFonts w:asciiTheme="minorBidi" w:hAnsiTheme="minorBidi" w:cstheme="minorBidi"/>
                          <w:bCs/>
                          <w:sz w:val="20"/>
                          <w:szCs w:val="20"/>
                        </w:rPr>
                        <w:t>.</w:t>
                      </w:r>
                      <w:r w:rsidRPr="002F6A62">
                        <w:rPr>
                          <w:rFonts w:asciiTheme="minorBidi" w:hAnsiTheme="minorBidi" w:cstheme="minorBidi"/>
                          <w:bCs/>
                          <w:sz w:val="20"/>
                          <w:szCs w:val="20"/>
                          <w:rtl/>
                        </w:rPr>
                        <w:t>6 لقرض سياسات التنمية الثالث: قام المقترض، عن طريق:</w:t>
                      </w:r>
                    </w:p>
                    <w:p w:rsidR="00486575" w:rsidRPr="002F6A62" w:rsidRDefault="00486575" w:rsidP="00244159">
                      <w:pPr>
                        <w:widowControl w:val="0"/>
                        <w:autoSpaceDE w:val="0"/>
                        <w:autoSpaceDN w:val="0"/>
                        <w:adjustRightInd w:val="0"/>
                        <w:spacing w:after="120" w:line="240" w:lineRule="auto"/>
                        <w:ind w:right="-20"/>
                        <w:jc w:val="both"/>
                        <w:rPr>
                          <w:rFonts w:asciiTheme="minorBidi" w:hAnsiTheme="minorBidi" w:cstheme="minorBidi"/>
                          <w:bCs/>
                          <w:sz w:val="20"/>
                          <w:szCs w:val="20"/>
                          <w:rtl/>
                        </w:rPr>
                      </w:pPr>
                      <w:r w:rsidRPr="002F6A62">
                        <w:rPr>
                          <w:rFonts w:asciiTheme="minorBidi" w:hAnsiTheme="minorBidi" w:cstheme="minorBidi"/>
                          <w:bCs/>
                          <w:sz w:val="20"/>
                          <w:szCs w:val="20"/>
                          <w:rtl/>
                        </w:rPr>
                        <w:t xml:space="preserve">(1) مجلس الوزراء، بإصدار الرسالتين رقم </w:t>
                      </w:r>
                      <w:r w:rsidRPr="002F6A62">
                        <w:rPr>
                          <w:rFonts w:asciiTheme="minorBidi" w:hAnsiTheme="minorBidi" w:cstheme="minorBidi"/>
                          <w:b/>
                          <w:sz w:val="20"/>
                          <w:szCs w:val="20"/>
                        </w:rPr>
                        <w:t>13181-5</w:t>
                      </w:r>
                      <w:r w:rsidRPr="002F6A62">
                        <w:rPr>
                          <w:rFonts w:asciiTheme="minorBidi" w:hAnsiTheme="minorBidi" w:cstheme="minorBidi"/>
                          <w:bCs/>
                          <w:sz w:val="20"/>
                          <w:szCs w:val="20"/>
                          <w:rtl/>
                        </w:rPr>
                        <w:t xml:space="preserve"> بتاريخ 12 يونيو 2017، و</w:t>
                      </w:r>
                      <w:r w:rsidRPr="002F6A62">
                        <w:rPr>
                          <w:rFonts w:asciiTheme="minorBidi" w:hAnsiTheme="minorBidi" w:cstheme="minorBidi"/>
                          <w:b/>
                          <w:sz w:val="20"/>
                          <w:szCs w:val="20"/>
                        </w:rPr>
                        <w:t>13182-5</w:t>
                      </w:r>
                      <w:r w:rsidRPr="002F6A62">
                        <w:rPr>
                          <w:rFonts w:asciiTheme="minorBidi" w:hAnsiTheme="minorBidi" w:cstheme="minorBidi"/>
                          <w:bCs/>
                          <w:sz w:val="20"/>
                          <w:szCs w:val="20"/>
                          <w:rtl/>
                        </w:rPr>
                        <w:t xml:space="preserve"> بتاريخ 13 يونيو 2017، واللتين وافق فيهما على استخدام المزادات التنافسية لشراء الجولة القادمة من قدرات الطاقة ا</w:t>
                      </w:r>
                      <w:r>
                        <w:rPr>
                          <w:rFonts w:asciiTheme="minorBidi" w:hAnsiTheme="minorBidi" w:cstheme="minorBidi"/>
                          <w:bCs/>
                          <w:sz w:val="20"/>
                          <w:szCs w:val="20"/>
                          <w:rtl/>
                        </w:rPr>
                        <w:t>لمتجددة المملوكة للقطاع الخاص.</w:t>
                      </w:r>
                    </w:p>
                    <w:p w:rsidR="00486575" w:rsidRPr="002F6A62" w:rsidRDefault="00486575" w:rsidP="002F6A62">
                      <w:pPr>
                        <w:pStyle w:val="Textbox"/>
                        <w:rPr>
                          <w:rFonts w:asciiTheme="minorBidi" w:hAnsiTheme="minorBidi" w:cstheme="minorBidi"/>
                          <w:bCs/>
                          <w:szCs w:val="20"/>
                          <w:rtl/>
                        </w:rPr>
                      </w:pPr>
                      <w:r w:rsidRPr="002F6A62">
                        <w:rPr>
                          <w:rFonts w:asciiTheme="minorBidi" w:hAnsiTheme="minorBidi" w:cstheme="minorBidi"/>
                          <w:bCs/>
                          <w:szCs w:val="20"/>
                          <w:rtl/>
                        </w:rPr>
                        <w:t xml:space="preserve">(2) جهاز تنظيم مرفق الكهرباء وحماية المستهلك، بإصدار التعميم رقم </w:t>
                      </w:r>
                      <w:r w:rsidRPr="002F6A62">
                        <w:rPr>
                          <w:rFonts w:asciiTheme="minorBidi" w:hAnsiTheme="minorBidi" w:cstheme="minorBidi"/>
                          <w:b/>
                          <w:szCs w:val="20"/>
                        </w:rPr>
                        <w:t>01/2017</w:t>
                      </w:r>
                      <w:r w:rsidRPr="002F6A62">
                        <w:rPr>
                          <w:rFonts w:asciiTheme="minorBidi" w:hAnsiTheme="minorBidi" w:cstheme="minorBidi"/>
                          <w:bCs/>
                          <w:szCs w:val="20"/>
                          <w:rtl/>
                        </w:rPr>
                        <w:t xml:space="preserve"> (بصيغته المعدلة بموجب التعميم رقم </w:t>
                      </w:r>
                      <w:r w:rsidRPr="002F6A62">
                        <w:rPr>
                          <w:rFonts w:asciiTheme="minorBidi" w:hAnsiTheme="minorBidi" w:cstheme="minorBidi"/>
                          <w:b/>
                          <w:szCs w:val="20"/>
                        </w:rPr>
                        <w:t>04/2017</w:t>
                      </w:r>
                      <w:r w:rsidRPr="002F6A62">
                        <w:rPr>
                          <w:rFonts w:asciiTheme="minorBidi" w:hAnsiTheme="minorBidi" w:cstheme="minorBidi"/>
                          <w:bCs/>
                          <w:szCs w:val="20"/>
                          <w:rtl/>
                        </w:rPr>
                        <w:t>) يخطر فيه الجمهور بلوائح القياس الصافي المعدلة التي تسمح للمستهلكين ببيع فائض الكهرباء للغير أو لشركة ال</w:t>
                      </w:r>
                      <w:r>
                        <w:rPr>
                          <w:rFonts w:asciiTheme="minorBidi" w:hAnsiTheme="minorBidi" w:cstheme="minorBidi"/>
                          <w:bCs/>
                          <w:szCs w:val="20"/>
                          <w:rtl/>
                        </w:rPr>
                        <w:t>توزيع بسعر يعادل تكلفة الخدمة.</w:t>
                      </w:r>
                    </w:p>
                  </w:txbxContent>
                </v:textbox>
                <w10:anchorlock/>
              </v:shape>
            </w:pict>
          </mc:Fallback>
        </mc:AlternateContent>
      </w:r>
    </w:p>
    <w:p w14:paraId="3C64106D" w14:textId="77777777" w:rsidR="0084502C" w:rsidRPr="002F6A62" w:rsidRDefault="0050497C" w:rsidP="00444EA4">
      <w:pPr>
        <w:pStyle w:val="Numberedparagraph"/>
        <w:spacing w:line="300" w:lineRule="exact"/>
        <w:ind w:left="0" w:firstLine="0"/>
        <w:rPr>
          <w:rFonts w:asciiTheme="minorBidi" w:hAnsiTheme="minorBidi" w:cstheme="minorBidi"/>
          <w:b w:val="0"/>
          <w:bCs w:val="0"/>
          <w:i/>
          <w:iCs w:val="0"/>
          <w:szCs w:val="22"/>
          <w:rtl/>
        </w:rPr>
      </w:pPr>
      <w:r w:rsidRPr="002F6A62">
        <w:rPr>
          <w:rFonts w:asciiTheme="minorBidi" w:hAnsiTheme="minorBidi" w:cstheme="minorBidi"/>
          <w:i/>
          <w:iCs w:val="0"/>
          <w:szCs w:val="22"/>
          <w:rtl/>
        </w:rPr>
        <w:t>ومن خلال التدابير المتخذة بموجب قرضي سياسات التنمية الأول والثاني، فتحت الحكومة الباب أمام القطاع الخاص للاستثمار في مرافق توليد الكهرباء من مصادر الطاقة المتجددة، ونجحت في جذب ما يقدر بنحو 2.5 مليار دولار من الاستثمار الأجنبي المباشر.</w:t>
      </w:r>
      <w:r w:rsidR="002F6A62">
        <w:rPr>
          <w:rFonts w:asciiTheme="minorBidi" w:hAnsiTheme="minorBidi" w:cstheme="minorBidi"/>
          <w:i/>
          <w:iCs w:val="0"/>
          <w:szCs w:val="22"/>
        </w:rPr>
        <w:t xml:space="preserve"> </w:t>
      </w:r>
      <w:r w:rsidRPr="002F6A62">
        <w:rPr>
          <w:rFonts w:asciiTheme="minorBidi" w:hAnsiTheme="minorBidi" w:cstheme="minorBidi"/>
          <w:b w:val="0"/>
          <w:bCs w:val="0"/>
          <w:i/>
          <w:iCs w:val="0"/>
          <w:szCs w:val="22"/>
          <w:rtl/>
        </w:rPr>
        <w:t>تتمتع مصر بظروف ممتازة لاستغلال طاقة الرياح والطاقة الشمسية</w:t>
      </w:r>
      <w:r w:rsidR="002F6A62">
        <w:rPr>
          <w:rFonts w:asciiTheme="minorBidi" w:hAnsiTheme="minorBidi" w:cstheme="minorBidi"/>
          <w:b w:val="0"/>
          <w:bCs w:val="0"/>
          <w:i/>
          <w:iCs w:val="0"/>
          <w:szCs w:val="22"/>
          <w:rtl/>
        </w:rPr>
        <w:t xml:space="preserve"> في مشروعات ذات جدوى اقتصادية.</w:t>
      </w:r>
      <w:r w:rsidRPr="002F6A62">
        <w:rPr>
          <w:rFonts w:asciiTheme="minorBidi" w:hAnsiTheme="minorBidi" w:cstheme="minorBidi"/>
          <w:b w:val="0"/>
          <w:bCs w:val="0"/>
          <w:i/>
          <w:iCs w:val="0"/>
          <w:szCs w:val="22"/>
          <w:rtl/>
        </w:rPr>
        <w:t xml:space="preserve"> غير أنه قبل بدء سلسلة قروض سياسة التنمية، لم تتخذ الحكومة سوى خطوات متواضعة لاستخدام مصادر الطاقة المتجددة، وكانت جميع استثمارات مصر في مجال الطاقة المتجددة على ن</w:t>
      </w:r>
      <w:r w:rsidR="002F6A62">
        <w:rPr>
          <w:rFonts w:asciiTheme="minorBidi" w:hAnsiTheme="minorBidi" w:cstheme="minorBidi"/>
          <w:b w:val="0"/>
          <w:bCs w:val="0"/>
          <w:i/>
          <w:iCs w:val="0"/>
          <w:szCs w:val="22"/>
          <w:rtl/>
        </w:rPr>
        <w:t>طاق المرافق مملوكة للحكومة.</w:t>
      </w:r>
      <w:r w:rsidRPr="002F6A62">
        <w:rPr>
          <w:rFonts w:asciiTheme="minorBidi" w:hAnsiTheme="minorBidi" w:cstheme="minorBidi"/>
          <w:b w:val="0"/>
          <w:bCs w:val="0"/>
          <w:i/>
          <w:iCs w:val="0"/>
          <w:szCs w:val="22"/>
          <w:rtl/>
        </w:rPr>
        <w:t xml:space="preserve"> وفي عام 2016، اعتمدت الحكومة مستوى مستهدفا لمضاعفة نسبة هذه المصادر في الطاقة المولدة لتصل إلى 20% بحلول عام 2022 وذلك للحد من</w:t>
      </w:r>
      <w:r w:rsidR="002F6A62">
        <w:rPr>
          <w:rFonts w:asciiTheme="minorBidi" w:hAnsiTheme="minorBidi" w:cstheme="minorBidi"/>
          <w:b w:val="0"/>
          <w:bCs w:val="0"/>
          <w:i/>
          <w:iCs w:val="0"/>
          <w:szCs w:val="22"/>
          <w:rtl/>
        </w:rPr>
        <w:t xml:space="preserve"> الاعتماد على الوقود الأحفوري.</w:t>
      </w:r>
      <w:r w:rsidRPr="002F6A62">
        <w:rPr>
          <w:rFonts w:asciiTheme="minorBidi" w:hAnsiTheme="minorBidi" w:cstheme="minorBidi"/>
          <w:b w:val="0"/>
          <w:bCs w:val="0"/>
          <w:i/>
          <w:iCs w:val="0"/>
          <w:szCs w:val="22"/>
          <w:rtl/>
        </w:rPr>
        <w:t xml:space="preserve"> وتحقيقا لهذا الهدف، وبالنظر إلى محدودية الموارد العامة والتجارب الإيجابية مع الاستثمار الخاص في البلدان الأخرى، طبقت الحكومة قانون الطاقة المتجددة (رقم </w:t>
      </w:r>
      <w:r w:rsidR="00444EA4">
        <w:rPr>
          <w:rFonts w:asciiTheme="minorBidi" w:hAnsiTheme="minorBidi" w:cstheme="minorBidi" w:hint="cs"/>
          <w:b w:val="0"/>
          <w:bCs w:val="0"/>
          <w:szCs w:val="22"/>
        </w:rPr>
        <w:t>203/2014</w:t>
      </w:r>
      <w:r w:rsidRPr="002F6A62">
        <w:rPr>
          <w:rFonts w:asciiTheme="minorBidi" w:hAnsiTheme="minorBidi" w:cstheme="minorBidi"/>
          <w:b w:val="0"/>
          <w:bCs w:val="0"/>
          <w:i/>
          <w:iCs w:val="0"/>
          <w:szCs w:val="22"/>
          <w:rtl/>
        </w:rPr>
        <w:t xml:space="preserve">؛ الإجراء المسبق في إطار القرض الأول من قروض سياسات التنمية) ولائحته التنفيذية، (سعر شراء الطاقة) الذي استحدث مخططا مضمونا لتعريفة التغذية من أجل توليد الكهرباء على مستوى المرافق المملوكة للقطاع الخاص من طاقة الرياح والطاقة الشمسية وذلك </w:t>
      </w:r>
      <w:r w:rsidR="002F6A62">
        <w:rPr>
          <w:rFonts w:asciiTheme="minorBidi" w:hAnsiTheme="minorBidi" w:cstheme="minorBidi"/>
          <w:b w:val="0"/>
          <w:bCs w:val="0"/>
          <w:i/>
          <w:iCs w:val="0"/>
          <w:szCs w:val="22"/>
          <w:rtl/>
        </w:rPr>
        <w:t>لجذب المستثمرين وإثبات الجدوى.</w:t>
      </w:r>
      <w:r w:rsidRPr="002F6A62">
        <w:rPr>
          <w:rFonts w:asciiTheme="minorBidi" w:hAnsiTheme="minorBidi" w:cstheme="minorBidi"/>
          <w:b w:val="0"/>
          <w:bCs w:val="0"/>
          <w:i/>
          <w:iCs w:val="0"/>
          <w:szCs w:val="22"/>
          <w:rtl/>
        </w:rPr>
        <w:t xml:space="preserve"> غير أن البرنامج، الذي كان من المقرر أن يكتمل بحلول أكتوبر 20</w:t>
      </w:r>
      <w:r w:rsidR="002F6A62">
        <w:rPr>
          <w:rFonts w:asciiTheme="minorBidi" w:hAnsiTheme="minorBidi" w:cstheme="minorBidi"/>
          <w:b w:val="0"/>
          <w:bCs w:val="0"/>
          <w:i/>
          <w:iCs w:val="0"/>
          <w:szCs w:val="22"/>
          <w:rtl/>
        </w:rPr>
        <w:t>16، لم يتحرك بالسرعة المتوقعة.</w:t>
      </w:r>
      <w:r w:rsidR="002F6A62">
        <w:rPr>
          <w:rFonts w:asciiTheme="minorBidi" w:hAnsiTheme="minorBidi" w:cstheme="minorBidi"/>
          <w:b w:val="0"/>
          <w:bCs w:val="0"/>
          <w:i/>
          <w:iCs w:val="0"/>
          <w:szCs w:val="22"/>
        </w:rPr>
        <w:t xml:space="preserve"> </w:t>
      </w:r>
      <w:r w:rsidRPr="002F6A62">
        <w:rPr>
          <w:rFonts w:asciiTheme="minorBidi" w:hAnsiTheme="minorBidi" w:cstheme="minorBidi"/>
          <w:b w:val="0"/>
          <w:bCs w:val="0"/>
          <w:i/>
          <w:iCs w:val="0"/>
          <w:szCs w:val="22"/>
          <w:rtl/>
        </w:rPr>
        <w:t>ثم أصدر مجلس الوزراء مرسوما في سبتمبر 2016 بتمديد البرنامج إلى مرحلة ثانية حتى أكتوبر 2017 (الإجراء المسبق في إطار القرض الثاني من قروض سياسات التنمية)، لمعالجة الشواغل التي أثارها المطورون، فضلا عن خفض مستوى التعريفة الفعلية للطاقة الشمسية إلى حوالي 0.07 دولار لكل كيلووات ساعة (محطات للطاقة الشمسية قدرة 20-50 ميجاوات).</w:t>
      </w:r>
      <w:r w:rsidR="007515AD">
        <w:rPr>
          <w:rFonts w:asciiTheme="minorBidi" w:hAnsiTheme="minorBidi" w:cstheme="minorBidi" w:hint="cs"/>
          <w:b w:val="0"/>
          <w:bCs w:val="0"/>
          <w:i/>
          <w:iCs w:val="0"/>
          <w:szCs w:val="22"/>
          <w:rtl/>
        </w:rPr>
        <w:t xml:space="preserve"> </w:t>
      </w:r>
      <w:r w:rsidRPr="002F6A62">
        <w:rPr>
          <w:rFonts w:asciiTheme="minorBidi" w:hAnsiTheme="minorBidi" w:cstheme="minorBidi"/>
          <w:b w:val="0"/>
          <w:bCs w:val="0"/>
          <w:i/>
          <w:iCs w:val="0"/>
          <w:szCs w:val="22"/>
          <w:rtl/>
        </w:rPr>
        <w:t>وقد حقق هذا الإصلاح نجاحا ووقّع حوالي 36 مستثمرا مع الشركة المصرية لنقل الكهرباء اتفاقيات شراء الكهرباء بقدرة إجمالية تصل إلى حوالي 1600 ميجاوات من الطاقة الشمسية، وذلك بدعم من مجموعة من مؤسسات التمويل المتعددة الأطراف بقيادة مؤسسة التمويل الدولية وال</w:t>
      </w:r>
      <w:r w:rsidR="002F6A62">
        <w:rPr>
          <w:rFonts w:asciiTheme="minorBidi" w:hAnsiTheme="minorBidi" w:cstheme="minorBidi"/>
          <w:b w:val="0"/>
          <w:bCs w:val="0"/>
          <w:i/>
          <w:iCs w:val="0"/>
          <w:szCs w:val="22"/>
          <w:rtl/>
        </w:rPr>
        <w:t>بنك الأوروبي للإنشاء والتعمير.</w:t>
      </w:r>
    </w:p>
    <w:p w14:paraId="65D70701" w14:textId="77777777" w:rsidR="0050497C" w:rsidRPr="002F6A62" w:rsidRDefault="0050497C" w:rsidP="002F6A62">
      <w:pPr>
        <w:pStyle w:val="Numberedparagraph"/>
        <w:spacing w:line="300" w:lineRule="exact"/>
        <w:ind w:left="0" w:firstLine="0"/>
        <w:rPr>
          <w:rFonts w:asciiTheme="minorBidi" w:hAnsiTheme="minorBidi" w:cstheme="minorBidi"/>
          <w:b w:val="0"/>
          <w:bCs w:val="0"/>
          <w:i/>
          <w:iCs w:val="0"/>
          <w:szCs w:val="22"/>
          <w:rtl/>
        </w:rPr>
      </w:pPr>
      <w:r w:rsidRPr="002F6A62">
        <w:rPr>
          <w:rFonts w:asciiTheme="minorBidi" w:hAnsiTheme="minorBidi" w:cstheme="minorBidi"/>
          <w:i/>
          <w:iCs w:val="0"/>
          <w:szCs w:val="22"/>
          <w:rtl/>
        </w:rPr>
        <w:t>ويمثل النجاح في اجتذاب التمويل التجاري لمشاريع الطاقة المتجددة في مصر إحدى أفضل الممارسات الدولية ومثالا على "تعظيم التمويل من أجل التنمية"،</w:t>
      </w:r>
      <w:r w:rsidRPr="002F6A62">
        <w:rPr>
          <w:rFonts w:asciiTheme="minorBidi" w:hAnsiTheme="minorBidi" w:cstheme="minorBidi"/>
          <w:b w:val="0"/>
          <w:bCs w:val="0"/>
          <w:i/>
          <w:iCs w:val="0"/>
          <w:szCs w:val="22"/>
          <w:rtl/>
        </w:rPr>
        <w:t xml:space="preserve"> ويشار إليه أيضا</w:t>
      </w:r>
      <w:r w:rsidR="002F6A62">
        <w:rPr>
          <w:rFonts w:asciiTheme="minorBidi" w:hAnsiTheme="minorBidi" w:cstheme="minorBidi"/>
          <w:b w:val="0"/>
          <w:bCs w:val="0"/>
          <w:i/>
          <w:iCs w:val="0"/>
          <w:szCs w:val="22"/>
          <w:rtl/>
        </w:rPr>
        <w:t xml:space="preserve"> باسم "مبادئ وطموحات هامبورج".</w:t>
      </w:r>
      <w:r w:rsidRPr="002F6A62">
        <w:rPr>
          <w:rFonts w:asciiTheme="minorBidi" w:hAnsiTheme="minorBidi" w:cstheme="minorBidi"/>
          <w:b w:val="0"/>
          <w:bCs w:val="0"/>
          <w:i/>
          <w:iCs w:val="0"/>
          <w:szCs w:val="22"/>
          <w:rtl/>
        </w:rPr>
        <w:t xml:space="preserve"> ويبين كيف يمكن استخدام التمويل، بما في ذلك ما يقدمه البنك الدولي من مساندة عبر سلسلة قروض سياسات التنمية والمساعدة الفنية بشأن إصلاحات السياسات في المراحل الأولى، للاستفادة من الاستثمار الخاص البرامجي المقترن بمساندة من قروض مؤسسات تمويل التنمية</w:t>
      </w:r>
      <w:r w:rsidR="007515AD">
        <w:rPr>
          <w:rFonts w:asciiTheme="minorBidi" w:hAnsiTheme="minorBidi" w:cstheme="minorBidi" w:hint="cs"/>
          <w:b w:val="0"/>
          <w:bCs w:val="0"/>
          <w:i/>
          <w:iCs w:val="0"/>
          <w:szCs w:val="22"/>
          <w:rtl/>
        </w:rPr>
        <w:t>،</w:t>
      </w:r>
      <w:r w:rsidRPr="002F6A62">
        <w:rPr>
          <w:rFonts w:asciiTheme="minorBidi" w:hAnsiTheme="minorBidi" w:cstheme="minorBidi"/>
          <w:b w:val="0"/>
          <w:bCs w:val="0"/>
          <w:i/>
          <w:iCs w:val="0"/>
          <w:szCs w:val="22"/>
          <w:rtl/>
        </w:rPr>
        <w:t xml:space="preserve"> مثل مؤسسة التمويل الدولية والبنك الأوروبي للإنشاء والتعمير، وبتخفيف المخاطر السياسية من قبل ال</w:t>
      </w:r>
      <w:r w:rsidR="002F6A62">
        <w:rPr>
          <w:rFonts w:asciiTheme="minorBidi" w:hAnsiTheme="minorBidi" w:cstheme="minorBidi"/>
          <w:b w:val="0"/>
          <w:bCs w:val="0"/>
          <w:i/>
          <w:iCs w:val="0"/>
          <w:szCs w:val="22"/>
          <w:rtl/>
        </w:rPr>
        <w:t>وكالة الدولية لضمان الاستثمار.</w:t>
      </w:r>
    </w:p>
    <w:p w14:paraId="0534904D" w14:textId="77777777" w:rsidR="0050497C" w:rsidRPr="002F6A62" w:rsidRDefault="0050497C" w:rsidP="007515AD">
      <w:pPr>
        <w:pStyle w:val="Numberedparagraph"/>
        <w:spacing w:line="300" w:lineRule="exact"/>
        <w:ind w:left="0" w:firstLine="0"/>
        <w:rPr>
          <w:rFonts w:asciiTheme="minorBidi" w:hAnsiTheme="minorBidi" w:cstheme="minorBidi"/>
          <w:b w:val="0"/>
          <w:bCs w:val="0"/>
          <w:i/>
          <w:iCs w:val="0"/>
          <w:szCs w:val="22"/>
          <w:rtl/>
        </w:rPr>
      </w:pPr>
      <w:r w:rsidRPr="002F6A62">
        <w:rPr>
          <w:rFonts w:asciiTheme="minorBidi" w:hAnsiTheme="minorBidi" w:cstheme="minorBidi"/>
          <w:i/>
          <w:iCs w:val="0"/>
          <w:szCs w:val="22"/>
          <w:rtl/>
        </w:rPr>
        <w:t>وبعد إثبات الجدوى الاقتصادية وجذب اهتمام المستثمرين من خلال برنامج تعريفة التغذية، بموجب قرض سياسات التنمية الثالث، تتخذ الحكومة تدابير للتحوّل نحو المزادات التنا</w:t>
      </w:r>
      <w:r w:rsidR="002F6A62">
        <w:rPr>
          <w:rFonts w:asciiTheme="minorBidi" w:hAnsiTheme="minorBidi" w:cstheme="minorBidi"/>
          <w:i/>
          <w:iCs w:val="0"/>
          <w:szCs w:val="22"/>
          <w:rtl/>
        </w:rPr>
        <w:t>فسية.</w:t>
      </w:r>
      <w:r w:rsidR="002F6A62">
        <w:rPr>
          <w:rFonts w:asciiTheme="minorBidi" w:hAnsiTheme="minorBidi" w:cstheme="minorBidi"/>
          <w:b w:val="0"/>
          <w:bCs w:val="0"/>
          <w:i/>
          <w:iCs w:val="0"/>
          <w:szCs w:val="22"/>
        </w:rPr>
        <w:t xml:space="preserve"> </w:t>
      </w:r>
      <w:r w:rsidRPr="002F6A62">
        <w:rPr>
          <w:rFonts w:asciiTheme="minorBidi" w:hAnsiTheme="minorBidi" w:cstheme="minorBidi"/>
          <w:b w:val="0"/>
          <w:bCs w:val="0"/>
          <w:i/>
          <w:iCs w:val="0"/>
          <w:szCs w:val="22"/>
          <w:rtl/>
        </w:rPr>
        <w:t>وفي حين كان تركيز الحكومة في الفترة 2015 - 2017 على برنامج تعريفة التغذية، فإن قانون الطاقة المتجددة لعام 2014 يتيح أيضا إطارا لمزيد من الاستثمار الخاص من خلال آليات المناقصات التنافسية.</w:t>
      </w:r>
      <w:r w:rsidR="007515AD">
        <w:rPr>
          <w:rFonts w:asciiTheme="minorBidi" w:hAnsiTheme="minorBidi" w:cstheme="minorBidi" w:hint="cs"/>
          <w:b w:val="0"/>
          <w:bCs w:val="0"/>
          <w:i/>
          <w:iCs w:val="0"/>
          <w:szCs w:val="22"/>
          <w:rtl/>
        </w:rPr>
        <w:t xml:space="preserve"> </w:t>
      </w:r>
      <w:r w:rsidRPr="002F6A62">
        <w:rPr>
          <w:rFonts w:asciiTheme="minorBidi" w:hAnsiTheme="minorBidi" w:cstheme="minorBidi"/>
          <w:b w:val="0"/>
          <w:bCs w:val="0"/>
          <w:i/>
          <w:iCs w:val="0"/>
          <w:szCs w:val="22"/>
          <w:rtl/>
        </w:rPr>
        <w:t>ومع النجاح في إنجاز المرحلة الثانية من برنامج تعريفة التغذية وما صاحبه من اهتمام كبير من المستثمرين، فإن الحكومة حريصة الآن على التحرك</w:t>
      </w:r>
      <w:r w:rsidR="002F6A62">
        <w:rPr>
          <w:rFonts w:asciiTheme="minorBidi" w:hAnsiTheme="minorBidi" w:cstheme="minorBidi"/>
          <w:b w:val="0"/>
          <w:bCs w:val="0"/>
          <w:i/>
          <w:iCs w:val="0"/>
          <w:szCs w:val="22"/>
          <w:rtl/>
        </w:rPr>
        <w:t xml:space="preserve"> نحو اكتشاف الأسعار التنافسية.</w:t>
      </w:r>
      <w:r w:rsidRPr="002F6A62">
        <w:rPr>
          <w:rFonts w:asciiTheme="minorBidi" w:hAnsiTheme="minorBidi" w:cstheme="minorBidi"/>
          <w:b w:val="0"/>
          <w:bCs w:val="0"/>
          <w:i/>
          <w:iCs w:val="0"/>
          <w:szCs w:val="22"/>
          <w:rtl/>
        </w:rPr>
        <w:t xml:space="preserve"> فقد وافق مجلس الوزراء على طلب وزارة الكهرباء والطاقة المتجددة للمضي قدما في مزاد تنافسي للمرحلة التالية من مصادر الطاقة المتجددة على نطاق المرافق (الإ</w:t>
      </w:r>
      <w:r w:rsidR="002F6A62">
        <w:rPr>
          <w:rFonts w:asciiTheme="minorBidi" w:hAnsiTheme="minorBidi" w:cstheme="minorBidi"/>
          <w:b w:val="0"/>
          <w:bCs w:val="0"/>
          <w:i/>
          <w:iCs w:val="0"/>
          <w:szCs w:val="22"/>
          <w:rtl/>
        </w:rPr>
        <w:t>جراء المسبق 3</w:t>
      </w:r>
      <w:r w:rsidR="002F6A62">
        <w:rPr>
          <w:rFonts w:asciiTheme="minorBidi" w:hAnsiTheme="minorBidi" w:cstheme="minorBidi"/>
          <w:b w:val="0"/>
          <w:bCs w:val="0"/>
          <w:i/>
          <w:iCs w:val="0"/>
          <w:szCs w:val="22"/>
        </w:rPr>
        <w:t>.</w:t>
      </w:r>
      <w:r w:rsidR="002F6A62">
        <w:rPr>
          <w:rFonts w:asciiTheme="minorBidi" w:hAnsiTheme="minorBidi" w:cstheme="minorBidi"/>
          <w:b w:val="0"/>
          <w:bCs w:val="0"/>
          <w:i/>
          <w:iCs w:val="0"/>
          <w:szCs w:val="22"/>
          <w:rtl/>
        </w:rPr>
        <w:t>6 (1)).</w:t>
      </w:r>
      <w:r w:rsidRPr="002F6A62">
        <w:rPr>
          <w:rFonts w:asciiTheme="minorBidi" w:hAnsiTheme="minorBidi" w:cstheme="minorBidi"/>
          <w:b w:val="0"/>
          <w:bCs w:val="0"/>
          <w:i/>
          <w:iCs w:val="0"/>
          <w:szCs w:val="22"/>
          <w:rtl/>
        </w:rPr>
        <w:t xml:space="preserve"> ويعتبر هذا القرار هاما حيث </w:t>
      </w:r>
      <w:r w:rsidR="007515AD">
        <w:rPr>
          <w:rFonts w:asciiTheme="minorBidi" w:hAnsiTheme="minorBidi" w:cstheme="minorBidi" w:hint="cs"/>
          <w:b w:val="0"/>
          <w:bCs w:val="0"/>
          <w:i/>
          <w:iCs w:val="0"/>
          <w:szCs w:val="22"/>
          <w:rtl/>
        </w:rPr>
        <w:t>إ</w:t>
      </w:r>
      <w:r w:rsidR="007515AD" w:rsidRPr="002F6A62">
        <w:rPr>
          <w:rFonts w:asciiTheme="minorBidi" w:hAnsiTheme="minorBidi" w:cstheme="minorBidi"/>
          <w:b w:val="0"/>
          <w:bCs w:val="0"/>
          <w:i/>
          <w:iCs w:val="0"/>
          <w:szCs w:val="22"/>
          <w:rtl/>
        </w:rPr>
        <w:t xml:space="preserve">ن </w:t>
      </w:r>
      <w:r w:rsidRPr="002F6A62">
        <w:rPr>
          <w:rFonts w:asciiTheme="minorBidi" w:hAnsiTheme="minorBidi" w:cstheme="minorBidi"/>
          <w:b w:val="0"/>
          <w:bCs w:val="0"/>
          <w:i/>
          <w:iCs w:val="0"/>
          <w:szCs w:val="22"/>
          <w:rtl/>
        </w:rPr>
        <w:t xml:space="preserve">التجارب العالمية تبين أن المزادات هي الآلية الأكثر </w:t>
      </w:r>
      <w:r w:rsidR="007515AD" w:rsidRPr="002F6A62">
        <w:rPr>
          <w:rFonts w:asciiTheme="minorBidi" w:hAnsiTheme="minorBidi" w:cstheme="minorBidi"/>
          <w:b w:val="0"/>
          <w:bCs w:val="0"/>
          <w:i/>
          <w:iCs w:val="0"/>
          <w:szCs w:val="22"/>
          <w:rtl/>
        </w:rPr>
        <w:t>ف</w:t>
      </w:r>
      <w:r w:rsidR="007515AD">
        <w:rPr>
          <w:rFonts w:asciiTheme="minorBidi" w:hAnsiTheme="minorBidi" w:cstheme="minorBidi" w:hint="cs"/>
          <w:b w:val="0"/>
          <w:bCs w:val="0"/>
          <w:i/>
          <w:iCs w:val="0"/>
          <w:szCs w:val="22"/>
          <w:rtl/>
        </w:rPr>
        <w:t>اع</w:t>
      </w:r>
      <w:r w:rsidR="007515AD" w:rsidRPr="002F6A62">
        <w:rPr>
          <w:rFonts w:asciiTheme="minorBidi" w:hAnsiTheme="minorBidi" w:cstheme="minorBidi"/>
          <w:b w:val="0"/>
          <w:bCs w:val="0"/>
          <w:i/>
          <w:iCs w:val="0"/>
          <w:szCs w:val="22"/>
          <w:rtl/>
        </w:rPr>
        <w:t xml:space="preserve">لية </w:t>
      </w:r>
      <w:r w:rsidRPr="002F6A62">
        <w:rPr>
          <w:rFonts w:asciiTheme="minorBidi" w:hAnsiTheme="minorBidi" w:cstheme="minorBidi"/>
          <w:b w:val="0"/>
          <w:bCs w:val="0"/>
          <w:i/>
          <w:iCs w:val="0"/>
          <w:szCs w:val="22"/>
          <w:rtl/>
        </w:rPr>
        <w:t>لخفض تكلفة الطاقة المتجددة لأنها تتي</w:t>
      </w:r>
      <w:r w:rsidR="002F6A62">
        <w:rPr>
          <w:rFonts w:asciiTheme="minorBidi" w:hAnsiTheme="minorBidi" w:cstheme="minorBidi"/>
          <w:b w:val="0"/>
          <w:bCs w:val="0"/>
          <w:i/>
          <w:iCs w:val="0"/>
          <w:szCs w:val="22"/>
          <w:rtl/>
        </w:rPr>
        <w:t>ح منافسة علنية تتسم بالشفافية.</w:t>
      </w:r>
      <w:r w:rsidR="002F6A62" w:rsidRPr="002F6A62">
        <w:rPr>
          <w:rStyle w:val="FootnoteReference"/>
          <w:rFonts w:asciiTheme="minorBidi" w:hAnsiTheme="minorBidi" w:cstheme="minorBidi"/>
          <w:bCs w:val="0"/>
          <w:i/>
          <w:iCs w:val="0"/>
          <w:rtl/>
        </w:rPr>
        <w:footnoteReference w:id="15"/>
      </w:r>
      <w:r w:rsidRPr="002F6A62">
        <w:rPr>
          <w:rFonts w:asciiTheme="minorBidi" w:hAnsiTheme="minorBidi" w:cstheme="minorBidi"/>
          <w:b w:val="0"/>
          <w:bCs w:val="0"/>
          <w:i/>
          <w:iCs w:val="0"/>
          <w:szCs w:val="22"/>
          <w:rtl/>
        </w:rPr>
        <w:t xml:space="preserve"> ويمكن أن تصبح الطاقة المتجددة، </w:t>
      </w:r>
      <w:r w:rsidRPr="002F6A62">
        <w:rPr>
          <w:rFonts w:asciiTheme="minorBidi" w:hAnsiTheme="minorBidi" w:cstheme="minorBidi"/>
          <w:b w:val="0"/>
          <w:bCs w:val="0"/>
          <w:i/>
          <w:iCs w:val="0"/>
          <w:szCs w:val="22"/>
          <w:rtl/>
        </w:rPr>
        <w:lastRenderedPageBreak/>
        <w:t>بتكلفة أقل، أكثر قدرة على المنافسة مع المصادر التقليدية، وكثيرا ما تلغي الحاجة إلى دعم الطاقة المتجددة، وتشجع ع</w:t>
      </w:r>
      <w:r w:rsidR="002F6A62">
        <w:rPr>
          <w:rFonts w:asciiTheme="minorBidi" w:hAnsiTheme="minorBidi" w:cstheme="minorBidi"/>
          <w:b w:val="0"/>
          <w:bCs w:val="0"/>
          <w:i/>
          <w:iCs w:val="0"/>
          <w:szCs w:val="22"/>
          <w:rtl/>
        </w:rPr>
        <w:t>لى توسيع نطاق هذه التكنولوجيات.</w:t>
      </w:r>
    </w:p>
    <w:p w14:paraId="4C9092C5" w14:textId="77777777" w:rsidR="0050497C" w:rsidRPr="002F6A62" w:rsidRDefault="0050497C" w:rsidP="002F6A62">
      <w:pPr>
        <w:pStyle w:val="Numberedparagraph"/>
        <w:spacing w:line="300" w:lineRule="exact"/>
        <w:ind w:left="0" w:firstLine="0"/>
        <w:rPr>
          <w:rFonts w:asciiTheme="minorBidi" w:hAnsiTheme="minorBidi" w:cstheme="minorBidi"/>
          <w:b w:val="0"/>
          <w:bCs w:val="0"/>
          <w:i/>
          <w:iCs w:val="0"/>
          <w:szCs w:val="22"/>
          <w:rtl/>
        </w:rPr>
      </w:pPr>
      <w:r w:rsidRPr="002F6A62">
        <w:rPr>
          <w:rFonts w:asciiTheme="minorBidi" w:hAnsiTheme="minorBidi" w:cstheme="minorBidi"/>
          <w:i/>
          <w:iCs w:val="0"/>
          <w:szCs w:val="22"/>
          <w:rtl/>
        </w:rPr>
        <w:t>وبالتوازي مع ذلك، تتخذ الحكومة تدابير لتعزيز كفاءة الطاقة والطاقة المتجددة على نطاق صغير (الإجراء المسبق 3</w:t>
      </w:r>
      <w:r w:rsidRPr="002F6A62">
        <w:rPr>
          <w:rFonts w:asciiTheme="minorBidi" w:hAnsiTheme="minorBidi" w:cstheme="minorBidi"/>
          <w:i/>
          <w:iCs w:val="0"/>
          <w:szCs w:val="22"/>
        </w:rPr>
        <w:t>-</w:t>
      </w:r>
      <w:r w:rsidRPr="002F6A62">
        <w:rPr>
          <w:rFonts w:asciiTheme="minorBidi" w:hAnsiTheme="minorBidi" w:cstheme="minorBidi"/>
          <w:i/>
          <w:iCs w:val="0"/>
          <w:szCs w:val="22"/>
          <w:rtl/>
        </w:rPr>
        <w:t>6 (2)).</w:t>
      </w:r>
      <w:r w:rsidRPr="002F6A62">
        <w:rPr>
          <w:rFonts w:asciiTheme="minorBidi" w:hAnsiTheme="minorBidi" w:cstheme="minorBidi"/>
          <w:b w:val="0"/>
          <w:bCs w:val="0"/>
          <w:i/>
          <w:iCs w:val="0"/>
          <w:szCs w:val="22"/>
          <w:rtl/>
        </w:rPr>
        <w:t xml:space="preserve"> وفي إطار قرض سياسات التنمية الثاني، أنشأت وزارة الكهرباء والطاقة المتجددة وحدة كفاءة استخدام الطاقة التي تعمل بكامل طاقتها عام 2016 مع تفويض تدريب مراجعي الطاقة وتعزيز عمليات م</w:t>
      </w:r>
      <w:r w:rsidR="002F6A62">
        <w:rPr>
          <w:rFonts w:asciiTheme="minorBidi" w:hAnsiTheme="minorBidi" w:cstheme="minorBidi"/>
          <w:b w:val="0"/>
          <w:bCs w:val="0"/>
          <w:i/>
          <w:iCs w:val="0"/>
          <w:szCs w:val="22"/>
          <w:rtl/>
        </w:rPr>
        <w:t>راجعة الطاقة لكبار المستهلكين.</w:t>
      </w:r>
      <w:r w:rsidRPr="002F6A62">
        <w:rPr>
          <w:rFonts w:asciiTheme="minorBidi" w:hAnsiTheme="minorBidi" w:cstheme="minorBidi"/>
          <w:b w:val="0"/>
          <w:bCs w:val="0"/>
          <w:i/>
          <w:iCs w:val="0"/>
          <w:szCs w:val="22"/>
          <w:rtl/>
        </w:rPr>
        <w:t xml:space="preserve"> وفي إطار قرض سياسات التنمية الثالث، تتخذ الحكومة تدابير إضافية لتشجيع الطاقة الشمسية الموزعة وتصل إلى هدفها المتمثل في القدرة المركبة البالغة 300 ميجاوات، وذلك عن طريق إصلاح نظام القياس الصافي لجعله أكثر جاذبية للنظم الأكبر حجما (التي تصل إلى 500 كيلووات)، مما يتيح لها بيع فائض الكهرباء للغير أو لشركات التوزيع التي تتيح مبادئ توجيهية تنظيم</w:t>
      </w:r>
      <w:r w:rsidR="002F6A62">
        <w:rPr>
          <w:rFonts w:asciiTheme="minorBidi" w:hAnsiTheme="minorBidi" w:cstheme="minorBidi"/>
          <w:b w:val="0"/>
          <w:bCs w:val="0"/>
          <w:i/>
          <w:iCs w:val="0"/>
          <w:szCs w:val="22"/>
          <w:rtl/>
        </w:rPr>
        <w:t>ية واضحة لها.</w:t>
      </w:r>
      <w:r w:rsidR="002F6A62">
        <w:rPr>
          <w:rFonts w:asciiTheme="minorBidi" w:hAnsiTheme="minorBidi" w:cstheme="minorBidi"/>
          <w:b w:val="0"/>
          <w:bCs w:val="0"/>
          <w:i/>
          <w:iCs w:val="0"/>
          <w:szCs w:val="22"/>
        </w:rPr>
        <w:t xml:space="preserve"> </w:t>
      </w:r>
      <w:r w:rsidRPr="002F6A62">
        <w:rPr>
          <w:rFonts w:asciiTheme="minorBidi" w:hAnsiTheme="minorBidi" w:cstheme="minorBidi"/>
          <w:b w:val="0"/>
          <w:bCs w:val="0"/>
          <w:i/>
          <w:iCs w:val="0"/>
          <w:szCs w:val="22"/>
          <w:rtl/>
        </w:rPr>
        <w:t>ويعزز هذا الإجراء المسبق حافز الطاقة الشمسية الموزعة عن طريق زيادة الإيرادات ومن ثم الجدوى المالية المرتبطة بإجراء مثل هذه الاستثمارات.</w:t>
      </w:r>
    </w:p>
    <w:p w14:paraId="615B5D44" w14:textId="77777777" w:rsidR="0050497C" w:rsidRPr="00244159" w:rsidRDefault="0050497C" w:rsidP="007515AD">
      <w:pPr>
        <w:pStyle w:val="Numberedparagraph"/>
        <w:spacing w:line="300" w:lineRule="exact"/>
        <w:ind w:left="0" w:firstLine="0"/>
        <w:rPr>
          <w:rFonts w:asciiTheme="minorBidi" w:hAnsiTheme="minorBidi" w:cstheme="minorBidi"/>
          <w:b w:val="0"/>
          <w:bCs w:val="0"/>
          <w:i/>
          <w:iCs w:val="0"/>
          <w:spacing w:val="-2"/>
          <w:szCs w:val="22"/>
          <w:rtl/>
        </w:rPr>
      </w:pPr>
      <w:r w:rsidRPr="00244159">
        <w:rPr>
          <w:rFonts w:asciiTheme="minorBidi" w:hAnsiTheme="minorBidi" w:cstheme="minorBidi"/>
          <w:i/>
          <w:iCs w:val="0"/>
          <w:spacing w:val="-2"/>
          <w:szCs w:val="22"/>
          <w:rtl/>
        </w:rPr>
        <w:t>النتائج.</w:t>
      </w:r>
      <w:r w:rsidR="002F6A62" w:rsidRPr="00244159">
        <w:rPr>
          <w:rFonts w:asciiTheme="minorBidi" w:hAnsiTheme="minorBidi" w:cstheme="minorBidi"/>
          <w:b w:val="0"/>
          <w:bCs w:val="0"/>
          <w:i/>
          <w:iCs w:val="0"/>
          <w:spacing w:val="-2"/>
          <w:szCs w:val="22"/>
        </w:rPr>
        <w:t xml:space="preserve"> </w:t>
      </w:r>
      <w:r w:rsidRPr="00244159">
        <w:rPr>
          <w:rFonts w:asciiTheme="minorBidi" w:hAnsiTheme="minorBidi" w:cstheme="minorBidi"/>
          <w:b w:val="0"/>
          <w:bCs w:val="0"/>
          <w:i/>
          <w:iCs w:val="0"/>
          <w:spacing w:val="-2"/>
          <w:szCs w:val="22"/>
          <w:rtl/>
        </w:rPr>
        <w:t>تهدف إصلاحات الحكومة في إطار هذه الركيزة من سلسلة قروض سياسات التنمية إلى جذب الاستثمارات الخاص</w:t>
      </w:r>
      <w:r w:rsidR="002F6A62" w:rsidRPr="00244159">
        <w:rPr>
          <w:rFonts w:asciiTheme="minorBidi" w:hAnsiTheme="minorBidi" w:cstheme="minorBidi"/>
          <w:b w:val="0"/>
          <w:bCs w:val="0"/>
          <w:i/>
          <w:iCs w:val="0"/>
          <w:spacing w:val="-2"/>
          <w:szCs w:val="22"/>
          <w:rtl/>
        </w:rPr>
        <w:t>ة في قطاع الطاقة.</w:t>
      </w:r>
      <w:r w:rsidRPr="00244159">
        <w:rPr>
          <w:rFonts w:asciiTheme="minorBidi" w:hAnsiTheme="minorBidi" w:cstheme="minorBidi"/>
          <w:b w:val="0"/>
          <w:bCs w:val="0"/>
          <w:i/>
          <w:iCs w:val="0"/>
          <w:spacing w:val="-2"/>
          <w:szCs w:val="22"/>
          <w:rtl/>
        </w:rPr>
        <w:t xml:space="preserve"> ويقاس النجاح بعدد الميجاوات من طاقة الرياح والطاقة الشمسية المملوكة للقطاع الخاص والتي وصلت إلى الإغلاق المالي، مع استهداف طاقة تصل إلى 1500 ميجاوات بحلول نهاية السنة المالية </w:t>
      </w:r>
      <w:r w:rsidRPr="00244159">
        <w:rPr>
          <w:rFonts w:asciiTheme="minorBidi" w:hAnsiTheme="minorBidi" w:cstheme="minorBidi"/>
          <w:b w:val="0"/>
          <w:bCs w:val="0"/>
          <w:spacing w:val="-2"/>
          <w:szCs w:val="22"/>
        </w:rPr>
        <w:t>2018/2017</w:t>
      </w:r>
      <w:r w:rsidRPr="00244159">
        <w:rPr>
          <w:rFonts w:asciiTheme="minorBidi" w:hAnsiTheme="minorBidi" w:cstheme="minorBidi"/>
          <w:b w:val="0"/>
          <w:bCs w:val="0"/>
          <w:i/>
          <w:iCs w:val="0"/>
          <w:spacing w:val="-2"/>
          <w:szCs w:val="22"/>
          <w:rtl/>
        </w:rPr>
        <w:t xml:space="preserve">، مقارنة بخط الأساس البالغ 0 ميجاوات في أكتوبر 2015. وحتى شهر أغسطس 2017، وصل 400 ميجاوات من المشاريع القائمة على نطاق المرافق إلى الإغلاق المالي (150 ميجاوات من مشاريع الطاقة الشمسية في إطار المرحلة الأولى من تعريفة </w:t>
      </w:r>
      <w:r w:rsidR="007515AD" w:rsidRPr="00244159">
        <w:rPr>
          <w:rFonts w:asciiTheme="minorBidi" w:hAnsiTheme="minorBidi" w:cstheme="minorBidi"/>
          <w:b w:val="0"/>
          <w:bCs w:val="0"/>
          <w:i/>
          <w:iCs w:val="0"/>
          <w:spacing w:val="-2"/>
          <w:szCs w:val="22"/>
          <w:rtl/>
        </w:rPr>
        <w:t>التغذي</w:t>
      </w:r>
      <w:r w:rsidR="007515AD">
        <w:rPr>
          <w:rFonts w:asciiTheme="minorBidi" w:hAnsiTheme="minorBidi" w:cstheme="minorBidi" w:hint="cs"/>
          <w:b w:val="0"/>
          <w:bCs w:val="0"/>
          <w:i/>
          <w:iCs w:val="0"/>
          <w:spacing w:val="-2"/>
          <w:szCs w:val="22"/>
          <w:rtl/>
        </w:rPr>
        <w:t>ة</w:t>
      </w:r>
      <w:r w:rsidR="007515AD" w:rsidRPr="00244159">
        <w:rPr>
          <w:rFonts w:asciiTheme="minorBidi" w:hAnsiTheme="minorBidi" w:cstheme="minorBidi"/>
          <w:b w:val="0"/>
          <w:bCs w:val="0"/>
          <w:i/>
          <w:iCs w:val="0"/>
          <w:spacing w:val="-2"/>
          <w:szCs w:val="22"/>
          <w:rtl/>
        </w:rPr>
        <w:t xml:space="preserve"> </w:t>
      </w:r>
      <w:r w:rsidRPr="00244159">
        <w:rPr>
          <w:rFonts w:asciiTheme="minorBidi" w:hAnsiTheme="minorBidi" w:cstheme="minorBidi"/>
          <w:b w:val="0"/>
          <w:bCs w:val="0"/>
          <w:i/>
          <w:iCs w:val="0"/>
          <w:spacing w:val="-2"/>
          <w:szCs w:val="22"/>
          <w:rtl/>
        </w:rPr>
        <w:t>و250 ميجاوات من طاقة الرياح بنظ</w:t>
      </w:r>
      <w:r w:rsidR="002F6A62" w:rsidRPr="00244159">
        <w:rPr>
          <w:rFonts w:asciiTheme="minorBidi" w:hAnsiTheme="minorBidi" w:cstheme="minorBidi"/>
          <w:b w:val="0"/>
          <w:bCs w:val="0"/>
          <w:i/>
          <w:iCs w:val="0"/>
          <w:spacing w:val="-2"/>
          <w:szCs w:val="22"/>
          <w:rtl/>
        </w:rPr>
        <w:t>ام البناء والامتلاك والتشغيل).</w:t>
      </w:r>
      <w:r w:rsidRPr="00244159">
        <w:rPr>
          <w:rFonts w:asciiTheme="minorBidi" w:hAnsiTheme="minorBidi" w:cstheme="minorBidi"/>
          <w:b w:val="0"/>
          <w:bCs w:val="0"/>
          <w:i/>
          <w:iCs w:val="0"/>
          <w:spacing w:val="-2"/>
          <w:szCs w:val="22"/>
          <w:rtl/>
        </w:rPr>
        <w:t xml:space="preserve"> ومن المتوقع أن يصل إلى الإقفال المالي بحلول شهر أكتوبر 2017 ما يقرب من 1600 ميجاوات من مشاريع الطاقة الشمسية و250 ميجاوات من طاقة الرياح في إطار المرحلة الث</w:t>
      </w:r>
      <w:r w:rsidR="002F6A62" w:rsidRPr="00244159">
        <w:rPr>
          <w:rFonts w:asciiTheme="minorBidi" w:hAnsiTheme="minorBidi" w:cstheme="minorBidi"/>
          <w:b w:val="0"/>
          <w:bCs w:val="0"/>
          <w:i/>
          <w:iCs w:val="0"/>
          <w:spacing w:val="-2"/>
          <w:szCs w:val="22"/>
          <w:rtl/>
        </w:rPr>
        <w:t>انية من برنامج تعريفة التغذية.</w:t>
      </w:r>
      <w:r w:rsidRPr="00244159">
        <w:rPr>
          <w:rFonts w:asciiTheme="minorBidi" w:hAnsiTheme="minorBidi" w:cstheme="minorBidi"/>
          <w:b w:val="0"/>
          <w:bCs w:val="0"/>
          <w:i/>
          <w:iCs w:val="0"/>
          <w:spacing w:val="-2"/>
          <w:szCs w:val="22"/>
          <w:rtl/>
        </w:rPr>
        <w:t xml:space="preserve"> ويمثل تمكين أكثر من ملياري دولار من الاستثمارات الخاصة في مصادر الطاقة المتجددة من خلال تعاون مدته ثلاث سنوات بين البنك الدولي ومؤسسة التمويل الدولية والوكالة الدولية لضمان الاستثمار دراسة حالة توضح مبادئ الاستثمار الخاص لنهج "</w:t>
      </w:r>
      <w:r w:rsidR="002F6A62" w:rsidRPr="00244159">
        <w:rPr>
          <w:rFonts w:asciiTheme="minorBidi" w:hAnsiTheme="minorBidi" w:cstheme="minorBidi"/>
          <w:b w:val="0"/>
          <w:bCs w:val="0"/>
          <w:i/>
          <w:iCs w:val="0"/>
          <w:spacing w:val="-2"/>
          <w:szCs w:val="22"/>
          <w:rtl/>
        </w:rPr>
        <w:t>تعظيم التمويل من أجل التنمية".</w:t>
      </w:r>
      <w:r w:rsidRPr="00244159">
        <w:rPr>
          <w:rFonts w:asciiTheme="minorBidi" w:hAnsiTheme="minorBidi" w:cstheme="minorBidi"/>
          <w:b w:val="0"/>
          <w:bCs w:val="0"/>
          <w:i/>
          <w:iCs w:val="0"/>
          <w:spacing w:val="-2"/>
          <w:szCs w:val="22"/>
          <w:rtl/>
        </w:rPr>
        <w:t xml:space="preserve"> وأدى الإجراء المسبق بشأن كفاءة استخدام الطاقة إلى زيادة المراجعين المدربين للطاقة من</w:t>
      </w:r>
      <w:r w:rsidR="00244159">
        <w:rPr>
          <w:rFonts w:asciiTheme="minorBidi" w:hAnsiTheme="minorBidi" w:cstheme="minorBidi"/>
          <w:b w:val="0"/>
          <w:bCs w:val="0"/>
          <w:i/>
          <w:iCs w:val="0"/>
          <w:spacing w:val="-2"/>
          <w:szCs w:val="22"/>
          <w:rtl/>
        </w:rPr>
        <w:br/>
      </w:r>
      <w:r w:rsidRPr="00244159">
        <w:rPr>
          <w:rFonts w:asciiTheme="minorBidi" w:hAnsiTheme="minorBidi" w:cstheme="minorBidi"/>
          <w:b w:val="0"/>
          <w:bCs w:val="0"/>
          <w:i/>
          <w:iCs w:val="0"/>
          <w:spacing w:val="-2"/>
          <w:szCs w:val="22"/>
          <w:rtl/>
        </w:rPr>
        <w:t>45 مراجعا عام 2013 إلى 137 مراجعا عام 2018، مع إجراء 100 عملية مراجعة إ</w:t>
      </w:r>
      <w:r w:rsidR="002F6A62" w:rsidRPr="00244159">
        <w:rPr>
          <w:rFonts w:asciiTheme="minorBidi" w:hAnsiTheme="minorBidi" w:cstheme="minorBidi"/>
          <w:b w:val="0"/>
          <w:bCs w:val="0"/>
          <w:i/>
          <w:iCs w:val="0"/>
          <w:spacing w:val="-2"/>
          <w:szCs w:val="22"/>
          <w:rtl/>
        </w:rPr>
        <w:t>ضافية للطاقة لكبار المستهلكين.</w:t>
      </w:r>
    </w:p>
    <w:p w14:paraId="0915E168" w14:textId="77777777" w:rsidR="0050497C" w:rsidRPr="002F6A62" w:rsidRDefault="00EE10EF" w:rsidP="002F6A62">
      <w:pPr>
        <w:pStyle w:val="Numberedparagraph"/>
        <w:spacing w:line="300" w:lineRule="exact"/>
        <w:ind w:left="0" w:firstLine="0"/>
        <w:rPr>
          <w:rFonts w:asciiTheme="minorBidi" w:hAnsiTheme="minorBidi" w:cstheme="minorBidi"/>
          <w:b w:val="0"/>
          <w:bCs w:val="0"/>
          <w:i/>
          <w:iCs w:val="0"/>
          <w:szCs w:val="22"/>
          <w:rtl/>
        </w:rPr>
      </w:pPr>
      <w:r w:rsidRPr="002F6A62">
        <w:rPr>
          <w:rFonts w:asciiTheme="minorBidi" w:hAnsiTheme="minorBidi" w:cstheme="minorBidi"/>
          <w:b w:val="0"/>
          <w:bCs w:val="0"/>
          <w:i/>
          <w:iCs w:val="0"/>
          <w:szCs w:val="22"/>
          <w:rtl/>
        </w:rPr>
        <w:t xml:space="preserve"> </w:t>
      </w:r>
      <w:r w:rsidRPr="002F6A62">
        <w:rPr>
          <w:rFonts w:asciiTheme="minorBidi" w:hAnsiTheme="minorBidi" w:cstheme="minorBidi"/>
          <w:i/>
          <w:iCs w:val="0"/>
          <w:szCs w:val="22"/>
          <w:rtl/>
        </w:rPr>
        <w:t>الفوائد المشتركة لتغير المناخ.</w:t>
      </w:r>
      <w:r w:rsidR="002F6A62">
        <w:rPr>
          <w:rFonts w:asciiTheme="minorBidi" w:hAnsiTheme="minorBidi" w:cstheme="minorBidi"/>
          <w:i/>
          <w:iCs w:val="0"/>
          <w:szCs w:val="22"/>
        </w:rPr>
        <w:t xml:space="preserve"> </w:t>
      </w:r>
      <w:r w:rsidRPr="002F6A62">
        <w:rPr>
          <w:rFonts w:asciiTheme="minorBidi" w:hAnsiTheme="minorBidi" w:cstheme="minorBidi"/>
          <w:b w:val="0"/>
          <w:bCs w:val="0"/>
          <w:i/>
          <w:iCs w:val="0"/>
          <w:szCs w:val="22"/>
          <w:rtl/>
        </w:rPr>
        <w:t>من المتوقع أن يسهم هذا الإجراء المسبق من خلال تشجيع الاستثمارات في مجال الطاقة المتجددة في تحويل إنتاج الطاقة تجاه تكنولوجيا منخفضة الانبعثات الكربوني</w:t>
      </w:r>
      <w:r w:rsidR="002F6A62">
        <w:rPr>
          <w:rFonts w:asciiTheme="minorBidi" w:hAnsiTheme="minorBidi" w:cstheme="minorBidi"/>
          <w:b w:val="0"/>
          <w:bCs w:val="0"/>
          <w:i/>
          <w:iCs w:val="0"/>
          <w:szCs w:val="22"/>
          <w:rtl/>
        </w:rPr>
        <w:t>ة وخفض انبعاثات غازات الدفيئة.</w:t>
      </w:r>
      <w:r w:rsidRPr="002F6A62">
        <w:rPr>
          <w:rFonts w:asciiTheme="minorBidi" w:hAnsiTheme="minorBidi" w:cstheme="minorBidi"/>
          <w:b w:val="0"/>
          <w:bCs w:val="0"/>
          <w:i/>
          <w:iCs w:val="0"/>
          <w:szCs w:val="22"/>
          <w:rtl/>
        </w:rPr>
        <w:t xml:space="preserve"> وهو يعتبر جزءا من قائمة بنوك التنمية المتعددة الأطراف لأنشطة التخفيف من آثار تغير المناخ بموجب الفئة </w:t>
      </w:r>
      <w:r w:rsidR="002F6A62">
        <w:rPr>
          <w:rFonts w:asciiTheme="minorBidi" w:hAnsiTheme="minorBidi" w:cstheme="minorBidi"/>
          <w:b w:val="0"/>
          <w:bCs w:val="0"/>
          <w:i/>
          <w:iCs w:val="0"/>
          <w:szCs w:val="22"/>
          <w:rtl/>
        </w:rPr>
        <w:t>9-1، "سياسات الطاقة المتجددة".</w:t>
      </w:r>
    </w:p>
    <w:bookmarkEnd w:id="114"/>
    <w:p w14:paraId="2775153F" w14:textId="77777777" w:rsidR="00AA5536" w:rsidRPr="002F6A62" w:rsidRDefault="00AA5536" w:rsidP="0022739D">
      <w:pPr>
        <w:keepNext/>
        <w:rPr>
          <w:rFonts w:asciiTheme="minorBidi" w:hAnsiTheme="minorBidi" w:cstheme="minorBidi"/>
          <w:bCs/>
          <w:rtl/>
        </w:rPr>
      </w:pPr>
      <w:r w:rsidRPr="002F6A62">
        <w:rPr>
          <w:rFonts w:asciiTheme="minorBidi" w:hAnsiTheme="minorBidi" w:cstheme="minorBidi"/>
          <w:bCs/>
          <w:rtl/>
        </w:rPr>
        <w:t xml:space="preserve"> الركيزة الثالثة: تحسين بيئة أنشطة الأعمال</w:t>
      </w:r>
    </w:p>
    <w:p w14:paraId="51BCC9C8" w14:textId="77777777" w:rsidR="00AA5536" w:rsidRPr="002F6A62" w:rsidRDefault="00845170" w:rsidP="0022739D">
      <w:pPr>
        <w:pStyle w:val="Numberedparagraph"/>
        <w:keepNext/>
        <w:numPr>
          <w:ilvl w:val="0"/>
          <w:numId w:val="0"/>
        </w:numPr>
        <w:spacing w:after="120"/>
        <w:ind w:left="360" w:hanging="360"/>
        <w:rPr>
          <w:rFonts w:asciiTheme="minorBidi" w:hAnsiTheme="minorBidi" w:cstheme="minorBidi"/>
          <w:i/>
          <w:szCs w:val="22"/>
          <w:rtl/>
        </w:rPr>
      </w:pPr>
      <w:r w:rsidRPr="002F6A62">
        <w:rPr>
          <w:rFonts w:asciiTheme="minorBidi" w:hAnsiTheme="minorBidi" w:cstheme="minorBidi"/>
          <w:i/>
          <w:szCs w:val="22"/>
          <w:rtl/>
        </w:rPr>
        <w:t>3-1 تحسين نظام الاستثمار وشفافيته وخاصة لمؤسسات الأعمال متناهية الصغر والصغيرة والمتوسطة</w:t>
      </w:r>
    </w:p>
    <w:p w14:paraId="5295EAD3" w14:textId="77777777" w:rsidR="00AA5536" w:rsidRPr="00296C34" w:rsidRDefault="00D33E71" w:rsidP="00AA5536">
      <w:pPr>
        <w:rPr>
          <w:rFonts w:asciiTheme="minorBidi" w:hAnsiTheme="minorBidi" w:cstheme="minorBidi"/>
          <w:rtl/>
        </w:rPr>
      </w:pPr>
      <w:r>
        <w:rPr>
          <w:rFonts w:asciiTheme="minorBidi" w:hAnsiTheme="minorBidi" w:cstheme="minorBidi"/>
          <w:noProof/>
          <w:color w:val="000000"/>
        </w:rPr>
        <mc:AlternateContent>
          <mc:Choice Requires="wps">
            <w:drawing>
              <wp:inline distT="0" distB="0" distL="0" distR="0" wp14:anchorId="55FF363D" wp14:editId="3AD0AC42">
                <wp:extent cx="6092825" cy="1676400"/>
                <wp:effectExtent l="9525" t="9525" r="12700" b="9525"/>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1676400"/>
                        </a:xfrm>
                        <a:prstGeom prst="rect">
                          <a:avLst/>
                        </a:prstGeom>
                        <a:solidFill>
                          <a:srgbClr val="FFFFFF"/>
                        </a:solidFill>
                        <a:ln w="9525">
                          <a:solidFill>
                            <a:srgbClr val="000000"/>
                          </a:solidFill>
                          <a:miter lim="800000"/>
                          <a:headEnd/>
                          <a:tailEnd/>
                        </a:ln>
                      </wps:spPr>
                      <wps:txbx>
                        <w:txbxContent>
                          <w:p w14:paraId="17A0EAE7" w14:textId="77777777" w:rsidR="00486575" w:rsidRPr="002F6A62" w:rsidRDefault="00486575" w:rsidP="00AC2B08">
                            <w:pPr>
                              <w:pStyle w:val="Textbox"/>
                              <w:rPr>
                                <w:rFonts w:asciiTheme="minorBidi" w:hAnsiTheme="minorBidi" w:cstheme="minorBidi"/>
                                <w:bCs/>
                                <w:szCs w:val="20"/>
                                <w:rtl/>
                              </w:rPr>
                            </w:pPr>
                            <w:r w:rsidRPr="002F6A62">
                              <w:rPr>
                                <w:rFonts w:asciiTheme="minorBidi" w:hAnsiTheme="minorBidi" w:cstheme="minorBidi"/>
                                <w:bCs/>
                                <w:szCs w:val="20"/>
                                <w:rtl/>
                              </w:rPr>
                              <w:t>الإجراء المسبق 3-7 لقرض سياسات التنمية الثالث: سيقوم المقترض، من خلال:</w:t>
                            </w:r>
                          </w:p>
                          <w:p w14:paraId="136066E1" w14:textId="77777777" w:rsidR="00486575" w:rsidRPr="002F6A62" w:rsidRDefault="00486575" w:rsidP="002F6A62">
                            <w:pPr>
                              <w:pStyle w:val="TableText"/>
                              <w:spacing w:after="120"/>
                              <w:ind w:left="0" w:right="-14"/>
                              <w:jc w:val="both"/>
                              <w:rPr>
                                <w:rFonts w:asciiTheme="minorBidi" w:eastAsiaTheme="minorEastAsia" w:hAnsiTheme="minorBidi"/>
                                <w:bCs/>
                                <w:spacing w:val="0"/>
                                <w:rtl/>
                              </w:rPr>
                            </w:pPr>
                            <w:r w:rsidRPr="002F6A62">
                              <w:rPr>
                                <w:rFonts w:asciiTheme="minorBidi" w:hAnsiTheme="minorBidi"/>
                                <w:bCs/>
                                <w:rtl/>
                              </w:rPr>
                              <w:t xml:space="preserve">(1) الرئيس، بالموافقة على قانون الاستثمار رقم </w:t>
                            </w:r>
                            <w:r w:rsidRPr="002F6A62">
                              <w:rPr>
                                <w:rFonts w:asciiTheme="minorBidi" w:hAnsiTheme="minorBidi"/>
                                <w:b/>
                              </w:rPr>
                              <w:t>72/2017</w:t>
                            </w:r>
                            <w:r w:rsidRPr="002F6A62">
                              <w:rPr>
                                <w:rFonts w:asciiTheme="minorBidi" w:hAnsiTheme="minorBidi"/>
                                <w:bCs/>
                                <w:rtl/>
                              </w:rPr>
                              <w:t xml:space="preserve">، ومن خلال رئيس الوزراء، بإصدار قرار مجلس الوزراء رقم </w:t>
                            </w:r>
                            <w:r w:rsidRPr="002F6A62">
                              <w:rPr>
                                <w:rFonts w:asciiTheme="minorBidi" w:hAnsiTheme="minorBidi"/>
                                <w:b/>
                              </w:rPr>
                              <w:t>2310/2017</w:t>
                            </w:r>
                            <w:r w:rsidRPr="002F6A62">
                              <w:rPr>
                                <w:rFonts w:asciiTheme="minorBidi" w:hAnsiTheme="minorBidi"/>
                                <w:bCs/>
                                <w:rtl/>
                              </w:rPr>
                              <w:t xml:space="preserve"> بالموافقة على اللائحة التنفيذية للقانون التي تعزز</w:t>
                            </w:r>
                            <w:r>
                              <w:rPr>
                                <w:rFonts w:asciiTheme="minorBidi" w:hAnsiTheme="minorBidi"/>
                                <w:bCs/>
                                <w:rtl/>
                              </w:rPr>
                              <w:t xml:space="preserve"> بعض أشكال الحماية للمستثمرين.</w:t>
                            </w:r>
                          </w:p>
                          <w:p w14:paraId="745779BC" w14:textId="77777777" w:rsidR="00486575" w:rsidRDefault="00486575" w:rsidP="002F6A62">
                            <w:pPr>
                              <w:pStyle w:val="TableText"/>
                              <w:spacing w:after="120"/>
                              <w:ind w:left="0" w:right="-14"/>
                              <w:jc w:val="both"/>
                              <w:rPr>
                                <w:rFonts w:asciiTheme="minorBidi" w:hAnsiTheme="minorBidi"/>
                                <w:bCs/>
                              </w:rPr>
                            </w:pPr>
                            <w:r w:rsidRPr="002F6A62">
                              <w:rPr>
                                <w:rFonts w:asciiTheme="minorBidi" w:hAnsiTheme="minorBidi"/>
                                <w:bCs/>
                                <w:rtl/>
                              </w:rPr>
                              <w:t xml:space="preserve">(2) مجلس الوزراء، بإصدار قرار مجلس الوزراء رقم </w:t>
                            </w:r>
                            <w:r w:rsidRPr="002F6A62">
                              <w:rPr>
                                <w:rFonts w:asciiTheme="minorBidi" w:hAnsiTheme="minorBidi"/>
                                <w:b/>
                              </w:rPr>
                              <w:t>13325-3</w:t>
                            </w:r>
                            <w:r w:rsidRPr="002F6A62">
                              <w:rPr>
                                <w:rFonts w:asciiTheme="minorBidi" w:hAnsiTheme="minorBidi"/>
                                <w:bCs/>
                                <w:rtl/>
                              </w:rPr>
                              <w:t xml:space="preserve"> بتاريخ 14 يونيو 2017 بالموافقة على التعديلات على قانون الشركات، والتي توفر حماية محدودة المسؤولية لشركات الشخص الواحد، ورفع التع</w:t>
                            </w:r>
                            <w:r>
                              <w:rPr>
                                <w:rFonts w:asciiTheme="minorBidi" w:hAnsiTheme="minorBidi"/>
                                <w:bCs/>
                                <w:rtl/>
                              </w:rPr>
                              <w:t>ديلات المذكورة إلى مجلس النواب.</w:t>
                            </w:r>
                          </w:p>
                          <w:p w14:paraId="5AE623BF" w14:textId="77777777" w:rsidR="00486575" w:rsidRPr="002F6A62" w:rsidRDefault="00486575" w:rsidP="002F6A62">
                            <w:pPr>
                              <w:pStyle w:val="TableText"/>
                              <w:spacing w:after="120"/>
                              <w:ind w:left="0" w:right="-14"/>
                              <w:jc w:val="both"/>
                              <w:rPr>
                                <w:rFonts w:asciiTheme="minorBidi" w:hAnsiTheme="minorBidi"/>
                                <w:bCs/>
                                <w:rtl/>
                              </w:rPr>
                            </w:pPr>
                            <w:r w:rsidRPr="002F6A62">
                              <w:rPr>
                                <w:rFonts w:asciiTheme="minorBidi" w:hAnsiTheme="minorBidi"/>
                                <w:bCs/>
                                <w:rtl/>
                              </w:rPr>
                              <w:t>(3) وزارة الاستثمار والتعاون الدولي، بتنفيذ إصلاحات مؤسسية في قانون الاستثمار، بما في ذلك تحسين الخدمات المقدم</w:t>
                            </w:r>
                            <w:r>
                              <w:rPr>
                                <w:rFonts w:asciiTheme="minorBidi" w:hAnsiTheme="minorBidi"/>
                                <w:bCs/>
                                <w:rtl/>
                              </w:rPr>
                              <w:t>ة للمستثمرين، ومن بينها ما يلي:</w:t>
                            </w:r>
                            <w:r w:rsidRPr="002F6A62">
                              <w:rPr>
                                <w:rFonts w:asciiTheme="minorBidi" w:hAnsiTheme="minorBidi"/>
                                <w:bCs/>
                                <w:rtl/>
                              </w:rPr>
                              <w:t xml:space="preserve">  (أ) نشر جميع إجراءات التراخيص والتصاريح ومتطلبات جميع الأنشطة والقطاعات، وجرد كامل لحوافز الاستثمار المتاحة ومعايير الأهلية؛ و(ب) تقديم خدمات التسجيل الآلي والمتكامل عبر الإنترنت، بما في ذلك خدمات تأسيس الشركات وتسجيلها التي تقدمها الهيئات الأخرى، كما يتضح من نشرها للتدابير المذكورة على الموقع الشبكي للهيئة ال</w:t>
                            </w:r>
                            <w:r>
                              <w:rPr>
                                <w:rFonts w:asciiTheme="minorBidi" w:hAnsiTheme="minorBidi"/>
                                <w:bCs/>
                                <w:rtl/>
                              </w:rPr>
                              <w:t>عامة للاستثمار والمناطق الحرة.</w:t>
                            </w:r>
                          </w:p>
                        </w:txbxContent>
                      </wps:txbx>
                      <wps:bodyPr rot="0" vert="horz" wrap="square" lIns="91440" tIns="45720" rIns="91440" bIns="45720" anchor="t" anchorCtr="0" upright="1">
                        <a:noAutofit/>
                      </wps:bodyPr>
                    </wps:wsp>
                  </a:graphicData>
                </a:graphic>
              </wp:inline>
            </w:drawing>
          </mc:Choice>
          <mc:Fallback>
            <w:pict>
              <v:shape id="Text Box 10" o:spid="_x0000_s1031" type="#_x0000_t202" style="width:479.75pt;height:1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">
                <v:textbox>
                  <w:txbxContent>
                    <w:p w:rsidR="00486575" w:rsidRPr="002F6A62" w:rsidRDefault="00486575" w:rsidP="00AC2B08">
                      <w:pPr>
                        <w:pStyle w:val="Textbox"/>
                        <w:rPr>
                          <w:rFonts w:asciiTheme="minorBidi" w:hAnsiTheme="minorBidi" w:cstheme="minorBidi"/>
                          <w:bCs/>
                          <w:szCs w:val="20"/>
                          <w:rtl/>
                        </w:rPr>
                      </w:pPr>
                      <w:r w:rsidRPr="002F6A62">
                        <w:rPr>
                          <w:rFonts w:asciiTheme="minorBidi" w:hAnsiTheme="minorBidi" w:cstheme="minorBidi"/>
                          <w:bCs/>
                          <w:szCs w:val="20"/>
                          <w:rtl/>
                        </w:rPr>
                        <w:t>الإجراء المسبق 3-7 لقرض سياسات التنمية الثالث: سيقوم المقترض، من خلال:</w:t>
                      </w:r>
                    </w:p>
                    <w:p w:rsidR="00486575" w:rsidRPr="002F6A62" w:rsidRDefault="00486575" w:rsidP="002F6A62">
                      <w:pPr>
                        <w:pStyle w:val="TableText"/>
                        <w:spacing w:after="120"/>
                        <w:ind w:left="0" w:right="-14"/>
                        <w:jc w:val="both"/>
                        <w:rPr>
                          <w:rFonts w:asciiTheme="minorBidi" w:eastAsiaTheme="minorEastAsia" w:hAnsiTheme="minorBidi"/>
                          <w:bCs/>
                          <w:spacing w:val="0"/>
                          <w:rtl/>
                        </w:rPr>
                      </w:pPr>
                      <w:r w:rsidRPr="002F6A62">
                        <w:rPr>
                          <w:rFonts w:asciiTheme="minorBidi" w:hAnsiTheme="minorBidi"/>
                          <w:bCs/>
                          <w:rtl/>
                        </w:rPr>
                        <w:t xml:space="preserve">(1) الرئيس، بالموافقة على قانون الاستثمار رقم </w:t>
                      </w:r>
                      <w:r w:rsidRPr="002F6A62">
                        <w:rPr>
                          <w:rFonts w:asciiTheme="minorBidi" w:hAnsiTheme="minorBidi"/>
                          <w:b/>
                        </w:rPr>
                        <w:t>72/2017</w:t>
                      </w:r>
                      <w:r w:rsidRPr="002F6A62">
                        <w:rPr>
                          <w:rFonts w:asciiTheme="minorBidi" w:hAnsiTheme="minorBidi"/>
                          <w:bCs/>
                          <w:rtl/>
                        </w:rPr>
                        <w:t xml:space="preserve">، ومن خلال رئيس الوزراء، بإصدار قرار مجلس الوزراء رقم </w:t>
                      </w:r>
                      <w:r w:rsidRPr="002F6A62">
                        <w:rPr>
                          <w:rFonts w:asciiTheme="minorBidi" w:hAnsiTheme="minorBidi"/>
                          <w:b/>
                        </w:rPr>
                        <w:t>2310/2017</w:t>
                      </w:r>
                      <w:r w:rsidRPr="002F6A62">
                        <w:rPr>
                          <w:rFonts w:asciiTheme="minorBidi" w:hAnsiTheme="minorBidi"/>
                          <w:bCs/>
                          <w:rtl/>
                        </w:rPr>
                        <w:t xml:space="preserve"> بالموافقة على اللائحة التنفيذية للقانون التي تعزز</w:t>
                      </w:r>
                      <w:r>
                        <w:rPr>
                          <w:rFonts w:asciiTheme="minorBidi" w:hAnsiTheme="minorBidi"/>
                          <w:bCs/>
                          <w:rtl/>
                        </w:rPr>
                        <w:t xml:space="preserve"> بعض أشكال الحماية للمستثمرين.</w:t>
                      </w:r>
                    </w:p>
                    <w:p w:rsidR="00486575" w:rsidRDefault="00486575" w:rsidP="002F6A62">
                      <w:pPr>
                        <w:pStyle w:val="TableText"/>
                        <w:spacing w:after="120"/>
                        <w:ind w:left="0" w:right="-14"/>
                        <w:jc w:val="both"/>
                        <w:rPr>
                          <w:rFonts w:asciiTheme="minorBidi" w:hAnsiTheme="minorBidi"/>
                          <w:bCs/>
                        </w:rPr>
                      </w:pPr>
                      <w:r w:rsidRPr="002F6A62">
                        <w:rPr>
                          <w:rFonts w:asciiTheme="minorBidi" w:hAnsiTheme="minorBidi"/>
                          <w:bCs/>
                          <w:rtl/>
                        </w:rPr>
                        <w:t xml:space="preserve">(2) مجلس الوزراء، بإصدار قرار مجلس الوزراء رقم </w:t>
                      </w:r>
                      <w:r w:rsidRPr="002F6A62">
                        <w:rPr>
                          <w:rFonts w:asciiTheme="minorBidi" w:hAnsiTheme="minorBidi"/>
                          <w:b/>
                        </w:rPr>
                        <w:t>13325-3</w:t>
                      </w:r>
                      <w:r w:rsidRPr="002F6A62">
                        <w:rPr>
                          <w:rFonts w:asciiTheme="minorBidi" w:hAnsiTheme="minorBidi"/>
                          <w:bCs/>
                          <w:rtl/>
                        </w:rPr>
                        <w:t xml:space="preserve"> بتاريخ 14 يونيو 2017 بالموافقة على التعديلات على قانون الشركات، والتي توفر حماية محدودة المسؤولية لشركات الشخص الواحد، ورفع التع</w:t>
                      </w:r>
                      <w:r>
                        <w:rPr>
                          <w:rFonts w:asciiTheme="minorBidi" w:hAnsiTheme="minorBidi"/>
                          <w:bCs/>
                          <w:rtl/>
                        </w:rPr>
                        <w:t>ديلات المذكورة إلى مجلس النواب.</w:t>
                      </w:r>
                    </w:p>
                    <w:p w:rsidR="00486575" w:rsidRPr="002F6A62" w:rsidRDefault="00486575" w:rsidP="002F6A62">
                      <w:pPr>
                        <w:pStyle w:val="TableText"/>
                        <w:spacing w:after="120"/>
                        <w:ind w:left="0" w:right="-14"/>
                        <w:jc w:val="both"/>
                        <w:rPr>
                          <w:rFonts w:asciiTheme="minorBidi" w:hAnsiTheme="minorBidi"/>
                          <w:bCs/>
                          <w:rtl/>
                        </w:rPr>
                      </w:pPr>
                      <w:r w:rsidRPr="002F6A62">
                        <w:rPr>
                          <w:rFonts w:asciiTheme="minorBidi" w:hAnsiTheme="minorBidi"/>
                          <w:bCs/>
                          <w:rtl/>
                        </w:rPr>
                        <w:t>(3) وزارة الاستثمار والتعاون الدولي، بتنفيذ إصلاحات مؤسسية في قانون الاستثمار، بما في ذلك تحسين الخدمات المقدم</w:t>
                      </w:r>
                      <w:r>
                        <w:rPr>
                          <w:rFonts w:asciiTheme="minorBidi" w:hAnsiTheme="minorBidi"/>
                          <w:bCs/>
                          <w:rtl/>
                        </w:rPr>
                        <w:t>ة للمستثمرين، ومن بينها ما يلي:</w:t>
                      </w:r>
                      <w:r w:rsidRPr="002F6A62">
                        <w:rPr>
                          <w:rFonts w:asciiTheme="minorBidi" w:hAnsiTheme="minorBidi"/>
                          <w:bCs/>
                          <w:rtl/>
                        </w:rPr>
                        <w:t xml:space="preserve">  (أ) نشر جميع إجراءات التراخيص والتصاريح ومتطلبات جميع الأنشطة والقطاعات، وجرد كامل لحوافز الاستثمار المتاحة ومعايير الأهلية؛ و(ب) تقديم خدمات التسجيل الآلي والمتكامل عبر الإنترنت، بما في ذلك خدمات تأسيس الشركات وتسجيلها التي تقدمها الهيئات الأخرى، كما يتضح من نشرها للتدابير المذكورة على الموقع الشبكي للهيئة ال</w:t>
                      </w:r>
                      <w:r>
                        <w:rPr>
                          <w:rFonts w:asciiTheme="minorBidi" w:hAnsiTheme="minorBidi"/>
                          <w:bCs/>
                          <w:rtl/>
                        </w:rPr>
                        <w:t>عامة للاستثمار والمناطق الحرة.</w:t>
                      </w:r>
                    </w:p>
                  </w:txbxContent>
                </v:textbox>
                <w10:anchorlock/>
              </v:shape>
            </w:pict>
          </mc:Fallback>
        </mc:AlternateContent>
      </w:r>
    </w:p>
    <w:p w14:paraId="5C5E9371" w14:textId="77777777" w:rsidR="0086026B" w:rsidRPr="002F6A62" w:rsidRDefault="0086026B" w:rsidP="002F6A62">
      <w:pPr>
        <w:pStyle w:val="Numberedparagraph"/>
        <w:spacing w:line="300" w:lineRule="exact"/>
        <w:ind w:left="0" w:firstLine="0"/>
        <w:rPr>
          <w:rFonts w:asciiTheme="minorBidi" w:hAnsiTheme="minorBidi" w:cstheme="minorBidi"/>
          <w:b w:val="0"/>
          <w:bCs w:val="0"/>
          <w:i/>
          <w:iCs w:val="0"/>
          <w:szCs w:val="22"/>
          <w:rtl/>
        </w:rPr>
      </w:pPr>
      <w:r w:rsidRPr="002F6A62">
        <w:rPr>
          <w:rFonts w:asciiTheme="minorBidi" w:hAnsiTheme="minorBidi" w:cstheme="minorBidi"/>
          <w:i/>
          <w:iCs w:val="0"/>
          <w:szCs w:val="22"/>
          <w:rtl/>
        </w:rPr>
        <w:t>وقد واصلت الحكومة المصرية جهودها لتحسين مناخ الاستثمار من أجل تعزيز مشاركة القطاع الخاص في الاقتصاد العام الماضي.</w:t>
      </w:r>
      <w:r w:rsidR="002F6A62">
        <w:rPr>
          <w:rFonts w:asciiTheme="minorBidi" w:hAnsiTheme="minorBidi" w:cstheme="minorBidi"/>
          <w:b w:val="0"/>
          <w:bCs w:val="0"/>
          <w:i/>
          <w:iCs w:val="0"/>
          <w:szCs w:val="22"/>
        </w:rPr>
        <w:t xml:space="preserve"> </w:t>
      </w:r>
      <w:r w:rsidRPr="002F6A62">
        <w:rPr>
          <w:rFonts w:asciiTheme="minorBidi" w:hAnsiTheme="minorBidi" w:cstheme="minorBidi"/>
          <w:b w:val="0"/>
          <w:bCs w:val="0"/>
          <w:i/>
          <w:iCs w:val="0"/>
          <w:szCs w:val="22"/>
          <w:rtl/>
        </w:rPr>
        <w:t>وركزت على تطبيق قانون جديد للاستثمار كضمان لجميع المستثمرين بالمعاملة العادلة والمنصفة وسعت إلى تنفيذ إصلاحات م</w:t>
      </w:r>
      <w:r w:rsidR="002F6A62">
        <w:rPr>
          <w:rFonts w:asciiTheme="minorBidi" w:hAnsiTheme="minorBidi" w:cstheme="minorBidi"/>
          <w:b w:val="0"/>
          <w:bCs w:val="0"/>
          <w:i/>
          <w:iCs w:val="0"/>
          <w:szCs w:val="22"/>
          <w:rtl/>
        </w:rPr>
        <w:t>ؤسسية لتحسين خدمات المستثمرين.</w:t>
      </w:r>
      <w:r w:rsidRPr="002F6A62">
        <w:rPr>
          <w:rFonts w:asciiTheme="minorBidi" w:hAnsiTheme="minorBidi" w:cstheme="minorBidi"/>
          <w:b w:val="0"/>
          <w:bCs w:val="0"/>
          <w:i/>
          <w:iCs w:val="0"/>
          <w:szCs w:val="22"/>
          <w:rtl/>
        </w:rPr>
        <w:t xml:space="preserve"> ومن بين أمور أخرى، يرسخ قانون الاستثمار الجديد مبدأ المعاملة الوطنية للمستثمرين الأجانب - أي ضمان المساواة في المعاملة بين المستثمرين الأجانب والمحليين - وهو ما لم يرد في القان</w:t>
      </w:r>
      <w:r w:rsidR="002F6A62">
        <w:rPr>
          <w:rFonts w:asciiTheme="minorBidi" w:hAnsiTheme="minorBidi" w:cstheme="minorBidi"/>
          <w:b w:val="0"/>
          <w:bCs w:val="0"/>
          <w:i/>
          <w:iCs w:val="0"/>
          <w:szCs w:val="22"/>
          <w:rtl/>
        </w:rPr>
        <w:t>ون السابق وتنقيحاته لعام 2015.</w:t>
      </w:r>
      <w:r w:rsidR="002F6A62">
        <w:rPr>
          <w:rFonts w:asciiTheme="minorBidi" w:hAnsiTheme="minorBidi" w:cstheme="minorBidi"/>
          <w:b w:val="0"/>
          <w:bCs w:val="0"/>
          <w:i/>
          <w:iCs w:val="0"/>
          <w:szCs w:val="22"/>
        </w:rPr>
        <w:t xml:space="preserve"> </w:t>
      </w:r>
      <w:r w:rsidRPr="002F6A62">
        <w:rPr>
          <w:rFonts w:asciiTheme="minorBidi" w:hAnsiTheme="minorBidi" w:cstheme="minorBidi"/>
          <w:b w:val="0"/>
          <w:bCs w:val="0"/>
          <w:i/>
          <w:iCs w:val="0"/>
          <w:szCs w:val="22"/>
          <w:rtl/>
        </w:rPr>
        <w:t xml:space="preserve">ووافق مجلس الوزراء على تعديل قانون الشركات لعام 1981، بحيث يسمح بإنشاء شكل جديد من الشركات هو شركة الشخص الواحد. وتسمح هذه التنقيحات لمالك واحد بإنشاء شركة ذات مسؤولية محدودة (شركة الشخص الواحد). وقبل هذه التنقيحات، كان المالك الواحد لا يستطيع إلا أن يُسجل كمالك وحيد، مع تحمل </w:t>
      </w:r>
      <w:r w:rsidRPr="002F6A62">
        <w:rPr>
          <w:rFonts w:asciiTheme="minorBidi" w:hAnsiTheme="minorBidi" w:cstheme="minorBidi"/>
          <w:b w:val="0"/>
          <w:bCs w:val="0"/>
          <w:i/>
          <w:iCs w:val="0"/>
          <w:szCs w:val="22"/>
          <w:rtl/>
        </w:rPr>
        <w:lastRenderedPageBreak/>
        <w:t>المسؤولية الشخصية غير المحدودة. ويتيح هذا الشكل الجديد للمالك الواحد التمتع بالمسؤولية المحدودة وغير ذلك من أشكال الحماية.</w:t>
      </w:r>
      <w:r w:rsidR="007515AD">
        <w:rPr>
          <w:rFonts w:asciiTheme="minorBidi" w:hAnsiTheme="minorBidi" w:cstheme="minorBidi" w:hint="cs"/>
          <w:b w:val="0"/>
          <w:bCs w:val="0"/>
          <w:i/>
          <w:iCs w:val="0"/>
          <w:szCs w:val="22"/>
          <w:rtl/>
        </w:rPr>
        <w:t xml:space="preserve"> </w:t>
      </w:r>
      <w:r w:rsidRPr="002F6A62">
        <w:rPr>
          <w:rFonts w:asciiTheme="minorBidi" w:hAnsiTheme="minorBidi" w:cstheme="minorBidi"/>
          <w:b w:val="0"/>
          <w:bCs w:val="0"/>
          <w:i/>
          <w:iCs w:val="0"/>
          <w:szCs w:val="22"/>
          <w:rtl/>
        </w:rPr>
        <w:t>ولضمان ترجمة هذه التغييرات التشريعية إلى خدمات محسنة لجميع الشركات، اضطلعت الوز</w:t>
      </w:r>
      <w:r w:rsidR="002F6A62">
        <w:rPr>
          <w:rFonts w:asciiTheme="minorBidi" w:hAnsiTheme="minorBidi" w:cstheme="minorBidi"/>
          <w:b w:val="0"/>
          <w:bCs w:val="0"/>
          <w:i/>
          <w:iCs w:val="0"/>
          <w:szCs w:val="22"/>
          <w:rtl/>
        </w:rPr>
        <w:t>ارة بإجراء إصلاح</w:t>
      </w:r>
      <w:r w:rsidR="007515AD">
        <w:rPr>
          <w:rFonts w:asciiTheme="minorBidi" w:hAnsiTheme="minorBidi" w:cstheme="minorBidi" w:hint="cs"/>
          <w:b w:val="0"/>
          <w:bCs w:val="0"/>
          <w:i/>
          <w:iCs w:val="0"/>
          <w:szCs w:val="22"/>
          <w:rtl/>
        </w:rPr>
        <w:t>ات</w:t>
      </w:r>
      <w:r w:rsidR="002F6A62">
        <w:rPr>
          <w:rFonts w:asciiTheme="minorBidi" w:hAnsiTheme="minorBidi" w:cstheme="minorBidi"/>
          <w:b w:val="0"/>
          <w:bCs w:val="0"/>
          <w:i/>
          <w:iCs w:val="0"/>
          <w:szCs w:val="22"/>
          <w:rtl/>
        </w:rPr>
        <w:t xml:space="preserve"> مؤسسية عديدة.</w:t>
      </w:r>
    </w:p>
    <w:p w14:paraId="334B3A62" w14:textId="77777777" w:rsidR="0084502C" w:rsidRPr="002F6A62" w:rsidRDefault="00B41DF4" w:rsidP="007515AD">
      <w:pPr>
        <w:pStyle w:val="Numberedparagraph"/>
        <w:spacing w:line="300" w:lineRule="exact"/>
        <w:ind w:left="0" w:firstLine="0"/>
        <w:rPr>
          <w:rFonts w:asciiTheme="minorBidi" w:hAnsiTheme="minorBidi" w:cstheme="minorBidi"/>
          <w:b w:val="0"/>
          <w:bCs w:val="0"/>
          <w:i/>
          <w:iCs w:val="0"/>
          <w:szCs w:val="22"/>
          <w:rtl/>
        </w:rPr>
      </w:pPr>
      <w:r w:rsidRPr="002F6A62">
        <w:rPr>
          <w:rFonts w:asciiTheme="minorBidi" w:hAnsiTheme="minorBidi" w:cstheme="minorBidi"/>
          <w:i/>
          <w:iCs w:val="0"/>
          <w:szCs w:val="22"/>
          <w:rtl/>
        </w:rPr>
        <w:t>ويدعم الإجراء المسبق 3-7 مجموعة من الإصلاحات التشريعية والم</w:t>
      </w:r>
      <w:r w:rsidR="002F6A62">
        <w:rPr>
          <w:rFonts w:asciiTheme="minorBidi" w:hAnsiTheme="minorBidi" w:cstheme="minorBidi"/>
          <w:i/>
          <w:iCs w:val="0"/>
          <w:szCs w:val="22"/>
          <w:rtl/>
        </w:rPr>
        <w:t>ؤسسية التي تعزز مناخ الاستثمار.</w:t>
      </w:r>
      <w:r w:rsidRPr="002F6A62">
        <w:rPr>
          <w:rFonts w:asciiTheme="minorBidi" w:hAnsiTheme="minorBidi" w:cstheme="minorBidi"/>
          <w:b w:val="0"/>
          <w:bCs w:val="0"/>
          <w:i/>
          <w:iCs w:val="0"/>
          <w:szCs w:val="22"/>
          <w:rtl/>
        </w:rPr>
        <w:t xml:space="preserve"> أولا، </w:t>
      </w:r>
      <w:r w:rsidR="007515AD">
        <w:rPr>
          <w:rFonts w:asciiTheme="minorBidi" w:hAnsiTheme="minorBidi" w:cstheme="minorBidi" w:hint="cs"/>
          <w:b w:val="0"/>
          <w:bCs w:val="0"/>
          <w:i/>
          <w:iCs w:val="0"/>
          <w:szCs w:val="22"/>
          <w:rtl/>
        </w:rPr>
        <w:t>ي</w:t>
      </w:r>
      <w:r w:rsidR="007515AD" w:rsidRPr="002F6A62">
        <w:rPr>
          <w:rFonts w:asciiTheme="minorBidi" w:hAnsiTheme="minorBidi" w:cstheme="minorBidi"/>
          <w:b w:val="0"/>
          <w:bCs w:val="0"/>
          <w:i/>
          <w:iCs w:val="0"/>
          <w:szCs w:val="22"/>
          <w:rtl/>
        </w:rPr>
        <w:t xml:space="preserve">ؤيد </w:t>
      </w:r>
      <w:r w:rsidRPr="002F6A62">
        <w:rPr>
          <w:rFonts w:asciiTheme="minorBidi" w:hAnsiTheme="minorBidi" w:cstheme="minorBidi"/>
          <w:b w:val="0"/>
          <w:bCs w:val="0"/>
          <w:i/>
          <w:iCs w:val="0"/>
          <w:szCs w:val="22"/>
          <w:rtl/>
        </w:rPr>
        <w:t xml:space="preserve">إصدار قانون الاستثمار الجديد رقم 72 لعام </w:t>
      </w:r>
      <w:r w:rsidR="002F6A62">
        <w:rPr>
          <w:rFonts w:asciiTheme="minorBidi" w:hAnsiTheme="minorBidi" w:cstheme="minorBidi"/>
          <w:b w:val="0"/>
          <w:bCs w:val="0"/>
          <w:i/>
          <w:iCs w:val="0"/>
          <w:szCs w:val="22"/>
          <w:rtl/>
        </w:rPr>
        <w:t>2017، وإقرار لائحته التنفيذية.</w:t>
      </w:r>
      <w:r w:rsidRPr="002F6A62">
        <w:rPr>
          <w:rFonts w:asciiTheme="minorBidi" w:hAnsiTheme="minorBidi" w:cstheme="minorBidi"/>
          <w:b w:val="0"/>
          <w:bCs w:val="0"/>
          <w:i/>
          <w:iCs w:val="0"/>
          <w:szCs w:val="22"/>
          <w:rtl/>
        </w:rPr>
        <w:t xml:space="preserve"> ويعزز القانون ولائحته التنفيذية بعض الضمانات والحماية للمستثمرين إضافة إلى ما نص عليه قانون عام 2015، بما في ذلك منح المستثمر الأجنبي معاملة المستثمر الوطني، والوصول إلى الأسواق دون فحص مسبق</w:t>
      </w:r>
      <w:r w:rsidR="002F6A62">
        <w:rPr>
          <w:rFonts w:asciiTheme="minorBidi" w:hAnsiTheme="minorBidi" w:cstheme="minorBidi"/>
          <w:b w:val="0"/>
          <w:bCs w:val="0"/>
          <w:i/>
          <w:iCs w:val="0"/>
          <w:szCs w:val="22"/>
          <w:rtl/>
        </w:rPr>
        <w:t xml:space="preserve"> أو موافقة مسبقة، وحق الإقامة.</w:t>
      </w:r>
      <w:r w:rsidRPr="002F6A62">
        <w:rPr>
          <w:rFonts w:asciiTheme="minorBidi" w:hAnsiTheme="minorBidi" w:cstheme="minorBidi"/>
          <w:b w:val="0"/>
          <w:bCs w:val="0"/>
          <w:i/>
          <w:iCs w:val="0"/>
          <w:szCs w:val="22"/>
          <w:rtl/>
        </w:rPr>
        <w:t xml:space="preserve"> وثانيا، يدعم هذا الإجراء المسبق رفع مجلس الوزراء إلى مجلس النواب تنقيحات لقانون الشركات لعام 1981، والتي من شأنها، على سبيل المثال لا الحصر، أن تسمح لمالك واحد بإنشاء شركة ذات مسؤول</w:t>
      </w:r>
      <w:r w:rsidR="002F6A62">
        <w:rPr>
          <w:rFonts w:asciiTheme="minorBidi" w:hAnsiTheme="minorBidi" w:cstheme="minorBidi"/>
          <w:b w:val="0"/>
          <w:bCs w:val="0"/>
          <w:i/>
          <w:iCs w:val="0"/>
          <w:szCs w:val="22"/>
          <w:rtl/>
        </w:rPr>
        <w:t>ية محدودة (شركة الشخص الواحد).</w:t>
      </w:r>
      <w:r w:rsidR="002F6A62">
        <w:rPr>
          <w:rFonts w:asciiTheme="minorBidi" w:hAnsiTheme="minorBidi" w:cstheme="minorBidi"/>
          <w:b w:val="0"/>
          <w:bCs w:val="0"/>
          <w:i/>
          <w:iCs w:val="0"/>
          <w:szCs w:val="22"/>
        </w:rPr>
        <w:t xml:space="preserve"> </w:t>
      </w:r>
      <w:r w:rsidRPr="002F6A62">
        <w:rPr>
          <w:rFonts w:asciiTheme="minorBidi" w:hAnsiTheme="minorBidi" w:cstheme="minorBidi"/>
          <w:b w:val="0"/>
          <w:bCs w:val="0"/>
          <w:i/>
          <w:iCs w:val="0"/>
          <w:szCs w:val="22"/>
          <w:rtl/>
        </w:rPr>
        <w:t>وقبل هذه التنقيحات، كان المالك الواحد لا يستطيع إلا أن يُسجل كمالك وحيد، مع تحمل المسؤولية الشخصية غير المحدودة. ويتيح هذا الشكل الجديد للمالك الواحد التمتع بالمسؤولية المحدودة وغير ذلك من أشكال الحماية. ومن شأن ذلك أن يسهم في تحقيق تكافؤ الفرص والمعاملة المنصفة لكل من المستثمرين الصغار والكبار على حد سواء بمقتضى القانون، مما يعطي المشروعات الصغيرة قدرا أكبر من الأمن وفرص النمو. وسيتيح التسجيل للعديد من المشروعات الصغيرة - غير المسجلة أو المسجلة كشركة أفراد لا تتمتع إلا بقدر محدود من الحماية من المسؤولية في الوقت الحالي – فرصا أفضل للحصول على التمويل والوصول إلى الأسواق والتمتع بوسائل حماية قانونية.</w:t>
      </w:r>
      <w:r w:rsidR="007515AD">
        <w:rPr>
          <w:rFonts w:asciiTheme="minorBidi" w:hAnsiTheme="minorBidi" w:cstheme="minorBidi" w:hint="cs"/>
          <w:b w:val="0"/>
          <w:bCs w:val="0"/>
          <w:i/>
          <w:iCs w:val="0"/>
          <w:szCs w:val="22"/>
          <w:rtl/>
        </w:rPr>
        <w:t xml:space="preserve"> </w:t>
      </w:r>
      <w:r w:rsidRPr="002F6A62">
        <w:rPr>
          <w:rFonts w:asciiTheme="minorBidi" w:hAnsiTheme="minorBidi" w:cstheme="minorBidi"/>
          <w:b w:val="0"/>
          <w:bCs w:val="0"/>
          <w:i/>
          <w:iCs w:val="0"/>
          <w:szCs w:val="22"/>
          <w:rtl/>
        </w:rPr>
        <w:t>وثالثا، يدعم هذا الإجراء المسبق استحداث نظام لسير العمل آليا حيث يربط نظام تأسيس الشركات في الهيئة العامة للاستثمار بأنظمة الجهات الأخرى التي تقدم الرقم الضريبي، والشهر العقاري، والسجل التجاري، وسجل ال</w:t>
      </w:r>
      <w:r w:rsidR="002F6A62">
        <w:rPr>
          <w:rFonts w:asciiTheme="minorBidi" w:hAnsiTheme="minorBidi" w:cstheme="minorBidi"/>
          <w:b w:val="0"/>
          <w:bCs w:val="0"/>
          <w:i/>
          <w:iCs w:val="0"/>
          <w:szCs w:val="22"/>
          <w:rtl/>
        </w:rPr>
        <w:t>غرف التجارية، ونقابة المحامين.</w:t>
      </w:r>
      <w:r w:rsidRPr="002F6A62">
        <w:rPr>
          <w:rFonts w:asciiTheme="minorBidi" w:hAnsiTheme="minorBidi" w:cstheme="minorBidi"/>
          <w:b w:val="0"/>
          <w:bCs w:val="0"/>
          <w:i/>
          <w:iCs w:val="0"/>
          <w:szCs w:val="22"/>
          <w:rtl/>
        </w:rPr>
        <w:t xml:space="preserve"> كما يتيح النظام السداد دفعة واحدة مقابل كل هذه </w:t>
      </w:r>
      <w:r w:rsidR="002F6A62">
        <w:rPr>
          <w:rFonts w:asciiTheme="minorBidi" w:hAnsiTheme="minorBidi" w:cstheme="minorBidi"/>
          <w:b w:val="0"/>
          <w:bCs w:val="0"/>
          <w:i/>
          <w:iCs w:val="0"/>
          <w:szCs w:val="22"/>
          <w:rtl/>
        </w:rPr>
        <w:t>الخدمات.</w:t>
      </w:r>
      <w:r w:rsidRPr="002F6A62">
        <w:rPr>
          <w:rFonts w:asciiTheme="minorBidi" w:hAnsiTheme="minorBidi" w:cstheme="minorBidi"/>
          <w:b w:val="0"/>
          <w:bCs w:val="0"/>
          <w:i/>
          <w:iCs w:val="0"/>
          <w:szCs w:val="22"/>
          <w:rtl/>
        </w:rPr>
        <w:t xml:space="preserve"> وهذا يخفض من عدد معامل</w:t>
      </w:r>
      <w:r w:rsidR="002F6A62">
        <w:rPr>
          <w:rFonts w:asciiTheme="minorBidi" w:hAnsiTheme="minorBidi" w:cstheme="minorBidi"/>
          <w:b w:val="0"/>
          <w:bCs w:val="0"/>
          <w:i/>
          <w:iCs w:val="0"/>
          <w:szCs w:val="22"/>
          <w:rtl/>
        </w:rPr>
        <w:t>ات المستثمرين مع مختلف الجهات.</w:t>
      </w:r>
      <w:r w:rsidRPr="002F6A62">
        <w:rPr>
          <w:rFonts w:asciiTheme="minorBidi" w:hAnsiTheme="minorBidi" w:cstheme="minorBidi"/>
          <w:b w:val="0"/>
          <w:bCs w:val="0"/>
          <w:i/>
          <w:iCs w:val="0"/>
          <w:szCs w:val="22"/>
          <w:rtl/>
        </w:rPr>
        <w:t xml:space="preserve"> ويُتاح هذا النظام أيضا كخدمة إلكترونية على الموقع الإلك</w:t>
      </w:r>
      <w:r w:rsidR="002F6A62">
        <w:rPr>
          <w:rFonts w:asciiTheme="minorBidi" w:hAnsiTheme="minorBidi" w:cstheme="minorBidi"/>
          <w:b w:val="0"/>
          <w:bCs w:val="0"/>
          <w:i/>
          <w:iCs w:val="0"/>
          <w:szCs w:val="22"/>
          <w:rtl/>
        </w:rPr>
        <w:t>تروني للهيئة العامة للاستثمار.</w:t>
      </w:r>
      <w:r w:rsidRPr="002F6A62">
        <w:rPr>
          <w:rFonts w:asciiTheme="minorBidi" w:hAnsiTheme="minorBidi" w:cstheme="minorBidi"/>
          <w:b w:val="0"/>
          <w:bCs w:val="0"/>
          <w:i/>
          <w:iCs w:val="0"/>
          <w:szCs w:val="22"/>
          <w:rtl/>
        </w:rPr>
        <w:t xml:space="preserve"> وأخيرا، فإن هذا الإجراء المسبق يدعم نشر متطلبات التراخيص والتصاريح لمختلف القطاعات الاقتصادية، فضلا عن الحوافز ومعايير استحقاق تلك الحوافز، على الموقع ا</w:t>
      </w:r>
      <w:r w:rsidR="002F6A62">
        <w:rPr>
          <w:rFonts w:asciiTheme="minorBidi" w:hAnsiTheme="minorBidi" w:cstheme="minorBidi"/>
          <w:b w:val="0"/>
          <w:bCs w:val="0"/>
          <w:i/>
          <w:iCs w:val="0"/>
          <w:szCs w:val="22"/>
          <w:rtl/>
        </w:rPr>
        <w:t>لشبكي للهيئة العامة للاستثمار.</w:t>
      </w:r>
    </w:p>
    <w:p w14:paraId="680B7D64" w14:textId="77777777" w:rsidR="0084502C" w:rsidRPr="002F6A62" w:rsidRDefault="00AA5536" w:rsidP="002F6A62">
      <w:pPr>
        <w:pStyle w:val="Numberedparagraph"/>
        <w:spacing w:line="300" w:lineRule="exact"/>
        <w:ind w:left="0" w:firstLine="0"/>
        <w:rPr>
          <w:rFonts w:asciiTheme="minorBidi" w:hAnsiTheme="minorBidi" w:cstheme="minorBidi"/>
          <w:b w:val="0"/>
          <w:bCs w:val="0"/>
          <w:i/>
          <w:iCs w:val="0"/>
          <w:szCs w:val="22"/>
          <w:rtl/>
        </w:rPr>
      </w:pPr>
      <w:r w:rsidRPr="002F6A62">
        <w:rPr>
          <w:rFonts w:asciiTheme="minorBidi" w:hAnsiTheme="minorBidi" w:cstheme="minorBidi"/>
          <w:b w:val="0"/>
          <w:bCs w:val="0"/>
          <w:i/>
          <w:iCs w:val="0"/>
          <w:szCs w:val="22"/>
          <w:rtl/>
        </w:rPr>
        <w:t xml:space="preserve"> </w:t>
      </w:r>
      <w:r w:rsidRPr="002F6A62">
        <w:rPr>
          <w:rFonts w:asciiTheme="minorBidi" w:hAnsiTheme="minorBidi" w:cstheme="minorBidi"/>
          <w:i/>
          <w:iCs w:val="0"/>
          <w:szCs w:val="22"/>
          <w:rtl/>
        </w:rPr>
        <w:t>النتائج.</w:t>
      </w:r>
      <w:r w:rsidR="002F6A62">
        <w:rPr>
          <w:rFonts w:asciiTheme="minorBidi" w:hAnsiTheme="minorBidi" w:cstheme="minorBidi"/>
          <w:b w:val="0"/>
          <w:bCs w:val="0"/>
          <w:i/>
          <w:iCs w:val="0"/>
          <w:szCs w:val="22"/>
        </w:rPr>
        <w:t xml:space="preserve"> </w:t>
      </w:r>
      <w:r w:rsidRPr="002F6A62">
        <w:rPr>
          <w:rFonts w:asciiTheme="minorBidi" w:hAnsiTheme="minorBidi" w:cstheme="minorBidi"/>
          <w:b w:val="0"/>
          <w:bCs w:val="0"/>
          <w:i/>
          <w:iCs w:val="0"/>
          <w:szCs w:val="22"/>
          <w:rtl/>
        </w:rPr>
        <w:t>دعمت سلسلة قروض سياسات التنمية مجموعة من ال</w:t>
      </w:r>
      <w:r w:rsidR="002F6A62">
        <w:rPr>
          <w:rFonts w:asciiTheme="minorBidi" w:hAnsiTheme="minorBidi" w:cstheme="minorBidi"/>
          <w:b w:val="0"/>
          <w:bCs w:val="0"/>
          <w:i/>
          <w:iCs w:val="0"/>
          <w:szCs w:val="22"/>
          <w:rtl/>
        </w:rPr>
        <w:t>إصلاحات لتحسين مناخ الاستثمار.</w:t>
      </w:r>
      <w:r w:rsidRPr="002F6A62">
        <w:rPr>
          <w:rFonts w:asciiTheme="minorBidi" w:hAnsiTheme="minorBidi" w:cstheme="minorBidi"/>
          <w:b w:val="0"/>
          <w:bCs w:val="0"/>
          <w:i/>
          <w:iCs w:val="0"/>
          <w:szCs w:val="22"/>
          <w:rtl/>
        </w:rPr>
        <w:t xml:space="preserve"> ويحدد قانون الاستثمار وقانون الشركات معا الجوانب الرئيسية للبيئة التنظيمية التي تعمل فيها الشركات، الك</w:t>
      </w:r>
      <w:r w:rsidR="002F6A62">
        <w:rPr>
          <w:rFonts w:asciiTheme="minorBidi" w:hAnsiTheme="minorBidi" w:cstheme="minorBidi"/>
          <w:b w:val="0"/>
          <w:bCs w:val="0"/>
          <w:i/>
          <w:iCs w:val="0"/>
          <w:szCs w:val="22"/>
          <w:rtl/>
        </w:rPr>
        <w:t>بيرة منها والصغيرة على السواء.</w:t>
      </w:r>
      <w:r w:rsidRPr="002F6A62">
        <w:rPr>
          <w:rFonts w:asciiTheme="minorBidi" w:hAnsiTheme="minorBidi" w:cstheme="minorBidi"/>
          <w:b w:val="0"/>
          <w:bCs w:val="0"/>
          <w:i/>
          <w:iCs w:val="0"/>
          <w:szCs w:val="22"/>
          <w:rtl/>
        </w:rPr>
        <w:t xml:space="preserve"> ومكنت سلسلة قروض سياسات التنمية البنك الدولي من دعم الحكومة المصرية في جميع مراحل عملية تعديل القوانين التي تحكم أشكال الحماية والضمانات والحوافز لاستثمار مؤسسات الأعمال، والتي تمكنت الحكومة المصرية خلالها من إحداث تحول كبير في مسألة حماية الم</w:t>
      </w:r>
      <w:r w:rsidR="002F6A62">
        <w:rPr>
          <w:rFonts w:asciiTheme="minorBidi" w:hAnsiTheme="minorBidi" w:cstheme="minorBidi"/>
          <w:b w:val="0"/>
          <w:bCs w:val="0"/>
          <w:i/>
          <w:iCs w:val="0"/>
          <w:szCs w:val="22"/>
          <w:rtl/>
        </w:rPr>
        <w:t>ستثمرين والضمانات المقدمة لهم.</w:t>
      </w:r>
    </w:p>
    <w:p w14:paraId="1BD66396" w14:textId="77777777" w:rsidR="00AA5536" w:rsidRPr="002F6A62" w:rsidRDefault="00AA5536" w:rsidP="007515AD">
      <w:pPr>
        <w:pStyle w:val="Numberedparagraph"/>
        <w:spacing w:line="300" w:lineRule="exact"/>
        <w:ind w:left="0" w:firstLine="0"/>
        <w:rPr>
          <w:rFonts w:asciiTheme="minorBidi" w:hAnsiTheme="minorBidi" w:cstheme="minorBidi"/>
          <w:b w:val="0"/>
          <w:bCs w:val="0"/>
          <w:i/>
          <w:iCs w:val="0"/>
          <w:szCs w:val="22"/>
          <w:rtl/>
        </w:rPr>
      </w:pPr>
      <w:r w:rsidRPr="002F6A62">
        <w:rPr>
          <w:rFonts w:asciiTheme="minorBidi" w:hAnsiTheme="minorBidi" w:cstheme="minorBidi"/>
          <w:b w:val="0"/>
          <w:bCs w:val="0"/>
          <w:i/>
          <w:iCs w:val="0"/>
          <w:szCs w:val="22"/>
          <w:rtl/>
        </w:rPr>
        <w:t xml:space="preserve">وفي حين أنه لا يمكن قياس النتائج الحقيقية لهذه الإصلاحات إلا من حيث مستويات الاستثمار على مدى السنوات المقبلة، </w:t>
      </w:r>
      <w:r w:rsidR="007515AD">
        <w:rPr>
          <w:rFonts w:asciiTheme="minorBidi" w:hAnsiTheme="minorBidi" w:cstheme="minorBidi" w:hint="cs"/>
          <w:b w:val="0"/>
          <w:bCs w:val="0"/>
          <w:i/>
          <w:iCs w:val="0"/>
          <w:szCs w:val="22"/>
          <w:rtl/>
        </w:rPr>
        <w:t>ف</w:t>
      </w:r>
      <w:r w:rsidR="007515AD" w:rsidRPr="002F6A62">
        <w:rPr>
          <w:rFonts w:asciiTheme="minorBidi" w:hAnsiTheme="minorBidi" w:cstheme="minorBidi"/>
          <w:b w:val="0"/>
          <w:bCs w:val="0"/>
          <w:i/>
          <w:iCs w:val="0"/>
          <w:szCs w:val="22"/>
          <w:rtl/>
        </w:rPr>
        <w:t xml:space="preserve">مازال </w:t>
      </w:r>
      <w:r w:rsidRPr="002F6A62">
        <w:rPr>
          <w:rFonts w:asciiTheme="minorBidi" w:hAnsiTheme="minorBidi" w:cstheme="minorBidi"/>
          <w:b w:val="0"/>
          <w:bCs w:val="0"/>
          <w:i/>
          <w:iCs w:val="0"/>
          <w:szCs w:val="22"/>
          <w:rtl/>
        </w:rPr>
        <w:t xml:space="preserve">من الضروري تطبيق مزيد من الإصلاحات، </w:t>
      </w:r>
      <w:r w:rsidR="007515AD">
        <w:rPr>
          <w:rFonts w:asciiTheme="minorBidi" w:hAnsiTheme="minorBidi" w:cstheme="minorBidi" w:hint="cs"/>
          <w:b w:val="0"/>
          <w:bCs w:val="0"/>
          <w:i/>
          <w:iCs w:val="0"/>
          <w:szCs w:val="22"/>
          <w:rtl/>
        </w:rPr>
        <w:t>و</w:t>
      </w:r>
      <w:r w:rsidRPr="002F6A62">
        <w:rPr>
          <w:rFonts w:asciiTheme="minorBidi" w:hAnsiTheme="minorBidi" w:cstheme="minorBidi"/>
          <w:b w:val="0"/>
          <w:bCs w:val="0"/>
          <w:i/>
          <w:iCs w:val="0"/>
          <w:szCs w:val="22"/>
          <w:rtl/>
        </w:rPr>
        <w:t>من المُقترح إنشاء عدد قليل من المؤشرات لقياس النتائج القصيرة الأجل</w:t>
      </w:r>
      <w:r w:rsidR="002F6A62">
        <w:rPr>
          <w:rFonts w:asciiTheme="minorBidi" w:hAnsiTheme="minorBidi" w:cstheme="minorBidi"/>
          <w:b w:val="0"/>
          <w:bCs w:val="0"/>
          <w:i/>
          <w:iCs w:val="0"/>
          <w:szCs w:val="22"/>
          <w:rtl/>
        </w:rPr>
        <w:t xml:space="preserve"> وتأثير هذه الإجراءات المسبقة:</w:t>
      </w:r>
      <w:r w:rsidRPr="002F6A62">
        <w:rPr>
          <w:rFonts w:asciiTheme="minorBidi" w:hAnsiTheme="minorBidi" w:cstheme="minorBidi"/>
          <w:b w:val="0"/>
          <w:bCs w:val="0"/>
          <w:i/>
          <w:iCs w:val="0"/>
          <w:szCs w:val="22"/>
          <w:rtl/>
        </w:rPr>
        <w:t xml:space="preserve"> (1) عدد مراكز خدمات المستثمرين بالهيئة العامة للاستثمار التي تقدم خدمات التسجيل الآلي المتكامل للشركات بموجب قانوني الاستثمار والشركات، مع زيادة المستهدف تسجيله من 0 في السنة المالية </w:t>
      </w:r>
      <w:r w:rsidRPr="002F6A62">
        <w:rPr>
          <w:rFonts w:asciiTheme="minorBidi" w:hAnsiTheme="minorBidi" w:cstheme="minorBidi"/>
          <w:b w:val="0"/>
          <w:bCs w:val="0"/>
          <w:szCs w:val="22"/>
        </w:rPr>
        <w:t>2015/2014</w:t>
      </w:r>
      <w:r w:rsidRPr="002F6A62">
        <w:rPr>
          <w:rFonts w:asciiTheme="minorBidi" w:hAnsiTheme="minorBidi" w:cstheme="minorBidi"/>
          <w:b w:val="0"/>
          <w:bCs w:val="0"/>
          <w:i/>
          <w:iCs w:val="0"/>
          <w:szCs w:val="22"/>
          <w:rtl/>
        </w:rPr>
        <w:t xml:space="preserve"> إلى 4 بحلول نهاية السنة المالية 2017/</w:t>
      </w:r>
      <w:r w:rsidR="002F6A62">
        <w:rPr>
          <w:rFonts w:asciiTheme="minorBidi" w:hAnsiTheme="minorBidi" w:cstheme="minorBidi"/>
          <w:b w:val="0"/>
          <w:bCs w:val="0"/>
          <w:i/>
          <w:iCs w:val="0"/>
          <w:szCs w:val="22"/>
          <w:rtl/>
        </w:rPr>
        <w:t>2018.</w:t>
      </w:r>
      <w:r w:rsidR="002F6A62">
        <w:rPr>
          <w:rFonts w:asciiTheme="minorBidi" w:hAnsiTheme="minorBidi" w:cstheme="minorBidi"/>
          <w:b w:val="0"/>
          <w:bCs w:val="0"/>
          <w:i/>
          <w:iCs w:val="0"/>
          <w:szCs w:val="22"/>
        </w:rPr>
        <w:t xml:space="preserve"> </w:t>
      </w:r>
      <w:r w:rsidRPr="002F6A62">
        <w:rPr>
          <w:rFonts w:asciiTheme="minorBidi" w:hAnsiTheme="minorBidi" w:cstheme="minorBidi"/>
          <w:b w:val="0"/>
          <w:bCs w:val="0"/>
          <w:i/>
          <w:iCs w:val="0"/>
          <w:szCs w:val="22"/>
          <w:rtl/>
        </w:rPr>
        <w:t>وتحققت هذه النتيجة جزئيا (في القاهرة والعاشر من رمضان).</w:t>
      </w:r>
      <w:r w:rsidR="006B46F5">
        <w:rPr>
          <w:rFonts w:asciiTheme="minorBidi" w:hAnsiTheme="minorBidi" w:cstheme="minorBidi" w:hint="cs"/>
          <w:b w:val="0"/>
          <w:bCs w:val="0"/>
          <w:i/>
          <w:iCs w:val="0"/>
          <w:szCs w:val="22"/>
          <w:rtl/>
        </w:rPr>
        <w:t xml:space="preserve"> </w:t>
      </w:r>
      <w:r w:rsidRPr="002F6A62">
        <w:rPr>
          <w:rFonts w:asciiTheme="minorBidi" w:hAnsiTheme="minorBidi" w:cstheme="minorBidi"/>
          <w:b w:val="0"/>
          <w:bCs w:val="0"/>
          <w:i/>
          <w:iCs w:val="0"/>
          <w:szCs w:val="22"/>
          <w:rtl/>
        </w:rPr>
        <w:t xml:space="preserve">(2) زيادة تسجيل الشركات، حيث تُقاس بمتوسط ​​عدد الشركات المسجلة في مراكز خدمات المستثمرين التابعة للهيئة العامة للاستثمار كل شهر، أي بزيادة 65% في السنة المالية </w:t>
      </w:r>
      <w:r w:rsidRPr="002F6A62">
        <w:rPr>
          <w:rFonts w:asciiTheme="minorBidi" w:hAnsiTheme="minorBidi" w:cstheme="minorBidi"/>
          <w:b w:val="0"/>
          <w:bCs w:val="0"/>
          <w:szCs w:val="22"/>
        </w:rPr>
        <w:t>2018/2017</w:t>
      </w:r>
      <w:r w:rsidRPr="002F6A62">
        <w:rPr>
          <w:rFonts w:asciiTheme="minorBidi" w:hAnsiTheme="minorBidi" w:cstheme="minorBidi"/>
          <w:b w:val="0"/>
          <w:bCs w:val="0"/>
          <w:i/>
          <w:iCs w:val="0"/>
          <w:szCs w:val="22"/>
          <w:rtl/>
        </w:rPr>
        <w:t xml:space="preserve"> على خط الأساس البالغ 867 شركة شهريا في السنة المالية </w:t>
      </w:r>
      <w:r w:rsidRPr="002F6A62">
        <w:rPr>
          <w:rFonts w:asciiTheme="minorBidi" w:hAnsiTheme="minorBidi" w:cstheme="minorBidi"/>
          <w:b w:val="0"/>
          <w:bCs w:val="0"/>
          <w:szCs w:val="22"/>
        </w:rPr>
        <w:t>2015/2014</w:t>
      </w:r>
      <w:r w:rsidR="002F6A62">
        <w:rPr>
          <w:rFonts w:asciiTheme="minorBidi" w:hAnsiTheme="minorBidi" w:cstheme="minorBidi"/>
          <w:b w:val="0"/>
          <w:bCs w:val="0"/>
          <w:i/>
          <w:iCs w:val="0"/>
          <w:szCs w:val="22"/>
          <w:rtl/>
        </w:rPr>
        <w:t>.</w:t>
      </w:r>
      <w:r w:rsidRPr="002F6A62">
        <w:rPr>
          <w:rFonts w:asciiTheme="minorBidi" w:hAnsiTheme="minorBidi" w:cstheme="minorBidi"/>
          <w:b w:val="0"/>
          <w:bCs w:val="0"/>
          <w:i/>
          <w:iCs w:val="0"/>
          <w:szCs w:val="22"/>
          <w:rtl/>
        </w:rPr>
        <w:t xml:space="preserve"> وتحققت هذه النتيجة جزئيا مع وجود اتجاه متزايد لتسجيل الشركات</w:t>
      </w:r>
      <w:r w:rsidR="002F6A62">
        <w:rPr>
          <w:rFonts w:asciiTheme="minorBidi" w:hAnsiTheme="minorBidi" w:cstheme="minorBidi"/>
          <w:b w:val="0"/>
          <w:bCs w:val="0"/>
          <w:i/>
          <w:iCs w:val="0"/>
          <w:szCs w:val="22"/>
          <w:rtl/>
        </w:rPr>
        <w:t xml:space="preserve"> منذ قرض سياسات التنمية الأول.</w:t>
      </w:r>
      <w:r w:rsidR="002F6A62">
        <w:rPr>
          <w:rFonts w:asciiTheme="minorBidi" w:hAnsiTheme="minorBidi" w:cstheme="minorBidi"/>
          <w:b w:val="0"/>
          <w:bCs w:val="0"/>
          <w:i/>
          <w:iCs w:val="0"/>
          <w:szCs w:val="22"/>
        </w:rPr>
        <w:t xml:space="preserve"> </w:t>
      </w:r>
      <w:r w:rsidRPr="002F6A62">
        <w:rPr>
          <w:rFonts w:asciiTheme="minorBidi" w:hAnsiTheme="minorBidi" w:cstheme="minorBidi"/>
          <w:b w:val="0"/>
          <w:bCs w:val="0"/>
          <w:i/>
          <w:iCs w:val="0"/>
          <w:szCs w:val="22"/>
          <w:rtl/>
        </w:rPr>
        <w:t xml:space="preserve">وكان المتوسط ​​في السنة المالية </w:t>
      </w:r>
      <w:r w:rsidRPr="002F6A62">
        <w:rPr>
          <w:rFonts w:asciiTheme="minorBidi" w:hAnsiTheme="minorBidi" w:cstheme="minorBidi"/>
          <w:b w:val="0"/>
          <w:bCs w:val="0"/>
          <w:szCs w:val="22"/>
        </w:rPr>
        <w:t>2017/2016</w:t>
      </w:r>
      <w:r w:rsidRPr="002F6A62">
        <w:rPr>
          <w:rFonts w:asciiTheme="minorBidi" w:hAnsiTheme="minorBidi" w:cstheme="minorBidi"/>
          <w:b w:val="0"/>
          <w:bCs w:val="0"/>
          <w:i/>
          <w:iCs w:val="0"/>
          <w:szCs w:val="22"/>
          <w:rtl/>
        </w:rPr>
        <w:t xml:space="preserve"> هو 1267 شركة في الشهر، أي بزيادة 46% على خط الأساس في السنة المالية </w:t>
      </w:r>
      <w:r w:rsidRPr="002F6A62">
        <w:rPr>
          <w:rFonts w:asciiTheme="minorBidi" w:hAnsiTheme="minorBidi" w:cstheme="minorBidi"/>
          <w:b w:val="0"/>
          <w:bCs w:val="0"/>
          <w:szCs w:val="22"/>
        </w:rPr>
        <w:t>2015/2014</w:t>
      </w:r>
      <w:r w:rsidRPr="002F6A62">
        <w:rPr>
          <w:rFonts w:asciiTheme="minorBidi" w:hAnsiTheme="minorBidi" w:cstheme="minorBidi"/>
          <w:b w:val="0"/>
          <w:bCs w:val="0"/>
          <w:i/>
          <w:iCs w:val="0"/>
          <w:szCs w:val="22"/>
          <w:rtl/>
        </w:rPr>
        <w:t>، وبالتالي فإن المستهدف بنسبة 65% يمثل اتجاها قويا مستداما.</w:t>
      </w:r>
    </w:p>
    <w:p w14:paraId="0AB72772" w14:textId="77777777" w:rsidR="00AA5536" w:rsidRPr="002F6A62" w:rsidRDefault="00845170" w:rsidP="00A04B0B">
      <w:pPr>
        <w:pStyle w:val="Numberedparagraph"/>
        <w:keepNext/>
        <w:numPr>
          <w:ilvl w:val="0"/>
          <w:numId w:val="0"/>
        </w:numPr>
        <w:spacing w:after="120"/>
        <w:ind w:left="360" w:hanging="360"/>
        <w:rPr>
          <w:rFonts w:asciiTheme="minorBidi" w:hAnsiTheme="minorBidi" w:cstheme="minorBidi"/>
          <w:i/>
          <w:szCs w:val="22"/>
          <w:rtl/>
        </w:rPr>
      </w:pPr>
      <w:r w:rsidRPr="002F6A62">
        <w:rPr>
          <w:rFonts w:asciiTheme="minorBidi" w:hAnsiTheme="minorBidi" w:cstheme="minorBidi"/>
          <w:i/>
          <w:szCs w:val="22"/>
          <w:rtl/>
        </w:rPr>
        <w:t>3</w:t>
      </w:r>
      <w:r w:rsidRPr="002F6A62">
        <w:rPr>
          <w:rFonts w:asciiTheme="minorBidi" w:hAnsiTheme="minorBidi" w:cstheme="minorBidi"/>
          <w:i/>
          <w:szCs w:val="22"/>
        </w:rPr>
        <w:t>.</w:t>
      </w:r>
      <w:r w:rsidRPr="002F6A62">
        <w:rPr>
          <w:rFonts w:asciiTheme="minorBidi" w:hAnsiTheme="minorBidi" w:cstheme="minorBidi"/>
          <w:i/>
          <w:szCs w:val="22"/>
          <w:rtl/>
        </w:rPr>
        <w:t>2 إصلاح منظومة التراخيص الصناعية</w:t>
      </w:r>
    </w:p>
    <w:p w14:paraId="2F70EB80" w14:textId="77777777" w:rsidR="0086026B" w:rsidRPr="002F6A62" w:rsidRDefault="0086026B" w:rsidP="002F6A62">
      <w:pPr>
        <w:pStyle w:val="Numberedparagraph"/>
        <w:spacing w:line="300" w:lineRule="exact"/>
        <w:ind w:left="0" w:firstLine="0"/>
        <w:rPr>
          <w:rFonts w:asciiTheme="minorBidi" w:hAnsiTheme="minorBidi" w:cstheme="minorBidi"/>
          <w:bCs w:val="0"/>
          <w:i/>
          <w:iCs w:val="0"/>
          <w:szCs w:val="22"/>
          <w:rtl/>
        </w:rPr>
      </w:pPr>
      <w:r w:rsidRPr="002F6A62">
        <w:rPr>
          <w:rFonts w:asciiTheme="minorBidi" w:hAnsiTheme="minorBidi" w:cstheme="minorBidi"/>
          <w:bCs w:val="0"/>
          <w:i/>
          <w:iCs w:val="0"/>
          <w:szCs w:val="22"/>
          <w:rtl/>
        </w:rPr>
        <w:t>ساندت سلسلة قروض سياسات التنمية الإصلاح الجاري لنظام التراخيص الصناعية، والذي أسفر عن إصدار قانون جديد للتراخيص الصناعية</w:t>
      </w:r>
      <w:r w:rsidR="002F6A62">
        <w:rPr>
          <w:rFonts w:asciiTheme="minorBidi" w:hAnsiTheme="minorBidi" w:cstheme="minorBidi"/>
          <w:bCs w:val="0"/>
          <w:i/>
          <w:iCs w:val="0"/>
          <w:szCs w:val="22"/>
          <w:rtl/>
        </w:rPr>
        <w:t xml:space="preserve"> ولائحته التنفيذية.</w:t>
      </w:r>
      <w:r w:rsidR="002F6A62">
        <w:rPr>
          <w:rFonts w:asciiTheme="minorBidi" w:hAnsiTheme="minorBidi" w:cstheme="minorBidi"/>
          <w:bCs w:val="0"/>
          <w:i/>
          <w:iCs w:val="0"/>
          <w:szCs w:val="22"/>
        </w:rPr>
        <w:t xml:space="preserve"> </w:t>
      </w:r>
      <w:r w:rsidRPr="002F6A62">
        <w:rPr>
          <w:rFonts w:asciiTheme="minorBidi" w:hAnsiTheme="minorBidi" w:cstheme="minorBidi"/>
          <w:bCs w:val="0"/>
          <w:i/>
          <w:iCs w:val="0"/>
          <w:szCs w:val="22"/>
          <w:rtl/>
        </w:rPr>
        <w:t>ويمثل ذلك تقدما كبيرا في الإصلاحات التي تقوم ب</w:t>
      </w:r>
      <w:r w:rsidR="002F6A62">
        <w:rPr>
          <w:rFonts w:asciiTheme="minorBidi" w:hAnsiTheme="minorBidi" w:cstheme="minorBidi"/>
          <w:bCs w:val="0"/>
          <w:i/>
          <w:iCs w:val="0"/>
          <w:szCs w:val="22"/>
          <w:rtl/>
        </w:rPr>
        <w:t>ها الحكومة وتحدث أثرا تحوّليا.</w:t>
      </w:r>
      <w:r w:rsidRPr="002F6A62">
        <w:rPr>
          <w:rFonts w:asciiTheme="minorBidi" w:hAnsiTheme="minorBidi" w:cstheme="minorBidi"/>
          <w:bCs w:val="0"/>
          <w:i/>
          <w:iCs w:val="0"/>
          <w:szCs w:val="22"/>
          <w:rtl/>
        </w:rPr>
        <w:t xml:space="preserve"> وتم أيضا اتخاذ خطوات ثابتة نحو تنفيذ الإطار التنظيمي الجديد، بما في ذلك إعداد التشريعات الثانوية، واستعراض المتطلبات الفنية لأداء الأنشطة الصناعية، والتدريب</w:t>
      </w:r>
      <w:r w:rsidR="002F6A62">
        <w:rPr>
          <w:rFonts w:asciiTheme="minorBidi" w:hAnsiTheme="minorBidi" w:cstheme="minorBidi"/>
          <w:bCs w:val="0"/>
          <w:i/>
          <w:iCs w:val="0"/>
          <w:szCs w:val="22"/>
          <w:rtl/>
        </w:rPr>
        <w:t>، وغير ذلك من الإجراءات.</w:t>
      </w:r>
      <w:r w:rsidRPr="002F6A62">
        <w:rPr>
          <w:rFonts w:asciiTheme="minorBidi" w:hAnsiTheme="minorBidi" w:cstheme="minorBidi"/>
          <w:bCs w:val="0"/>
          <w:i/>
          <w:iCs w:val="0"/>
          <w:szCs w:val="22"/>
          <w:rtl/>
        </w:rPr>
        <w:t xml:space="preserve"> ويهدف هذا الإصلاح إلى خفض أعباء الامتثال الملقاة على كاهل القطاع الخاص مع الحفاظ على المنافع العامة، وزيادة الاستفادة من الموارد ال</w:t>
      </w:r>
      <w:r w:rsidR="002F6A62">
        <w:rPr>
          <w:rFonts w:asciiTheme="minorBidi" w:hAnsiTheme="minorBidi" w:cstheme="minorBidi"/>
          <w:bCs w:val="0"/>
          <w:i/>
          <w:iCs w:val="0"/>
          <w:szCs w:val="22"/>
          <w:rtl/>
        </w:rPr>
        <w:t>عامة، وتحسين الاتساق التنظيمي. وتحقق الكثير بالفعل.</w:t>
      </w:r>
      <w:r w:rsidRPr="002F6A62">
        <w:rPr>
          <w:rFonts w:asciiTheme="minorBidi" w:hAnsiTheme="minorBidi" w:cstheme="minorBidi"/>
          <w:bCs w:val="0"/>
          <w:i/>
          <w:iCs w:val="0"/>
          <w:szCs w:val="22"/>
          <w:rtl/>
        </w:rPr>
        <w:t xml:space="preserve"> ويتمثل التحدي في ضمان التنفيذ بطريقة تتسق مع أهداف هذا الإصلاح، ويواصل البنك الدولي تقديم المسا</w:t>
      </w:r>
      <w:r w:rsidR="002F6A62">
        <w:rPr>
          <w:rFonts w:asciiTheme="minorBidi" w:hAnsiTheme="minorBidi" w:cstheme="minorBidi"/>
          <w:bCs w:val="0"/>
          <w:i/>
          <w:iCs w:val="0"/>
          <w:szCs w:val="22"/>
          <w:rtl/>
        </w:rPr>
        <w:t>عدة الفنية تحقيقا لهذه الغاية.</w:t>
      </w:r>
      <w:r w:rsidRPr="002F6A62">
        <w:rPr>
          <w:rFonts w:asciiTheme="minorBidi" w:hAnsiTheme="minorBidi" w:cstheme="minorBidi"/>
          <w:bCs w:val="0"/>
          <w:i/>
          <w:iCs w:val="0"/>
          <w:szCs w:val="22"/>
          <w:rtl/>
        </w:rPr>
        <w:t xml:space="preserve"> </w:t>
      </w:r>
    </w:p>
    <w:p w14:paraId="1A0751FD" w14:textId="77777777" w:rsidR="0086026B" w:rsidRPr="002F6A62" w:rsidRDefault="0086026B" w:rsidP="002F6A62">
      <w:pPr>
        <w:pStyle w:val="Numberedparagraph"/>
        <w:spacing w:line="300" w:lineRule="exact"/>
        <w:ind w:left="0" w:firstLine="0"/>
        <w:rPr>
          <w:rFonts w:asciiTheme="minorBidi" w:hAnsiTheme="minorBidi" w:cstheme="minorBidi"/>
          <w:bCs w:val="0"/>
          <w:i/>
          <w:iCs w:val="0"/>
          <w:szCs w:val="22"/>
          <w:rtl/>
        </w:rPr>
      </w:pPr>
      <w:r w:rsidRPr="002F6A62">
        <w:rPr>
          <w:rFonts w:asciiTheme="minorBidi" w:hAnsiTheme="minorBidi" w:cstheme="minorBidi"/>
          <w:bCs w:val="0"/>
          <w:i/>
          <w:iCs w:val="0"/>
          <w:szCs w:val="22"/>
          <w:rtl/>
        </w:rPr>
        <w:t xml:space="preserve">وتوضح عملية إصلاح التراخيص الصناعية ما يمكن تحقيقه من نتائج من خلال الحوار المستمر بشأن السياسات، والمساعدة الفنية، والمساندة من </w:t>
      </w:r>
      <w:r w:rsidR="002F6A62">
        <w:rPr>
          <w:rFonts w:asciiTheme="minorBidi" w:hAnsiTheme="minorBidi" w:cstheme="minorBidi"/>
          <w:bCs w:val="0"/>
          <w:i/>
          <w:iCs w:val="0"/>
          <w:szCs w:val="22"/>
          <w:rtl/>
        </w:rPr>
        <w:t>خلال سلسلة قروض سياسات التنمية.</w:t>
      </w:r>
      <w:r w:rsidR="002F6A62">
        <w:rPr>
          <w:rFonts w:asciiTheme="minorBidi" w:hAnsiTheme="minorBidi" w:cstheme="minorBidi"/>
          <w:bCs w:val="0"/>
          <w:i/>
          <w:iCs w:val="0"/>
          <w:szCs w:val="22"/>
        </w:rPr>
        <w:t xml:space="preserve"> </w:t>
      </w:r>
      <w:r w:rsidRPr="002F6A62">
        <w:rPr>
          <w:rFonts w:asciiTheme="minorBidi" w:hAnsiTheme="minorBidi" w:cstheme="minorBidi"/>
          <w:bCs w:val="0"/>
          <w:i/>
          <w:iCs w:val="0"/>
          <w:szCs w:val="22"/>
          <w:rtl/>
        </w:rPr>
        <w:t>ولم تشهد عملية استصدار التراخيص الصناعية إلا القليل من الإصلاح طوال أكثر من 60 عاما في مصر.</w:t>
      </w:r>
      <w:r w:rsidR="006B46F5">
        <w:rPr>
          <w:rFonts w:asciiTheme="minorBidi" w:hAnsiTheme="minorBidi" w:cstheme="minorBidi" w:hint="cs"/>
          <w:bCs w:val="0"/>
          <w:i/>
          <w:iCs w:val="0"/>
          <w:szCs w:val="22"/>
          <w:rtl/>
        </w:rPr>
        <w:t xml:space="preserve"> </w:t>
      </w:r>
      <w:r w:rsidRPr="002F6A62">
        <w:rPr>
          <w:rFonts w:asciiTheme="minorBidi" w:hAnsiTheme="minorBidi" w:cstheme="minorBidi"/>
          <w:bCs w:val="0"/>
          <w:i/>
          <w:iCs w:val="0"/>
          <w:szCs w:val="22"/>
          <w:rtl/>
        </w:rPr>
        <w:t xml:space="preserve">وكان القانون الأصلي يعود إلى عام 1954 ويمثل عقبة رئيسية أمام أنشطة القطاع الصناعي. وبدأت عملية الإصلاح </w:t>
      </w:r>
      <w:r w:rsidRPr="002F6A62">
        <w:rPr>
          <w:rFonts w:asciiTheme="minorBidi" w:hAnsiTheme="minorBidi" w:cstheme="minorBidi"/>
          <w:bCs w:val="0"/>
          <w:i/>
          <w:iCs w:val="0"/>
          <w:szCs w:val="22"/>
          <w:rtl/>
        </w:rPr>
        <w:lastRenderedPageBreak/>
        <w:t>بالتزام رفيع المستوى بالشروع في عملية الإصلاح في إطار قرض سياسات التنمية الأول، والتي بدأت بقرار رئيس الوزراء بشأن مبادئ الإصلاح وإنشاء</w:t>
      </w:r>
      <w:r w:rsidR="002F6A62">
        <w:rPr>
          <w:rFonts w:asciiTheme="minorBidi" w:hAnsiTheme="minorBidi" w:cstheme="minorBidi"/>
          <w:bCs w:val="0"/>
          <w:i/>
          <w:iCs w:val="0"/>
          <w:szCs w:val="22"/>
          <w:rtl/>
        </w:rPr>
        <w:t xml:space="preserve"> لجنة إصلاح التراخيص الصناعية.</w:t>
      </w:r>
      <w:r w:rsidRPr="002F6A62">
        <w:rPr>
          <w:rFonts w:asciiTheme="minorBidi" w:hAnsiTheme="minorBidi" w:cstheme="minorBidi"/>
          <w:bCs w:val="0"/>
          <w:i/>
          <w:iCs w:val="0"/>
          <w:szCs w:val="22"/>
          <w:rtl/>
        </w:rPr>
        <w:t xml:space="preserve"> وعززت المشاورات الوزارية والمشاركة مع القطاع الخاص، التي نتجت عن هذا القرار، المساندة لعمل</w:t>
      </w:r>
      <w:r w:rsidR="002F6A62">
        <w:rPr>
          <w:rFonts w:asciiTheme="minorBidi" w:hAnsiTheme="minorBidi" w:cstheme="minorBidi"/>
          <w:bCs w:val="0"/>
          <w:i/>
          <w:iCs w:val="0"/>
          <w:szCs w:val="22"/>
          <w:rtl/>
        </w:rPr>
        <w:t>ية إصلاح كاملة لنظام التراخيص.</w:t>
      </w:r>
      <w:r w:rsidR="002F6A62">
        <w:rPr>
          <w:rFonts w:asciiTheme="minorBidi" w:hAnsiTheme="minorBidi" w:cstheme="minorBidi"/>
          <w:bCs w:val="0"/>
          <w:i/>
          <w:iCs w:val="0"/>
          <w:szCs w:val="22"/>
        </w:rPr>
        <w:t xml:space="preserve"> </w:t>
      </w:r>
      <w:r w:rsidRPr="002F6A62">
        <w:rPr>
          <w:rFonts w:asciiTheme="minorBidi" w:hAnsiTheme="minorBidi" w:cstheme="minorBidi"/>
          <w:bCs w:val="0"/>
          <w:i/>
          <w:iCs w:val="0"/>
          <w:szCs w:val="22"/>
          <w:rtl/>
        </w:rPr>
        <w:t>وساند قرض سياسات التنمية الثاني موافقة مجلس الوزراء على مشروع قانون التراخيص الصناعية، الذي أصبح نافذا منذ ذلك الحين.</w:t>
      </w:r>
    </w:p>
    <w:p w14:paraId="25E10B23" w14:textId="77777777" w:rsidR="00AA5536" w:rsidRPr="002F6A62" w:rsidRDefault="00DA270C" w:rsidP="000223C1">
      <w:pPr>
        <w:pStyle w:val="Numberedparagraph"/>
        <w:spacing w:line="300" w:lineRule="exact"/>
        <w:ind w:left="0" w:firstLine="0"/>
        <w:rPr>
          <w:rFonts w:asciiTheme="minorBidi" w:hAnsiTheme="minorBidi" w:cstheme="minorBidi"/>
          <w:bCs w:val="0"/>
          <w:i/>
          <w:iCs w:val="0"/>
          <w:szCs w:val="22"/>
          <w:rtl/>
        </w:rPr>
      </w:pPr>
      <w:r w:rsidRPr="002F6A62">
        <w:rPr>
          <w:rFonts w:asciiTheme="minorBidi" w:hAnsiTheme="minorBidi" w:cstheme="minorBidi"/>
          <w:bCs w:val="0"/>
          <w:i/>
          <w:iCs w:val="0"/>
          <w:szCs w:val="22"/>
          <w:rtl/>
        </w:rPr>
        <w:t xml:space="preserve"> </w:t>
      </w:r>
      <w:r w:rsidRPr="002F6A62">
        <w:rPr>
          <w:rFonts w:asciiTheme="minorBidi" w:hAnsiTheme="minorBidi" w:cstheme="minorBidi"/>
          <w:b w:val="0"/>
          <w:i/>
          <w:iCs w:val="0"/>
          <w:szCs w:val="22"/>
          <w:rtl/>
        </w:rPr>
        <w:t>النتائج.</w:t>
      </w:r>
      <w:r w:rsidR="002F6A62">
        <w:rPr>
          <w:rFonts w:asciiTheme="minorBidi" w:hAnsiTheme="minorBidi" w:cstheme="minorBidi"/>
          <w:bCs w:val="0"/>
          <w:i/>
          <w:iCs w:val="0"/>
          <w:szCs w:val="22"/>
        </w:rPr>
        <w:t xml:space="preserve"> </w:t>
      </w:r>
      <w:r w:rsidRPr="002F6A62">
        <w:rPr>
          <w:rFonts w:asciiTheme="minorBidi" w:hAnsiTheme="minorBidi" w:cstheme="minorBidi"/>
          <w:bCs w:val="0"/>
          <w:i/>
          <w:iCs w:val="0"/>
          <w:szCs w:val="22"/>
          <w:rtl/>
        </w:rPr>
        <w:t>في حين أن عملية الإصلاح تكرارية قابلة للتكيّف، فقد استند كل قرض من قروض سياسات التنمية إلى الإجراءات والإنجازات التي حققتها العملية السابقة، وأتاحت سلسلة قروض سياسات التنمية الاستمرارية اللازمة لتنفيذ ه</w:t>
      </w:r>
      <w:r w:rsidR="002F6A62">
        <w:rPr>
          <w:rFonts w:asciiTheme="minorBidi" w:hAnsiTheme="minorBidi" w:cstheme="minorBidi"/>
          <w:bCs w:val="0"/>
          <w:i/>
          <w:iCs w:val="0"/>
          <w:szCs w:val="22"/>
          <w:rtl/>
        </w:rPr>
        <w:t>ذا الإصلاح الصعب طوال العملية.</w:t>
      </w:r>
      <w:r w:rsidRPr="002F6A62">
        <w:rPr>
          <w:rFonts w:asciiTheme="minorBidi" w:hAnsiTheme="minorBidi" w:cstheme="minorBidi"/>
          <w:bCs w:val="0"/>
          <w:i/>
          <w:iCs w:val="0"/>
          <w:szCs w:val="22"/>
          <w:rtl/>
        </w:rPr>
        <w:t xml:space="preserve"> ويتوقع أن يؤدي التطبيق الكامل للقانون إلى خفض متوسط ​​الوقت اللازم للحصول على ترخيص صناعي من 634 يوما في السنة المالية </w:t>
      </w:r>
      <w:r w:rsidRPr="000223C1">
        <w:rPr>
          <w:rFonts w:asciiTheme="minorBidi" w:hAnsiTheme="minorBidi" w:cstheme="minorBidi"/>
          <w:bCs w:val="0"/>
          <w:i/>
          <w:iCs w:val="0"/>
          <w:szCs w:val="22"/>
          <w:rtl/>
        </w:rPr>
        <w:t>201</w:t>
      </w:r>
      <w:r w:rsidR="000223C1" w:rsidRPr="000223C1">
        <w:rPr>
          <w:rFonts w:asciiTheme="minorBidi" w:hAnsiTheme="minorBidi" w:cstheme="minorBidi"/>
          <w:bCs w:val="0"/>
          <w:i/>
          <w:iCs w:val="0"/>
          <w:szCs w:val="22"/>
          <w:rtl/>
        </w:rPr>
        <w:t>4</w:t>
      </w:r>
      <w:r w:rsidRPr="002F6A62">
        <w:rPr>
          <w:rFonts w:asciiTheme="minorBidi" w:hAnsiTheme="minorBidi" w:cstheme="minorBidi"/>
          <w:bCs w:val="0"/>
          <w:i/>
          <w:iCs w:val="0"/>
          <w:szCs w:val="22"/>
          <w:rtl/>
        </w:rPr>
        <w:t xml:space="preserve">/2015 إلى 160 يوما بحلول نهاية السنة المالية </w:t>
      </w:r>
      <w:r w:rsidRPr="000223C1">
        <w:rPr>
          <w:rFonts w:asciiTheme="minorBidi" w:hAnsiTheme="minorBidi" w:cstheme="minorBidi"/>
          <w:b w:val="0"/>
          <w:szCs w:val="22"/>
        </w:rPr>
        <w:t>2018/2017</w:t>
      </w:r>
      <w:r w:rsidR="000223C1">
        <w:rPr>
          <w:rFonts w:asciiTheme="minorBidi" w:hAnsiTheme="minorBidi" w:cstheme="minorBidi"/>
          <w:bCs w:val="0"/>
          <w:i/>
          <w:iCs w:val="0"/>
          <w:szCs w:val="22"/>
          <w:rtl/>
        </w:rPr>
        <w:t>.</w:t>
      </w:r>
      <w:r w:rsidR="000223C1">
        <w:rPr>
          <w:rFonts w:asciiTheme="minorBidi" w:hAnsiTheme="minorBidi" w:cstheme="minorBidi"/>
          <w:bCs w:val="0"/>
          <w:i/>
          <w:iCs w:val="0"/>
          <w:szCs w:val="22"/>
        </w:rPr>
        <w:t xml:space="preserve"> </w:t>
      </w:r>
      <w:r w:rsidRPr="002F6A62">
        <w:rPr>
          <w:rFonts w:asciiTheme="minorBidi" w:hAnsiTheme="minorBidi" w:cstheme="minorBidi"/>
          <w:bCs w:val="0"/>
          <w:i/>
          <w:iCs w:val="0"/>
          <w:szCs w:val="22"/>
          <w:rtl/>
        </w:rPr>
        <w:t>وفيما يتعلق بغالبية الشركات المؤهلة لعملية ترخيص مبسطة عن طريق الإخطار، فإن الإصلاح يعد بأن يكون جذريا بدرجة أكبر، حيث لا يتجاوز الوقت في المتوسط سبعة أيام للحصول على ترخيص صناعي؛ وفي الواقع، يشترط القانون إصدار التراخيص عن طريق الإخطار في اليوم ذاته مع إجراء التفتيش في غضون 90 يوما.</w:t>
      </w:r>
    </w:p>
    <w:p w14:paraId="45750858" w14:textId="77777777" w:rsidR="00AA5536" w:rsidRPr="000223C1" w:rsidRDefault="00845170" w:rsidP="00813966">
      <w:pPr>
        <w:pStyle w:val="Numberedparagraph"/>
        <w:numPr>
          <w:ilvl w:val="0"/>
          <w:numId w:val="0"/>
        </w:numPr>
        <w:spacing w:after="120"/>
        <w:ind w:left="360" w:hanging="360"/>
        <w:rPr>
          <w:rFonts w:asciiTheme="minorBidi" w:hAnsiTheme="minorBidi" w:cstheme="minorBidi"/>
          <w:i/>
          <w:szCs w:val="22"/>
          <w:rtl/>
        </w:rPr>
      </w:pPr>
      <w:r w:rsidRPr="000223C1">
        <w:rPr>
          <w:rFonts w:asciiTheme="minorBidi" w:hAnsiTheme="minorBidi" w:cstheme="minorBidi"/>
          <w:i/>
          <w:szCs w:val="22"/>
          <w:rtl/>
        </w:rPr>
        <w:t>3.3 تدعيم إطار المنافسة</w:t>
      </w:r>
    </w:p>
    <w:p w14:paraId="35CDEE83" w14:textId="77777777" w:rsidR="00AA5536" w:rsidRPr="00296C34" w:rsidRDefault="00D33E71" w:rsidP="00AA5536">
      <w:pPr>
        <w:rPr>
          <w:rFonts w:asciiTheme="minorBidi" w:hAnsiTheme="minorBidi" w:cstheme="minorBidi"/>
          <w:rtl/>
        </w:rPr>
      </w:pPr>
      <w:r>
        <w:rPr>
          <w:rFonts w:asciiTheme="minorBidi" w:hAnsiTheme="minorBidi" w:cstheme="minorBidi"/>
          <w:noProof/>
          <w:color w:val="000000"/>
        </w:rPr>
        <mc:AlternateContent>
          <mc:Choice Requires="wps">
            <w:drawing>
              <wp:inline distT="0" distB="0" distL="0" distR="0" wp14:anchorId="726D419B" wp14:editId="647ACB25">
                <wp:extent cx="6092825" cy="714375"/>
                <wp:effectExtent l="9525" t="9525" r="12700" b="9525"/>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825" cy="714375"/>
                        </a:xfrm>
                        <a:prstGeom prst="rect">
                          <a:avLst/>
                        </a:prstGeom>
                        <a:solidFill>
                          <a:srgbClr val="FFFFFF"/>
                        </a:solidFill>
                        <a:ln w="9525">
                          <a:solidFill>
                            <a:srgbClr val="000000"/>
                          </a:solidFill>
                          <a:miter lim="800000"/>
                          <a:headEnd/>
                          <a:tailEnd/>
                        </a:ln>
                      </wps:spPr>
                      <wps:txbx>
                        <w:txbxContent>
                          <w:p w14:paraId="0603A2F8" w14:textId="77777777" w:rsidR="00486575" w:rsidRPr="000223C1" w:rsidRDefault="00486575" w:rsidP="000223C1">
                            <w:pPr>
                              <w:pStyle w:val="Textbox"/>
                              <w:spacing w:after="0"/>
                              <w:rPr>
                                <w:rFonts w:asciiTheme="minorBidi" w:hAnsiTheme="minorBidi" w:cstheme="minorBidi"/>
                                <w:bCs/>
                                <w:szCs w:val="20"/>
                                <w:rtl/>
                              </w:rPr>
                            </w:pPr>
                            <w:r w:rsidRPr="000223C1">
                              <w:rPr>
                                <w:rFonts w:asciiTheme="minorBidi" w:hAnsiTheme="minorBidi" w:cstheme="minorBidi"/>
                                <w:bCs/>
                                <w:szCs w:val="20"/>
                                <w:rtl/>
                              </w:rPr>
                              <w:t>الإجراء المسبق 3-8 لقرض سياسات التنمية الثالث: قام المقترض، من خلال جهاز حماية المنافسة ومنع الممارسات الاحتكارية، في دورة مجلس إدارته رقم 113 بتاريخ 12 سبتمبر 2017، باعتماد التشريعات الثانوية التالية لتطبيق قانون المنافسة، وهي كالتالي:(أ) اللائحة المتعلقة بالاستثناءات، بموجب المادتين 6 و 9 من قانون المنافسة؛ (ب) المبادئ التوجيهية لتخفيف العقوبة، بموجب المادة 26 من قانون المنافسة؛</w:t>
                            </w:r>
                            <w:r>
                              <w:rPr>
                                <w:rFonts w:asciiTheme="minorBidi" w:hAnsiTheme="minorBidi" w:cstheme="minorBidi"/>
                                <w:bCs/>
                                <w:szCs w:val="20"/>
                              </w:rPr>
                              <w:br/>
                            </w:r>
                            <w:r w:rsidRPr="000223C1">
                              <w:rPr>
                                <w:rFonts w:asciiTheme="minorBidi" w:hAnsiTheme="minorBidi" w:cstheme="minorBidi"/>
                                <w:bCs/>
                                <w:szCs w:val="20"/>
                                <w:rtl/>
                              </w:rPr>
                              <w:t xml:space="preserve">(ج) مبادئ توجيهية بشأن الغرامات والتسويات والتعويضات؛ (د) الدليل السريع لتقييم أثر </w:t>
                            </w:r>
                            <w:r>
                              <w:rPr>
                                <w:rFonts w:asciiTheme="minorBidi" w:hAnsiTheme="minorBidi" w:cstheme="minorBidi"/>
                                <w:bCs/>
                                <w:szCs w:val="20"/>
                                <w:rtl/>
                              </w:rPr>
                              <w:t>المنافسة على القوانين واللوائح.</w:t>
                            </w:r>
                            <w:r w:rsidRPr="000223C1">
                              <w:rPr>
                                <w:rFonts w:asciiTheme="minorBidi" w:hAnsiTheme="minorBidi" w:cstheme="minorBidi"/>
                                <w:bCs/>
                                <w:szCs w:val="20"/>
                                <w:rtl/>
                              </w:rPr>
                              <w:br/>
                            </w:r>
                          </w:p>
                        </w:txbxContent>
                      </wps:txbx>
                      <wps:bodyPr rot="0" vert="horz" wrap="square" lIns="91440" tIns="45720" rIns="91440" bIns="45720" anchor="t" anchorCtr="0" upright="1">
                        <a:noAutofit/>
                      </wps:bodyPr>
                    </wps:wsp>
                  </a:graphicData>
                </a:graphic>
              </wp:inline>
            </w:drawing>
          </mc:Choice>
          <mc:Fallback>
            <w:pict>
              <v:shape id="Text Box 9" o:spid="_x0000_s1032" type="#_x0000_t202" style="width:479.7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">
                <v:textbox>
                  <w:txbxContent>
                    <w:p w:rsidR="00486575" w:rsidRPr="000223C1" w:rsidRDefault="00486575" w:rsidP="000223C1">
                      <w:pPr>
                        <w:pStyle w:val="Textbox"/>
                        <w:spacing w:after="0"/>
                        <w:rPr>
                          <w:rFonts w:asciiTheme="minorBidi" w:hAnsiTheme="minorBidi" w:cstheme="minorBidi"/>
                          <w:bCs/>
                          <w:szCs w:val="20"/>
                          <w:rtl/>
                        </w:rPr>
                      </w:pPr>
                      <w:r w:rsidRPr="000223C1">
                        <w:rPr>
                          <w:rFonts w:asciiTheme="minorBidi" w:hAnsiTheme="minorBidi" w:cstheme="minorBidi"/>
                          <w:bCs/>
                          <w:szCs w:val="20"/>
                          <w:rtl/>
                        </w:rPr>
                        <w:t>الإجراء المسبق 3-8 لقرض سياسات التنمية الثالث: قام المقترض، من خلال جهاز حماية المنافسة ومنع الممارسات الاحتكارية، في دورة مجلس إدارته رقم 113 بتاريخ 12 سبتمبر 2017، باعتماد التشريعات الثانوية التالية لتطبيق قانون المنافسة، وهي كالتالي:(أ) اللائحة المتعلقة بالاستثناءات، بموجب المادتين 6 و 9 من قانون المنافسة؛ (ب) المبادئ التوجيهية لتخفيف العقوبة، بموجب المادة 26 من قانون المنافسة؛</w:t>
                      </w:r>
                      <w:r>
                        <w:rPr>
                          <w:rFonts w:asciiTheme="minorBidi" w:hAnsiTheme="minorBidi" w:cstheme="minorBidi"/>
                          <w:bCs/>
                          <w:szCs w:val="20"/>
                        </w:rPr>
                        <w:br/>
                      </w:r>
                      <w:r w:rsidRPr="000223C1">
                        <w:rPr>
                          <w:rFonts w:asciiTheme="minorBidi" w:hAnsiTheme="minorBidi" w:cstheme="minorBidi"/>
                          <w:bCs/>
                          <w:szCs w:val="20"/>
                          <w:rtl/>
                        </w:rPr>
                        <w:t xml:space="preserve">(ج) مبادئ توجيهية بشأن الغرامات والتسويات والتعويضات؛ (د) الدليل السريع لتقييم أثر </w:t>
                      </w:r>
                      <w:r>
                        <w:rPr>
                          <w:rFonts w:asciiTheme="minorBidi" w:hAnsiTheme="minorBidi" w:cstheme="minorBidi"/>
                          <w:bCs/>
                          <w:szCs w:val="20"/>
                          <w:rtl/>
                        </w:rPr>
                        <w:t>المنافسة على القوانين واللوائح.</w:t>
                      </w:r>
                      <w:r w:rsidRPr="000223C1">
                        <w:rPr>
                          <w:rFonts w:asciiTheme="minorBidi" w:hAnsiTheme="minorBidi" w:cstheme="minorBidi"/>
                          <w:bCs/>
                          <w:szCs w:val="20"/>
                          <w:rtl/>
                        </w:rPr>
                        <w:br/>
                      </w:r>
                    </w:p>
                  </w:txbxContent>
                </v:textbox>
                <w10:anchorlock/>
              </v:shape>
            </w:pict>
          </mc:Fallback>
        </mc:AlternateContent>
      </w:r>
    </w:p>
    <w:p w14:paraId="3843E990" w14:textId="77777777" w:rsidR="00AA5536" w:rsidRPr="000223C1" w:rsidRDefault="000E5550" w:rsidP="000223C1">
      <w:pPr>
        <w:pStyle w:val="Numberedparagraph"/>
        <w:spacing w:line="300" w:lineRule="exact"/>
        <w:ind w:left="0" w:firstLine="0"/>
        <w:rPr>
          <w:rFonts w:asciiTheme="minorBidi" w:hAnsiTheme="minorBidi" w:cstheme="minorBidi"/>
          <w:b w:val="0"/>
          <w:bCs w:val="0"/>
          <w:i/>
          <w:iCs w:val="0"/>
          <w:szCs w:val="22"/>
          <w:rtl/>
        </w:rPr>
      </w:pPr>
      <w:r w:rsidRPr="000223C1">
        <w:rPr>
          <w:rFonts w:asciiTheme="minorBidi" w:hAnsiTheme="minorBidi" w:cstheme="minorBidi"/>
          <w:i/>
          <w:iCs w:val="0"/>
          <w:szCs w:val="22"/>
          <w:rtl/>
        </w:rPr>
        <w:t>يعزز الإجراء المسبق 3-8</w:t>
      </w:r>
      <w:r w:rsidRPr="000223C1">
        <w:rPr>
          <w:rFonts w:asciiTheme="minorBidi" w:hAnsiTheme="minorBidi" w:cstheme="minorBidi"/>
          <w:b w:val="0"/>
          <w:bCs w:val="0"/>
          <w:i/>
          <w:iCs w:val="0"/>
          <w:szCs w:val="22"/>
          <w:rtl/>
        </w:rPr>
        <w:t xml:space="preserve"> جهود الحكومة المصرية لتعزيز المنافسة في الأسواق الرئيسية بالبلاد من خلال تدعيم قدرة جهاز حماية المنافسة على رصد المخالفات المناوئة للمنافسة من جانب مشغلي القطاعين العام والخاص على السواء ومقاضاة مرتكبيها، وذلك عبر تطبيق المنافسة وتعزيزها في القطاعات الرئيسية بتحديد وإزالة القوانين واللوائح المناوئ</w:t>
      </w:r>
      <w:r w:rsidR="000223C1">
        <w:rPr>
          <w:rFonts w:asciiTheme="minorBidi" w:hAnsiTheme="minorBidi" w:cstheme="minorBidi"/>
          <w:b w:val="0"/>
          <w:bCs w:val="0"/>
          <w:i/>
          <w:iCs w:val="0"/>
          <w:szCs w:val="22"/>
          <w:rtl/>
        </w:rPr>
        <w:t>ة للمنافسة بطريق أنشطة الدعوة.</w:t>
      </w:r>
      <w:r w:rsidRPr="000223C1">
        <w:rPr>
          <w:rFonts w:asciiTheme="minorBidi" w:hAnsiTheme="minorBidi" w:cstheme="minorBidi"/>
          <w:b w:val="0"/>
          <w:bCs w:val="0"/>
          <w:i/>
          <w:iCs w:val="0"/>
          <w:szCs w:val="22"/>
          <w:rtl/>
        </w:rPr>
        <w:t xml:space="preserve"> وسيكون تدعيم وضع جهاز حماية المنافسة، فيما يتعلق بكل من التطبيق والدعوة، عامل</w:t>
      </w:r>
      <w:r w:rsidR="006B46F5">
        <w:rPr>
          <w:rFonts w:asciiTheme="minorBidi" w:hAnsiTheme="minorBidi" w:cstheme="minorBidi" w:hint="cs"/>
          <w:b w:val="0"/>
          <w:bCs w:val="0"/>
          <w:i/>
          <w:iCs w:val="0"/>
          <w:szCs w:val="22"/>
          <w:rtl/>
        </w:rPr>
        <w:t>ا</w:t>
      </w:r>
      <w:r w:rsidRPr="000223C1">
        <w:rPr>
          <w:rFonts w:asciiTheme="minorBidi" w:hAnsiTheme="minorBidi" w:cstheme="minorBidi"/>
          <w:b w:val="0"/>
          <w:bCs w:val="0"/>
          <w:i/>
          <w:iCs w:val="0"/>
          <w:szCs w:val="22"/>
          <w:rtl/>
        </w:rPr>
        <w:t xml:space="preserve"> أساسي</w:t>
      </w:r>
      <w:r w:rsidR="006B46F5">
        <w:rPr>
          <w:rFonts w:asciiTheme="minorBidi" w:hAnsiTheme="minorBidi" w:cstheme="minorBidi" w:hint="cs"/>
          <w:b w:val="0"/>
          <w:bCs w:val="0"/>
          <w:i/>
          <w:iCs w:val="0"/>
          <w:szCs w:val="22"/>
          <w:rtl/>
        </w:rPr>
        <w:t>ا</w:t>
      </w:r>
      <w:r w:rsidRPr="000223C1">
        <w:rPr>
          <w:rFonts w:asciiTheme="minorBidi" w:hAnsiTheme="minorBidi" w:cstheme="minorBidi"/>
          <w:b w:val="0"/>
          <w:bCs w:val="0"/>
          <w:i/>
          <w:iCs w:val="0"/>
          <w:szCs w:val="22"/>
          <w:rtl/>
        </w:rPr>
        <w:t xml:space="preserve"> لتهيئة بيئة أعمال تنافسية وتشجيع الأسو</w:t>
      </w:r>
      <w:r w:rsidR="000223C1">
        <w:rPr>
          <w:rFonts w:asciiTheme="minorBidi" w:hAnsiTheme="minorBidi" w:cstheme="minorBidi"/>
          <w:b w:val="0"/>
          <w:bCs w:val="0"/>
          <w:i/>
          <w:iCs w:val="0"/>
          <w:szCs w:val="22"/>
          <w:rtl/>
        </w:rPr>
        <w:t>اق المتنافسة والمفتوحة في مصر.</w:t>
      </w:r>
      <w:r w:rsidRPr="000223C1">
        <w:rPr>
          <w:rFonts w:asciiTheme="minorBidi" w:hAnsiTheme="minorBidi" w:cstheme="minorBidi"/>
          <w:b w:val="0"/>
          <w:bCs w:val="0"/>
          <w:i/>
          <w:iCs w:val="0"/>
          <w:szCs w:val="22"/>
          <w:rtl/>
        </w:rPr>
        <w:t xml:space="preserve"> ومن الضروري خلق حوافز لريادة الأعمال وزيادة الضغوط على الكيانات الخاصة ا</w:t>
      </w:r>
      <w:r w:rsidR="000223C1">
        <w:rPr>
          <w:rFonts w:asciiTheme="minorBidi" w:hAnsiTheme="minorBidi" w:cstheme="minorBidi"/>
          <w:b w:val="0"/>
          <w:bCs w:val="0"/>
          <w:i/>
          <w:iCs w:val="0"/>
          <w:szCs w:val="22"/>
          <w:rtl/>
        </w:rPr>
        <w:t>لقائمة تجاه الابتكار والإبداع.</w:t>
      </w:r>
    </w:p>
    <w:p w14:paraId="20640837" w14:textId="77777777" w:rsidR="00AA5536" w:rsidRPr="000223C1" w:rsidRDefault="00AA5536" w:rsidP="006B46F5">
      <w:pPr>
        <w:pStyle w:val="Numberedparagraph"/>
        <w:spacing w:line="300" w:lineRule="exact"/>
        <w:ind w:left="0" w:firstLine="0"/>
        <w:rPr>
          <w:rFonts w:asciiTheme="minorBidi" w:hAnsiTheme="minorBidi" w:cstheme="minorBidi"/>
          <w:b w:val="0"/>
          <w:bCs w:val="0"/>
          <w:i/>
          <w:iCs w:val="0"/>
          <w:szCs w:val="22"/>
          <w:rtl/>
        </w:rPr>
      </w:pPr>
      <w:r w:rsidRPr="000223C1">
        <w:rPr>
          <w:rFonts w:asciiTheme="minorBidi" w:hAnsiTheme="minorBidi" w:cstheme="minorBidi"/>
          <w:b w:val="0"/>
          <w:bCs w:val="0"/>
          <w:i/>
          <w:iCs w:val="0"/>
          <w:szCs w:val="22"/>
          <w:rtl/>
        </w:rPr>
        <w:t xml:space="preserve"> وتحقيقا لهذه الغاية، أصدر مجلس إدارة الجهاز مجموعة شاملة من الأدوات التشريعية الثانوية المترابطة والمتكاملة.</w:t>
      </w:r>
      <w:r w:rsidR="006B46F5">
        <w:rPr>
          <w:rFonts w:asciiTheme="minorBidi" w:hAnsiTheme="minorBidi" w:cstheme="minorBidi" w:hint="cs"/>
          <w:b w:val="0"/>
          <w:bCs w:val="0"/>
          <w:i/>
          <w:iCs w:val="0"/>
          <w:szCs w:val="22"/>
          <w:rtl/>
        </w:rPr>
        <w:t xml:space="preserve"> </w:t>
      </w:r>
      <w:r w:rsidRPr="000223C1">
        <w:rPr>
          <w:rFonts w:asciiTheme="minorBidi" w:hAnsiTheme="minorBidi" w:cstheme="minorBidi"/>
          <w:b w:val="0"/>
          <w:bCs w:val="0"/>
          <w:i/>
          <w:iCs w:val="0"/>
          <w:szCs w:val="22"/>
          <w:rtl/>
        </w:rPr>
        <w:t xml:space="preserve">الأول هو اعتماد السياسة المطلوبة لتوضيح الإجراءات والشروط اللازمة للحصول على </w:t>
      </w:r>
      <w:r w:rsidR="002A40BF">
        <w:rPr>
          <w:rFonts w:asciiTheme="minorBidi" w:hAnsiTheme="minorBidi" w:cstheme="minorBidi"/>
          <w:b w:val="0"/>
          <w:bCs w:val="0"/>
          <w:i/>
          <w:iCs w:val="0"/>
          <w:szCs w:val="22"/>
          <w:rtl/>
        </w:rPr>
        <w:t>إعفاءات من حظر قانون المنافسة.</w:t>
      </w:r>
      <w:r w:rsidR="002A40BF" w:rsidRPr="002A40BF">
        <w:rPr>
          <w:rStyle w:val="FootnoteReference"/>
          <w:rFonts w:asciiTheme="minorBidi" w:hAnsiTheme="minorBidi" w:cstheme="minorBidi"/>
          <w:b w:val="0"/>
          <w:bCs w:val="0"/>
          <w:i/>
          <w:iCs w:val="0"/>
          <w:rtl/>
        </w:rPr>
        <w:footnoteReference w:id="16"/>
      </w:r>
      <w:r w:rsidR="002A40BF">
        <w:rPr>
          <w:rFonts w:asciiTheme="minorBidi" w:hAnsiTheme="minorBidi" w:cstheme="minorBidi"/>
          <w:b w:val="0"/>
          <w:bCs w:val="0"/>
          <w:i/>
          <w:iCs w:val="0"/>
          <w:szCs w:val="22"/>
        </w:rPr>
        <w:t xml:space="preserve"> </w:t>
      </w:r>
      <w:r w:rsidRPr="000223C1">
        <w:rPr>
          <w:rFonts w:asciiTheme="minorBidi" w:hAnsiTheme="minorBidi" w:cstheme="minorBidi"/>
          <w:b w:val="0"/>
          <w:bCs w:val="0"/>
          <w:i/>
          <w:iCs w:val="0"/>
          <w:szCs w:val="22"/>
          <w:rtl/>
        </w:rPr>
        <w:t xml:space="preserve">وتزيد هذا الأداة من إمكانية التنبؤ واليقين القانوني لكل من المشغلين من القطاعين العام والخاص من خلال السماح للشركات بتقييم السلوك الذي قد يزيد من </w:t>
      </w:r>
      <w:r w:rsidR="00C943A2">
        <w:rPr>
          <w:rFonts w:asciiTheme="minorBidi" w:hAnsiTheme="minorBidi" w:cstheme="minorBidi"/>
          <w:b w:val="0"/>
          <w:bCs w:val="0"/>
          <w:i/>
          <w:iCs w:val="0"/>
          <w:szCs w:val="22"/>
          <w:rtl/>
        </w:rPr>
        <w:t>رفاهة</w:t>
      </w:r>
      <w:r w:rsidRPr="000223C1">
        <w:rPr>
          <w:rFonts w:asciiTheme="minorBidi" w:hAnsiTheme="minorBidi" w:cstheme="minorBidi"/>
          <w:b w:val="0"/>
          <w:bCs w:val="0"/>
          <w:i/>
          <w:iCs w:val="0"/>
          <w:szCs w:val="22"/>
          <w:rtl/>
        </w:rPr>
        <w:t xml:space="preserve"> المستهلك أو يخدم المصلحة العامة، وبالتالي لا ينبغي اعت</w:t>
      </w:r>
      <w:r w:rsidR="002A40BF">
        <w:rPr>
          <w:rFonts w:asciiTheme="minorBidi" w:hAnsiTheme="minorBidi" w:cstheme="minorBidi"/>
          <w:b w:val="0"/>
          <w:bCs w:val="0"/>
          <w:i/>
          <w:iCs w:val="0"/>
          <w:szCs w:val="22"/>
          <w:rtl/>
        </w:rPr>
        <w:t>باره مخالفات لمكافحة الاحتكار.</w:t>
      </w:r>
      <w:r w:rsidRPr="000223C1">
        <w:rPr>
          <w:rFonts w:asciiTheme="minorBidi" w:hAnsiTheme="minorBidi" w:cstheme="minorBidi"/>
          <w:b w:val="0"/>
          <w:bCs w:val="0"/>
          <w:i/>
          <w:iCs w:val="0"/>
          <w:szCs w:val="22"/>
          <w:rtl/>
        </w:rPr>
        <w:t xml:space="preserve"> وفي الوقت نفسه، تشدد هذه القاعدة على ضر</w:t>
      </w:r>
      <w:r w:rsidR="002A40BF">
        <w:rPr>
          <w:rFonts w:asciiTheme="minorBidi" w:hAnsiTheme="minorBidi" w:cstheme="minorBidi"/>
          <w:b w:val="0"/>
          <w:bCs w:val="0"/>
          <w:i/>
          <w:iCs w:val="0"/>
          <w:szCs w:val="22"/>
          <w:rtl/>
        </w:rPr>
        <w:t>ورة مقاضاة التحالفات المتشددة.</w:t>
      </w:r>
      <w:r w:rsidRPr="000223C1">
        <w:rPr>
          <w:rFonts w:asciiTheme="minorBidi" w:hAnsiTheme="minorBidi" w:cstheme="minorBidi"/>
          <w:b w:val="0"/>
          <w:bCs w:val="0"/>
          <w:i/>
          <w:iCs w:val="0"/>
          <w:szCs w:val="22"/>
          <w:rtl/>
        </w:rPr>
        <w:t xml:space="preserve"> وتكملة</w:t>
      </w:r>
      <w:r w:rsidR="006B46F5">
        <w:rPr>
          <w:rFonts w:asciiTheme="minorBidi" w:hAnsiTheme="minorBidi" w:cstheme="minorBidi" w:hint="cs"/>
          <w:b w:val="0"/>
          <w:bCs w:val="0"/>
          <w:i/>
          <w:iCs w:val="0"/>
          <w:szCs w:val="22"/>
          <w:rtl/>
        </w:rPr>
        <w:t>ً</w:t>
      </w:r>
      <w:r w:rsidRPr="000223C1">
        <w:rPr>
          <w:rFonts w:asciiTheme="minorBidi" w:hAnsiTheme="minorBidi" w:cstheme="minorBidi"/>
          <w:b w:val="0"/>
          <w:bCs w:val="0"/>
          <w:i/>
          <w:iCs w:val="0"/>
          <w:szCs w:val="22"/>
          <w:rtl/>
        </w:rPr>
        <w:t xml:space="preserve"> للهدف الأخير، وافق الجهاز أيضا على المبادئ التوجيهية لتخفيف العقوبة</w:t>
      </w:r>
      <w:r w:rsidR="006B46F5">
        <w:rPr>
          <w:rFonts w:asciiTheme="minorBidi" w:hAnsiTheme="minorBidi" w:cstheme="minorBidi" w:hint="cs"/>
          <w:b w:val="0"/>
          <w:bCs w:val="0"/>
          <w:i/>
          <w:iCs w:val="0"/>
          <w:szCs w:val="22"/>
          <w:rtl/>
        </w:rPr>
        <w:t>،</w:t>
      </w:r>
      <w:r w:rsidRPr="000223C1">
        <w:rPr>
          <w:rFonts w:asciiTheme="minorBidi" w:hAnsiTheme="minorBidi" w:cstheme="minorBidi"/>
          <w:b w:val="0"/>
          <w:bCs w:val="0"/>
          <w:i/>
          <w:iCs w:val="0"/>
          <w:szCs w:val="22"/>
          <w:rtl/>
        </w:rPr>
        <w:t xml:space="preserve"> والرامية إلى إعداد</w:t>
      </w:r>
      <w:r w:rsidR="002A40BF">
        <w:rPr>
          <w:rFonts w:asciiTheme="minorBidi" w:hAnsiTheme="minorBidi" w:cstheme="minorBidi"/>
          <w:b w:val="0"/>
          <w:bCs w:val="0"/>
          <w:i/>
          <w:iCs w:val="0"/>
          <w:szCs w:val="22"/>
          <w:rtl/>
        </w:rPr>
        <w:t xml:space="preserve"> برنامج متكامل لتخفيف العقوبة.</w:t>
      </w:r>
      <w:r w:rsidR="002A40BF" w:rsidRPr="002A40BF">
        <w:rPr>
          <w:rStyle w:val="FootnoteReference"/>
          <w:rFonts w:asciiTheme="minorBidi" w:hAnsiTheme="minorBidi" w:cstheme="minorBidi"/>
          <w:b w:val="0"/>
          <w:bCs w:val="0"/>
          <w:i/>
          <w:iCs w:val="0"/>
          <w:rtl/>
        </w:rPr>
        <w:footnoteReference w:id="17"/>
      </w:r>
      <w:r w:rsidRPr="000223C1">
        <w:rPr>
          <w:rFonts w:asciiTheme="minorBidi" w:hAnsiTheme="minorBidi" w:cstheme="minorBidi"/>
          <w:b w:val="0"/>
          <w:bCs w:val="0"/>
          <w:i/>
          <w:iCs w:val="0"/>
          <w:szCs w:val="22"/>
          <w:rtl/>
        </w:rPr>
        <w:t xml:space="preserve"> ويمكن أن يؤدي هذا البرنامج الذي يقوم بوظائفه كاملة إلى زعزعة استقرار التحالفات وردعها عن طريق خلق تهديد دائم قد يتعرض له أي من أعضائها أمام ا</w:t>
      </w:r>
      <w:r w:rsidR="002A40BF">
        <w:rPr>
          <w:rFonts w:asciiTheme="minorBidi" w:hAnsiTheme="minorBidi" w:cstheme="minorBidi"/>
          <w:b w:val="0"/>
          <w:bCs w:val="0"/>
          <w:i/>
          <w:iCs w:val="0"/>
          <w:szCs w:val="22"/>
          <w:rtl/>
        </w:rPr>
        <w:t>لسلطة عند محاولة تجنب الغرامة.</w:t>
      </w:r>
      <w:r w:rsidRPr="000223C1">
        <w:rPr>
          <w:rFonts w:asciiTheme="minorBidi" w:hAnsiTheme="minorBidi" w:cstheme="minorBidi"/>
          <w:b w:val="0"/>
          <w:bCs w:val="0"/>
          <w:i/>
          <w:iCs w:val="0"/>
          <w:szCs w:val="22"/>
          <w:rtl/>
        </w:rPr>
        <w:t xml:space="preserve"> وتحقيقا لهذه الغاية، ستعتمد </w:t>
      </w:r>
      <w:r w:rsidR="006B46F5" w:rsidRPr="000223C1">
        <w:rPr>
          <w:rFonts w:asciiTheme="minorBidi" w:hAnsiTheme="minorBidi" w:cstheme="minorBidi"/>
          <w:b w:val="0"/>
          <w:bCs w:val="0"/>
          <w:i/>
          <w:iCs w:val="0"/>
          <w:szCs w:val="22"/>
          <w:rtl/>
        </w:rPr>
        <w:t>ف</w:t>
      </w:r>
      <w:r w:rsidR="006B46F5">
        <w:rPr>
          <w:rFonts w:asciiTheme="minorBidi" w:hAnsiTheme="minorBidi" w:cstheme="minorBidi" w:hint="cs"/>
          <w:b w:val="0"/>
          <w:bCs w:val="0"/>
          <w:i/>
          <w:iCs w:val="0"/>
          <w:szCs w:val="22"/>
          <w:rtl/>
        </w:rPr>
        <w:t>اع</w:t>
      </w:r>
      <w:r w:rsidR="006B46F5" w:rsidRPr="000223C1">
        <w:rPr>
          <w:rFonts w:asciiTheme="minorBidi" w:hAnsiTheme="minorBidi" w:cstheme="minorBidi"/>
          <w:b w:val="0"/>
          <w:bCs w:val="0"/>
          <w:i/>
          <w:iCs w:val="0"/>
          <w:szCs w:val="22"/>
          <w:rtl/>
        </w:rPr>
        <w:t xml:space="preserve">لية </w:t>
      </w:r>
      <w:r w:rsidRPr="000223C1">
        <w:rPr>
          <w:rFonts w:asciiTheme="minorBidi" w:hAnsiTheme="minorBidi" w:cstheme="minorBidi"/>
          <w:b w:val="0"/>
          <w:bCs w:val="0"/>
          <w:i/>
          <w:iCs w:val="0"/>
          <w:szCs w:val="22"/>
          <w:rtl/>
        </w:rPr>
        <w:t xml:space="preserve">هذا البرنامج على </w:t>
      </w:r>
      <w:r w:rsidR="006B46F5" w:rsidRPr="000223C1">
        <w:rPr>
          <w:rFonts w:asciiTheme="minorBidi" w:hAnsiTheme="minorBidi" w:cstheme="minorBidi"/>
          <w:b w:val="0"/>
          <w:bCs w:val="0"/>
          <w:i/>
          <w:iCs w:val="0"/>
          <w:szCs w:val="22"/>
          <w:rtl/>
        </w:rPr>
        <w:t>ف</w:t>
      </w:r>
      <w:r w:rsidR="006B46F5">
        <w:rPr>
          <w:rFonts w:asciiTheme="minorBidi" w:hAnsiTheme="minorBidi" w:cstheme="minorBidi" w:hint="cs"/>
          <w:b w:val="0"/>
          <w:bCs w:val="0"/>
          <w:i/>
          <w:iCs w:val="0"/>
          <w:szCs w:val="22"/>
          <w:rtl/>
        </w:rPr>
        <w:t>اع</w:t>
      </w:r>
      <w:r w:rsidR="006B46F5" w:rsidRPr="000223C1">
        <w:rPr>
          <w:rFonts w:asciiTheme="minorBidi" w:hAnsiTheme="minorBidi" w:cstheme="minorBidi"/>
          <w:b w:val="0"/>
          <w:bCs w:val="0"/>
          <w:i/>
          <w:iCs w:val="0"/>
          <w:szCs w:val="22"/>
          <w:rtl/>
        </w:rPr>
        <w:t xml:space="preserve">لية </w:t>
      </w:r>
      <w:r w:rsidRPr="000223C1">
        <w:rPr>
          <w:rFonts w:asciiTheme="minorBidi" w:hAnsiTheme="minorBidi" w:cstheme="minorBidi"/>
          <w:b w:val="0"/>
          <w:bCs w:val="0"/>
          <w:i/>
          <w:iCs w:val="0"/>
          <w:szCs w:val="22"/>
          <w:rtl/>
        </w:rPr>
        <w:t>سياس</w:t>
      </w:r>
      <w:r w:rsidR="002A40BF">
        <w:rPr>
          <w:rFonts w:asciiTheme="minorBidi" w:hAnsiTheme="minorBidi" w:cstheme="minorBidi"/>
          <w:b w:val="0"/>
          <w:bCs w:val="0"/>
          <w:i/>
          <w:iCs w:val="0"/>
          <w:szCs w:val="22"/>
          <w:rtl/>
        </w:rPr>
        <w:t>ة الجهاز في مجال فرض الغرامات.</w:t>
      </w:r>
      <w:r w:rsidR="002A40BF">
        <w:rPr>
          <w:rFonts w:asciiTheme="minorBidi" w:hAnsiTheme="minorBidi" w:cstheme="minorBidi"/>
          <w:b w:val="0"/>
          <w:bCs w:val="0"/>
          <w:i/>
          <w:iCs w:val="0"/>
          <w:szCs w:val="22"/>
        </w:rPr>
        <w:t xml:space="preserve"> </w:t>
      </w:r>
      <w:r w:rsidRPr="000223C1">
        <w:rPr>
          <w:rFonts w:asciiTheme="minorBidi" w:hAnsiTheme="minorBidi" w:cstheme="minorBidi"/>
          <w:b w:val="0"/>
          <w:bCs w:val="0"/>
          <w:i/>
          <w:iCs w:val="0"/>
          <w:szCs w:val="22"/>
          <w:rtl/>
        </w:rPr>
        <w:t>وبهذا المعنى، تشكل الموافقة على المبادئ التوجيهية للغرامات والتسويات أداة حاسمة لتحفيز أعضاء التحالفات على التقدم بطلب لتخفيف العقوبة من أجل الحصول على إعفاء كامل من الغرامة المرتقبة وتعزيز الردع بين المخالفين المحتملين.</w:t>
      </w:r>
      <w:r w:rsidR="006201E2" w:rsidRPr="006201E2">
        <w:rPr>
          <w:rStyle w:val="FootnoteReference"/>
          <w:rFonts w:asciiTheme="minorBidi" w:hAnsiTheme="minorBidi" w:cstheme="minorBidi"/>
          <w:bCs w:val="0"/>
          <w:i/>
          <w:iCs w:val="0"/>
          <w:szCs w:val="22"/>
          <w:rtl/>
        </w:rPr>
        <w:footnoteReference w:id="18"/>
      </w:r>
      <w:r w:rsidRPr="000223C1">
        <w:rPr>
          <w:rFonts w:asciiTheme="minorBidi" w:hAnsiTheme="minorBidi" w:cstheme="minorBidi"/>
          <w:b w:val="0"/>
          <w:bCs w:val="0"/>
          <w:i/>
          <w:iCs w:val="0"/>
          <w:szCs w:val="22"/>
          <w:rtl/>
        </w:rPr>
        <w:t xml:space="preserve"> علاوة على ذلك، تم اعتماد منهجية لتحديد وإزالة العقبات أمام المنافسة في التشريعات أو السياسات أو القرارات والمراسيم</w:t>
      </w:r>
      <w:r w:rsidR="006201E2" w:rsidRPr="006201E2">
        <w:rPr>
          <w:rStyle w:val="FootnoteReference"/>
          <w:rFonts w:asciiTheme="minorBidi" w:hAnsiTheme="minorBidi" w:cstheme="minorBidi"/>
          <w:bCs w:val="0"/>
          <w:i/>
          <w:iCs w:val="0"/>
          <w:rtl/>
        </w:rPr>
        <w:footnoteReference w:id="19"/>
      </w:r>
      <w:r w:rsidRPr="000223C1">
        <w:rPr>
          <w:rFonts w:asciiTheme="minorBidi" w:hAnsiTheme="minorBidi" w:cstheme="minorBidi"/>
          <w:b w:val="0"/>
          <w:bCs w:val="0"/>
          <w:i/>
          <w:iCs w:val="0"/>
          <w:szCs w:val="22"/>
          <w:rtl/>
        </w:rPr>
        <w:t xml:space="preserve"> لن توجه فحسب تنفيذ مهام الجهاز التوعوية، بل ستثري أيضا الأنشطة التنظيمية لواضعي السياسات في مصر والأجهزة الحكومية والجهات التنظيمية على مستوى القطاعات والهيئات الخاصة التي تصدر لوائح تنظيمية ذاتية أو تشارك في برامج تنظيمية مشتركة بشأن كيفية الحد من المخاطر المحتملة على المنافسة في الأسواق. وتستند هذه المنهجية إلى أداة تقييم الأسواق وسياسات المنافسة التي أعدتها مجموعة البنك الدولي.</w:t>
      </w:r>
    </w:p>
    <w:p w14:paraId="389BE3B9" w14:textId="77777777" w:rsidR="006201E2" w:rsidRDefault="00AA5536" w:rsidP="00157BD4">
      <w:pPr>
        <w:pStyle w:val="Numberedparagraph"/>
        <w:tabs>
          <w:tab w:val="clear" w:pos="90"/>
          <w:tab w:val="left" w:pos="-1805"/>
        </w:tabs>
        <w:spacing w:line="300" w:lineRule="exact"/>
        <w:ind w:left="38" w:firstLine="0"/>
        <w:rPr>
          <w:rFonts w:asciiTheme="minorBidi" w:hAnsiTheme="minorBidi" w:cstheme="minorBidi"/>
          <w:b w:val="0"/>
          <w:bCs w:val="0"/>
          <w:i/>
          <w:iCs w:val="0"/>
          <w:szCs w:val="22"/>
          <w:rtl/>
        </w:rPr>
      </w:pPr>
      <w:r w:rsidRPr="002A40BF">
        <w:rPr>
          <w:rFonts w:asciiTheme="minorBidi" w:hAnsiTheme="minorBidi" w:cstheme="minorBidi"/>
          <w:i/>
          <w:iCs w:val="0"/>
          <w:szCs w:val="22"/>
          <w:rtl/>
        </w:rPr>
        <w:t>النتائج.</w:t>
      </w:r>
      <w:r w:rsidR="002A40BF">
        <w:rPr>
          <w:rFonts w:asciiTheme="minorBidi" w:hAnsiTheme="minorBidi" w:cstheme="minorBidi"/>
          <w:b w:val="0"/>
          <w:bCs w:val="0"/>
          <w:i/>
          <w:iCs w:val="0"/>
          <w:szCs w:val="22"/>
        </w:rPr>
        <w:t xml:space="preserve"> </w:t>
      </w:r>
      <w:r w:rsidRPr="000223C1">
        <w:rPr>
          <w:rFonts w:asciiTheme="minorBidi" w:hAnsiTheme="minorBidi" w:cstheme="minorBidi"/>
          <w:b w:val="0"/>
          <w:bCs w:val="0"/>
          <w:i/>
          <w:iCs w:val="0"/>
          <w:szCs w:val="22"/>
          <w:rtl/>
        </w:rPr>
        <w:t>ساهم تنفيذ الإصلاحات الداعمة للمنافسة في الإطار التنظيمي القائم في تحقيق زيادة كبيرة في عدد الممارسات المناوئة للمنافسة التي منعها أو ألغاها الجهاز في أسواق رئيسية لتنمية القطاع الخاص</w:t>
      </w:r>
      <w:r w:rsidR="006B46F5">
        <w:rPr>
          <w:rFonts w:asciiTheme="minorBidi" w:hAnsiTheme="minorBidi" w:cstheme="minorBidi" w:hint="cs"/>
          <w:b w:val="0"/>
          <w:bCs w:val="0"/>
          <w:i/>
          <w:iCs w:val="0"/>
          <w:szCs w:val="22"/>
          <w:rtl/>
        </w:rPr>
        <w:t>،</w:t>
      </w:r>
      <w:r w:rsidRPr="000223C1">
        <w:rPr>
          <w:rFonts w:asciiTheme="minorBidi" w:hAnsiTheme="minorBidi" w:cstheme="minorBidi"/>
          <w:b w:val="0"/>
          <w:bCs w:val="0"/>
          <w:i/>
          <w:iCs w:val="0"/>
          <w:szCs w:val="22"/>
          <w:rtl/>
        </w:rPr>
        <w:t xml:space="preserve"> مثل الكهرباء والاتصالات والإعلام والتأمين والمستحضرات الصيدلانية، واللوازم الطب</w:t>
      </w:r>
      <w:r w:rsidR="002A40BF">
        <w:rPr>
          <w:rFonts w:asciiTheme="minorBidi" w:hAnsiTheme="minorBidi" w:cstheme="minorBidi"/>
          <w:b w:val="0"/>
          <w:bCs w:val="0"/>
          <w:i/>
          <w:iCs w:val="0"/>
          <w:szCs w:val="22"/>
          <w:rtl/>
        </w:rPr>
        <w:t>ية، وصناعة المنسوجات والأسمدة.</w:t>
      </w:r>
      <w:r w:rsidRPr="000223C1">
        <w:rPr>
          <w:rFonts w:asciiTheme="minorBidi" w:hAnsiTheme="minorBidi" w:cstheme="minorBidi"/>
          <w:b w:val="0"/>
          <w:bCs w:val="0"/>
          <w:i/>
          <w:iCs w:val="0"/>
          <w:szCs w:val="22"/>
          <w:rtl/>
        </w:rPr>
        <w:t xml:space="preserve"> ومع البت في 15 قضية في هذا المجال بين السنتين الماليتين </w:t>
      </w:r>
      <w:r w:rsidRPr="002A40BF">
        <w:rPr>
          <w:rFonts w:asciiTheme="minorBidi" w:hAnsiTheme="minorBidi" w:cstheme="minorBidi"/>
          <w:b w:val="0"/>
          <w:bCs w:val="0"/>
          <w:szCs w:val="22"/>
        </w:rPr>
        <w:t>2016/2015</w:t>
      </w:r>
      <w:r w:rsidRPr="000223C1">
        <w:rPr>
          <w:rFonts w:asciiTheme="minorBidi" w:hAnsiTheme="minorBidi" w:cstheme="minorBidi"/>
          <w:b w:val="0"/>
          <w:bCs w:val="0"/>
          <w:i/>
          <w:iCs w:val="0"/>
          <w:szCs w:val="22"/>
          <w:rtl/>
        </w:rPr>
        <w:t xml:space="preserve"> </w:t>
      </w:r>
      <w:r w:rsidRPr="000223C1">
        <w:rPr>
          <w:rFonts w:asciiTheme="minorBidi" w:hAnsiTheme="minorBidi" w:cstheme="minorBidi"/>
          <w:b w:val="0"/>
          <w:bCs w:val="0"/>
          <w:i/>
          <w:iCs w:val="0"/>
          <w:szCs w:val="22"/>
          <w:rtl/>
        </w:rPr>
        <w:lastRenderedPageBreak/>
        <w:t>و</w:t>
      </w:r>
      <w:r w:rsidRPr="002A40BF">
        <w:rPr>
          <w:rFonts w:asciiTheme="minorBidi" w:hAnsiTheme="minorBidi" w:cstheme="minorBidi"/>
          <w:b w:val="0"/>
          <w:bCs w:val="0"/>
          <w:szCs w:val="22"/>
        </w:rPr>
        <w:t>2018/2017</w:t>
      </w:r>
      <w:r w:rsidRPr="000223C1">
        <w:rPr>
          <w:rFonts w:asciiTheme="minorBidi" w:hAnsiTheme="minorBidi" w:cstheme="minorBidi"/>
          <w:b w:val="0"/>
          <w:bCs w:val="0"/>
          <w:i/>
          <w:iCs w:val="0"/>
          <w:szCs w:val="22"/>
          <w:rtl/>
        </w:rPr>
        <w:t>، تجاوز الجهاز بالفعل الهدف المحدد في ق</w:t>
      </w:r>
      <w:r w:rsidR="002A40BF">
        <w:rPr>
          <w:rFonts w:asciiTheme="minorBidi" w:hAnsiTheme="minorBidi" w:cstheme="minorBidi"/>
          <w:b w:val="0"/>
          <w:bCs w:val="0"/>
          <w:i/>
          <w:iCs w:val="0"/>
          <w:szCs w:val="22"/>
          <w:rtl/>
        </w:rPr>
        <w:t>رض سياسات التنمية وهو 11 قضية.</w:t>
      </w:r>
      <w:r w:rsidR="002A40BF">
        <w:rPr>
          <w:rFonts w:asciiTheme="minorBidi" w:hAnsiTheme="minorBidi" w:cstheme="minorBidi"/>
          <w:b w:val="0"/>
          <w:bCs w:val="0"/>
          <w:i/>
          <w:iCs w:val="0"/>
          <w:szCs w:val="22"/>
        </w:rPr>
        <w:t xml:space="preserve"> </w:t>
      </w:r>
      <w:r w:rsidRPr="000223C1">
        <w:rPr>
          <w:rFonts w:asciiTheme="minorBidi" w:hAnsiTheme="minorBidi" w:cstheme="minorBidi"/>
          <w:b w:val="0"/>
          <w:bCs w:val="0"/>
          <w:i/>
          <w:iCs w:val="0"/>
          <w:szCs w:val="22"/>
          <w:rtl/>
        </w:rPr>
        <w:t>وتستند هذه النتائج إلى أوجه التآزر بين الإجراءات التي اتخذت طوال سلسلة قروض سياسات التنمية بغية تعزيز إطار المنافسة في القطاع الخاص في مصر.</w:t>
      </w:r>
      <w:r w:rsidR="00276E0D" w:rsidRPr="000223C1">
        <w:rPr>
          <w:rFonts w:asciiTheme="minorBidi" w:hAnsiTheme="minorBidi" w:cstheme="minorBidi"/>
          <w:b w:val="0"/>
          <w:bCs w:val="0"/>
          <w:i/>
          <w:iCs w:val="0"/>
          <w:szCs w:val="22"/>
          <w:rtl/>
        </w:rPr>
        <w:t xml:space="preserve"> </w:t>
      </w:r>
      <w:r w:rsidRPr="000223C1">
        <w:rPr>
          <w:rFonts w:asciiTheme="minorBidi" w:hAnsiTheme="minorBidi" w:cstheme="minorBidi"/>
          <w:b w:val="0"/>
          <w:bCs w:val="0"/>
          <w:i/>
          <w:iCs w:val="0"/>
          <w:szCs w:val="22"/>
          <w:rtl/>
        </w:rPr>
        <w:t>وأقامت العملية الأولى الأساس لتمكين الجهاز من خلال وضع لائحة تنفيذية جديدة تعزز استقلالها وتوسع نطاق الأدوات اللازم</w:t>
      </w:r>
      <w:r w:rsidR="002A40BF">
        <w:rPr>
          <w:rFonts w:asciiTheme="minorBidi" w:hAnsiTheme="minorBidi" w:cstheme="minorBidi"/>
          <w:b w:val="0"/>
          <w:bCs w:val="0"/>
          <w:i/>
          <w:iCs w:val="0"/>
          <w:szCs w:val="22"/>
          <w:rtl/>
        </w:rPr>
        <w:t>ة لتعزيز أنشطة التنفيذ والدعوة.</w:t>
      </w:r>
      <w:r w:rsidR="002A40BF">
        <w:rPr>
          <w:rFonts w:asciiTheme="minorBidi" w:hAnsiTheme="minorBidi" w:cstheme="minorBidi"/>
          <w:b w:val="0"/>
          <w:bCs w:val="0"/>
          <w:i/>
          <w:iCs w:val="0"/>
          <w:szCs w:val="22"/>
        </w:rPr>
        <w:t xml:space="preserve"> </w:t>
      </w:r>
      <w:r w:rsidRPr="000223C1">
        <w:rPr>
          <w:rFonts w:asciiTheme="minorBidi" w:hAnsiTheme="minorBidi" w:cstheme="minorBidi"/>
          <w:b w:val="0"/>
          <w:bCs w:val="0"/>
          <w:i/>
          <w:iCs w:val="0"/>
          <w:szCs w:val="22"/>
          <w:rtl/>
        </w:rPr>
        <w:t xml:space="preserve">وأتاح قرض سياسات التنمية الثاني الأوضاع المواتية للجهاز كي يتصدى للتحالفات، ولا سيما من خلال إجراءات إدارية داخلية جديدة لتعزيز </w:t>
      </w:r>
      <w:r w:rsidR="006B46F5" w:rsidRPr="000223C1">
        <w:rPr>
          <w:rFonts w:asciiTheme="minorBidi" w:hAnsiTheme="minorBidi" w:cstheme="minorBidi"/>
          <w:b w:val="0"/>
          <w:bCs w:val="0"/>
          <w:i/>
          <w:iCs w:val="0"/>
          <w:szCs w:val="22"/>
          <w:rtl/>
        </w:rPr>
        <w:t>ف</w:t>
      </w:r>
      <w:r w:rsidR="006B46F5">
        <w:rPr>
          <w:rFonts w:asciiTheme="minorBidi" w:hAnsiTheme="minorBidi" w:cstheme="minorBidi" w:hint="cs"/>
          <w:b w:val="0"/>
          <w:bCs w:val="0"/>
          <w:i/>
          <w:iCs w:val="0"/>
          <w:szCs w:val="22"/>
          <w:rtl/>
        </w:rPr>
        <w:t>اع</w:t>
      </w:r>
      <w:r w:rsidR="006B46F5" w:rsidRPr="000223C1">
        <w:rPr>
          <w:rFonts w:asciiTheme="minorBidi" w:hAnsiTheme="minorBidi" w:cstheme="minorBidi"/>
          <w:b w:val="0"/>
          <w:bCs w:val="0"/>
          <w:i/>
          <w:iCs w:val="0"/>
          <w:szCs w:val="22"/>
          <w:rtl/>
        </w:rPr>
        <w:t xml:space="preserve">لية </w:t>
      </w:r>
      <w:r w:rsidRPr="000223C1">
        <w:rPr>
          <w:rFonts w:asciiTheme="minorBidi" w:hAnsiTheme="minorBidi" w:cstheme="minorBidi"/>
          <w:b w:val="0"/>
          <w:bCs w:val="0"/>
          <w:i/>
          <w:iCs w:val="0"/>
          <w:szCs w:val="22"/>
          <w:rtl/>
        </w:rPr>
        <w:t>تحقيقاته في التحالفات عن طريق التركيز على جمع الأدلة المادية والرقمية للممارسات المناوئة للمنافسة. ويدعم القرض الثالث الجهود السابقة بحزمة شاملة من التشريعات الثانوية التي ستسهم في زيادة القدرة على التنبؤ واليقين القانوني والشفافية، وهي أمور لن تسهم في تعزيز مناخ الأعمال المصري فحسب، بل يمكنها كذلك تحقيق وفورات ضخمة للمستهلك المصري، وخاصة بالقضاء على التحالفات الاحتكارية في السلع الغذائية والسلع الأولية والتي تؤدي في العادة إلى فرض أسعار تزيد على 20%.</w:t>
      </w:r>
    </w:p>
    <w:p w14:paraId="4F7BFD75" w14:textId="77777777" w:rsidR="006201E2" w:rsidRDefault="006201E2" w:rsidP="006201E2">
      <w:pPr>
        <w:tabs>
          <w:tab w:val="left" w:pos="6435"/>
        </w:tabs>
        <w:rPr>
          <w:rtl/>
        </w:rPr>
      </w:pPr>
      <w:r>
        <w:tab/>
      </w:r>
    </w:p>
    <w:p w14:paraId="62B755C2" w14:textId="77777777" w:rsidR="006201E2" w:rsidRDefault="006201E2" w:rsidP="006201E2">
      <w:pPr>
        <w:tabs>
          <w:tab w:val="left" w:pos="6435"/>
        </w:tabs>
        <w:rPr>
          <w:rtl/>
        </w:rPr>
      </w:pPr>
      <w:r>
        <w:tab/>
      </w:r>
    </w:p>
    <w:p w14:paraId="2E61CEAA" w14:textId="77777777" w:rsidR="006201E2" w:rsidRPr="006201E2" w:rsidRDefault="006201E2" w:rsidP="006201E2">
      <w:pPr>
        <w:rPr>
          <w:rtl/>
        </w:rPr>
      </w:pPr>
    </w:p>
    <w:p w14:paraId="79422BC4" w14:textId="77777777" w:rsidR="006201E2" w:rsidRPr="006201E2" w:rsidRDefault="006201E2" w:rsidP="006201E2">
      <w:pPr>
        <w:rPr>
          <w:rtl/>
        </w:rPr>
      </w:pPr>
    </w:p>
    <w:p w14:paraId="7A960080" w14:textId="77777777" w:rsidR="006201E2" w:rsidRPr="006201E2" w:rsidRDefault="006201E2" w:rsidP="006201E2">
      <w:pPr>
        <w:rPr>
          <w:rtl/>
        </w:rPr>
      </w:pPr>
    </w:p>
    <w:p w14:paraId="679E29E8" w14:textId="77777777" w:rsidR="006201E2" w:rsidRPr="006201E2" w:rsidRDefault="006201E2" w:rsidP="006201E2">
      <w:pPr>
        <w:rPr>
          <w:rtl/>
        </w:rPr>
      </w:pPr>
    </w:p>
    <w:p w14:paraId="39BA896A" w14:textId="77777777" w:rsidR="006201E2" w:rsidRPr="006201E2" w:rsidRDefault="006201E2" w:rsidP="006201E2">
      <w:pPr>
        <w:rPr>
          <w:rtl/>
        </w:rPr>
      </w:pPr>
    </w:p>
    <w:p w14:paraId="44368312" w14:textId="77777777" w:rsidR="006201E2" w:rsidRPr="006201E2" w:rsidRDefault="006201E2" w:rsidP="006201E2">
      <w:pPr>
        <w:rPr>
          <w:rtl/>
        </w:rPr>
      </w:pPr>
    </w:p>
    <w:p w14:paraId="7A4F2207" w14:textId="77777777" w:rsidR="006201E2" w:rsidRPr="006201E2" w:rsidRDefault="006201E2" w:rsidP="006201E2">
      <w:pPr>
        <w:rPr>
          <w:rtl/>
        </w:rPr>
      </w:pPr>
    </w:p>
    <w:p w14:paraId="48D9543D" w14:textId="77777777" w:rsidR="006201E2" w:rsidRDefault="006201E2" w:rsidP="006201E2">
      <w:pPr>
        <w:rPr>
          <w:rtl/>
        </w:rPr>
      </w:pPr>
    </w:p>
    <w:p w14:paraId="54817F00" w14:textId="77777777" w:rsidR="006201E2" w:rsidRDefault="006201E2" w:rsidP="006201E2">
      <w:pPr>
        <w:rPr>
          <w:rtl/>
        </w:rPr>
      </w:pPr>
    </w:p>
    <w:p w14:paraId="06F210D9" w14:textId="77777777" w:rsidR="00C62D33" w:rsidRPr="006201E2" w:rsidRDefault="006201E2" w:rsidP="006201E2">
      <w:pPr>
        <w:tabs>
          <w:tab w:val="center" w:pos="4797"/>
        </w:tabs>
        <w:rPr>
          <w:rtl/>
        </w:rPr>
        <w:sectPr w:rsidR="00C62D33" w:rsidRPr="006201E2" w:rsidSect="00AB7C63">
          <w:footerReference w:type="default" r:id="rId14"/>
          <w:pgSz w:w="12240" w:h="15840"/>
          <w:pgMar w:top="1354" w:right="1325" w:bottom="576" w:left="1238" w:header="720" w:footer="720" w:gutter="0"/>
          <w:cols w:space="720" w:equalWidth="0">
            <w:col w:w="9595"/>
          </w:cols>
          <w:noEndnote/>
          <w:docGrid w:linePitch="299"/>
        </w:sectPr>
      </w:pPr>
      <w:r>
        <w:tab/>
      </w:r>
    </w:p>
    <w:p w14:paraId="0F7D1340" w14:textId="77777777" w:rsidR="004279A9" w:rsidRPr="00296C34" w:rsidRDefault="00622C25" w:rsidP="006201E2">
      <w:pPr>
        <w:pStyle w:val="Caption"/>
        <w:ind w:right="1710" w:hanging="1710"/>
        <w:rPr>
          <w:rFonts w:asciiTheme="minorBidi" w:hAnsiTheme="minorBidi" w:cstheme="minorBidi"/>
          <w:rtl/>
        </w:rPr>
      </w:pPr>
      <w:bookmarkStart w:id="122" w:name="_Toc467786327"/>
      <w:bookmarkStart w:id="123" w:name="_Toc463966213"/>
      <w:bookmarkStart w:id="124" w:name="_Toc491674925"/>
      <w:bookmarkStart w:id="125" w:name="_Toc495568133"/>
      <w:r w:rsidRPr="00296C34">
        <w:rPr>
          <w:rFonts w:asciiTheme="minorBidi" w:hAnsiTheme="minorBidi" w:cstheme="minorBidi"/>
          <w:rtl/>
        </w:rPr>
        <w:lastRenderedPageBreak/>
        <w:t>الجدول 3. وضع عوامل تفعيل قرض سياسات التنمية الثالث والتغييرات المقترحة</w:t>
      </w:r>
      <w:bookmarkEnd w:id="122"/>
      <w:bookmarkEnd w:id="123"/>
      <w:bookmarkEnd w:id="124"/>
      <w:bookmarkEnd w:id="125"/>
    </w:p>
    <w:tbl>
      <w:tblPr>
        <w:tblStyle w:val="TableGrid"/>
        <w:bidiVisual/>
        <w:tblW w:w="7087" w:type="pct"/>
        <w:tblInd w:w="-4070" w:type="dxa"/>
        <w:tblCellMar>
          <w:top w:w="29" w:type="dxa"/>
          <w:left w:w="86" w:type="dxa"/>
          <w:bottom w:w="29" w:type="dxa"/>
          <w:right w:w="86" w:type="dxa"/>
        </w:tblCellMar>
        <w:tblLook w:val="04A0" w:firstRow="1" w:lastRow="0" w:firstColumn="1" w:lastColumn="0" w:noHBand="0" w:noVBand="1"/>
      </w:tblPr>
      <w:tblGrid>
        <w:gridCol w:w="3703"/>
        <w:gridCol w:w="4980"/>
        <w:gridCol w:w="4346"/>
      </w:tblGrid>
      <w:tr w:rsidR="007C6B9F" w:rsidRPr="00296C34" w14:paraId="74DAB437" w14:textId="77777777" w:rsidTr="00862275">
        <w:trPr>
          <w:tblHeader/>
        </w:trPr>
        <w:tc>
          <w:tcPr>
            <w:tcW w:w="1421" w:type="pct"/>
            <w:vAlign w:val="center"/>
          </w:tcPr>
          <w:p w14:paraId="4C583D7D" w14:textId="77777777" w:rsidR="007C6B9F" w:rsidRPr="00CE7497" w:rsidRDefault="007C6B9F" w:rsidP="008C28FA">
            <w:pPr>
              <w:tabs>
                <w:tab w:val="left" w:pos="1181"/>
              </w:tabs>
              <w:jc w:val="center"/>
              <w:rPr>
                <w:rFonts w:asciiTheme="minorBidi" w:hAnsiTheme="minorBidi" w:cstheme="minorBidi"/>
                <w:bCs/>
                <w:sz w:val="20"/>
                <w:szCs w:val="20"/>
                <w:rtl/>
              </w:rPr>
            </w:pPr>
            <w:r w:rsidRPr="00CE7497">
              <w:rPr>
                <w:rFonts w:asciiTheme="minorBidi" w:hAnsiTheme="minorBidi" w:cstheme="minorBidi"/>
                <w:bCs/>
                <w:sz w:val="20"/>
                <w:szCs w:val="20"/>
                <w:rtl/>
              </w:rPr>
              <w:t>عامل تفعيل قرض سياسات التنمية الثالث عند موافقة المجلس على القرض الثاني</w:t>
            </w:r>
          </w:p>
        </w:tc>
        <w:tc>
          <w:tcPr>
            <w:tcW w:w="1911" w:type="pct"/>
            <w:vAlign w:val="center"/>
          </w:tcPr>
          <w:p w14:paraId="703BC9EF" w14:textId="77777777" w:rsidR="007C6B9F" w:rsidRPr="006201E2" w:rsidRDefault="000E5550" w:rsidP="008C28FA">
            <w:pPr>
              <w:tabs>
                <w:tab w:val="left" w:pos="1181"/>
              </w:tabs>
              <w:jc w:val="center"/>
              <w:rPr>
                <w:rFonts w:asciiTheme="minorBidi" w:hAnsiTheme="minorBidi" w:cstheme="minorBidi"/>
                <w:bCs/>
                <w:sz w:val="20"/>
                <w:szCs w:val="20"/>
                <w:rtl/>
              </w:rPr>
            </w:pPr>
            <w:r w:rsidRPr="006201E2">
              <w:rPr>
                <w:rFonts w:asciiTheme="minorBidi" w:hAnsiTheme="minorBidi" w:cstheme="minorBidi"/>
                <w:bCs/>
                <w:sz w:val="20"/>
                <w:szCs w:val="20"/>
                <w:rtl/>
              </w:rPr>
              <w:t>التغييرات التي تستحث عامل التفعيل، إن وجدت</w:t>
            </w:r>
          </w:p>
        </w:tc>
        <w:tc>
          <w:tcPr>
            <w:tcW w:w="1668" w:type="pct"/>
            <w:vAlign w:val="center"/>
          </w:tcPr>
          <w:p w14:paraId="40BEDABF" w14:textId="77777777" w:rsidR="007C6B9F" w:rsidRPr="006201E2" w:rsidRDefault="007C6B9F" w:rsidP="008C28FA">
            <w:pPr>
              <w:tabs>
                <w:tab w:val="left" w:pos="1181"/>
              </w:tabs>
              <w:jc w:val="center"/>
              <w:rPr>
                <w:rFonts w:asciiTheme="minorBidi" w:hAnsiTheme="minorBidi" w:cstheme="minorBidi"/>
                <w:bCs/>
                <w:sz w:val="20"/>
                <w:szCs w:val="20"/>
                <w:rtl/>
              </w:rPr>
            </w:pPr>
            <w:r w:rsidRPr="006201E2">
              <w:rPr>
                <w:rFonts w:asciiTheme="minorBidi" w:hAnsiTheme="minorBidi" w:cstheme="minorBidi"/>
                <w:bCs/>
                <w:sz w:val="20"/>
                <w:szCs w:val="20"/>
                <w:rtl/>
              </w:rPr>
              <w:t>الإجراءات المسبقة لقرض سياسات التنمية الثالث</w:t>
            </w:r>
          </w:p>
        </w:tc>
      </w:tr>
      <w:tr w:rsidR="007C6B9F" w:rsidRPr="00296C34" w14:paraId="19367272" w14:textId="77777777" w:rsidTr="00862275">
        <w:tc>
          <w:tcPr>
            <w:tcW w:w="5000" w:type="pct"/>
            <w:gridSpan w:val="3"/>
            <w:shd w:val="clear" w:color="auto" w:fill="F2F2F2" w:themeFill="background1" w:themeFillShade="F2"/>
          </w:tcPr>
          <w:p w14:paraId="0540923A" w14:textId="77777777" w:rsidR="007C6B9F" w:rsidRPr="006201E2" w:rsidRDefault="007C6B9F" w:rsidP="00136A43">
            <w:pPr>
              <w:tabs>
                <w:tab w:val="left" w:pos="1181"/>
              </w:tabs>
              <w:jc w:val="center"/>
              <w:rPr>
                <w:rFonts w:asciiTheme="minorBidi" w:hAnsiTheme="minorBidi" w:cstheme="minorBidi"/>
                <w:bCs/>
                <w:sz w:val="20"/>
                <w:szCs w:val="20"/>
                <w:rtl/>
              </w:rPr>
            </w:pPr>
            <w:r w:rsidRPr="006201E2">
              <w:rPr>
                <w:rFonts w:asciiTheme="minorBidi" w:hAnsiTheme="minorBidi" w:cstheme="minorBidi"/>
                <w:bCs/>
                <w:sz w:val="20"/>
                <w:szCs w:val="20"/>
                <w:rtl/>
              </w:rPr>
              <w:t>الركيزة الأولى: إعطاء دفعة لجهود ضبط المالية العامة</w:t>
            </w:r>
          </w:p>
        </w:tc>
      </w:tr>
      <w:tr w:rsidR="007C6B9F" w:rsidRPr="00296C34" w14:paraId="6DF0371C" w14:textId="77777777" w:rsidTr="00862275">
        <w:tc>
          <w:tcPr>
            <w:tcW w:w="5000" w:type="pct"/>
            <w:gridSpan w:val="3"/>
            <w:shd w:val="clear" w:color="auto" w:fill="F2F2F2" w:themeFill="background1" w:themeFillShade="F2"/>
          </w:tcPr>
          <w:p w14:paraId="58D13BCE" w14:textId="77777777" w:rsidR="007C6B9F" w:rsidRPr="006201E2" w:rsidRDefault="007C6B9F" w:rsidP="00007566">
            <w:pPr>
              <w:tabs>
                <w:tab w:val="left" w:pos="1181"/>
              </w:tabs>
              <w:jc w:val="center"/>
              <w:rPr>
                <w:rFonts w:asciiTheme="minorBidi" w:hAnsiTheme="minorBidi" w:cstheme="minorBidi"/>
                <w:bCs/>
                <w:iCs/>
                <w:sz w:val="20"/>
                <w:szCs w:val="20"/>
                <w:rtl/>
              </w:rPr>
            </w:pPr>
            <w:r w:rsidRPr="006201E2">
              <w:rPr>
                <w:rFonts w:asciiTheme="minorBidi" w:hAnsiTheme="minorBidi" w:cstheme="minorBidi"/>
                <w:bCs/>
                <w:iCs/>
                <w:sz w:val="20"/>
                <w:szCs w:val="20"/>
                <w:rtl/>
              </w:rPr>
              <w:t>الهدف 1-1 تعزيز الإيرادات الحكومية</w:t>
            </w:r>
          </w:p>
        </w:tc>
      </w:tr>
      <w:tr w:rsidR="00837FEA" w:rsidRPr="00296C34" w14:paraId="5AE89BF3" w14:textId="77777777" w:rsidTr="00862275">
        <w:tc>
          <w:tcPr>
            <w:tcW w:w="1421" w:type="pct"/>
          </w:tcPr>
          <w:p w14:paraId="337F0EE1" w14:textId="77777777" w:rsidR="00837FEA" w:rsidRPr="00296C34" w:rsidRDefault="00837FEA" w:rsidP="00D27069">
            <w:pPr>
              <w:tabs>
                <w:tab w:val="left" w:pos="1181"/>
              </w:tabs>
              <w:jc w:val="both"/>
              <w:rPr>
                <w:rFonts w:asciiTheme="minorBidi" w:hAnsiTheme="minorBidi" w:cstheme="minorBidi"/>
                <w:sz w:val="20"/>
                <w:szCs w:val="20"/>
                <w:rtl/>
              </w:rPr>
            </w:pPr>
            <w:r w:rsidRPr="006201E2">
              <w:rPr>
                <w:rFonts w:asciiTheme="minorBidi" w:hAnsiTheme="minorBidi" w:cstheme="minorBidi"/>
                <w:bCs/>
                <w:sz w:val="20"/>
                <w:szCs w:val="20"/>
                <w:rtl/>
              </w:rPr>
              <w:t>عامل التفعيل رقم 3-1:</w:t>
            </w:r>
            <w:r w:rsidRPr="00296C34">
              <w:rPr>
                <w:rFonts w:asciiTheme="minorBidi" w:hAnsiTheme="minorBidi" w:cstheme="minorBidi"/>
                <w:sz w:val="20"/>
                <w:szCs w:val="20"/>
                <w:rtl/>
              </w:rPr>
              <w:t xml:space="preserve"> تصدر وزارة المالية قرارا بتطبيق نظام ضريبي موحد ومُبسّط للمشروعات الصغيرة ومتناهية الصغر بناءً على حجم أعمالها.</w:t>
            </w:r>
          </w:p>
        </w:tc>
        <w:tc>
          <w:tcPr>
            <w:tcW w:w="1911" w:type="pct"/>
          </w:tcPr>
          <w:p w14:paraId="2C6AA22F" w14:textId="77777777" w:rsidR="00837FEA" w:rsidRPr="00296C34" w:rsidRDefault="00837FEA" w:rsidP="00E53395">
            <w:pPr>
              <w:tabs>
                <w:tab w:val="left" w:pos="1181"/>
              </w:tabs>
              <w:ind w:right="90"/>
              <w:jc w:val="both"/>
              <w:rPr>
                <w:rFonts w:asciiTheme="minorBidi" w:hAnsiTheme="minorBidi" w:cstheme="minorBidi"/>
                <w:sz w:val="20"/>
                <w:szCs w:val="20"/>
                <w:rtl/>
              </w:rPr>
            </w:pPr>
            <w:r w:rsidRPr="006201E2">
              <w:rPr>
                <w:rFonts w:asciiTheme="minorBidi" w:hAnsiTheme="minorBidi" w:cstheme="minorBidi"/>
                <w:bCs/>
                <w:sz w:val="20"/>
                <w:szCs w:val="20"/>
                <w:rtl/>
              </w:rPr>
              <w:t>تم التغاضي عن عامل التفعيل لتبسيط مصفوفة السياسات والنتائج وإظهار التغيرات في الإطار الزمني لإصلاحات الحكومة والتقدم الملموس فيما يتعلق بالنتائج.</w:t>
            </w:r>
            <w:r w:rsidR="006201E2">
              <w:rPr>
                <w:rFonts w:asciiTheme="minorBidi" w:hAnsiTheme="minorBidi" w:cstheme="minorBidi"/>
                <w:b/>
                <w:sz w:val="20"/>
                <w:szCs w:val="20"/>
              </w:rPr>
              <w:t xml:space="preserve"> </w:t>
            </w:r>
            <w:r w:rsidRPr="00296C34">
              <w:rPr>
                <w:rFonts w:asciiTheme="minorBidi" w:hAnsiTheme="minorBidi" w:cstheme="minorBidi"/>
                <w:sz w:val="20"/>
                <w:szCs w:val="20"/>
                <w:rtl/>
              </w:rPr>
              <w:t>ولا تزال الحكومة ملتزمة بتطبيق نظام ضريبي منسق ومباشر لل</w:t>
            </w:r>
            <w:r w:rsidR="006201E2">
              <w:rPr>
                <w:rFonts w:asciiTheme="minorBidi" w:hAnsiTheme="minorBidi" w:cstheme="minorBidi"/>
                <w:sz w:val="20"/>
                <w:szCs w:val="20"/>
                <w:rtl/>
              </w:rPr>
              <w:t>مشروعات الصغيرة ومتناهية الصغر.</w:t>
            </w:r>
            <w:r w:rsidRPr="00296C34">
              <w:rPr>
                <w:rFonts w:asciiTheme="minorBidi" w:hAnsiTheme="minorBidi" w:cstheme="minorBidi"/>
                <w:sz w:val="20"/>
                <w:szCs w:val="20"/>
                <w:rtl/>
              </w:rPr>
              <w:t xml:space="preserve"> ومع ذلك، فقد تغيرت الرؤية لتطبيقه ضمن إطار شامل للمشروعات المتوسطة والصغيرة ومتناهية الصغر، بدلا من فصل المعاملة ال</w:t>
            </w:r>
            <w:r w:rsidR="006201E2">
              <w:rPr>
                <w:rFonts w:asciiTheme="minorBidi" w:hAnsiTheme="minorBidi" w:cstheme="minorBidi"/>
                <w:sz w:val="20"/>
                <w:szCs w:val="20"/>
                <w:rtl/>
              </w:rPr>
              <w:t>ضريبية عن عناصر السياسة الأخرى.</w:t>
            </w:r>
            <w:r w:rsidRPr="00296C34">
              <w:rPr>
                <w:rFonts w:asciiTheme="minorBidi" w:hAnsiTheme="minorBidi" w:cstheme="minorBidi"/>
                <w:sz w:val="20"/>
                <w:szCs w:val="20"/>
                <w:rtl/>
              </w:rPr>
              <w:t xml:space="preserve"> والهدف من ذلك هو تحفيز الشركات العاملة في القطاع غير الرسمي على التسجيل الرسمي، وضمان أن النظام الجديد </w:t>
            </w:r>
            <w:r w:rsidR="00CE7497" w:rsidRPr="00296C34">
              <w:rPr>
                <w:rFonts w:asciiTheme="minorBidi" w:hAnsiTheme="minorBidi" w:cstheme="minorBidi"/>
                <w:sz w:val="20"/>
                <w:szCs w:val="20"/>
                <w:rtl/>
              </w:rPr>
              <w:t>ير</w:t>
            </w:r>
            <w:r w:rsidR="00CE7497">
              <w:rPr>
                <w:rFonts w:asciiTheme="minorBidi" w:hAnsiTheme="minorBidi" w:cstheme="minorBidi" w:hint="cs"/>
                <w:sz w:val="20"/>
                <w:szCs w:val="20"/>
                <w:rtl/>
              </w:rPr>
              <w:t>اع</w:t>
            </w:r>
            <w:r w:rsidR="00CE7497" w:rsidRPr="00296C34">
              <w:rPr>
                <w:rFonts w:asciiTheme="minorBidi" w:hAnsiTheme="minorBidi" w:cstheme="minorBidi"/>
                <w:sz w:val="20"/>
                <w:szCs w:val="20"/>
                <w:rtl/>
              </w:rPr>
              <w:t xml:space="preserve">ي </w:t>
            </w:r>
            <w:r w:rsidRPr="00296C34">
              <w:rPr>
                <w:rFonts w:asciiTheme="minorBidi" w:hAnsiTheme="minorBidi" w:cstheme="minorBidi"/>
                <w:sz w:val="20"/>
                <w:szCs w:val="20"/>
                <w:rtl/>
              </w:rPr>
              <w:t xml:space="preserve">الخصائص الخاصة لهذه الفئة من الشركات، وأنه يستهدف تحقيق أقصى قدر من </w:t>
            </w:r>
            <w:r w:rsidR="00CE7497" w:rsidRPr="00296C34">
              <w:rPr>
                <w:rFonts w:asciiTheme="minorBidi" w:hAnsiTheme="minorBidi" w:cstheme="minorBidi"/>
                <w:sz w:val="20"/>
                <w:szCs w:val="20"/>
                <w:rtl/>
              </w:rPr>
              <w:t>الف</w:t>
            </w:r>
            <w:r w:rsidR="00CE7497">
              <w:rPr>
                <w:rFonts w:asciiTheme="minorBidi" w:hAnsiTheme="minorBidi" w:cstheme="minorBidi" w:hint="cs"/>
                <w:sz w:val="20"/>
                <w:szCs w:val="20"/>
                <w:rtl/>
              </w:rPr>
              <w:t>اع</w:t>
            </w:r>
            <w:r w:rsidR="00CE7497" w:rsidRPr="00296C34">
              <w:rPr>
                <w:rFonts w:asciiTheme="minorBidi" w:hAnsiTheme="minorBidi" w:cstheme="minorBidi"/>
                <w:sz w:val="20"/>
                <w:szCs w:val="20"/>
                <w:rtl/>
              </w:rPr>
              <w:t xml:space="preserve">لية </w:t>
            </w:r>
            <w:r w:rsidR="006201E2">
              <w:rPr>
                <w:rFonts w:asciiTheme="minorBidi" w:hAnsiTheme="minorBidi" w:cstheme="minorBidi"/>
                <w:sz w:val="20"/>
                <w:szCs w:val="20"/>
                <w:rtl/>
              </w:rPr>
              <w:t>وخفض مخاطر التنفيذ إلى أدنى حد.</w:t>
            </w:r>
            <w:r w:rsidRPr="00296C34">
              <w:rPr>
                <w:rFonts w:asciiTheme="minorBidi" w:hAnsiTheme="minorBidi" w:cstheme="minorBidi"/>
                <w:sz w:val="20"/>
                <w:szCs w:val="20"/>
                <w:rtl/>
              </w:rPr>
              <w:t xml:space="preserve">  وفي إطار هذه الرؤية، أنشئت وكالة جديدة في إطار وزارة التجارة والصناعة لصياغة </w:t>
            </w:r>
            <w:r w:rsidR="00E53395">
              <w:rPr>
                <w:rFonts w:asciiTheme="minorBidi" w:hAnsiTheme="minorBidi" w:cstheme="minorBidi" w:hint="cs"/>
                <w:sz w:val="20"/>
                <w:szCs w:val="20"/>
                <w:rtl/>
              </w:rPr>
              <w:t>إ</w:t>
            </w:r>
            <w:r w:rsidR="00E53395" w:rsidRPr="00296C34">
              <w:rPr>
                <w:rFonts w:asciiTheme="minorBidi" w:hAnsiTheme="minorBidi" w:cstheme="minorBidi"/>
                <w:sz w:val="20"/>
                <w:szCs w:val="20"/>
                <w:rtl/>
              </w:rPr>
              <w:t xml:space="preserve">ستراتيجية </w:t>
            </w:r>
            <w:r w:rsidRPr="00296C34">
              <w:rPr>
                <w:rFonts w:asciiTheme="minorBidi" w:hAnsiTheme="minorBidi" w:cstheme="minorBidi"/>
                <w:sz w:val="20"/>
                <w:szCs w:val="20"/>
                <w:rtl/>
              </w:rPr>
              <w:t>وسياسات ولوائح لتنمية المشروعات المتوسطة والصغيرة ومتناهية الصغر.</w:t>
            </w:r>
          </w:p>
        </w:tc>
        <w:tc>
          <w:tcPr>
            <w:tcW w:w="1668" w:type="pct"/>
          </w:tcPr>
          <w:p w14:paraId="11DCB3C1" w14:textId="77777777" w:rsidR="00837FEA" w:rsidRPr="00296C34" w:rsidRDefault="00837FEA" w:rsidP="00D27069">
            <w:pPr>
              <w:tabs>
                <w:tab w:val="left" w:pos="1181"/>
              </w:tabs>
              <w:jc w:val="both"/>
              <w:rPr>
                <w:rFonts w:asciiTheme="minorBidi" w:hAnsiTheme="minorBidi" w:cstheme="minorBidi"/>
                <w:sz w:val="20"/>
                <w:szCs w:val="20"/>
              </w:rPr>
            </w:pPr>
          </w:p>
        </w:tc>
      </w:tr>
      <w:tr w:rsidR="007C6B9F" w:rsidRPr="00296C34" w14:paraId="0C1717F6" w14:textId="77777777" w:rsidTr="00862275">
        <w:tc>
          <w:tcPr>
            <w:tcW w:w="5000" w:type="pct"/>
            <w:gridSpan w:val="3"/>
            <w:shd w:val="clear" w:color="auto" w:fill="F2F2F2" w:themeFill="background1" w:themeFillShade="F2"/>
          </w:tcPr>
          <w:p w14:paraId="28B392E5" w14:textId="77777777" w:rsidR="007C6B9F" w:rsidRPr="006201E2" w:rsidRDefault="007C6B9F" w:rsidP="00007566">
            <w:pPr>
              <w:tabs>
                <w:tab w:val="left" w:pos="1181"/>
              </w:tabs>
              <w:jc w:val="center"/>
              <w:rPr>
                <w:rFonts w:asciiTheme="minorBidi" w:hAnsiTheme="minorBidi" w:cstheme="minorBidi"/>
                <w:bCs/>
                <w:iCs/>
                <w:sz w:val="20"/>
                <w:szCs w:val="20"/>
                <w:rtl/>
              </w:rPr>
            </w:pPr>
            <w:r w:rsidRPr="006201E2">
              <w:rPr>
                <w:rFonts w:asciiTheme="minorBidi" w:hAnsiTheme="minorBidi" w:cstheme="minorBidi"/>
                <w:bCs/>
                <w:iCs/>
                <w:sz w:val="20"/>
                <w:szCs w:val="20"/>
                <w:rtl/>
              </w:rPr>
              <w:t>1</w:t>
            </w:r>
            <w:r w:rsidRPr="00E265E9">
              <w:rPr>
                <w:rFonts w:asciiTheme="minorBidi" w:hAnsiTheme="minorBidi" w:cstheme="minorBidi"/>
                <w:b/>
                <w:i/>
                <w:sz w:val="20"/>
                <w:szCs w:val="20"/>
              </w:rPr>
              <w:t>.</w:t>
            </w:r>
            <w:r w:rsidRPr="006201E2">
              <w:rPr>
                <w:rFonts w:asciiTheme="minorBidi" w:hAnsiTheme="minorBidi" w:cstheme="minorBidi"/>
                <w:bCs/>
                <w:iCs/>
                <w:sz w:val="20"/>
                <w:szCs w:val="20"/>
                <w:rtl/>
              </w:rPr>
              <w:t>2 احتواء فاتورة الأجور</w:t>
            </w:r>
          </w:p>
        </w:tc>
      </w:tr>
      <w:tr w:rsidR="00D27069" w:rsidRPr="00296C34" w14:paraId="2ED946EE" w14:textId="77777777" w:rsidTr="00862275">
        <w:tc>
          <w:tcPr>
            <w:tcW w:w="1421" w:type="pct"/>
          </w:tcPr>
          <w:p w14:paraId="6CFEF7C1" w14:textId="77777777" w:rsidR="00D27069" w:rsidRPr="00296C34" w:rsidRDefault="00D27069" w:rsidP="00D27069">
            <w:pPr>
              <w:tabs>
                <w:tab w:val="left" w:pos="1181"/>
              </w:tabs>
              <w:jc w:val="both"/>
              <w:rPr>
                <w:rFonts w:asciiTheme="minorBidi" w:hAnsiTheme="minorBidi" w:cstheme="minorBidi"/>
                <w:sz w:val="20"/>
                <w:szCs w:val="20"/>
                <w:rtl/>
              </w:rPr>
            </w:pPr>
            <w:r w:rsidRPr="006201E2">
              <w:rPr>
                <w:rFonts w:asciiTheme="minorBidi" w:hAnsiTheme="minorBidi" w:cstheme="minorBidi"/>
                <w:bCs/>
                <w:sz w:val="20"/>
                <w:szCs w:val="20"/>
                <w:rtl/>
              </w:rPr>
              <w:t>عامل التفعيل رقم 3-2:</w:t>
            </w:r>
            <w:r w:rsidRPr="00296C34">
              <w:rPr>
                <w:rFonts w:asciiTheme="minorBidi" w:hAnsiTheme="minorBidi" w:cstheme="minorBidi"/>
                <w:sz w:val="20"/>
                <w:szCs w:val="20"/>
                <w:rtl/>
              </w:rPr>
              <w:t xml:space="preserve"> (1) يوافق مجلس الوزراء بالبلد المقترض على خطة / قاعدة متوسطة الأجل تعين الحد الأقصى لعدد الموظفين الجدد في القطاع العام بالنسبة لعدد المتقاعدين؛ (2) تصدر وزارة المالية بالبلد المقترض تقريرا عن فاتورة الأجور يبين أن ما لا يقل عن 74% من فاتورة الأجور مؤتمتة وأن تضع خطة عمل لإنجاز عملية الأتمتة.</w:t>
            </w:r>
          </w:p>
        </w:tc>
        <w:tc>
          <w:tcPr>
            <w:tcW w:w="1911" w:type="pct"/>
          </w:tcPr>
          <w:p w14:paraId="0C739A95" w14:textId="77777777" w:rsidR="00D27069" w:rsidRPr="00296C34" w:rsidRDefault="00D27069" w:rsidP="00CE7497">
            <w:pPr>
              <w:tabs>
                <w:tab w:val="left" w:pos="1181"/>
              </w:tabs>
              <w:ind w:left="28" w:hanging="28"/>
              <w:jc w:val="both"/>
              <w:rPr>
                <w:rFonts w:asciiTheme="minorBidi" w:hAnsiTheme="minorBidi" w:cstheme="minorBidi"/>
                <w:sz w:val="20"/>
                <w:szCs w:val="20"/>
                <w:rtl/>
              </w:rPr>
            </w:pPr>
            <w:r w:rsidRPr="006201E2">
              <w:rPr>
                <w:rFonts w:asciiTheme="minorBidi" w:hAnsiTheme="minorBidi" w:cstheme="minorBidi"/>
                <w:bCs/>
                <w:sz w:val="20"/>
                <w:szCs w:val="20"/>
                <w:rtl/>
              </w:rPr>
              <w:t>تم الإبقاء على عامل التفعيل وتدعيمه.</w:t>
            </w:r>
            <w:r w:rsidR="006201E2">
              <w:rPr>
                <w:rFonts w:asciiTheme="minorBidi" w:hAnsiTheme="minorBidi" w:cstheme="minorBidi"/>
                <w:bCs/>
                <w:sz w:val="20"/>
                <w:szCs w:val="20"/>
              </w:rPr>
              <w:t xml:space="preserve"> </w:t>
            </w:r>
            <w:r w:rsidRPr="00296C34">
              <w:rPr>
                <w:rFonts w:asciiTheme="minorBidi" w:hAnsiTheme="minorBidi" w:cstheme="minorBidi"/>
                <w:sz w:val="20"/>
                <w:szCs w:val="20"/>
                <w:rtl/>
              </w:rPr>
              <w:t>من أجل تركيز مصفوفة السياسات والنتائج على الإجراءات المؤسسية والسياساتية، لم يتم إدراج عا</w:t>
            </w:r>
            <w:r w:rsidR="006201E2">
              <w:rPr>
                <w:rFonts w:asciiTheme="minorBidi" w:hAnsiTheme="minorBidi" w:cstheme="minorBidi"/>
                <w:sz w:val="20"/>
                <w:szCs w:val="20"/>
                <w:rtl/>
              </w:rPr>
              <w:t>مل التفعيل 3-2 (1) كإجراء مسبق.</w:t>
            </w:r>
            <w:r w:rsidRPr="00296C34">
              <w:rPr>
                <w:rFonts w:asciiTheme="minorBidi" w:hAnsiTheme="minorBidi" w:cstheme="minorBidi"/>
                <w:sz w:val="20"/>
                <w:szCs w:val="20"/>
                <w:rtl/>
              </w:rPr>
              <w:t xml:space="preserve"> تم فرض سقف على التعيينات الجديدة في القطاع العام بالنسبة إلى عدد المحالين إلى التقاعد. ووضعت هذا السقف اللجنة العليا التي تشكلت في أبريل 2017 برئاسة رئيس الوزراء، الذي يقرر عدة إصلاحات إدارية، بما في ذلك ما يتعلق بطرق التوظيف في القطاع العام. وتم الإبقاء على عامل التفعيل 3-2 (1) في المصفوفة كإجراء مسبق رقم 3-1. وحققت وزارة المالية تقدما كبيرا في أتمتة نظام كشوف المرتبات حيث بلغت نسبة التغطية 70% ف</w:t>
            </w:r>
            <w:r w:rsidR="006201E2">
              <w:rPr>
                <w:rFonts w:asciiTheme="minorBidi" w:hAnsiTheme="minorBidi" w:cstheme="minorBidi"/>
                <w:sz w:val="20"/>
                <w:szCs w:val="20"/>
                <w:rtl/>
              </w:rPr>
              <w:t>ي نهاية السنة المالية 2016/</w:t>
            </w:r>
            <w:r w:rsidRPr="00296C34">
              <w:rPr>
                <w:rFonts w:asciiTheme="minorBidi" w:hAnsiTheme="minorBidi" w:cstheme="minorBidi"/>
                <w:sz w:val="20"/>
                <w:szCs w:val="20"/>
                <w:rtl/>
              </w:rPr>
              <w:t>2017. ومع أتمتة 80% من كشوف المرتبات في القطاع العام في نهاية سبتمبر 2017، فإن السلطات تسير على الطريق الصحيح لاستكمال التشغيل الآلي الكامل لمدفوعات الأجور والرواتب لجميع الموظفين الحكوميين بحلول نهاية السنة المالية الحالية.</w:t>
            </w:r>
          </w:p>
        </w:tc>
        <w:tc>
          <w:tcPr>
            <w:tcW w:w="1668" w:type="pct"/>
          </w:tcPr>
          <w:p w14:paraId="49FDF628" w14:textId="77777777" w:rsidR="00D27069" w:rsidRPr="00296C34" w:rsidRDefault="006F5CDF" w:rsidP="006F5CDF">
            <w:pPr>
              <w:tabs>
                <w:tab w:val="left" w:pos="1181"/>
              </w:tabs>
              <w:jc w:val="both"/>
              <w:rPr>
                <w:rFonts w:asciiTheme="minorBidi" w:hAnsiTheme="minorBidi" w:cstheme="minorBidi"/>
                <w:rtl/>
              </w:rPr>
            </w:pPr>
            <w:r w:rsidRPr="006201E2">
              <w:rPr>
                <w:rFonts w:asciiTheme="minorBidi" w:hAnsiTheme="minorBidi" w:cstheme="minorBidi"/>
                <w:bCs/>
                <w:sz w:val="20"/>
                <w:szCs w:val="20"/>
                <w:rtl/>
              </w:rPr>
              <w:t>الإجراء المسبق رقم 3-1:</w:t>
            </w:r>
            <w:r w:rsidRPr="00296C34">
              <w:rPr>
                <w:rFonts w:asciiTheme="minorBidi" w:hAnsiTheme="minorBidi" w:cstheme="minorBidi"/>
                <w:sz w:val="20"/>
                <w:szCs w:val="20"/>
                <w:rtl/>
              </w:rPr>
              <w:t xml:space="preserve"> أصدر المقترض، من خلال وزارة المالية، تقريرا عن فاتورة الأجور بعنوان "ملاحظة بشأن الإصلاحات الرئيسية وتطوّر الأجور" في شهر أغسطس 2017 يوضح أن ما لا يقل عن 70% من فاتورة الأجور أصبحت تُدفع آليا وأنه قد تم وضع خطة عمل للانتهاء من عملية الأتمتة.</w:t>
            </w:r>
          </w:p>
        </w:tc>
      </w:tr>
      <w:tr w:rsidR="007C6B9F" w:rsidRPr="00296C34" w14:paraId="1A2ECA4E" w14:textId="77777777" w:rsidTr="00862275">
        <w:tc>
          <w:tcPr>
            <w:tcW w:w="5000" w:type="pct"/>
            <w:gridSpan w:val="3"/>
            <w:shd w:val="clear" w:color="auto" w:fill="F2F2F2" w:themeFill="background1" w:themeFillShade="F2"/>
          </w:tcPr>
          <w:p w14:paraId="6082EF9A" w14:textId="77777777" w:rsidR="007C6B9F" w:rsidRPr="006201E2" w:rsidRDefault="00542A80" w:rsidP="00007566">
            <w:pPr>
              <w:tabs>
                <w:tab w:val="left" w:pos="1181"/>
              </w:tabs>
              <w:jc w:val="center"/>
              <w:rPr>
                <w:rFonts w:asciiTheme="minorBidi" w:hAnsiTheme="minorBidi" w:cstheme="minorBidi"/>
                <w:bCs/>
                <w:iCs/>
                <w:sz w:val="20"/>
                <w:szCs w:val="20"/>
                <w:rtl/>
              </w:rPr>
            </w:pPr>
            <w:r w:rsidRPr="006201E2">
              <w:rPr>
                <w:rFonts w:asciiTheme="minorBidi" w:hAnsiTheme="minorBidi" w:cstheme="minorBidi"/>
                <w:bCs/>
                <w:iCs/>
                <w:rtl/>
              </w:rPr>
              <w:br w:type="page"/>
            </w:r>
            <w:r w:rsidRPr="006201E2">
              <w:rPr>
                <w:rFonts w:asciiTheme="minorBidi" w:hAnsiTheme="minorBidi" w:cstheme="minorBidi"/>
                <w:bCs/>
                <w:iCs/>
                <w:sz w:val="20"/>
                <w:szCs w:val="20"/>
                <w:rtl/>
              </w:rPr>
              <w:t>3</w:t>
            </w:r>
            <w:r w:rsidRPr="00E265E9">
              <w:rPr>
                <w:rFonts w:asciiTheme="minorBidi" w:hAnsiTheme="minorBidi" w:cstheme="minorBidi"/>
                <w:b/>
                <w:i/>
                <w:sz w:val="20"/>
                <w:szCs w:val="20"/>
              </w:rPr>
              <w:t>-</w:t>
            </w:r>
            <w:r w:rsidRPr="006201E2">
              <w:rPr>
                <w:rFonts w:asciiTheme="minorBidi" w:hAnsiTheme="minorBidi" w:cstheme="minorBidi"/>
                <w:bCs/>
                <w:iCs/>
                <w:sz w:val="20"/>
                <w:szCs w:val="20"/>
                <w:rtl/>
              </w:rPr>
              <w:t>1 تدعيم إدارة الدين وجوانب إدارة شؤون المالية العامة</w:t>
            </w:r>
          </w:p>
        </w:tc>
      </w:tr>
      <w:tr w:rsidR="00F518FF" w:rsidRPr="00296C34" w14:paraId="3F8DAE13" w14:textId="77777777" w:rsidTr="00862275">
        <w:tc>
          <w:tcPr>
            <w:tcW w:w="1421" w:type="pct"/>
          </w:tcPr>
          <w:p w14:paraId="1013C045" w14:textId="77777777" w:rsidR="00F518FF" w:rsidRPr="00296C34" w:rsidRDefault="00F518FF" w:rsidP="00F518FF">
            <w:pPr>
              <w:tabs>
                <w:tab w:val="left" w:pos="1181"/>
              </w:tabs>
              <w:jc w:val="both"/>
              <w:rPr>
                <w:rFonts w:asciiTheme="minorBidi" w:hAnsiTheme="minorBidi" w:cstheme="minorBidi"/>
                <w:sz w:val="20"/>
                <w:szCs w:val="20"/>
                <w:rtl/>
              </w:rPr>
            </w:pPr>
            <w:r w:rsidRPr="006201E2">
              <w:rPr>
                <w:rFonts w:asciiTheme="minorBidi" w:hAnsiTheme="minorBidi" w:cstheme="minorBidi"/>
                <w:b/>
                <w:bCs/>
                <w:sz w:val="20"/>
                <w:szCs w:val="20"/>
                <w:rtl/>
              </w:rPr>
              <w:t>عامل التفعيل رقم 3-3:</w:t>
            </w:r>
            <w:r w:rsidRPr="00296C34">
              <w:rPr>
                <w:rFonts w:asciiTheme="minorBidi" w:hAnsiTheme="minorBidi" w:cstheme="minorBidi"/>
                <w:sz w:val="20"/>
                <w:szCs w:val="20"/>
                <w:rtl/>
              </w:rPr>
              <w:t xml:space="preserve"> تقوم وزارة المالية بما يلي (1) إنشاء وظيفة للمراجعة الداخلية، مع تزويدها بميزانية كافية وعدد كافٍ من الموظفين وتحديد اختصاصاتها بما يتفق والمعايير الدولية.؛ (2) إنشاء وظيفة متخصصة لمراقبة مخاطر الهيئات الاقتصادية والمؤسسات المملوكة للدولة على المالية العامة، وتزويدها بما يكفي من أدلة وتقارير قياسية، وتضطلع هذه الوحدة بتحديد ومتابعة وتسهيل إدارة الالتزامات الطارئة والالتزامات ذات الضمانات السيادية.</w:t>
            </w:r>
          </w:p>
        </w:tc>
        <w:tc>
          <w:tcPr>
            <w:tcW w:w="1911" w:type="pct"/>
          </w:tcPr>
          <w:p w14:paraId="60C3D7CE" w14:textId="77777777" w:rsidR="00F518FF" w:rsidRPr="00296C34" w:rsidRDefault="00F518FF" w:rsidP="00F518FF">
            <w:pPr>
              <w:tabs>
                <w:tab w:val="left" w:pos="1181"/>
              </w:tabs>
              <w:jc w:val="both"/>
              <w:rPr>
                <w:rFonts w:asciiTheme="minorBidi" w:hAnsiTheme="minorBidi" w:cstheme="minorBidi"/>
                <w:sz w:val="20"/>
                <w:szCs w:val="20"/>
                <w:rtl/>
              </w:rPr>
            </w:pPr>
            <w:r w:rsidRPr="006201E2">
              <w:rPr>
                <w:rFonts w:asciiTheme="minorBidi" w:hAnsiTheme="minorBidi" w:cstheme="minorBidi"/>
                <w:bCs/>
                <w:sz w:val="20"/>
                <w:szCs w:val="20"/>
                <w:rtl/>
              </w:rPr>
              <w:t>تم الإبقاء على عامل التفعيل وتدعيمه.</w:t>
            </w:r>
            <w:r w:rsidR="006201E2">
              <w:rPr>
                <w:rFonts w:asciiTheme="minorBidi" w:hAnsiTheme="minorBidi" w:cstheme="minorBidi"/>
                <w:bCs/>
                <w:sz w:val="20"/>
                <w:szCs w:val="20"/>
              </w:rPr>
              <w:t xml:space="preserve"> </w:t>
            </w:r>
            <w:r w:rsidRPr="00296C34">
              <w:rPr>
                <w:rFonts w:asciiTheme="minorBidi" w:hAnsiTheme="minorBidi" w:cstheme="minorBidi"/>
                <w:sz w:val="20"/>
                <w:rtl/>
              </w:rPr>
              <w:t>فيما يتعلق بالبند (1)، بدأت وزارة المالية في تشغيل وحدة المراجعة الداخلية التي تشكلت حديثا، بما في ذلك من خلال بناء قدرات الفريق، وتحديد المجموعة الأولى</w:t>
            </w:r>
            <w:r w:rsidR="006201E2">
              <w:rPr>
                <w:rFonts w:asciiTheme="minorBidi" w:hAnsiTheme="minorBidi" w:cstheme="minorBidi"/>
                <w:sz w:val="20"/>
                <w:rtl/>
              </w:rPr>
              <w:t xml:space="preserve"> من عمليات المراجعة التجريبية.</w:t>
            </w:r>
            <w:r w:rsidRPr="00296C34">
              <w:rPr>
                <w:rFonts w:asciiTheme="minorBidi" w:hAnsiTheme="minorBidi" w:cstheme="minorBidi"/>
                <w:sz w:val="20"/>
                <w:szCs w:val="20"/>
                <w:rtl/>
              </w:rPr>
              <w:t xml:space="preserve"> وتم تعزيز عامل التفعيل هذا بإضافة لجنة ضمانات سيادية برئاسة وزير المالية، وهي الجهة المكلفة بمراجعة طلبات الحصول على ضمانات جديدة وتقييم المخاطر المرتبطة بها وتقديم توصية بشأن ما إذا كان سيتم منح ال</w:t>
            </w:r>
            <w:r w:rsidR="006201E2">
              <w:rPr>
                <w:rFonts w:asciiTheme="minorBidi" w:hAnsiTheme="minorBidi" w:cstheme="minorBidi"/>
                <w:sz w:val="20"/>
                <w:szCs w:val="20"/>
                <w:rtl/>
              </w:rPr>
              <w:t>ضمان (الإجراء المسبق 3-2 (2)).</w:t>
            </w:r>
            <w:r w:rsidRPr="00296C34">
              <w:rPr>
                <w:rFonts w:asciiTheme="minorBidi" w:hAnsiTheme="minorBidi" w:cstheme="minorBidi"/>
                <w:sz w:val="20"/>
                <w:szCs w:val="20"/>
                <w:rtl/>
              </w:rPr>
              <w:t xml:space="preserve"> وهذا يعطي وزنا أكبر لعملية </w:t>
            </w:r>
            <w:r w:rsidRPr="00296C34">
              <w:rPr>
                <w:rFonts w:asciiTheme="minorBidi" w:hAnsiTheme="minorBidi" w:cstheme="minorBidi"/>
                <w:sz w:val="20"/>
                <w:szCs w:val="20"/>
                <w:rtl/>
              </w:rPr>
              <w:lastRenderedPageBreak/>
              <w:t>مسح المخاطر على المالي</w:t>
            </w:r>
            <w:r w:rsidR="006201E2">
              <w:rPr>
                <w:rFonts w:asciiTheme="minorBidi" w:hAnsiTheme="minorBidi" w:cstheme="minorBidi"/>
                <w:sz w:val="20"/>
                <w:szCs w:val="20"/>
                <w:rtl/>
              </w:rPr>
              <w:t>ة العامة ويكفل تنفيذ التوصيات.</w:t>
            </w:r>
            <w:r w:rsidRPr="00296C34">
              <w:rPr>
                <w:rFonts w:asciiTheme="minorBidi" w:hAnsiTheme="minorBidi" w:cstheme="minorBidi"/>
                <w:sz w:val="20"/>
                <w:szCs w:val="20"/>
                <w:rtl/>
              </w:rPr>
              <w:t xml:space="preserve"> وتم تعزيز الإجراءات المسبقة م</w:t>
            </w:r>
            <w:r w:rsidR="006201E2">
              <w:rPr>
                <w:rFonts w:asciiTheme="minorBidi" w:hAnsiTheme="minorBidi" w:cstheme="minorBidi"/>
                <w:sz w:val="20"/>
                <w:szCs w:val="20"/>
                <w:rtl/>
              </w:rPr>
              <w:t>ن خلال إجراء الشفافية المالية.</w:t>
            </w:r>
            <w:r w:rsidRPr="00296C34">
              <w:rPr>
                <w:rFonts w:asciiTheme="minorBidi" w:hAnsiTheme="minorBidi" w:cstheme="minorBidi"/>
                <w:sz w:val="20"/>
                <w:szCs w:val="20"/>
                <w:rtl/>
              </w:rPr>
              <w:t xml:space="preserve"> تمت إضافة الإجراء المسبق 3-2 (3) لتعكس إدراج قسم عن "المخاطر التي تواجه تنف</w:t>
            </w:r>
            <w:r w:rsidR="006201E2">
              <w:rPr>
                <w:rFonts w:asciiTheme="minorBidi" w:hAnsiTheme="minorBidi" w:cstheme="minorBidi"/>
                <w:sz w:val="20"/>
                <w:szCs w:val="20"/>
                <w:rtl/>
              </w:rPr>
              <w:t>يذ الموازنة" في بيان الموازنة.</w:t>
            </w:r>
            <w:r w:rsidRPr="00296C34">
              <w:rPr>
                <w:rFonts w:asciiTheme="minorBidi" w:hAnsiTheme="minorBidi" w:cstheme="minorBidi"/>
                <w:sz w:val="20"/>
                <w:szCs w:val="20"/>
                <w:rtl/>
              </w:rPr>
              <w:t xml:space="preserve">  وتم نشر هذا القسم للمرة الأولى في بيان موازنة السنة المالية </w:t>
            </w:r>
            <w:r w:rsidRPr="00296C34">
              <w:rPr>
                <w:rFonts w:asciiTheme="minorBidi" w:hAnsiTheme="minorBidi" w:cstheme="minorBidi"/>
                <w:sz w:val="20"/>
                <w:szCs w:val="20"/>
              </w:rPr>
              <w:t>2018/2017</w:t>
            </w:r>
            <w:r w:rsidRPr="00296C34">
              <w:rPr>
                <w:rFonts w:asciiTheme="minorBidi" w:hAnsiTheme="minorBidi" w:cstheme="minorBidi"/>
                <w:sz w:val="20"/>
                <w:szCs w:val="20"/>
                <w:rtl/>
              </w:rPr>
              <w:t>.</w:t>
            </w:r>
          </w:p>
        </w:tc>
        <w:tc>
          <w:tcPr>
            <w:tcW w:w="1668" w:type="pct"/>
          </w:tcPr>
          <w:p w14:paraId="543AD147" w14:textId="77777777" w:rsidR="00F518FF" w:rsidRPr="00296C34" w:rsidRDefault="00F518FF" w:rsidP="00F518FF">
            <w:pPr>
              <w:widowControl w:val="0"/>
              <w:autoSpaceDE w:val="0"/>
              <w:autoSpaceDN w:val="0"/>
              <w:adjustRightInd w:val="0"/>
              <w:ind w:right="-20"/>
              <w:jc w:val="both"/>
              <w:rPr>
                <w:rFonts w:asciiTheme="minorBidi" w:hAnsiTheme="minorBidi" w:cstheme="minorBidi"/>
                <w:sz w:val="20"/>
                <w:szCs w:val="20"/>
                <w:rtl/>
              </w:rPr>
            </w:pPr>
            <w:r w:rsidRPr="006201E2">
              <w:rPr>
                <w:rFonts w:asciiTheme="minorBidi" w:hAnsiTheme="minorBidi" w:cstheme="minorBidi"/>
                <w:bCs/>
                <w:sz w:val="20"/>
                <w:szCs w:val="20"/>
                <w:rtl/>
              </w:rPr>
              <w:lastRenderedPageBreak/>
              <w:t>الإجراء المسبق 3-2:</w:t>
            </w:r>
            <w:r w:rsidRPr="00296C34">
              <w:rPr>
                <w:rFonts w:asciiTheme="minorBidi" w:hAnsiTheme="minorBidi" w:cstheme="minorBidi"/>
                <w:sz w:val="20"/>
                <w:szCs w:val="20"/>
                <w:rtl/>
              </w:rPr>
              <w:t xml:space="preserve"> قام المقترض، عن طريق وزارة المالية، بما يلي:</w:t>
            </w:r>
          </w:p>
          <w:p w14:paraId="6F7B69A8" w14:textId="77777777" w:rsidR="00F518FF" w:rsidRPr="00296C34" w:rsidRDefault="00F518FF" w:rsidP="007A3F55">
            <w:pPr>
              <w:widowControl w:val="0"/>
              <w:autoSpaceDE w:val="0"/>
              <w:autoSpaceDN w:val="0"/>
              <w:adjustRightInd w:val="0"/>
              <w:ind w:right="-20"/>
              <w:jc w:val="both"/>
              <w:rPr>
                <w:rFonts w:asciiTheme="minorBidi" w:hAnsiTheme="minorBidi" w:cstheme="minorBidi"/>
                <w:sz w:val="20"/>
                <w:szCs w:val="20"/>
                <w:rtl/>
              </w:rPr>
            </w:pPr>
            <w:r w:rsidRPr="00296C34">
              <w:rPr>
                <w:rFonts w:asciiTheme="minorBidi" w:hAnsiTheme="minorBidi" w:cstheme="minorBidi"/>
                <w:sz w:val="20"/>
                <w:szCs w:val="20"/>
                <w:rtl/>
              </w:rPr>
              <w:t xml:space="preserve">(1) بإصدار القرار الوزاري رقم </w:t>
            </w:r>
            <w:r w:rsidR="007A3F55">
              <w:rPr>
                <w:rFonts w:asciiTheme="minorBidi" w:hAnsiTheme="minorBidi" w:cstheme="minorBidi" w:hint="cs"/>
                <w:sz w:val="20"/>
                <w:szCs w:val="20"/>
                <w:rtl/>
              </w:rPr>
              <w:t>290/2017</w:t>
            </w:r>
            <w:r w:rsidRPr="00296C34">
              <w:rPr>
                <w:rFonts w:asciiTheme="minorBidi" w:hAnsiTheme="minorBidi" w:cstheme="minorBidi"/>
                <w:sz w:val="20"/>
                <w:szCs w:val="20"/>
                <w:rtl/>
              </w:rPr>
              <w:t xml:space="preserve"> الذي ينشئ وحدة مخصصة للمراجعة الداخلية تضم ما يكفي من الموظفين والميزانية والإجراءات بما يتفق مع التوجيهات الدولية المتعلقة بالاستقلالية وتخطيط المراجعة وتقييم المخاطر وتقديم التقارير الدورية.</w:t>
            </w:r>
          </w:p>
          <w:p w14:paraId="6C913C34" w14:textId="77777777" w:rsidR="00F518FF" w:rsidRPr="00296C34" w:rsidRDefault="00F518FF" w:rsidP="007A3F55">
            <w:pPr>
              <w:widowControl w:val="0"/>
              <w:autoSpaceDE w:val="0"/>
              <w:autoSpaceDN w:val="0"/>
              <w:adjustRightInd w:val="0"/>
              <w:ind w:right="-20"/>
              <w:jc w:val="both"/>
              <w:rPr>
                <w:rFonts w:asciiTheme="minorBidi" w:hAnsiTheme="minorBidi" w:cstheme="minorBidi"/>
                <w:sz w:val="20"/>
                <w:szCs w:val="20"/>
                <w:rtl/>
              </w:rPr>
            </w:pPr>
            <w:r w:rsidRPr="00296C34">
              <w:rPr>
                <w:rFonts w:asciiTheme="minorBidi" w:hAnsiTheme="minorBidi" w:cstheme="minorBidi"/>
                <w:sz w:val="20"/>
                <w:szCs w:val="20"/>
                <w:rtl/>
              </w:rPr>
              <w:t xml:space="preserve">(2) إصدار القرار الوزاري رقم </w:t>
            </w:r>
            <w:r w:rsidR="007A3F55">
              <w:rPr>
                <w:rFonts w:asciiTheme="minorBidi" w:hAnsiTheme="minorBidi" w:cstheme="minorBidi" w:hint="cs"/>
                <w:sz w:val="20"/>
                <w:szCs w:val="20"/>
                <w:rtl/>
              </w:rPr>
              <w:t>201/2017</w:t>
            </w:r>
            <w:r w:rsidRPr="00296C34">
              <w:rPr>
                <w:rFonts w:asciiTheme="minorBidi" w:hAnsiTheme="minorBidi" w:cstheme="minorBidi"/>
                <w:sz w:val="20"/>
                <w:szCs w:val="20"/>
                <w:rtl/>
              </w:rPr>
              <w:t xml:space="preserve"> الذي ينشئ لجنة ضمانات سيادية مكلفة بوضع سياسات لإصدار الضمانات السيادية </w:t>
            </w:r>
            <w:r w:rsidRPr="00296C34">
              <w:rPr>
                <w:rFonts w:asciiTheme="minorBidi" w:hAnsiTheme="minorBidi" w:cstheme="minorBidi"/>
                <w:sz w:val="20"/>
                <w:szCs w:val="20"/>
                <w:rtl/>
              </w:rPr>
              <w:lastRenderedPageBreak/>
              <w:t>ومراجعة طلبات إصدار هذه الضمانات وتقييم الاستقرار المالي لمتلقي الضمانات دوريا.</w:t>
            </w:r>
          </w:p>
          <w:p w14:paraId="1ABF7F91" w14:textId="77777777" w:rsidR="00F518FF" w:rsidRPr="00296C34" w:rsidRDefault="00F518FF" w:rsidP="00F518FF">
            <w:pPr>
              <w:tabs>
                <w:tab w:val="left" w:pos="1181"/>
              </w:tabs>
              <w:jc w:val="both"/>
              <w:rPr>
                <w:rFonts w:asciiTheme="minorBidi" w:hAnsiTheme="minorBidi" w:cstheme="minorBidi"/>
                <w:sz w:val="20"/>
                <w:szCs w:val="20"/>
                <w:rtl/>
              </w:rPr>
            </w:pPr>
            <w:r w:rsidRPr="00296C34">
              <w:rPr>
                <w:rFonts w:asciiTheme="minorBidi" w:hAnsiTheme="minorBidi" w:cstheme="minorBidi"/>
                <w:sz w:val="20"/>
                <w:szCs w:val="20"/>
                <w:rtl/>
              </w:rPr>
              <w:t>(3) البدء بنشر قسم في بيان</w:t>
            </w:r>
            <w:r w:rsidR="006201E2">
              <w:rPr>
                <w:rFonts w:asciiTheme="minorBidi" w:hAnsiTheme="minorBidi" w:cstheme="minorBidi"/>
                <w:sz w:val="20"/>
                <w:szCs w:val="20"/>
                <w:rtl/>
              </w:rPr>
              <w:t xml:space="preserve"> موازنة السنة المالية 2017/</w:t>
            </w:r>
            <w:r w:rsidRPr="00296C34">
              <w:rPr>
                <w:rFonts w:asciiTheme="minorBidi" w:hAnsiTheme="minorBidi" w:cstheme="minorBidi"/>
                <w:sz w:val="20"/>
                <w:szCs w:val="20"/>
                <w:rtl/>
              </w:rPr>
              <w:t>2018 بشأن المخاطر الاقتصادية أمام تنفيذ الموازنة العامة.</w:t>
            </w:r>
          </w:p>
        </w:tc>
      </w:tr>
      <w:tr w:rsidR="00F518FF" w:rsidRPr="00296C34" w14:paraId="1569F94B" w14:textId="77777777" w:rsidTr="00862275">
        <w:tc>
          <w:tcPr>
            <w:tcW w:w="5000" w:type="pct"/>
            <w:gridSpan w:val="3"/>
            <w:shd w:val="clear" w:color="auto" w:fill="F2F2F2" w:themeFill="background1" w:themeFillShade="F2"/>
            <w:vAlign w:val="center"/>
          </w:tcPr>
          <w:p w14:paraId="395BE4EC" w14:textId="77777777" w:rsidR="00F518FF" w:rsidRPr="006201E2" w:rsidRDefault="00F518FF" w:rsidP="00F518FF">
            <w:pPr>
              <w:tabs>
                <w:tab w:val="left" w:pos="1181"/>
              </w:tabs>
              <w:jc w:val="center"/>
              <w:rPr>
                <w:rFonts w:asciiTheme="minorBidi" w:hAnsiTheme="minorBidi" w:cstheme="minorBidi"/>
                <w:bCs/>
                <w:sz w:val="20"/>
                <w:szCs w:val="20"/>
                <w:rtl/>
              </w:rPr>
            </w:pPr>
            <w:r w:rsidRPr="006201E2">
              <w:rPr>
                <w:rFonts w:asciiTheme="minorBidi" w:hAnsiTheme="minorBidi" w:cstheme="minorBidi"/>
                <w:bCs/>
                <w:sz w:val="20"/>
                <w:szCs w:val="20"/>
                <w:rtl/>
              </w:rPr>
              <w:lastRenderedPageBreak/>
              <w:t>الركيزة الثانية: ضمان استدامة إمدادات الطاقة</w:t>
            </w:r>
          </w:p>
        </w:tc>
      </w:tr>
      <w:tr w:rsidR="00F518FF" w:rsidRPr="00296C34" w14:paraId="57333CF8" w14:textId="77777777" w:rsidTr="00862275">
        <w:tc>
          <w:tcPr>
            <w:tcW w:w="5000" w:type="pct"/>
            <w:gridSpan w:val="3"/>
            <w:shd w:val="clear" w:color="auto" w:fill="F2F2F2" w:themeFill="background1" w:themeFillShade="F2"/>
            <w:vAlign w:val="center"/>
          </w:tcPr>
          <w:p w14:paraId="1D8D77A2" w14:textId="77777777" w:rsidR="00F518FF" w:rsidRPr="006201E2" w:rsidRDefault="00F518FF" w:rsidP="00F518FF">
            <w:pPr>
              <w:tabs>
                <w:tab w:val="left" w:pos="1181"/>
              </w:tabs>
              <w:jc w:val="center"/>
              <w:rPr>
                <w:rFonts w:asciiTheme="minorBidi" w:hAnsiTheme="minorBidi" w:cstheme="minorBidi"/>
                <w:bCs/>
                <w:iCs/>
                <w:sz w:val="20"/>
                <w:szCs w:val="20"/>
                <w:rtl/>
              </w:rPr>
            </w:pPr>
            <w:r w:rsidRPr="006201E2">
              <w:rPr>
                <w:rFonts w:asciiTheme="minorBidi" w:hAnsiTheme="minorBidi" w:cstheme="minorBidi"/>
                <w:bCs/>
                <w:iCs/>
                <w:sz w:val="20"/>
                <w:szCs w:val="20"/>
                <w:rtl/>
              </w:rPr>
              <w:t>2</w:t>
            </w:r>
            <w:r w:rsidRPr="00E265E9">
              <w:rPr>
                <w:rFonts w:asciiTheme="minorBidi" w:hAnsiTheme="minorBidi" w:cstheme="minorBidi"/>
                <w:b/>
                <w:i/>
                <w:sz w:val="20"/>
                <w:szCs w:val="20"/>
              </w:rPr>
              <w:t>-</w:t>
            </w:r>
            <w:r w:rsidRPr="006201E2">
              <w:rPr>
                <w:rFonts w:asciiTheme="minorBidi" w:hAnsiTheme="minorBidi" w:cstheme="minorBidi"/>
                <w:bCs/>
                <w:iCs/>
                <w:sz w:val="20"/>
                <w:szCs w:val="20"/>
                <w:rtl/>
              </w:rPr>
              <w:t>1 إصلاح دعم الطاقة</w:t>
            </w:r>
          </w:p>
        </w:tc>
      </w:tr>
      <w:tr w:rsidR="00F518FF" w:rsidRPr="00296C34" w14:paraId="72B76C5E" w14:textId="77777777" w:rsidTr="00862275">
        <w:tc>
          <w:tcPr>
            <w:tcW w:w="1421" w:type="pct"/>
            <w:shd w:val="clear" w:color="auto" w:fill="auto"/>
          </w:tcPr>
          <w:p w14:paraId="63B6DBFF" w14:textId="77777777" w:rsidR="00F518FF" w:rsidRPr="00296C34" w:rsidRDefault="00F518FF" w:rsidP="00F518FF">
            <w:pPr>
              <w:tabs>
                <w:tab w:val="left" w:pos="1181"/>
              </w:tabs>
              <w:jc w:val="both"/>
              <w:rPr>
                <w:rFonts w:asciiTheme="minorBidi" w:hAnsiTheme="minorBidi" w:cstheme="minorBidi"/>
                <w:sz w:val="20"/>
                <w:szCs w:val="20"/>
                <w:rtl/>
              </w:rPr>
            </w:pPr>
            <w:r w:rsidRPr="006201E2">
              <w:rPr>
                <w:rFonts w:asciiTheme="minorBidi" w:hAnsiTheme="minorBidi" w:cstheme="minorBidi"/>
                <w:bCs/>
                <w:sz w:val="20"/>
                <w:szCs w:val="20"/>
                <w:rtl/>
              </w:rPr>
              <w:t>عامل التفعيل رقم 3-4:</w:t>
            </w:r>
            <w:r w:rsidRPr="00296C34">
              <w:rPr>
                <w:rFonts w:asciiTheme="minorBidi" w:hAnsiTheme="minorBidi" w:cstheme="minorBidi"/>
                <w:sz w:val="20"/>
                <w:szCs w:val="20"/>
                <w:rtl/>
              </w:rPr>
              <w:t xml:space="preserve"> (1) ينفذ مجلس وزراء البلد المقترض التعديل السنوي في أسعار الطاقة للسنة المالية 2017- 2018، الذي يتسق مع تمرير التغييرات غير المتوقعة في تكلفة الطاقة للمستهلك بغرض الوفاء بسقف الدعم المحدد في إطار المالية العامة متوسط الأجل للسنوات 2016 – 2019، وذلك تماشيا مع قرار المجلس الأعلى للطاقة المتعلق بالسياسات في عام 2016.</w:t>
            </w:r>
          </w:p>
          <w:p w14:paraId="7922A0AC" w14:textId="77777777" w:rsidR="00F518FF" w:rsidRPr="00296C34" w:rsidRDefault="00F518FF" w:rsidP="00F518FF">
            <w:pPr>
              <w:tabs>
                <w:tab w:val="left" w:pos="1181"/>
              </w:tabs>
              <w:jc w:val="both"/>
              <w:rPr>
                <w:rFonts w:asciiTheme="minorBidi" w:hAnsiTheme="minorBidi" w:cstheme="minorBidi"/>
                <w:b/>
                <w:i/>
                <w:sz w:val="20"/>
                <w:szCs w:val="20"/>
                <w:rtl/>
              </w:rPr>
            </w:pPr>
            <w:r w:rsidRPr="00296C34">
              <w:rPr>
                <w:rFonts w:asciiTheme="minorBidi" w:hAnsiTheme="minorBidi" w:cstheme="minorBidi"/>
                <w:sz w:val="20"/>
                <w:szCs w:val="20"/>
                <w:rtl/>
              </w:rPr>
              <w:t>(2) يعتمد المجلس الأعلى للطاقة سياسة للربط التلقائي الدوري بأسعار الطاقة العالمية.</w:t>
            </w:r>
          </w:p>
        </w:tc>
        <w:tc>
          <w:tcPr>
            <w:tcW w:w="1911" w:type="pct"/>
            <w:shd w:val="clear" w:color="auto" w:fill="auto"/>
          </w:tcPr>
          <w:p w14:paraId="407ADAEC" w14:textId="77777777" w:rsidR="00F518FF" w:rsidRPr="00296C34" w:rsidRDefault="00F518FF" w:rsidP="006201E2">
            <w:pPr>
              <w:tabs>
                <w:tab w:val="left" w:pos="1181"/>
              </w:tabs>
              <w:jc w:val="both"/>
              <w:rPr>
                <w:rFonts w:asciiTheme="minorBidi" w:hAnsiTheme="minorBidi" w:cstheme="minorBidi"/>
                <w:b/>
                <w:i/>
                <w:sz w:val="20"/>
                <w:szCs w:val="20"/>
                <w:rtl/>
              </w:rPr>
            </w:pPr>
            <w:r w:rsidRPr="006201E2">
              <w:rPr>
                <w:rFonts w:asciiTheme="minorBidi" w:hAnsiTheme="minorBidi" w:cstheme="minorBidi"/>
                <w:bCs/>
                <w:sz w:val="20"/>
                <w:szCs w:val="20"/>
                <w:rtl/>
              </w:rPr>
              <w:t>تم الإبقاء على عامل التفعيل مع تنقيح الصياغة كي تعكس الإصلاحات بمزيد من الدقة.</w:t>
            </w:r>
            <w:r w:rsidR="006201E2">
              <w:rPr>
                <w:rFonts w:asciiTheme="minorBidi" w:hAnsiTheme="minorBidi" w:cstheme="minorBidi"/>
                <w:b/>
                <w:sz w:val="20"/>
                <w:szCs w:val="20"/>
              </w:rPr>
              <w:t xml:space="preserve"> </w:t>
            </w:r>
            <w:r w:rsidRPr="00296C34">
              <w:rPr>
                <w:rFonts w:asciiTheme="minorBidi" w:hAnsiTheme="minorBidi" w:cstheme="minorBidi"/>
                <w:sz w:val="20"/>
                <w:rtl/>
              </w:rPr>
              <w:t>وفيما يتعلق بالبند (1)، تم تنقيح الصياغة (الفحوى لم يتغير) كي تعكس الإطار الحكومي المعدل متوسط الأجل ل</w:t>
            </w:r>
            <w:r w:rsidR="006201E2">
              <w:rPr>
                <w:rFonts w:asciiTheme="minorBidi" w:hAnsiTheme="minorBidi" w:cstheme="minorBidi"/>
                <w:sz w:val="20"/>
                <w:rtl/>
              </w:rPr>
              <w:t>لمالية العامة للفترة 2016-2019.</w:t>
            </w:r>
            <w:r w:rsidRPr="00296C34">
              <w:rPr>
                <w:rFonts w:asciiTheme="minorBidi" w:hAnsiTheme="minorBidi" w:cstheme="minorBidi"/>
                <w:sz w:val="20"/>
                <w:szCs w:val="20"/>
                <w:rtl/>
              </w:rPr>
              <w:t xml:space="preserve"> وأحد التنقيحات التي أدخلت على الإطار كان نقل المستوى المستهدف لاسترداد الكلفة الكاملة للكهرباء إلى السنة المالية </w:t>
            </w:r>
            <w:r w:rsidRPr="00296C34">
              <w:rPr>
                <w:rFonts w:asciiTheme="minorBidi" w:hAnsiTheme="minorBidi" w:cstheme="minorBidi"/>
                <w:sz w:val="20"/>
                <w:szCs w:val="20"/>
              </w:rPr>
              <w:t>2022/2021</w:t>
            </w:r>
            <w:r w:rsidRPr="00296C34">
              <w:rPr>
                <w:rFonts w:asciiTheme="minorBidi" w:hAnsiTheme="minorBidi" w:cstheme="minorBidi"/>
                <w:sz w:val="20"/>
                <w:szCs w:val="20"/>
                <w:rtl/>
              </w:rPr>
              <w:t>، وذ</w:t>
            </w:r>
            <w:r w:rsidR="006201E2">
              <w:rPr>
                <w:rFonts w:asciiTheme="minorBidi" w:hAnsiTheme="minorBidi" w:cstheme="minorBidi"/>
                <w:sz w:val="20"/>
                <w:szCs w:val="20"/>
                <w:rtl/>
              </w:rPr>
              <w:t>لك بسبب تأثير خفض قيمة العملة.</w:t>
            </w:r>
            <w:r w:rsidRPr="00296C34">
              <w:rPr>
                <w:rFonts w:asciiTheme="minorBidi" w:hAnsiTheme="minorBidi" w:cstheme="minorBidi"/>
                <w:sz w:val="20"/>
                <w:szCs w:val="20"/>
                <w:rtl/>
              </w:rPr>
              <w:t xml:space="preserve"> وتمت إضافة الإجراء المسبق 3-3 (2</w:t>
            </w:r>
            <w:r w:rsidR="006201E2">
              <w:rPr>
                <w:rFonts w:asciiTheme="minorBidi" w:hAnsiTheme="minorBidi" w:cstheme="minorBidi"/>
                <w:sz w:val="20"/>
                <w:szCs w:val="20"/>
                <w:rtl/>
              </w:rPr>
              <w:t>) للوفاء بهذا الالتزام القائم.</w:t>
            </w:r>
            <w:r w:rsidRPr="00296C34">
              <w:rPr>
                <w:rFonts w:asciiTheme="minorBidi" w:hAnsiTheme="minorBidi" w:cstheme="minorBidi"/>
                <w:sz w:val="20"/>
                <w:szCs w:val="20"/>
                <w:rtl/>
              </w:rPr>
              <w:t xml:space="preserve"> وتم الإبقاء على عامل التفعيل 3-4 (2) بوصفه الإجراء المسبق 3-3 (3) بصيغة منقحة لتوضيح التركيز الحالي لمجموعة العمل المعنية بمؤشر الأسعار على</w:t>
            </w:r>
            <w:r w:rsidR="006201E2">
              <w:rPr>
                <w:rFonts w:asciiTheme="minorBidi" w:hAnsiTheme="minorBidi" w:cstheme="minorBidi"/>
                <w:sz w:val="20"/>
                <w:szCs w:val="20"/>
                <w:rtl/>
              </w:rPr>
              <w:t xml:space="preserve"> قطاع البترول.</w:t>
            </w:r>
            <w:r w:rsidR="006201E2">
              <w:rPr>
                <w:rFonts w:asciiTheme="minorBidi" w:hAnsiTheme="minorBidi" w:cstheme="minorBidi"/>
                <w:sz w:val="20"/>
                <w:szCs w:val="20"/>
              </w:rPr>
              <w:t xml:space="preserve"> </w:t>
            </w:r>
            <w:r w:rsidRPr="00296C34">
              <w:rPr>
                <w:rFonts w:asciiTheme="minorBidi" w:hAnsiTheme="minorBidi" w:cstheme="minorBidi"/>
                <w:sz w:val="20"/>
                <w:szCs w:val="20"/>
                <w:rtl/>
              </w:rPr>
              <w:t>وتقوم الجهة المنظمة لقطاع الكهرباء بمراقبة تأثير تحركات أسعار الصرف على تكلفة الكهرباء ويتابع مسارا منفصلا.</w:t>
            </w:r>
          </w:p>
        </w:tc>
        <w:tc>
          <w:tcPr>
            <w:tcW w:w="1668" w:type="pct"/>
            <w:shd w:val="clear" w:color="auto" w:fill="auto"/>
          </w:tcPr>
          <w:p w14:paraId="442D7410" w14:textId="77777777" w:rsidR="00F518FF" w:rsidRPr="00296C34" w:rsidRDefault="00F518FF" w:rsidP="00F518FF">
            <w:pPr>
              <w:tabs>
                <w:tab w:val="left" w:pos="1181"/>
              </w:tabs>
              <w:jc w:val="both"/>
              <w:rPr>
                <w:rFonts w:asciiTheme="minorBidi" w:hAnsiTheme="minorBidi" w:cstheme="minorBidi"/>
                <w:sz w:val="20"/>
                <w:szCs w:val="20"/>
                <w:rtl/>
              </w:rPr>
            </w:pPr>
            <w:r w:rsidRPr="00296C34">
              <w:rPr>
                <w:rFonts w:asciiTheme="minorBidi" w:hAnsiTheme="minorBidi" w:cstheme="minorBidi"/>
                <w:sz w:val="20"/>
                <w:szCs w:val="20"/>
                <w:rtl/>
              </w:rPr>
              <w:t xml:space="preserve"> </w:t>
            </w:r>
            <w:r w:rsidRPr="006201E2">
              <w:rPr>
                <w:rFonts w:asciiTheme="minorBidi" w:hAnsiTheme="minorBidi" w:cstheme="minorBidi"/>
                <w:b/>
                <w:bCs/>
                <w:sz w:val="20"/>
                <w:szCs w:val="20"/>
                <w:rtl/>
              </w:rPr>
              <w:t>الإجراء المسبق 3-3:</w:t>
            </w:r>
            <w:r w:rsidRPr="00296C34">
              <w:rPr>
                <w:rFonts w:asciiTheme="minorBidi" w:hAnsiTheme="minorBidi" w:cstheme="minorBidi"/>
                <w:sz w:val="20"/>
                <w:szCs w:val="20"/>
                <w:rtl/>
              </w:rPr>
              <w:t xml:space="preserve"> سيقوم المقترض، من خلال:</w:t>
            </w:r>
          </w:p>
          <w:p w14:paraId="1ECA6BF9" w14:textId="77777777" w:rsidR="00F518FF" w:rsidRPr="00296C34" w:rsidRDefault="00F518FF" w:rsidP="006D66A2">
            <w:pPr>
              <w:tabs>
                <w:tab w:val="left" w:pos="1181"/>
              </w:tabs>
              <w:jc w:val="both"/>
              <w:rPr>
                <w:rFonts w:asciiTheme="minorBidi" w:hAnsiTheme="minorBidi" w:cstheme="minorBidi"/>
                <w:sz w:val="20"/>
                <w:szCs w:val="20"/>
                <w:rtl/>
              </w:rPr>
            </w:pPr>
            <w:r w:rsidRPr="00296C34">
              <w:rPr>
                <w:rFonts w:asciiTheme="minorBidi" w:hAnsiTheme="minorBidi" w:cstheme="minorBidi"/>
                <w:sz w:val="20"/>
                <w:szCs w:val="20"/>
                <w:rtl/>
              </w:rPr>
              <w:t xml:space="preserve">(1) وزارة الكهرباء والطاقة المتجددة، بإصدار القرار الوزاري رقم </w:t>
            </w:r>
            <w:r w:rsidR="00DE295B">
              <w:rPr>
                <w:rFonts w:asciiTheme="minorBidi" w:hAnsiTheme="minorBidi" w:cstheme="minorBidi" w:hint="cs"/>
                <w:sz w:val="20"/>
                <w:szCs w:val="20"/>
                <w:rtl/>
              </w:rPr>
              <w:t>312/2017</w:t>
            </w:r>
            <w:r w:rsidRPr="00296C34">
              <w:rPr>
                <w:rFonts w:asciiTheme="minorBidi" w:hAnsiTheme="minorBidi" w:cstheme="minorBidi"/>
                <w:sz w:val="20"/>
                <w:szCs w:val="20"/>
                <w:rtl/>
              </w:rPr>
              <w:t xml:space="preserve"> المتعلق بتعديل أسعار الكهرباء سنويا؛ وأصدر رئيس مجلس الوزراء القرارات الوزارية رقم </w:t>
            </w:r>
            <w:r w:rsidR="006D66A2">
              <w:rPr>
                <w:rFonts w:asciiTheme="minorBidi" w:hAnsiTheme="minorBidi" w:cstheme="minorBidi" w:hint="cs"/>
                <w:sz w:val="20"/>
                <w:szCs w:val="20"/>
                <w:rtl/>
              </w:rPr>
              <w:t>1435/2017</w:t>
            </w:r>
            <w:r w:rsidRPr="00296C34">
              <w:rPr>
                <w:rFonts w:asciiTheme="minorBidi" w:hAnsiTheme="minorBidi" w:cstheme="minorBidi"/>
                <w:sz w:val="20"/>
                <w:szCs w:val="20"/>
                <w:rtl/>
              </w:rPr>
              <w:t xml:space="preserve"> و</w:t>
            </w:r>
            <w:r w:rsidR="006D66A2">
              <w:rPr>
                <w:rFonts w:asciiTheme="minorBidi" w:hAnsiTheme="minorBidi" w:cstheme="minorBidi" w:hint="cs"/>
                <w:sz w:val="20"/>
                <w:szCs w:val="20"/>
                <w:rtl/>
              </w:rPr>
              <w:t>1436/2017</w:t>
            </w:r>
            <w:r w:rsidRPr="00296C34">
              <w:rPr>
                <w:rFonts w:asciiTheme="minorBidi" w:hAnsiTheme="minorBidi" w:cstheme="minorBidi"/>
                <w:sz w:val="20"/>
                <w:szCs w:val="20"/>
                <w:rtl/>
              </w:rPr>
              <w:t xml:space="preserve"> و</w:t>
            </w:r>
            <w:r w:rsidR="006D66A2">
              <w:rPr>
                <w:rFonts w:asciiTheme="minorBidi" w:hAnsiTheme="minorBidi" w:cstheme="minorBidi" w:hint="cs"/>
                <w:sz w:val="20"/>
                <w:szCs w:val="20"/>
                <w:rtl/>
              </w:rPr>
              <w:t>1437/2017</w:t>
            </w:r>
            <w:r w:rsidRPr="00296C34">
              <w:rPr>
                <w:rFonts w:asciiTheme="minorBidi" w:hAnsiTheme="minorBidi" w:cstheme="minorBidi"/>
                <w:sz w:val="20"/>
                <w:szCs w:val="20"/>
                <w:rtl/>
              </w:rPr>
              <w:t xml:space="preserve"> بتعديل سعر الوقود للسنة المالية </w:t>
            </w:r>
            <w:r w:rsidR="006D66A2" w:rsidRPr="00296C34">
              <w:rPr>
                <w:rFonts w:asciiTheme="minorBidi" w:hAnsiTheme="minorBidi" w:cstheme="minorBidi"/>
                <w:sz w:val="20"/>
                <w:szCs w:val="20"/>
                <w:rtl/>
              </w:rPr>
              <w:t>201</w:t>
            </w:r>
            <w:r w:rsidR="006D66A2">
              <w:rPr>
                <w:rFonts w:asciiTheme="minorBidi" w:hAnsiTheme="minorBidi" w:cstheme="minorBidi" w:hint="cs"/>
                <w:sz w:val="20"/>
                <w:szCs w:val="20"/>
                <w:rtl/>
              </w:rPr>
              <w:t>7</w:t>
            </w:r>
            <w:r w:rsidRPr="00296C34">
              <w:rPr>
                <w:rFonts w:asciiTheme="minorBidi" w:hAnsiTheme="minorBidi" w:cstheme="minorBidi"/>
                <w:sz w:val="20"/>
                <w:szCs w:val="20"/>
                <w:rtl/>
              </w:rPr>
              <w:t>/</w:t>
            </w:r>
            <w:r w:rsidR="006D66A2" w:rsidRPr="00296C34">
              <w:rPr>
                <w:rFonts w:asciiTheme="minorBidi" w:hAnsiTheme="minorBidi" w:cstheme="minorBidi"/>
                <w:sz w:val="20"/>
                <w:szCs w:val="20"/>
                <w:rtl/>
              </w:rPr>
              <w:t>201</w:t>
            </w:r>
            <w:r w:rsidR="006D66A2">
              <w:rPr>
                <w:rFonts w:asciiTheme="minorBidi" w:hAnsiTheme="minorBidi" w:cstheme="minorBidi" w:hint="cs"/>
                <w:sz w:val="20"/>
                <w:szCs w:val="20"/>
                <w:rtl/>
              </w:rPr>
              <w:t>8</w:t>
            </w:r>
            <w:r w:rsidRPr="00296C34">
              <w:rPr>
                <w:rFonts w:asciiTheme="minorBidi" w:hAnsiTheme="minorBidi" w:cstheme="minorBidi"/>
                <w:sz w:val="20"/>
                <w:szCs w:val="20"/>
                <w:rtl/>
              </w:rPr>
              <w:t xml:space="preserve">، وذلك وفقا لبيان موازنة السنة المالية </w:t>
            </w:r>
            <w:r w:rsidRPr="00296C34">
              <w:rPr>
                <w:rFonts w:asciiTheme="minorBidi" w:hAnsiTheme="minorBidi" w:cstheme="minorBidi"/>
                <w:sz w:val="20"/>
                <w:szCs w:val="20"/>
              </w:rPr>
              <w:t>2018/2017</w:t>
            </w:r>
            <w:r w:rsidRPr="00296C34">
              <w:rPr>
                <w:rFonts w:asciiTheme="minorBidi" w:hAnsiTheme="minorBidi" w:cstheme="minorBidi"/>
                <w:sz w:val="20"/>
                <w:szCs w:val="20"/>
                <w:rtl/>
              </w:rPr>
              <w:t>.</w:t>
            </w:r>
          </w:p>
          <w:p w14:paraId="569CE0FC" w14:textId="77777777" w:rsidR="00F518FF" w:rsidRPr="00296C34" w:rsidRDefault="00F518FF" w:rsidP="00F518FF">
            <w:pPr>
              <w:widowControl w:val="0"/>
              <w:autoSpaceDE w:val="0"/>
              <w:autoSpaceDN w:val="0"/>
              <w:adjustRightInd w:val="0"/>
              <w:ind w:right="-20"/>
              <w:jc w:val="both"/>
              <w:rPr>
                <w:rFonts w:asciiTheme="minorBidi" w:hAnsiTheme="minorBidi" w:cstheme="minorBidi"/>
                <w:sz w:val="20"/>
                <w:szCs w:val="20"/>
                <w:rtl/>
              </w:rPr>
            </w:pPr>
            <w:r w:rsidRPr="00296C34">
              <w:rPr>
                <w:rFonts w:asciiTheme="minorBidi" w:hAnsiTheme="minorBidi" w:cstheme="minorBidi"/>
                <w:sz w:val="20"/>
                <w:szCs w:val="20"/>
                <w:rtl/>
              </w:rPr>
              <w:t xml:space="preserve">(2) مجلس الوزراء، بإصدار خطاب مجلس الوزراء رقم </w:t>
            </w:r>
            <w:r w:rsidRPr="00296C34">
              <w:rPr>
                <w:rFonts w:asciiTheme="minorBidi" w:hAnsiTheme="minorBidi" w:cstheme="minorBidi"/>
                <w:sz w:val="20"/>
                <w:szCs w:val="20"/>
              </w:rPr>
              <w:t>14724-5</w:t>
            </w:r>
            <w:r w:rsidRPr="00296C34">
              <w:rPr>
                <w:rFonts w:asciiTheme="minorBidi" w:hAnsiTheme="minorBidi" w:cstheme="minorBidi"/>
                <w:sz w:val="20"/>
                <w:szCs w:val="20"/>
                <w:rtl/>
              </w:rPr>
              <w:t xml:space="preserve"> بتاريخ 5 يوليو 2017 بالموافقة على التمديد لتحقيق الاسترداد الكامل للتكلفة في قطاع الكهرباء بحلول السنة المالية </w:t>
            </w:r>
            <w:r w:rsidRPr="00296C34">
              <w:rPr>
                <w:rFonts w:asciiTheme="minorBidi" w:hAnsiTheme="minorBidi" w:cstheme="minorBidi"/>
                <w:sz w:val="20"/>
                <w:szCs w:val="20"/>
              </w:rPr>
              <w:t>2022/2021</w:t>
            </w:r>
            <w:r w:rsidRPr="00296C34">
              <w:rPr>
                <w:rFonts w:asciiTheme="minorBidi" w:hAnsiTheme="minorBidi" w:cstheme="minorBidi"/>
                <w:sz w:val="20"/>
                <w:szCs w:val="20"/>
                <w:rtl/>
              </w:rPr>
              <w:t>.</w:t>
            </w:r>
          </w:p>
          <w:p w14:paraId="5B6FFFDB" w14:textId="77777777" w:rsidR="00F518FF" w:rsidRPr="00296C34" w:rsidRDefault="00F518FF" w:rsidP="00F518FF">
            <w:pPr>
              <w:tabs>
                <w:tab w:val="left" w:pos="1181"/>
              </w:tabs>
              <w:jc w:val="both"/>
              <w:rPr>
                <w:rFonts w:asciiTheme="minorBidi" w:hAnsiTheme="minorBidi" w:cstheme="minorBidi"/>
                <w:i/>
                <w:sz w:val="20"/>
                <w:szCs w:val="20"/>
                <w:rtl/>
              </w:rPr>
            </w:pPr>
            <w:r w:rsidRPr="00296C34">
              <w:rPr>
                <w:rFonts w:asciiTheme="minorBidi" w:hAnsiTheme="minorBidi" w:cstheme="minorBidi"/>
                <w:sz w:val="20"/>
                <w:szCs w:val="20"/>
                <w:rtl/>
              </w:rPr>
              <w:t>(3) وزارة المالية ووزارة البترول والثروة المعدنية، بالموافقة على اقتراح مشترك للسياسة العامة يتعلق بالربط الدوري لأسعار الوقود، تم رفعه إلى رئيس الوزراء للبت فيه.</w:t>
            </w:r>
          </w:p>
        </w:tc>
      </w:tr>
      <w:tr w:rsidR="00F518FF" w:rsidRPr="00296C34" w14:paraId="06C1DD61" w14:textId="77777777" w:rsidTr="00862275">
        <w:tc>
          <w:tcPr>
            <w:tcW w:w="5000" w:type="pct"/>
            <w:gridSpan w:val="3"/>
            <w:shd w:val="clear" w:color="auto" w:fill="F2F2F2" w:themeFill="background1" w:themeFillShade="F2"/>
          </w:tcPr>
          <w:p w14:paraId="01C53D00" w14:textId="77777777" w:rsidR="00F518FF" w:rsidRPr="006201E2" w:rsidRDefault="00F518FF" w:rsidP="00F518FF">
            <w:pPr>
              <w:tabs>
                <w:tab w:val="left" w:pos="1181"/>
              </w:tabs>
              <w:jc w:val="center"/>
              <w:rPr>
                <w:rFonts w:asciiTheme="minorBidi" w:hAnsiTheme="minorBidi" w:cstheme="minorBidi"/>
                <w:bCs/>
                <w:iCs/>
                <w:sz w:val="20"/>
                <w:szCs w:val="20"/>
                <w:rtl/>
              </w:rPr>
            </w:pPr>
            <w:r w:rsidRPr="006201E2">
              <w:rPr>
                <w:rFonts w:asciiTheme="minorBidi" w:hAnsiTheme="minorBidi" w:cstheme="minorBidi"/>
                <w:bCs/>
                <w:iCs/>
                <w:sz w:val="20"/>
                <w:szCs w:val="20"/>
                <w:rtl/>
              </w:rPr>
              <w:t>2.2 تحسين حوكمة قطاع الطاقة</w:t>
            </w:r>
          </w:p>
        </w:tc>
      </w:tr>
      <w:tr w:rsidR="00F518FF" w:rsidRPr="00296C34" w14:paraId="0DB627A5" w14:textId="77777777" w:rsidTr="00862275">
        <w:tc>
          <w:tcPr>
            <w:tcW w:w="1421" w:type="pct"/>
          </w:tcPr>
          <w:p w14:paraId="56568471" w14:textId="77777777" w:rsidR="00F518FF" w:rsidRPr="00296C34" w:rsidRDefault="00F518FF" w:rsidP="00F518FF">
            <w:pPr>
              <w:tabs>
                <w:tab w:val="left" w:pos="1181"/>
              </w:tabs>
              <w:jc w:val="both"/>
              <w:rPr>
                <w:rFonts w:asciiTheme="minorBidi" w:hAnsiTheme="minorBidi" w:cstheme="minorBidi"/>
                <w:sz w:val="20"/>
                <w:szCs w:val="20"/>
                <w:rtl/>
              </w:rPr>
            </w:pPr>
            <w:r w:rsidRPr="006201E2">
              <w:rPr>
                <w:rFonts w:asciiTheme="minorBidi" w:hAnsiTheme="minorBidi" w:cstheme="minorBidi"/>
                <w:bCs/>
                <w:sz w:val="20"/>
                <w:szCs w:val="20"/>
                <w:rtl/>
              </w:rPr>
              <w:t>عامل التفعيل رقم 3-5:</w:t>
            </w:r>
            <w:r w:rsidRPr="00296C34">
              <w:rPr>
                <w:rFonts w:asciiTheme="minorBidi" w:hAnsiTheme="minorBidi" w:cstheme="minorBidi"/>
                <w:sz w:val="20"/>
                <w:szCs w:val="20"/>
                <w:rtl/>
              </w:rPr>
              <w:t xml:space="preserve"> (1) تعيد وزارة الكهرباء والطاقة المتجددة إنشاء الشركة المصرية لنقل الكهرباء بوصفها جهة مستقلة وظيفياً وفقا لقانون الكهرباء واللائحة التنفيذية المشار إليها أعلاه.</w:t>
            </w:r>
          </w:p>
          <w:p w14:paraId="5023C858" w14:textId="77777777" w:rsidR="00F518FF" w:rsidRPr="00296C34" w:rsidRDefault="00F518FF" w:rsidP="00F518FF">
            <w:pPr>
              <w:tabs>
                <w:tab w:val="left" w:pos="1181"/>
              </w:tabs>
              <w:jc w:val="both"/>
              <w:rPr>
                <w:rFonts w:asciiTheme="minorBidi" w:hAnsiTheme="minorBidi" w:cstheme="minorBidi"/>
                <w:sz w:val="20"/>
                <w:szCs w:val="20"/>
                <w:rtl/>
              </w:rPr>
            </w:pPr>
            <w:r w:rsidRPr="00296C34">
              <w:rPr>
                <w:rFonts w:asciiTheme="minorBidi" w:hAnsiTheme="minorBidi" w:cstheme="minorBidi"/>
                <w:sz w:val="20"/>
                <w:szCs w:val="20"/>
                <w:rtl/>
              </w:rPr>
              <w:t>(2) يصدر جهاز تنظيم مرفق الكهرباء وحماية المستهلك اللوائح بشأن منهجية عقد الجلسات العامة والمشاورات حول القرارات التنظيمية المهمة.</w:t>
            </w:r>
          </w:p>
        </w:tc>
        <w:tc>
          <w:tcPr>
            <w:tcW w:w="1911" w:type="pct"/>
          </w:tcPr>
          <w:p w14:paraId="07C9B8B4" w14:textId="77777777" w:rsidR="00F518FF" w:rsidRPr="00296C34" w:rsidRDefault="00F518FF" w:rsidP="00F518FF">
            <w:pPr>
              <w:tabs>
                <w:tab w:val="left" w:pos="1181"/>
              </w:tabs>
              <w:jc w:val="both"/>
              <w:rPr>
                <w:rFonts w:asciiTheme="minorBidi" w:hAnsiTheme="minorBidi" w:cstheme="minorBidi"/>
                <w:sz w:val="20"/>
                <w:szCs w:val="20"/>
                <w:rtl/>
              </w:rPr>
            </w:pPr>
            <w:r w:rsidRPr="006201E2">
              <w:rPr>
                <w:rFonts w:asciiTheme="minorBidi" w:hAnsiTheme="minorBidi" w:cstheme="minorBidi"/>
                <w:bCs/>
                <w:sz w:val="20"/>
                <w:szCs w:val="20"/>
                <w:rtl/>
              </w:rPr>
              <w:t>تم الإبقاء على عامل التفعيل</w:t>
            </w:r>
            <w:r w:rsidRPr="00296C34">
              <w:rPr>
                <w:rFonts w:asciiTheme="minorBidi" w:hAnsiTheme="minorBidi" w:cstheme="minorBidi"/>
                <w:sz w:val="20"/>
                <w:rtl/>
              </w:rPr>
              <w:t xml:space="preserve"> بشأن البند (1)، تم إدخال تعديل طفيف على الصياغة كي تعكس قرار الحكومة بأن تعديل عقد تأسيس الشركة المصرية لنقل الكهرباء، وهو لازم لإعادة إنشاء الشركة كمرفق يعمل بشكل مستقل، يجب أن يشير أن نتائج الفصل المالي الكامل.</w:t>
            </w:r>
            <w:r w:rsidR="006D66A2">
              <w:rPr>
                <w:rFonts w:asciiTheme="minorBidi" w:hAnsiTheme="minorBidi" w:cstheme="minorBidi" w:hint="cs"/>
                <w:sz w:val="20"/>
                <w:rtl/>
              </w:rPr>
              <w:t xml:space="preserve"> </w:t>
            </w:r>
            <w:r w:rsidRPr="00296C34">
              <w:rPr>
                <w:rFonts w:asciiTheme="minorBidi" w:hAnsiTheme="minorBidi" w:cstheme="minorBidi"/>
                <w:sz w:val="20"/>
                <w:szCs w:val="20"/>
                <w:rtl/>
              </w:rPr>
              <w:t>وبناء على ذلك، وافق مجلس الوزراء أولا على أن تجعل الجمعية العمومية الجديدة التي تمثل المساهمين وفقا للقانون المصري الشركة المصرية لنقل الكهرباء مستقلة عن الشركة القابضة لكهرباء مصر وتمكّن الشركة المصرية من أن تبدأ تنفيذ إعادة</w:t>
            </w:r>
            <w:r w:rsidR="006201E2">
              <w:rPr>
                <w:rFonts w:asciiTheme="minorBidi" w:hAnsiTheme="minorBidi" w:cstheme="minorBidi"/>
                <w:sz w:val="20"/>
                <w:szCs w:val="20"/>
                <w:rtl/>
              </w:rPr>
              <w:t xml:space="preserve"> الهيكلة وفقا لقانون الكهرباء.</w:t>
            </w:r>
            <w:r w:rsidRPr="00296C34">
              <w:rPr>
                <w:rFonts w:asciiTheme="minorBidi" w:hAnsiTheme="minorBidi" w:cstheme="minorBidi"/>
                <w:sz w:val="20"/>
                <w:szCs w:val="20"/>
                <w:rtl/>
              </w:rPr>
              <w:t xml:space="preserve"> وبعد ذلك، ستقوم الجمعية العامة الجديدة للشركة بالإشراف على الفصل القانوني والمالي الكامل بحلول الموعد النهائي المحدد بثلاث سنو</w:t>
            </w:r>
            <w:r w:rsidR="00C41011">
              <w:rPr>
                <w:rFonts w:asciiTheme="minorBidi" w:hAnsiTheme="minorBidi" w:cstheme="minorBidi"/>
                <w:sz w:val="20"/>
                <w:szCs w:val="20"/>
                <w:rtl/>
              </w:rPr>
              <w:t>ات على النحو المحدد في القانون.</w:t>
            </w:r>
            <w:r w:rsidRPr="00296C34">
              <w:rPr>
                <w:rFonts w:asciiTheme="minorBidi" w:hAnsiTheme="minorBidi" w:cstheme="minorBidi"/>
                <w:sz w:val="20"/>
                <w:szCs w:val="20"/>
                <w:rtl/>
              </w:rPr>
              <w:t xml:space="preserve"> بشأن البند (2)، تم إدخال تعديل طفيف على الصياغة بحيث توضح أن اللائحة المعتمدة حديثا ت</w:t>
            </w:r>
            <w:r w:rsidR="00C41011">
              <w:rPr>
                <w:rFonts w:asciiTheme="minorBidi" w:hAnsiTheme="minorBidi" w:cstheme="minorBidi"/>
                <w:sz w:val="20"/>
                <w:szCs w:val="20"/>
                <w:rtl/>
              </w:rPr>
              <w:t>ركز على جلسات الاستماع العامة.</w:t>
            </w:r>
            <w:r w:rsidRPr="00296C34">
              <w:rPr>
                <w:rFonts w:asciiTheme="minorBidi" w:hAnsiTheme="minorBidi" w:cstheme="minorBidi"/>
                <w:sz w:val="20"/>
                <w:szCs w:val="20"/>
                <w:rtl/>
              </w:rPr>
              <w:t xml:space="preserve"> وستصدر اللائحة المتعلقة بالمشاورات العامة على حدة، ولكن نظرا لأن المشاورات العامة تجري بالفعل بانتظام كما يظهر من برنامج تعريفة التغذية وكفاءة استخدام الطاقة في الصناعات الكبيرة، فإنها تشكل </w:t>
            </w:r>
            <w:r w:rsidRPr="00296C34">
              <w:rPr>
                <w:rFonts w:asciiTheme="minorBidi" w:hAnsiTheme="minorBidi" w:cstheme="minorBidi"/>
                <w:sz w:val="20"/>
                <w:szCs w:val="20"/>
                <w:rtl/>
              </w:rPr>
              <w:lastRenderedPageBreak/>
              <w:t xml:space="preserve">ما هو أكثر من مجرد إضفاء </w:t>
            </w:r>
            <w:r w:rsidR="00C41011">
              <w:rPr>
                <w:rFonts w:asciiTheme="minorBidi" w:hAnsiTheme="minorBidi" w:cstheme="minorBidi"/>
                <w:sz w:val="20"/>
                <w:szCs w:val="20"/>
                <w:rtl/>
              </w:rPr>
              <w:t>الطابع الرسمي على ممارسة قائمة.</w:t>
            </w:r>
            <w:r w:rsidRPr="00296C34">
              <w:rPr>
                <w:rFonts w:asciiTheme="minorBidi" w:hAnsiTheme="minorBidi" w:cstheme="minorBidi"/>
                <w:sz w:val="20"/>
                <w:szCs w:val="20"/>
                <w:rtl/>
              </w:rPr>
              <w:br/>
            </w:r>
          </w:p>
        </w:tc>
        <w:tc>
          <w:tcPr>
            <w:tcW w:w="1668" w:type="pct"/>
          </w:tcPr>
          <w:p w14:paraId="60BF97F9" w14:textId="77777777" w:rsidR="00B07D84" w:rsidRPr="00296C34" w:rsidRDefault="00F518FF" w:rsidP="00B07D84">
            <w:pPr>
              <w:tabs>
                <w:tab w:val="left" w:pos="1181"/>
              </w:tabs>
              <w:jc w:val="both"/>
              <w:rPr>
                <w:rFonts w:asciiTheme="minorBidi" w:hAnsiTheme="minorBidi" w:cstheme="minorBidi"/>
                <w:sz w:val="20"/>
                <w:szCs w:val="20"/>
                <w:rtl/>
              </w:rPr>
            </w:pPr>
            <w:r w:rsidRPr="00296C34">
              <w:rPr>
                <w:rFonts w:asciiTheme="minorBidi" w:hAnsiTheme="minorBidi" w:cstheme="minorBidi"/>
                <w:b/>
                <w:bCs/>
                <w:color w:val="212121"/>
                <w:rtl/>
              </w:rPr>
              <w:lastRenderedPageBreak/>
              <w:t xml:space="preserve"> الإجراء المسبق 3-4:</w:t>
            </w:r>
            <w:r w:rsidRPr="00296C34">
              <w:rPr>
                <w:rFonts w:asciiTheme="minorBidi" w:hAnsiTheme="minorBidi" w:cstheme="minorBidi"/>
                <w:b/>
                <w:bCs/>
                <w:color w:val="212121"/>
                <w:sz w:val="20"/>
                <w:szCs w:val="20"/>
                <w:rtl/>
              </w:rPr>
              <w:t> </w:t>
            </w:r>
            <w:r w:rsidRPr="00296C34">
              <w:rPr>
                <w:rFonts w:asciiTheme="minorBidi" w:hAnsiTheme="minorBidi" w:cstheme="minorBidi"/>
                <w:sz w:val="20"/>
                <w:szCs w:val="20"/>
                <w:rtl/>
              </w:rPr>
              <w:t>قام المقترض، عن طريق:</w:t>
            </w:r>
          </w:p>
          <w:p w14:paraId="31360958" w14:textId="77777777" w:rsidR="00B07D84" w:rsidRPr="00296C34" w:rsidRDefault="00B07D84" w:rsidP="00B07D84">
            <w:pPr>
              <w:tabs>
                <w:tab w:val="left" w:pos="1181"/>
              </w:tabs>
              <w:jc w:val="both"/>
              <w:rPr>
                <w:rFonts w:asciiTheme="minorBidi" w:hAnsiTheme="minorBidi" w:cstheme="minorBidi"/>
                <w:sz w:val="20"/>
                <w:szCs w:val="20"/>
                <w:rtl/>
              </w:rPr>
            </w:pPr>
            <w:r w:rsidRPr="00296C34">
              <w:rPr>
                <w:rFonts w:asciiTheme="minorBidi" w:hAnsiTheme="minorBidi" w:cstheme="minorBidi"/>
                <w:sz w:val="20"/>
                <w:szCs w:val="20"/>
                <w:rtl/>
              </w:rPr>
              <w:t>(1) رئيس الوزراء، بإصدار القرار رقم 1959/2017، الذي ينشئ الجمعية العمومية الجديدة للشركة المصرية لنقل الكهرباء، وفقا لقانون الكهرباء ولائحته التنفيذية.</w:t>
            </w:r>
          </w:p>
          <w:p w14:paraId="01113F4D" w14:textId="77777777" w:rsidR="00F518FF" w:rsidRPr="00296C34" w:rsidRDefault="00B07D84" w:rsidP="00B07D84">
            <w:pPr>
              <w:tabs>
                <w:tab w:val="left" w:pos="1181"/>
              </w:tabs>
              <w:jc w:val="both"/>
              <w:rPr>
                <w:rFonts w:asciiTheme="minorBidi" w:hAnsiTheme="minorBidi" w:cstheme="minorBidi"/>
                <w:b/>
                <w:color w:val="212121"/>
                <w:sz w:val="20"/>
                <w:rtl/>
              </w:rPr>
            </w:pPr>
            <w:r w:rsidRPr="00296C34">
              <w:rPr>
                <w:rFonts w:asciiTheme="minorBidi" w:hAnsiTheme="minorBidi" w:cstheme="minorBidi"/>
                <w:sz w:val="20"/>
                <w:szCs w:val="20"/>
                <w:rtl/>
              </w:rPr>
              <w:t xml:space="preserve">(2) جهاز تنظيم مرفق الكهرباء وحماية المستهلك، بإصدار لوائح بشأن منهجية جلسات الاستماع العامة عن القرارات التنظيمية الهامة بعنوان </w:t>
            </w:r>
            <w:r w:rsidRPr="00C41011">
              <w:rPr>
                <w:rFonts w:asciiTheme="minorBidi" w:hAnsiTheme="minorBidi" w:cstheme="minorBidi"/>
                <w:i/>
                <w:iCs/>
                <w:sz w:val="20"/>
                <w:szCs w:val="20"/>
                <w:rtl/>
              </w:rPr>
              <w:t>تنظيم جلسات استماع عامة لجهاز تنظيم مرفق الكهرباء وحماية المستهلك، يوليو 2017.</w:t>
            </w:r>
          </w:p>
        </w:tc>
      </w:tr>
      <w:tr w:rsidR="00F518FF" w:rsidRPr="00296C34" w14:paraId="5EFDAF2C" w14:textId="77777777" w:rsidTr="00862275">
        <w:tc>
          <w:tcPr>
            <w:tcW w:w="5000" w:type="pct"/>
            <w:gridSpan w:val="3"/>
            <w:shd w:val="clear" w:color="auto" w:fill="D9D9D9" w:themeFill="background1" w:themeFillShade="D9"/>
          </w:tcPr>
          <w:p w14:paraId="201BA10A" w14:textId="77777777" w:rsidR="00F518FF" w:rsidRPr="00C41011" w:rsidRDefault="00F518FF" w:rsidP="00F518FF">
            <w:pPr>
              <w:tabs>
                <w:tab w:val="left" w:pos="1181"/>
              </w:tabs>
              <w:jc w:val="center"/>
              <w:rPr>
                <w:rFonts w:asciiTheme="minorBidi" w:hAnsiTheme="minorBidi" w:cstheme="minorBidi"/>
                <w:bCs/>
                <w:iCs/>
                <w:sz w:val="20"/>
                <w:szCs w:val="20"/>
                <w:rtl/>
              </w:rPr>
            </w:pPr>
            <w:r w:rsidRPr="00C41011">
              <w:rPr>
                <w:rFonts w:asciiTheme="minorBidi" w:hAnsiTheme="minorBidi" w:cstheme="minorBidi"/>
                <w:bCs/>
                <w:iCs/>
                <w:sz w:val="20"/>
                <w:szCs w:val="20"/>
                <w:rtl/>
              </w:rPr>
              <w:t>2</w:t>
            </w:r>
            <w:r w:rsidRPr="00E265E9">
              <w:rPr>
                <w:rFonts w:asciiTheme="minorBidi" w:hAnsiTheme="minorBidi" w:cstheme="minorBidi"/>
                <w:b/>
                <w:i/>
                <w:sz w:val="20"/>
                <w:szCs w:val="20"/>
                <w:rtl/>
              </w:rPr>
              <w:t>-</w:t>
            </w:r>
            <w:r w:rsidRPr="00C41011">
              <w:rPr>
                <w:rFonts w:asciiTheme="minorBidi" w:hAnsiTheme="minorBidi" w:cstheme="minorBidi"/>
                <w:bCs/>
                <w:iCs/>
                <w:sz w:val="20"/>
                <w:szCs w:val="20"/>
                <w:rtl/>
              </w:rPr>
              <w:t>3 تسريع وتيرة التحول إلى الطاقة منخفضة الانبعاثات الكربونية</w:t>
            </w:r>
          </w:p>
        </w:tc>
      </w:tr>
      <w:tr w:rsidR="00F518FF" w:rsidRPr="00296C34" w14:paraId="5A6DED1B" w14:textId="77777777" w:rsidTr="00862275">
        <w:tc>
          <w:tcPr>
            <w:tcW w:w="1421" w:type="pct"/>
          </w:tcPr>
          <w:p w14:paraId="45360576" w14:textId="77777777" w:rsidR="00F518FF" w:rsidRPr="00296C34" w:rsidRDefault="00F518FF" w:rsidP="00F518FF">
            <w:pPr>
              <w:tabs>
                <w:tab w:val="left" w:pos="1181"/>
              </w:tabs>
              <w:jc w:val="both"/>
              <w:rPr>
                <w:rFonts w:asciiTheme="minorBidi" w:hAnsiTheme="minorBidi" w:cstheme="minorBidi"/>
                <w:sz w:val="20"/>
                <w:szCs w:val="20"/>
                <w:rtl/>
              </w:rPr>
            </w:pPr>
            <w:r w:rsidRPr="00C41011">
              <w:rPr>
                <w:rFonts w:asciiTheme="minorBidi" w:hAnsiTheme="minorBidi" w:cstheme="minorBidi"/>
                <w:bCs/>
                <w:sz w:val="20"/>
                <w:szCs w:val="20"/>
                <w:rtl/>
              </w:rPr>
              <w:t>عامل التفعيل رقم 3-6:</w:t>
            </w:r>
            <w:r w:rsidRPr="00296C34">
              <w:rPr>
                <w:rFonts w:asciiTheme="minorBidi" w:hAnsiTheme="minorBidi" w:cstheme="minorBidi"/>
                <w:sz w:val="20"/>
                <w:szCs w:val="20"/>
                <w:rtl/>
              </w:rPr>
              <w:t xml:space="preserve"> (1) تصدر وزارة البترول والثروة المعدنية اللائحة التنفيذية للقانون الجديد المنظم لأنشطة سوق الغاز بعد موافقة مجلس النواب عليه.</w:t>
            </w:r>
          </w:p>
          <w:p w14:paraId="447C5330" w14:textId="77777777" w:rsidR="00F518FF" w:rsidRPr="00296C34" w:rsidRDefault="00F518FF" w:rsidP="00F518FF">
            <w:pPr>
              <w:tabs>
                <w:tab w:val="left" w:pos="1181"/>
              </w:tabs>
              <w:jc w:val="both"/>
              <w:rPr>
                <w:rFonts w:asciiTheme="minorBidi" w:hAnsiTheme="minorBidi" w:cstheme="minorBidi"/>
                <w:sz w:val="20"/>
                <w:szCs w:val="20"/>
                <w:rtl/>
              </w:rPr>
            </w:pPr>
            <w:r w:rsidRPr="00296C34">
              <w:rPr>
                <w:rFonts w:asciiTheme="minorBidi" w:hAnsiTheme="minorBidi" w:cstheme="minorBidi"/>
                <w:sz w:val="20"/>
                <w:szCs w:val="20"/>
                <w:rtl/>
              </w:rPr>
              <w:t>(2) تنشئ وزارة البترول والثروة المعدنية جهازا مستقلا جديدا لتنظيم سوق الغاز عملا بأحكام القانون الجديد المنظم لأنشطة سوق الغاز.</w:t>
            </w:r>
          </w:p>
          <w:p w14:paraId="709031AD" w14:textId="77777777" w:rsidR="00F518FF" w:rsidRPr="00296C34" w:rsidRDefault="00F518FF" w:rsidP="00F518FF">
            <w:pPr>
              <w:tabs>
                <w:tab w:val="left" w:pos="1181"/>
              </w:tabs>
              <w:jc w:val="both"/>
              <w:rPr>
                <w:rFonts w:asciiTheme="minorBidi" w:hAnsiTheme="minorBidi" w:cstheme="minorBidi"/>
                <w:b/>
                <w:sz w:val="20"/>
                <w:szCs w:val="20"/>
                <w:highlight w:val="yellow"/>
                <w:rtl/>
              </w:rPr>
            </w:pPr>
            <w:r w:rsidRPr="00296C34">
              <w:rPr>
                <w:rFonts w:asciiTheme="minorBidi" w:hAnsiTheme="minorBidi" w:cstheme="minorBidi"/>
                <w:sz w:val="20"/>
                <w:szCs w:val="20"/>
                <w:rtl/>
              </w:rPr>
              <w:t>(3) تعيِّن وزارة البترول والثروة المعدنية المشغِّل المستقل لشبكة النقل وفقا للاشتراطات التي يحددها جهاز تنظيم سوق الغاز.</w:t>
            </w:r>
          </w:p>
        </w:tc>
        <w:tc>
          <w:tcPr>
            <w:tcW w:w="1911" w:type="pct"/>
            <w:shd w:val="clear" w:color="auto" w:fill="auto"/>
          </w:tcPr>
          <w:p w14:paraId="66CEA07F" w14:textId="77777777" w:rsidR="00F518FF" w:rsidRPr="00296C34" w:rsidRDefault="00F518FF" w:rsidP="00F518FF">
            <w:pPr>
              <w:tabs>
                <w:tab w:val="left" w:pos="1181"/>
              </w:tabs>
              <w:jc w:val="both"/>
              <w:rPr>
                <w:rFonts w:asciiTheme="minorBidi" w:hAnsiTheme="minorBidi" w:cstheme="minorBidi"/>
                <w:sz w:val="20"/>
                <w:szCs w:val="20"/>
                <w:rtl/>
              </w:rPr>
            </w:pPr>
            <w:r w:rsidRPr="00C41011">
              <w:rPr>
                <w:rFonts w:asciiTheme="minorBidi" w:hAnsiTheme="minorBidi" w:cstheme="minorBidi"/>
                <w:bCs/>
                <w:sz w:val="20"/>
                <w:szCs w:val="20"/>
                <w:rtl/>
              </w:rPr>
              <w:t>تم الإبقاء على عامل التفعيل وتدعيمه.</w:t>
            </w:r>
            <w:r w:rsidRPr="00296C34">
              <w:rPr>
                <w:rFonts w:asciiTheme="minorBidi" w:hAnsiTheme="minorBidi" w:cstheme="minorBidi"/>
                <w:sz w:val="20"/>
                <w:szCs w:val="20"/>
                <w:rtl/>
              </w:rPr>
              <w:t xml:space="preserve"> من أجل تركيز مصفوفة السياسات والنتائج على الإجراءات المؤسسية والسياساتية كمقابل للإجراءات الإدارية، لم يتم إدراج عامل التفعيل 3-6 (2) و(3) كإجراء مسبق.</w:t>
            </w:r>
            <w:r w:rsidR="006D66A2">
              <w:rPr>
                <w:rFonts w:asciiTheme="minorBidi" w:hAnsiTheme="minorBidi" w:cstheme="minorBidi" w:hint="cs"/>
                <w:sz w:val="20"/>
                <w:szCs w:val="20"/>
                <w:rtl/>
              </w:rPr>
              <w:t xml:space="preserve"> </w:t>
            </w:r>
            <w:r w:rsidRPr="00296C34">
              <w:rPr>
                <w:rFonts w:asciiTheme="minorBidi" w:hAnsiTheme="minorBidi" w:cstheme="minorBidi"/>
                <w:sz w:val="20"/>
                <w:szCs w:val="20"/>
                <w:rtl/>
              </w:rPr>
              <w:t>وتم الإبقاء على عامل التفعيل 3-6 (1) بوصفه الإجراء المسبق 3-5 لكن بصيغة منقحة قليلا لتعكس التغييرات في الجدول الزمن</w:t>
            </w:r>
            <w:r w:rsidR="00C41011">
              <w:rPr>
                <w:rFonts w:asciiTheme="minorBidi" w:hAnsiTheme="minorBidi" w:cstheme="minorBidi"/>
                <w:sz w:val="20"/>
                <w:szCs w:val="20"/>
                <w:rtl/>
              </w:rPr>
              <w:t>ي للحكومة.</w:t>
            </w:r>
            <w:r w:rsidRPr="00296C34">
              <w:rPr>
                <w:rFonts w:asciiTheme="minorBidi" w:hAnsiTheme="minorBidi" w:cstheme="minorBidi"/>
                <w:sz w:val="20"/>
                <w:szCs w:val="20"/>
                <w:rtl/>
              </w:rPr>
              <w:t xml:space="preserve"> صدّق الرئيس في أغسطس 2017 على قانون الغاز الجديد، الذي يحدد موعدا نهائيا لإصدار اللائحة التنفيذية بعد 6 أشهر من التصديق، ومد</w:t>
            </w:r>
            <w:r w:rsidR="00C41011">
              <w:rPr>
                <w:rFonts w:asciiTheme="minorBidi" w:hAnsiTheme="minorBidi" w:cstheme="minorBidi"/>
                <w:sz w:val="20"/>
                <w:szCs w:val="20"/>
                <w:rtl/>
              </w:rPr>
              <w:t>د الموافقة عليها إلى عام 2018.</w:t>
            </w:r>
            <w:r w:rsidRPr="00296C34">
              <w:rPr>
                <w:rFonts w:asciiTheme="minorBidi" w:hAnsiTheme="minorBidi" w:cstheme="minorBidi"/>
                <w:sz w:val="20"/>
                <w:szCs w:val="20"/>
                <w:rtl/>
              </w:rPr>
              <w:t xml:space="preserve"> ومازالت اللائحة التنفيذية جزءا من برنامج الحكومة وتتضح في مؤشر النتائج (تحقيق مؤشر النتائج - الموافقة على تعريفة منفصلة لنقل الغاز وكود شبكة النقل - يعتمد</w:t>
            </w:r>
            <w:r w:rsidR="00C41011">
              <w:rPr>
                <w:rFonts w:asciiTheme="minorBidi" w:hAnsiTheme="minorBidi" w:cstheme="minorBidi"/>
                <w:sz w:val="20"/>
                <w:szCs w:val="20"/>
                <w:rtl/>
              </w:rPr>
              <w:t xml:space="preserve"> على إصدار اللائحة التنفيذية).</w:t>
            </w:r>
          </w:p>
        </w:tc>
        <w:tc>
          <w:tcPr>
            <w:tcW w:w="1668" w:type="pct"/>
          </w:tcPr>
          <w:p w14:paraId="1FF022A6" w14:textId="77777777" w:rsidR="00F518FF" w:rsidRPr="00296C34" w:rsidRDefault="00F518FF" w:rsidP="006D66A2">
            <w:pPr>
              <w:tabs>
                <w:tab w:val="left" w:pos="1181"/>
              </w:tabs>
              <w:jc w:val="both"/>
              <w:rPr>
                <w:rFonts w:asciiTheme="minorBidi" w:hAnsiTheme="minorBidi" w:cstheme="minorBidi"/>
                <w:color w:val="212121"/>
                <w:rtl/>
              </w:rPr>
            </w:pPr>
            <w:r w:rsidRPr="00296C34">
              <w:rPr>
                <w:rFonts w:asciiTheme="minorBidi" w:hAnsiTheme="minorBidi" w:cstheme="minorBidi"/>
                <w:b/>
                <w:bCs/>
                <w:color w:val="212121"/>
                <w:sz w:val="20"/>
                <w:szCs w:val="20"/>
                <w:rtl/>
              </w:rPr>
              <w:t xml:space="preserve"> الإجراء المسبق 3-5: </w:t>
            </w:r>
            <w:r w:rsidRPr="00296C34">
              <w:rPr>
                <w:rFonts w:asciiTheme="minorBidi" w:hAnsiTheme="minorBidi" w:cstheme="minorBidi"/>
                <w:sz w:val="20"/>
                <w:szCs w:val="20"/>
                <w:rtl/>
              </w:rPr>
              <w:t xml:space="preserve">وافق المقترض، من خلال الرئيس، على قانون </w:t>
            </w:r>
            <w:r w:rsidRPr="00E265E9">
              <w:rPr>
                <w:rFonts w:asciiTheme="minorBidi" w:hAnsiTheme="minorBidi" w:cstheme="minorBidi"/>
                <w:i/>
                <w:iCs/>
                <w:sz w:val="20"/>
                <w:szCs w:val="20"/>
                <w:rtl/>
              </w:rPr>
              <w:t>تنظيم أنشطة سوق الغاز</w:t>
            </w:r>
            <w:r w:rsidRPr="00296C34">
              <w:rPr>
                <w:rFonts w:asciiTheme="minorBidi" w:hAnsiTheme="minorBidi" w:cstheme="minorBidi"/>
                <w:sz w:val="20"/>
                <w:szCs w:val="20"/>
                <w:rtl/>
              </w:rPr>
              <w:t xml:space="preserve"> رقم </w:t>
            </w:r>
            <w:r w:rsidR="006D66A2">
              <w:rPr>
                <w:rFonts w:asciiTheme="minorBidi" w:hAnsiTheme="minorBidi" w:cstheme="minorBidi" w:hint="cs"/>
                <w:sz w:val="20"/>
                <w:szCs w:val="20"/>
                <w:rtl/>
              </w:rPr>
              <w:t>196/2017</w:t>
            </w:r>
            <w:r w:rsidRPr="00296C34">
              <w:rPr>
                <w:rFonts w:asciiTheme="minorBidi" w:hAnsiTheme="minorBidi" w:cstheme="minorBidi"/>
                <w:sz w:val="20"/>
                <w:szCs w:val="20"/>
                <w:rtl/>
              </w:rPr>
              <w:t xml:space="preserve"> الذي يفتح عمليات البيع والتوزيع بقطاع الغاز أمام المستثمرين من القطاع الخاص، ويدخل الغير إلى الشبكة، ويحدد الجهة المستقلة لتنظيم قطاع الغاز كما هو مبين في الجريدة الرسمية بتاريخ 1 أغسطس 2017.</w:t>
            </w:r>
          </w:p>
        </w:tc>
      </w:tr>
      <w:tr w:rsidR="00F518FF" w:rsidRPr="00296C34" w14:paraId="55356947" w14:textId="77777777" w:rsidTr="00862275">
        <w:tc>
          <w:tcPr>
            <w:tcW w:w="1421" w:type="pct"/>
            <w:shd w:val="clear" w:color="auto" w:fill="auto"/>
          </w:tcPr>
          <w:p w14:paraId="462E047E" w14:textId="77777777" w:rsidR="00F518FF" w:rsidRPr="00296C34" w:rsidRDefault="00F518FF" w:rsidP="00F518FF">
            <w:pPr>
              <w:tabs>
                <w:tab w:val="left" w:pos="1181"/>
              </w:tabs>
              <w:jc w:val="both"/>
              <w:rPr>
                <w:rFonts w:asciiTheme="minorBidi" w:hAnsiTheme="minorBidi" w:cstheme="minorBidi"/>
                <w:sz w:val="20"/>
                <w:rtl/>
              </w:rPr>
            </w:pPr>
            <w:r w:rsidRPr="00C41011">
              <w:rPr>
                <w:rFonts w:asciiTheme="minorBidi" w:hAnsiTheme="minorBidi" w:cstheme="minorBidi"/>
                <w:b/>
                <w:bCs/>
                <w:sz w:val="20"/>
                <w:szCs w:val="20"/>
                <w:rtl/>
              </w:rPr>
              <w:t>عامل التفعيل رقم 3-7:</w:t>
            </w:r>
            <w:r w:rsidRPr="00296C34">
              <w:rPr>
                <w:rFonts w:asciiTheme="minorBidi" w:hAnsiTheme="minorBidi" w:cstheme="minorBidi"/>
                <w:sz w:val="20"/>
                <w:szCs w:val="20"/>
                <w:rtl/>
              </w:rPr>
              <w:t xml:space="preserve"> تعلن وزارة الكهرباء والطاقة المتجددة تدابير جديدة على صعيد السياسات من أجل تشجيع استثمارات القطاع الخاص في مجال الطاقة النظيفة.</w:t>
            </w:r>
          </w:p>
        </w:tc>
        <w:tc>
          <w:tcPr>
            <w:tcW w:w="1911" w:type="pct"/>
            <w:shd w:val="clear" w:color="auto" w:fill="auto"/>
          </w:tcPr>
          <w:p w14:paraId="6E6F2DE3" w14:textId="77777777" w:rsidR="00F518FF" w:rsidRPr="00296C34" w:rsidRDefault="00F518FF" w:rsidP="006D66A2">
            <w:pPr>
              <w:tabs>
                <w:tab w:val="left" w:pos="1181"/>
              </w:tabs>
              <w:jc w:val="both"/>
              <w:rPr>
                <w:rFonts w:asciiTheme="minorBidi" w:hAnsiTheme="minorBidi" w:cstheme="minorBidi"/>
                <w:sz w:val="20"/>
                <w:rtl/>
              </w:rPr>
            </w:pPr>
            <w:r w:rsidRPr="00C41011">
              <w:rPr>
                <w:rFonts w:asciiTheme="minorBidi" w:hAnsiTheme="minorBidi" w:cstheme="minorBidi"/>
                <w:bCs/>
                <w:sz w:val="20"/>
                <w:szCs w:val="20"/>
                <w:rtl/>
              </w:rPr>
              <w:t>تم الإبقاء على عامل التفعيل وتدعيمه.</w:t>
            </w:r>
            <w:r w:rsidR="00C41011">
              <w:rPr>
                <w:rFonts w:asciiTheme="minorBidi" w:hAnsiTheme="minorBidi" w:cstheme="minorBidi"/>
                <w:bCs/>
                <w:sz w:val="20"/>
                <w:szCs w:val="20"/>
              </w:rPr>
              <w:t xml:space="preserve"> </w:t>
            </w:r>
            <w:r w:rsidRPr="00296C34">
              <w:rPr>
                <w:rFonts w:asciiTheme="minorBidi" w:hAnsiTheme="minorBidi" w:cstheme="minorBidi"/>
                <w:sz w:val="20"/>
                <w:szCs w:val="20"/>
                <w:rtl/>
              </w:rPr>
              <w:t xml:space="preserve">تحدد الإجراءات المسبقة 3-6 (1) و (2) التدابير الجديدة التي اتخذتها الحكومة في مجال السياسة العامة لتشجيع الاستثمار </w:t>
            </w:r>
            <w:r w:rsidR="00C41011">
              <w:rPr>
                <w:rFonts w:asciiTheme="minorBidi" w:hAnsiTheme="minorBidi" w:cstheme="minorBidi"/>
                <w:sz w:val="20"/>
                <w:szCs w:val="20"/>
                <w:rtl/>
              </w:rPr>
              <w:t>الخاص في مجال الطاقة المتجددة.</w:t>
            </w:r>
            <w:r w:rsidRPr="00296C34">
              <w:rPr>
                <w:rFonts w:asciiTheme="minorBidi" w:hAnsiTheme="minorBidi" w:cstheme="minorBidi"/>
                <w:sz w:val="20"/>
                <w:szCs w:val="20"/>
                <w:rtl/>
              </w:rPr>
              <w:t xml:space="preserve"> وتم تدعيم هذا الإجراء المسبق عن طريق رفع الموافقة على المزادات المتعلقة بقدرات الطاقة المتجدد</w:t>
            </w:r>
            <w:r w:rsidR="00C41011">
              <w:rPr>
                <w:rFonts w:asciiTheme="minorBidi" w:hAnsiTheme="minorBidi" w:cstheme="minorBidi"/>
                <w:sz w:val="20"/>
                <w:szCs w:val="20"/>
                <w:rtl/>
              </w:rPr>
              <w:t>ة من الوزارة إلى مجلس الوزراء.</w:t>
            </w:r>
            <w:r w:rsidRPr="00296C34">
              <w:rPr>
                <w:rFonts w:asciiTheme="minorBidi" w:hAnsiTheme="minorBidi" w:cstheme="minorBidi"/>
                <w:sz w:val="20"/>
                <w:szCs w:val="20"/>
                <w:rtl/>
              </w:rPr>
              <w:t xml:space="preserve"> ويتماشى ذلك مع أفضل الممارسات الدولية المتمثلة في تمكين </w:t>
            </w:r>
            <w:r w:rsidR="006D66A2" w:rsidRPr="00296C34">
              <w:rPr>
                <w:rFonts w:asciiTheme="minorBidi" w:hAnsiTheme="minorBidi" w:cstheme="minorBidi"/>
                <w:sz w:val="20"/>
                <w:szCs w:val="20"/>
                <w:rtl/>
              </w:rPr>
              <w:t>ال</w:t>
            </w:r>
            <w:r w:rsidR="006D66A2">
              <w:rPr>
                <w:rFonts w:asciiTheme="minorBidi" w:hAnsiTheme="minorBidi" w:cstheme="minorBidi" w:hint="cs"/>
                <w:sz w:val="20"/>
                <w:szCs w:val="20"/>
                <w:rtl/>
              </w:rPr>
              <w:t>ا</w:t>
            </w:r>
            <w:r w:rsidR="006D66A2" w:rsidRPr="00296C34">
              <w:rPr>
                <w:rFonts w:asciiTheme="minorBidi" w:hAnsiTheme="minorBidi" w:cstheme="minorBidi"/>
                <w:sz w:val="20"/>
                <w:szCs w:val="20"/>
                <w:rtl/>
              </w:rPr>
              <w:t xml:space="preserve">ستثمار </w:t>
            </w:r>
            <w:r w:rsidRPr="00296C34">
              <w:rPr>
                <w:rFonts w:asciiTheme="minorBidi" w:hAnsiTheme="minorBidi" w:cstheme="minorBidi"/>
                <w:sz w:val="20"/>
                <w:szCs w:val="20"/>
                <w:rtl/>
              </w:rPr>
              <w:t>الخاص من خلال برنامج تعريفة التغذية (تنفيذ نهج "تعظيم التمويل من أجل التنمية") مع تطبيق عملية أكثر كفاءة لاكتشاف الأسعار من خلال المزادات</w:t>
            </w:r>
            <w:r w:rsidR="00C41011">
              <w:rPr>
                <w:rFonts w:asciiTheme="minorBidi" w:hAnsiTheme="minorBidi" w:cstheme="minorBidi"/>
                <w:sz w:val="20"/>
                <w:szCs w:val="20"/>
                <w:rtl/>
              </w:rPr>
              <w:t xml:space="preserve"> مع تعميق مشاركة القطاع الخاص.</w:t>
            </w:r>
            <w:r w:rsidR="00C41011">
              <w:rPr>
                <w:rFonts w:asciiTheme="minorBidi" w:hAnsiTheme="minorBidi" w:cstheme="minorBidi"/>
                <w:sz w:val="20"/>
                <w:szCs w:val="20"/>
              </w:rPr>
              <w:t xml:space="preserve"> </w:t>
            </w:r>
            <w:r w:rsidRPr="00296C34">
              <w:rPr>
                <w:rFonts w:asciiTheme="minorBidi" w:hAnsiTheme="minorBidi" w:cstheme="minorBidi"/>
                <w:sz w:val="20"/>
                <w:szCs w:val="20"/>
                <w:rtl/>
              </w:rPr>
              <w:t>وبالإضافة إلى ذلك، تتيح السياسة أيضا الوضوح التنظيمي بشأن أنشطة الأعمال كثيفة العمالة لتطبيقات الطاقة الشمسية اللامركزية.</w:t>
            </w:r>
          </w:p>
        </w:tc>
        <w:tc>
          <w:tcPr>
            <w:tcW w:w="1668" w:type="pct"/>
            <w:shd w:val="clear" w:color="auto" w:fill="auto"/>
          </w:tcPr>
          <w:p w14:paraId="3A404EAF" w14:textId="77777777" w:rsidR="00B07D84" w:rsidRPr="00296C34" w:rsidRDefault="00F518FF" w:rsidP="00B07D84">
            <w:pPr>
              <w:widowControl w:val="0"/>
              <w:autoSpaceDE w:val="0"/>
              <w:autoSpaceDN w:val="0"/>
              <w:adjustRightInd w:val="0"/>
              <w:ind w:right="-20"/>
              <w:jc w:val="both"/>
              <w:rPr>
                <w:rFonts w:asciiTheme="minorBidi" w:hAnsiTheme="minorBidi" w:cstheme="minorBidi"/>
                <w:sz w:val="20"/>
                <w:szCs w:val="20"/>
                <w:rtl/>
              </w:rPr>
            </w:pPr>
            <w:r w:rsidRPr="00C41011">
              <w:rPr>
                <w:rFonts w:asciiTheme="minorBidi" w:hAnsiTheme="minorBidi" w:cstheme="minorBidi"/>
                <w:bCs/>
                <w:sz w:val="20"/>
                <w:szCs w:val="20"/>
                <w:rtl/>
              </w:rPr>
              <w:t>الإجراء المسبق 3-6:</w:t>
            </w:r>
            <w:r w:rsidRPr="00296C34">
              <w:rPr>
                <w:rFonts w:asciiTheme="minorBidi" w:hAnsiTheme="minorBidi" w:cstheme="minorBidi"/>
                <w:sz w:val="20"/>
                <w:szCs w:val="20"/>
                <w:rtl/>
              </w:rPr>
              <w:t xml:space="preserve"> قام المقترض، عن طريق:</w:t>
            </w:r>
          </w:p>
          <w:p w14:paraId="501754BB" w14:textId="77777777" w:rsidR="00B07D84" w:rsidRPr="00296C34" w:rsidRDefault="00B07D84" w:rsidP="00C41011">
            <w:pPr>
              <w:widowControl w:val="0"/>
              <w:autoSpaceDE w:val="0"/>
              <w:autoSpaceDN w:val="0"/>
              <w:adjustRightInd w:val="0"/>
              <w:ind w:right="-20"/>
              <w:jc w:val="both"/>
              <w:rPr>
                <w:rFonts w:asciiTheme="minorBidi" w:hAnsiTheme="minorBidi" w:cstheme="minorBidi"/>
                <w:sz w:val="20"/>
                <w:szCs w:val="20"/>
                <w:rtl/>
              </w:rPr>
            </w:pPr>
            <w:r w:rsidRPr="00296C34">
              <w:rPr>
                <w:rFonts w:asciiTheme="minorBidi" w:hAnsiTheme="minorBidi" w:cstheme="minorBidi"/>
                <w:sz w:val="20"/>
                <w:szCs w:val="20"/>
                <w:rtl/>
              </w:rPr>
              <w:t xml:space="preserve">(1) مجلس الوزراء، بإصدار الرسالتين رقم </w:t>
            </w:r>
            <w:r w:rsidRPr="00296C34">
              <w:rPr>
                <w:rFonts w:asciiTheme="minorBidi" w:hAnsiTheme="minorBidi" w:cstheme="minorBidi"/>
                <w:sz w:val="20"/>
                <w:szCs w:val="20"/>
              </w:rPr>
              <w:t>13181-5</w:t>
            </w:r>
            <w:r w:rsidRPr="00296C34">
              <w:rPr>
                <w:rFonts w:asciiTheme="minorBidi" w:hAnsiTheme="minorBidi" w:cstheme="minorBidi"/>
                <w:sz w:val="20"/>
                <w:szCs w:val="20"/>
                <w:rtl/>
              </w:rPr>
              <w:t xml:space="preserve"> بتاريخ</w:t>
            </w:r>
            <w:r w:rsidR="00C41011">
              <w:rPr>
                <w:rFonts w:asciiTheme="minorBidi" w:hAnsiTheme="minorBidi" w:cstheme="minorBidi"/>
                <w:sz w:val="20"/>
                <w:szCs w:val="20"/>
              </w:rPr>
              <w:br/>
            </w:r>
            <w:r w:rsidRPr="00296C34">
              <w:rPr>
                <w:rFonts w:asciiTheme="minorBidi" w:hAnsiTheme="minorBidi" w:cstheme="minorBidi"/>
                <w:sz w:val="20"/>
                <w:szCs w:val="20"/>
                <w:rtl/>
              </w:rPr>
              <w:t>12 يونيو 2017، و</w:t>
            </w:r>
            <w:r w:rsidRPr="00296C34">
              <w:rPr>
                <w:rFonts w:asciiTheme="minorBidi" w:hAnsiTheme="minorBidi" w:cstheme="minorBidi"/>
                <w:sz w:val="20"/>
                <w:szCs w:val="20"/>
              </w:rPr>
              <w:t>13182-5</w:t>
            </w:r>
            <w:r w:rsidRPr="00296C34">
              <w:rPr>
                <w:rFonts w:asciiTheme="minorBidi" w:hAnsiTheme="minorBidi" w:cstheme="minorBidi"/>
                <w:sz w:val="20"/>
                <w:szCs w:val="20"/>
                <w:rtl/>
              </w:rPr>
              <w:t xml:space="preserve"> بتاريخ 13 يونيو 2017، اللتين وافق فيهما على استخدام المزادات التنافسية لشراء الجولة القادمة من قدرات الطاقة المتجددة المملوكة للقطاع الخاص.</w:t>
            </w:r>
          </w:p>
          <w:p w14:paraId="2A1A7CE0" w14:textId="77777777" w:rsidR="00F518FF" w:rsidRPr="00296C34" w:rsidRDefault="00B07D84" w:rsidP="006D66A2">
            <w:pPr>
              <w:tabs>
                <w:tab w:val="left" w:pos="1181"/>
              </w:tabs>
              <w:jc w:val="both"/>
              <w:rPr>
                <w:rFonts w:asciiTheme="minorBidi" w:hAnsiTheme="minorBidi" w:cstheme="minorBidi"/>
                <w:sz w:val="20"/>
                <w:rtl/>
              </w:rPr>
            </w:pPr>
            <w:r w:rsidRPr="00296C34">
              <w:rPr>
                <w:rFonts w:asciiTheme="minorBidi" w:hAnsiTheme="minorBidi" w:cstheme="minorBidi"/>
                <w:sz w:val="20"/>
                <w:szCs w:val="20"/>
                <w:rtl/>
              </w:rPr>
              <w:t xml:space="preserve">(2) جهاز تنظيم مرفق الكهرباء وحماية المستهلك، بإصدار التعميم رقم </w:t>
            </w:r>
            <w:r w:rsidR="006D66A2">
              <w:rPr>
                <w:rFonts w:asciiTheme="minorBidi" w:hAnsiTheme="minorBidi" w:cstheme="minorBidi" w:hint="cs"/>
                <w:sz w:val="20"/>
                <w:szCs w:val="20"/>
                <w:rtl/>
              </w:rPr>
              <w:t>01/2017</w:t>
            </w:r>
            <w:r w:rsidRPr="00296C34">
              <w:rPr>
                <w:rFonts w:asciiTheme="minorBidi" w:hAnsiTheme="minorBidi" w:cstheme="minorBidi"/>
                <w:sz w:val="20"/>
                <w:szCs w:val="20"/>
                <w:rtl/>
              </w:rPr>
              <w:t xml:space="preserve"> (بصيغته المعدلة بموجب التعميم رقم </w:t>
            </w:r>
            <w:r w:rsidR="006D66A2">
              <w:rPr>
                <w:rFonts w:asciiTheme="minorBidi" w:hAnsiTheme="minorBidi" w:cstheme="minorBidi" w:hint="cs"/>
                <w:sz w:val="20"/>
                <w:szCs w:val="20"/>
                <w:rtl/>
              </w:rPr>
              <w:t>04/2017</w:t>
            </w:r>
            <w:r w:rsidRPr="00296C34">
              <w:rPr>
                <w:rFonts w:asciiTheme="minorBidi" w:hAnsiTheme="minorBidi" w:cstheme="minorBidi"/>
                <w:sz w:val="20"/>
                <w:szCs w:val="20"/>
                <w:rtl/>
              </w:rPr>
              <w:t>) يخطر فيه الجمهور بلوائح القياس الصافي المعدلة التي تسمح للمستهلكين ببيع فائض الكهرباء للغير أو لشركة التوزيع بسعر يعادل تكلفة الخدمة.</w:t>
            </w:r>
          </w:p>
        </w:tc>
      </w:tr>
      <w:tr w:rsidR="00F518FF" w:rsidRPr="00296C34" w14:paraId="1BB2D266" w14:textId="77777777" w:rsidTr="00862275">
        <w:tc>
          <w:tcPr>
            <w:tcW w:w="5000" w:type="pct"/>
            <w:gridSpan w:val="3"/>
            <w:shd w:val="clear" w:color="auto" w:fill="F2F2F2" w:themeFill="background1" w:themeFillShade="F2"/>
          </w:tcPr>
          <w:p w14:paraId="7D14A2B4" w14:textId="77777777" w:rsidR="00F518FF" w:rsidRPr="00C41011" w:rsidRDefault="00F518FF" w:rsidP="00F518FF">
            <w:pPr>
              <w:tabs>
                <w:tab w:val="left" w:pos="1181"/>
              </w:tabs>
              <w:jc w:val="center"/>
              <w:rPr>
                <w:rFonts w:asciiTheme="minorBidi" w:hAnsiTheme="minorBidi" w:cstheme="minorBidi"/>
                <w:bCs/>
                <w:sz w:val="20"/>
                <w:szCs w:val="20"/>
                <w:rtl/>
              </w:rPr>
            </w:pPr>
            <w:r w:rsidRPr="00C41011">
              <w:rPr>
                <w:rFonts w:asciiTheme="minorBidi" w:hAnsiTheme="minorBidi" w:cstheme="minorBidi"/>
                <w:bCs/>
                <w:sz w:val="20"/>
                <w:szCs w:val="20"/>
                <w:rtl/>
              </w:rPr>
              <w:t>الركيزة الثالثة: تحسين بيئة أنشطة الأعمال</w:t>
            </w:r>
          </w:p>
        </w:tc>
      </w:tr>
      <w:tr w:rsidR="00F518FF" w:rsidRPr="00296C34" w14:paraId="0D7828D7" w14:textId="77777777" w:rsidTr="00862275">
        <w:tc>
          <w:tcPr>
            <w:tcW w:w="5000" w:type="pct"/>
            <w:gridSpan w:val="3"/>
            <w:shd w:val="clear" w:color="auto" w:fill="F2F2F2" w:themeFill="background1" w:themeFillShade="F2"/>
          </w:tcPr>
          <w:p w14:paraId="363E4209" w14:textId="77777777" w:rsidR="00F518FF" w:rsidRPr="00C41011" w:rsidRDefault="00F518FF" w:rsidP="00F518FF">
            <w:pPr>
              <w:tabs>
                <w:tab w:val="left" w:pos="1181"/>
              </w:tabs>
              <w:jc w:val="center"/>
              <w:rPr>
                <w:rFonts w:asciiTheme="minorBidi" w:hAnsiTheme="minorBidi" w:cstheme="minorBidi"/>
                <w:bCs/>
                <w:iCs/>
                <w:sz w:val="20"/>
                <w:szCs w:val="20"/>
                <w:rtl/>
              </w:rPr>
            </w:pPr>
            <w:r w:rsidRPr="00C41011">
              <w:rPr>
                <w:rFonts w:asciiTheme="minorBidi" w:hAnsiTheme="minorBidi" w:cstheme="minorBidi"/>
                <w:bCs/>
                <w:iCs/>
                <w:sz w:val="20"/>
                <w:szCs w:val="20"/>
                <w:rtl/>
              </w:rPr>
              <w:t>الهدف 3-1: تحسين نظام الاستثمار وشفافيته وخاصة لمؤسسات الأعمال متناهية الصغر والصغيرة والمتوسطة</w:t>
            </w:r>
          </w:p>
        </w:tc>
      </w:tr>
      <w:tr w:rsidR="00B07D84" w:rsidRPr="00296C34" w14:paraId="35D56142" w14:textId="77777777" w:rsidTr="00862275">
        <w:tc>
          <w:tcPr>
            <w:tcW w:w="1421" w:type="pct"/>
          </w:tcPr>
          <w:p w14:paraId="55C38437" w14:textId="77777777" w:rsidR="00B07D84" w:rsidRPr="00296C34" w:rsidRDefault="00B07D84" w:rsidP="00B07D84">
            <w:pPr>
              <w:tabs>
                <w:tab w:val="left" w:pos="1181"/>
              </w:tabs>
              <w:jc w:val="both"/>
              <w:rPr>
                <w:rFonts w:asciiTheme="minorBidi" w:hAnsiTheme="minorBidi" w:cstheme="minorBidi"/>
                <w:sz w:val="20"/>
                <w:szCs w:val="20"/>
                <w:rtl/>
              </w:rPr>
            </w:pPr>
            <w:r w:rsidRPr="00C41011">
              <w:rPr>
                <w:rFonts w:asciiTheme="minorBidi" w:hAnsiTheme="minorBidi" w:cstheme="minorBidi"/>
                <w:bCs/>
                <w:sz w:val="20"/>
                <w:szCs w:val="20"/>
                <w:rtl/>
              </w:rPr>
              <w:t>عامل التفعيل رقم 3-8:</w:t>
            </w:r>
            <w:r w:rsidRPr="00296C34">
              <w:rPr>
                <w:rFonts w:asciiTheme="minorBidi" w:hAnsiTheme="minorBidi" w:cstheme="minorBidi"/>
                <w:sz w:val="20"/>
                <w:szCs w:val="20"/>
                <w:rtl/>
              </w:rPr>
              <w:t xml:space="preserve"> (1) إصدار اللائحة التنفيذية لقانون شركات الشخص الواحد.</w:t>
            </w:r>
          </w:p>
          <w:p w14:paraId="48B41017" w14:textId="77777777" w:rsidR="00B07D84" w:rsidRPr="00296C34" w:rsidRDefault="00B07D84" w:rsidP="00B07D84">
            <w:pPr>
              <w:tabs>
                <w:tab w:val="left" w:pos="1181"/>
              </w:tabs>
              <w:jc w:val="both"/>
              <w:rPr>
                <w:rFonts w:asciiTheme="minorBidi" w:hAnsiTheme="minorBidi" w:cstheme="minorBidi"/>
                <w:sz w:val="20"/>
                <w:szCs w:val="20"/>
                <w:rtl/>
              </w:rPr>
            </w:pPr>
            <w:r w:rsidRPr="00296C34">
              <w:rPr>
                <w:rFonts w:asciiTheme="minorBidi" w:hAnsiTheme="minorBidi" w:cstheme="minorBidi"/>
                <w:sz w:val="20"/>
                <w:szCs w:val="20"/>
                <w:rtl/>
              </w:rPr>
              <w:t>(2) الهيئة العامة للاستثمار والمناطق الحرة تسجل شركات الشخص الواحد.</w:t>
            </w:r>
          </w:p>
          <w:p w14:paraId="3EDA2197" w14:textId="77777777" w:rsidR="00B07D84" w:rsidRPr="00296C34" w:rsidRDefault="00B07D84" w:rsidP="00B07D84">
            <w:pPr>
              <w:tabs>
                <w:tab w:val="left" w:pos="1181"/>
              </w:tabs>
              <w:jc w:val="both"/>
              <w:rPr>
                <w:rFonts w:asciiTheme="minorBidi" w:hAnsiTheme="minorBidi" w:cstheme="minorBidi"/>
                <w:sz w:val="20"/>
                <w:szCs w:val="20"/>
                <w:rtl/>
              </w:rPr>
            </w:pPr>
            <w:r w:rsidRPr="00296C34">
              <w:rPr>
                <w:rFonts w:asciiTheme="minorBidi" w:hAnsiTheme="minorBidi" w:cstheme="minorBidi"/>
                <w:sz w:val="20"/>
                <w:szCs w:val="20"/>
                <w:rtl/>
              </w:rPr>
              <w:t>(3) تنشر الهيئة العامة للاستثمار والمناطق الحرة كافة إجراءات واشتراطات إصدار التراخيص والتصاريح لجميع الأنشطة والقطاعات.</w:t>
            </w:r>
          </w:p>
          <w:p w14:paraId="51477286" w14:textId="77777777" w:rsidR="00B07D84" w:rsidRPr="00296C34" w:rsidRDefault="00B07D84" w:rsidP="00B07D84">
            <w:pPr>
              <w:tabs>
                <w:tab w:val="left" w:pos="1181"/>
              </w:tabs>
              <w:jc w:val="both"/>
              <w:rPr>
                <w:rFonts w:asciiTheme="minorBidi" w:hAnsiTheme="minorBidi" w:cstheme="minorBidi"/>
                <w:b/>
                <w:sz w:val="20"/>
                <w:szCs w:val="20"/>
                <w:rtl/>
              </w:rPr>
            </w:pPr>
            <w:r w:rsidRPr="00296C34">
              <w:rPr>
                <w:rFonts w:asciiTheme="minorBidi" w:hAnsiTheme="minorBidi" w:cstheme="minorBidi"/>
                <w:sz w:val="20"/>
                <w:szCs w:val="20"/>
                <w:rtl/>
              </w:rPr>
              <w:t>(4) تنشر الهيئة العامة للاستثمار والمناطق الحرة قائمة كاملة بالحوافز الاستثمارية المتاحة ومعايير الأهلية.</w:t>
            </w:r>
          </w:p>
        </w:tc>
        <w:tc>
          <w:tcPr>
            <w:tcW w:w="1911" w:type="pct"/>
          </w:tcPr>
          <w:p w14:paraId="3D016243" w14:textId="77777777" w:rsidR="00B07D84" w:rsidRPr="00296C34" w:rsidRDefault="00B07D84" w:rsidP="00B07D84">
            <w:pPr>
              <w:tabs>
                <w:tab w:val="left" w:pos="1181"/>
              </w:tabs>
              <w:jc w:val="both"/>
              <w:rPr>
                <w:rFonts w:asciiTheme="minorBidi" w:hAnsiTheme="minorBidi" w:cstheme="minorBidi"/>
                <w:sz w:val="20"/>
                <w:szCs w:val="20"/>
                <w:rtl/>
              </w:rPr>
            </w:pPr>
            <w:r w:rsidRPr="00C41011">
              <w:rPr>
                <w:rFonts w:asciiTheme="minorBidi" w:hAnsiTheme="minorBidi" w:cstheme="minorBidi"/>
                <w:bCs/>
                <w:sz w:val="20"/>
                <w:szCs w:val="20"/>
                <w:rtl/>
              </w:rPr>
              <w:t>تم الإبقاء على عامل التفعيل وتدعيمه.</w:t>
            </w:r>
            <w:r w:rsidR="00C41011">
              <w:rPr>
                <w:rFonts w:asciiTheme="minorBidi" w:hAnsiTheme="minorBidi" w:cstheme="minorBidi"/>
                <w:sz w:val="20"/>
                <w:szCs w:val="20"/>
              </w:rPr>
              <w:t xml:space="preserve"> </w:t>
            </w:r>
            <w:r w:rsidRPr="00296C34">
              <w:rPr>
                <w:rFonts w:asciiTheme="minorBidi" w:hAnsiTheme="minorBidi" w:cstheme="minorBidi"/>
                <w:sz w:val="20"/>
                <w:szCs w:val="20"/>
                <w:rtl/>
              </w:rPr>
              <w:t>تم تعديل عامل التفعيل ليشمل قانون الاستثمار الجديد الذي يعزز ضمانات المستثمرين، بما في ذلك تطبيق مبدأ معاملة المستثمرين الأجانب معاملة الوطنيين، وتحويل النقد الأج</w:t>
            </w:r>
            <w:r w:rsidR="00C41011">
              <w:rPr>
                <w:rFonts w:asciiTheme="minorBidi" w:hAnsiTheme="minorBidi" w:cstheme="minorBidi"/>
                <w:sz w:val="20"/>
                <w:szCs w:val="20"/>
                <w:rtl/>
              </w:rPr>
              <w:t>نبي، والتي لم تكن مضمونة سابقا.</w:t>
            </w:r>
            <w:r w:rsidRPr="00296C34">
              <w:rPr>
                <w:rFonts w:asciiTheme="minorBidi" w:hAnsiTheme="minorBidi" w:cstheme="minorBidi"/>
                <w:sz w:val="20"/>
                <w:szCs w:val="20"/>
                <w:rtl/>
              </w:rPr>
              <w:t xml:space="preserve"> بالإضافة إلى ذلك، وبدلا من تطبيق قانون شركات الشخص الواحد القائم بذاته، واصلت الحكومة إصلاحا أوسع نطاقا لقانون الشركات بحيث يشمل إدخال شركات الشخص الواحد كشكل جديد </w:t>
            </w:r>
            <w:r w:rsidR="00C41011">
              <w:rPr>
                <w:rFonts w:asciiTheme="minorBidi" w:hAnsiTheme="minorBidi" w:cstheme="minorBidi"/>
                <w:sz w:val="20"/>
                <w:szCs w:val="20"/>
                <w:rtl/>
              </w:rPr>
              <w:t>من أشكال الشركات بموجب القانون.</w:t>
            </w:r>
            <w:r w:rsidR="00C41011">
              <w:rPr>
                <w:rFonts w:asciiTheme="minorBidi" w:hAnsiTheme="minorBidi" w:cstheme="minorBidi"/>
                <w:sz w:val="20"/>
                <w:szCs w:val="20"/>
              </w:rPr>
              <w:t xml:space="preserve"> </w:t>
            </w:r>
            <w:r w:rsidRPr="00296C34">
              <w:rPr>
                <w:rFonts w:asciiTheme="minorBidi" w:hAnsiTheme="minorBidi" w:cstheme="minorBidi"/>
                <w:sz w:val="20"/>
                <w:szCs w:val="20"/>
                <w:rtl/>
              </w:rPr>
              <w:t xml:space="preserve">ونتيجة لذلك، حل محل عامل التفعيل رقم 3-8 (1) بموافقة مجلس الوزراء على قانون الشركات </w:t>
            </w:r>
            <w:r w:rsidR="00C41011">
              <w:rPr>
                <w:rFonts w:asciiTheme="minorBidi" w:hAnsiTheme="minorBidi" w:cstheme="minorBidi"/>
                <w:sz w:val="20"/>
                <w:szCs w:val="20"/>
                <w:rtl/>
              </w:rPr>
              <w:t>المنقح، ورفعه إلى مجلس النواب.</w:t>
            </w:r>
          </w:p>
          <w:p w14:paraId="7923672C" w14:textId="77777777" w:rsidR="00B07D84" w:rsidRPr="00296C34" w:rsidRDefault="00B07D84" w:rsidP="00C41011">
            <w:pPr>
              <w:widowControl w:val="0"/>
              <w:autoSpaceDE w:val="0"/>
              <w:autoSpaceDN w:val="0"/>
              <w:adjustRightInd w:val="0"/>
              <w:spacing w:line="246" w:lineRule="exact"/>
              <w:ind w:right="-20"/>
              <w:jc w:val="both"/>
              <w:rPr>
                <w:rFonts w:asciiTheme="minorBidi" w:hAnsiTheme="minorBidi" w:cstheme="minorBidi"/>
                <w:sz w:val="20"/>
                <w:szCs w:val="20"/>
                <w:rtl/>
              </w:rPr>
            </w:pPr>
            <w:r w:rsidRPr="00296C34">
              <w:rPr>
                <w:rFonts w:asciiTheme="minorBidi" w:hAnsiTheme="minorBidi" w:cstheme="minorBidi"/>
                <w:sz w:val="20"/>
                <w:szCs w:val="20"/>
                <w:rtl/>
              </w:rPr>
              <w:t>وتم الإبقاء على الإصلاحات المؤسسية في عاملي التفعيل 3-8 (3) و (4)، ولكن تم تدعيمهما ليشملا الإصلاحات المؤسسية التي تم تطبيقها عبر نظام آلي لخدمات التسجيل في مراكز خدمات المستثمرين بالهيئة العامة للاستثمار، والذي يتضمن</w:t>
            </w:r>
            <w:r w:rsidR="00C41011">
              <w:rPr>
                <w:rFonts w:asciiTheme="minorBidi" w:hAnsiTheme="minorBidi" w:cstheme="minorBidi"/>
                <w:sz w:val="20"/>
                <w:szCs w:val="20"/>
                <w:rtl/>
              </w:rPr>
              <w:t xml:space="preserve"> إمكانية التسجيل عبر الإنترنت.</w:t>
            </w:r>
            <w:r w:rsidRPr="00296C34">
              <w:rPr>
                <w:rFonts w:asciiTheme="minorBidi" w:hAnsiTheme="minorBidi" w:cstheme="minorBidi"/>
                <w:sz w:val="20"/>
                <w:szCs w:val="20"/>
                <w:rtl/>
              </w:rPr>
              <w:t xml:space="preserve"> وتتم عملية التسجيل بشكل آلي وتشمل </w:t>
            </w:r>
            <w:r w:rsidRPr="00296C34">
              <w:rPr>
                <w:rFonts w:asciiTheme="minorBidi" w:hAnsiTheme="minorBidi" w:cstheme="minorBidi"/>
                <w:sz w:val="20"/>
                <w:szCs w:val="20"/>
                <w:rtl/>
              </w:rPr>
              <w:lastRenderedPageBreak/>
              <w:t>تأسيس الشركة مع خدمات التسجيل الإضافية التي تقدمها جهات أخرى، بما في ذلك الرقم الضريبي، والشهر العقاري، والسجل التجاري، وسجل الغرف التجارية، ونقابة المحامين، وسداد مقا</w:t>
            </w:r>
            <w:r w:rsidR="00C41011">
              <w:rPr>
                <w:rFonts w:asciiTheme="minorBidi" w:hAnsiTheme="minorBidi" w:cstheme="minorBidi"/>
                <w:sz w:val="20"/>
                <w:szCs w:val="20"/>
                <w:rtl/>
              </w:rPr>
              <w:t>بل جميع هذه الخدمات مرة واحدة.</w:t>
            </w:r>
            <w:r w:rsidR="00C41011">
              <w:rPr>
                <w:rFonts w:asciiTheme="minorBidi" w:hAnsiTheme="minorBidi" w:cstheme="minorBidi"/>
                <w:sz w:val="20"/>
                <w:szCs w:val="20"/>
              </w:rPr>
              <w:t xml:space="preserve"> </w:t>
            </w:r>
            <w:r w:rsidRPr="00296C34">
              <w:rPr>
                <w:rFonts w:asciiTheme="minorBidi" w:hAnsiTheme="minorBidi" w:cstheme="minorBidi"/>
                <w:sz w:val="20"/>
                <w:szCs w:val="20"/>
                <w:rtl/>
              </w:rPr>
              <w:t>في السابق، كان لهذه الخدمات مقر مشترك في الهيئة العامة للاستثمار، لكنها لم تكن آلية، ولم يتم تقديمها عبر الإنترنت، وكان لديها أنظمة دفع منفصلة.</w:t>
            </w:r>
          </w:p>
        </w:tc>
        <w:tc>
          <w:tcPr>
            <w:tcW w:w="1668" w:type="pct"/>
          </w:tcPr>
          <w:p w14:paraId="5E3A0416" w14:textId="77777777" w:rsidR="00B07D84" w:rsidRPr="00296C34" w:rsidRDefault="00B07D84" w:rsidP="00B07D84">
            <w:pPr>
              <w:pStyle w:val="TableText"/>
              <w:ind w:left="0"/>
              <w:jc w:val="both"/>
              <w:rPr>
                <w:rFonts w:asciiTheme="minorBidi" w:hAnsiTheme="minorBidi"/>
                <w:rtl/>
              </w:rPr>
            </w:pPr>
            <w:r w:rsidRPr="00C41011">
              <w:rPr>
                <w:rFonts w:asciiTheme="minorBidi" w:hAnsiTheme="minorBidi"/>
                <w:bCs/>
                <w:rtl/>
              </w:rPr>
              <w:lastRenderedPageBreak/>
              <w:t>الإجراء المسبق 3-7:</w:t>
            </w:r>
            <w:r w:rsidRPr="00296C34">
              <w:rPr>
                <w:rFonts w:asciiTheme="minorBidi" w:hAnsiTheme="minorBidi"/>
                <w:rtl/>
              </w:rPr>
              <w:t xml:space="preserve"> سيقوم المقترض، من خلال:</w:t>
            </w:r>
          </w:p>
          <w:p w14:paraId="72BB98A1" w14:textId="77777777" w:rsidR="00B07D84" w:rsidRPr="00296C34" w:rsidRDefault="00B07D84" w:rsidP="006D66A2">
            <w:pPr>
              <w:pStyle w:val="TableText"/>
              <w:ind w:left="0"/>
              <w:jc w:val="both"/>
              <w:rPr>
                <w:rFonts w:asciiTheme="minorBidi" w:eastAsiaTheme="minorEastAsia" w:hAnsiTheme="minorBidi"/>
                <w:spacing w:val="0"/>
                <w:rtl/>
              </w:rPr>
            </w:pPr>
            <w:r w:rsidRPr="00296C34">
              <w:rPr>
                <w:rFonts w:asciiTheme="minorBidi" w:hAnsiTheme="minorBidi"/>
                <w:rtl/>
              </w:rPr>
              <w:t xml:space="preserve">(1) الرئيس، بالموافقة على قانون الاستثمار رقم </w:t>
            </w:r>
            <w:r w:rsidR="006D66A2">
              <w:rPr>
                <w:rFonts w:asciiTheme="minorBidi" w:hAnsiTheme="minorBidi" w:hint="cs"/>
                <w:rtl/>
              </w:rPr>
              <w:t>72/2017</w:t>
            </w:r>
            <w:r w:rsidRPr="00296C34">
              <w:rPr>
                <w:rFonts w:asciiTheme="minorBidi" w:hAnsiTheme="minorBidi"/>
                <w:rtl/>
              </w:rPr>
              <w:t>، ومن خلال رئيس الوزراء، بإصدار قرار مجلس الوزراء رقم 2310/2017 بالموافقة على اللائحة التنفيذية للقانون التي تعزز بعض أشكال الحماية للمستثمرين.</w:t>
            </w:r>
          </w:p>
          <w:p w14:paraId="21DB541F" w14:textId="77777777" w:rsidR="00B07D84" w:rsidRPr="00296C34" w:rsidRDefault="00B07D84" w:rsidP="00B07D84">
            <w:pPr>
              <w:pStyle w:val="TableText"/>
              <w:ind w:left="0"/>
              <w:jc w:val="both"/>
              <w:rPr>
                <w:rFonts w:asciiTheme="minorBidi" w:eastAsiaTheme="minorEastAsia" w:hAnsiTheme="minorBidi"/>
                <w:spacing w:val="0"/>
                <w:rtl/>
              </w:rPr>
            </w:pPr>
            <w:r w:rsidRPr="00296C34">
              <w:rPr>
                <w:rFonts w:asciiTheme="minorBidi" w:hAnsiTheme="minorBidi"/>
                <w:rtl/>
              </w:rPr>
              <w:t>(2) مجلس الوزراء، بإصدار قرار مجلس الوزراء رقم 13325-3 بتاريخ 14 يونيو 2017 بالموافقة على التعديلات على قانون الشركات، والتي توفر حماية محدودة المسؤولية لشركات الشخص الواحد، ورفع التعديلات المذكورة إلى مجلس النواب.</w:t>
            </w:r>
          </w:p>
          <w:p w14:paraId="7636F802" w14:textId="77777777" w:rsidR="00B07D84" w:rsidRPr="00296C34" w:rsidRDefault="00B07D84" w:rsidP="00B07D84">
            <w:pPr>
              <w:widowControl w:val="0"/>
              <w:autoSpaceDE w:val="0"/>
              <w:autoSpaceDN w:val="0"/>
              <w:adjustRightInd w:val="0"/>
              <w:spacing w:line="246" w:lineRule="exact"/>
              <w:ind w:right="-20"/>
              <w:jc w:val="both"/>
              <w:rPr>
                <w:rFonts w:asciiTheme="minorBidi" w:hAnsiTheme="minorBidi" w:cstheme="minorBidi"/>
                <w:sz w:val="20"/>
                <w:szCs w:val="20"/>
                <w:rtl/>
              </w:rPr>
            </w:pPr>
            <w:r w:rsidRPr="00296C34">
              <w:rPr>
                <w:rFonts w:asciiTheme="minorBidi" w:hAnsiTheme="minorBidi" w:cstheme="minorBidi"/>
                <w:sz w:val="20"/>
                <w:szCs w:val="20"/>
                <w:rtl/>
              </w:rPr>
              <w:t xml:space="preserve">(3) وزارة الاستثمار والتعاون الدولي، بتنفيذ إصلاحات مؤسسية في قانون الاستثمار، بما في ذلك تحسين الخدمات المقدمة للمستثمرين، ومن بينها ما يلي: (أ) نشر جميع إجراءات التراخيص والتصاريح </w:t>
            </w:r>
            <w:r w:rsidRPr="00296C34">
              <w:rPr>
                <w:rFonts w:asciiTheme="minorBidi" w:hAnsiTheme="minorBidi" w:cstheme="minorBidi"/>
                <w:sz w:val="20"/>
                <w:szCs w:val="20"/>
                <w:rtl/>
              </w:rPr>
              <w:lastRenderedPageBreak/>
              <w:t>ومتطلبات جميع الأنشطة والقطاعات، وجرد كامل لحوافز الاستثمار المتاحة ومعايير الأهلية؛ و(ب) تقديم خدمات التسجيل الآلي والمتكامل عبر الإنترنت، بما في ذلك خدمات تأسيس الشركات وتسجيلها التي تقدمها الهيئات الأخرى، كما يتضح من نشرها للتدابير المذكورة على الموقع الشبكي للهيئة العامة للاستثمار والمناطق الحرة.</w:t>
            </w:r>
          </w:p>
        </w:tc>
      </w:tr>
      <w:tr w:rsidR="00B07D84" w:rsidRPr="00296C34" w14:paraId="7E01FCD6" w14:textId="77777777" w:rsidTr="00862275">
        <w:tc>
          <w:tcPr>
            <w:tcW w:w="5000" w:type="pct"/>
            <w:gridSpan w:val="3"/>
            <w:shd w:val="clear" w:color="auto" w:fill="F2F2F2" w:themeFill="background1" w:themeFillShade="F2"/>
          </w:tcPr>
          <w:p w14:paraId="5600F69E" w14:textId="77777777" w:rsidR="00B07D84" w:rsidRPr="00C41011" w:rsidRDefault="00B07D84" w:rsidP="00B07D84">
            <w:pPr>
              <w:tabs>
                <w:tab w:val="left" w:pos="1181"/>
              </w:tabs>
              <w:jc w:val="center"/>
              <w:rPr>
                <w:rFonts w:asciiTheme="minorBidi" w:hAnsiTheme="minorBidi" w:cstheme="minorBidi"/>
                <w:bCs/>
                <w:iCs/>
                <w:sz w:val="20"/>
                <w:szCs w:val="20"/>
                <w:rtl/>
              </w:rPr>
            </w:pPr>
            <w:r w:rsidRPr="00C41011">
              <w:rPr>
                <w:rFonts w:asciiTheme="minorBidi" w:hAnsiTheme="minorBidi" w:cstheme="minorBidi"/>
                <w:bCs/>
                <w:iCs/>
                <w:sz w:val="20"/>
                <w:szCs w:val="20"/>
                <w:rtl/>
              </w:rPr>
              <w:lastRenderedPageBreak/>
              <w:t>3-2 إصلاح منظومة التراخيص الصناعية</w:t>
            </w:r>
          </w:p>
        </w:tc>
      </w:tr>
      <w:tr w:rsidR="00B07D84" w:rsidRPr="00296C34" w14:paraId="4F0C9E35" w14:textId="77777777" w:rsidTr="00862275">
        <w:tc>
          <w:tcPr>
            <w:tcW w:w="1421" w:type="pct"/>
          </w:tcPr>
          <w:p w14:paraId="2D4D9E19" w14:textId="77777777" w:rsidR="00B07D84" w:rsidRPr="00296C34" w:rsidRDefault="00B07D84" w:rsidP="00B07D84">
            <w:pPr>
              <w:tabs>
                <w:tab w:val="left" w:pos="1181"/>
              </w:tabs>
              <w:jc w:val="both"/>
              <w:rPr>
                <w:rFonts w:asciiTheme="minorBidi" w:hAnsiTheme="minorBidi" w:cstheme="minorBidi"/>
                <w:sz w:val="20"/>
                <w:szCs w:val="20"/>
                <w:rtl/>
              </w:rPr>
            </w:pPr>
            <w:r w:rsidRPr="00C41011">
              <w:rPr>
                <w:rFonts w:asciiTheme="minorBidi" w:hAnsiTheme="minorBidi" w:cstheme="minorBidi"/>
                <w:bCs/>
                <w:sz w:val="20"/>
                <w:szCs w:val="20"/>
                <w:rtl/>
              </w:rPr>
              <w:t>عامل التفعيل رقم 3-9:</w:t>
            </w:r>
            <w:r w:rsidRPr="00296C34">
              <w:rPr>
                <w:rFonts w:asciiTheme="minorBidi" w:hAnsiTheme="minorBidi" w:cstheme="minorBidi"/>
                <w:sz w:val="20"/>
                <w:szCs w:val="20"/>
                <w:rtl/>
              </w:rPr>
              <w:t xml:space="preserve"> (1) إصدار اللائحة التنفيذية لقانون تيسير إجراءات منح تراخيص المنشآت الصناعية، ويشمل ذلك اللوائح التنظيمية لتنفيذ تيسير منح التراخيص بالإخطار للصناعات التي لا تمثل درجة كبيرة من المخاطر على الصحة أو البيئة أو السلامة أو الأمن.</w:t>
            </w:r>
          </w:p>
          <w:p w14:paraId="15B6DE68" w14:textId="77777777" w:rsidR="00B07D84" w:rsidRPr="00296C34" w:rsidRDefault="00B07D84" w:rsidP="00B07D84">
            <w:pPr>
              <w:tabs>
                <w:tab w:val="left" w:pos="1181"/>
              </w:tabs>
              <w:jc w:val="both"/>
              <w:rPr>
                <w:rFonts w:asciiTheme="minorBidi" w:hAnsiTheme="minorBidi" w:cstheme="minorBidi"/>
                <w:sz w:val="20"/>
                <w:szCs w:val="20"/>
                <w:rtl/>
              </w:rPr>
            </w:pPr>
            <w:r w:rsidRPr="00296C34">
              <w:rPr>
                <w:rFonts w:asciiTheme="minorBidi" w:hAnsiTheme="minorBidi" w:cstheme="minorBidi"/>
                <w:sz w:val="20"/>
                <w:szCs w:val="20"/>
                <w:rtl/>
              </w:rPr>
              <w:t>(2) تنشر لجنة اشتراطات منح التراخيص، التي ينص عليها قانون تيسير إجراءات منح تراخيص المنشآت الصناعية، جميع الاشتراطات المتصلة بإنشاء وتشغيل وإنهاء عمل الأنشطة الصناعية.</w:t>
            </w:r>
          </w:p>
        </w:tc>
        <w:tc>
          <w:tcPr>
            <w:tcW w:w="1911" w:type="pct"/>
          </w:tcPr>
          <w:p w14:paraId="237EED89" w14:textId="77777777" w:rsidR="00B07D84" w:rsidRPr="00296C34" w:rsidRDefault="00B07D84" w:rsidP="00B07D84">
            <w:pPr>
              <w:tabs>
                <w:tab w:val="left" w:pos="1181"/>
              </w:tabs>
              <w:jc w:val="both"/>
              <w:rPr>
                <w:rFonts w:asciiTheme="minorBidi" w:hAnsiTheme="minorBidi" w:cstheme="minorBidi"/>
                <w:b/>
                <w:sz w:val="20"/>
                <w:szCs w:val="20"/>
                <w:rtl/>
              </w:rPr>
            </w:pPr>
            <w:r w:rsidRPr="00C41011">
              <w:rPr>
                <w:rFonts w:asciiTheme="minorBidi" w:hAnsiTheme="minorBidi" w:cstheme="minorBidi"/>
                <w:bCs/>
                <w:sz w:val="20"/>
                <w:szCs w:val="20"/>
                <w:rtl/>
              </w:rPr>
              <w:t>تم التغاضي عن عامل التفعيل لتبسيط مصفوفة السياسات والنتائج وإظهار التغيرات في الإطار الزمني لإصلاحات الحكومة والتقدم الملموس فيما يتعلق بالنتائج.</w:t>
            </w:r>
            <w:r w:rsidR="00C41011">
              <w:rPr>
                <w:rFonts w:asciiTheme="minorBidi" w:hAnsiTheme="minorBidi" w:cstheme="minorBidi"/>
                <w:bCs/>
                <w:sz w:val="20"/>
                <w:szCs w:val="20"/>
              </w:rPr>
              <w:t xml:space="preserve"> </w:t>
            </w:r>
            <w:r w:rsidRPr="00296C34">
              <w:rPr>
                <w:rFonts w:asciiTheme="minorBidi" w:hAnsiTheme="minorBidi" w:cstheme="minorBidi"/>
                <w:sz w:val="20"/>
                <w:szCs w:val="20"/>
                <w:rtl/>
              </w:rPr>
              <w:t>وسنت الحكومة قانونا جديدا للتراخيص الصناعية ولائحته التنفيذية (الجزء (1) من عامل التفعيل) وحققت تقدما كبيرا في التنفيذ الذي لا يزال جاريا، ومن ثم فإن الجزء (2) من عامل التف</w:t>
            </w:r>
            <w:r w:rsidR="00C41011">
              <w:rPr>
                <w:rFonts w:asciiTheme="minorBidi" w:hAnsiTheme="minorBidi" w:cstheme="minorBidi"/>
                <w:sz w:val="20"/>
                <w:szCs w:val="20"/>
                <w:rtl/>
              </w:rPr>
              <w:t>عيل لم يتحقق بعد.</w:t>
            </w:r>
            <w:r w:rsidRPr="00296C34">
              <w:rPr>
                <w:rFonts w:asciiTheme="minorBidi" w:hAnsiTheme="minorBidi" w:cstheme="minorBidi"/>
                <w:sz w:val="20"/>
                <w:szCs w:val="20"/>
                <w:rtl/>
              </w:rPr>
              <w:t xml:space="preserve"> وستستمر المساعدة الفنية في تنفيذ الإصلاح.</w:t>
            </w:r>
          </w:p>
        </w:tc>
        <w:tc>
          <w:tcPr>
            <w:tcW w:w="1668" w:type="pct"/>
          </w:tcPr>
          <w:p w14:paraId="576B6B9F" w14:textId="77777777" w:rsidR="00B07D84" w:rsidRPr="00296C34" w:rsidRDefault="00B07D84" w:rsidP="00B07D84">
            <w:pPr>
              <w:tabs>
                <w:tab w:val="left" w:pos="1181"/>
              </w:tabs>
              <w:jc w:val="both"/>
              <w:rPr>
                <w:rFonts w:asciiTheme="minorBidi" w:hAnsiTheme="minorBidi" w:cstheme="minorBidi"/>
                <w:b/>
                <w:sz w:val="20"/>
                <w:szCs w:val="20"/>
              </w:rPr>
            </w:pPr>
          </w:p>
        </w:tc>
      </w:tr>
      <w:tr w:rsidR="00B07D84" w:rsidRPr="00296C34" w14:paraId="4E05D818" w14:textId="77777777" w:rsidTr="00862275">
        <w:tc>
          <w:tcPr>
            <w:tcW w:w="5000" w:type="pct"/>
            <w:gridSpan w:val="3"/>
            <w:shd w:val="clear" w:color="auto" w:fill="F2F2F2" w:themeFill="background1" w:themeFillShade="F2"/>
          </w:tcPr>
          <w:p w14:paraId="321E433A" w14:textId="77777777" w:rsidR="00B07D84" w:rsidRPr="00C41011" w:rsidRDefault="00B07D84" w:rsidP="00B07D84">
            <w:pPr>
              <w:tabs>
                <w:tab w:val="left" w:pos="1181"/>
              </w:tabs>
              <w:jc w:val="center"/>
              <w:rPr>
                <w:rFonts w:asciiTheme="minorBidi" w:hAnsiTheme="minorBidi" w:cstheme="minorBidi"/>
                <w:bCs/>
                <w:iCs/>
                <w:sz w:val="20"/>
                <w:szCs w:val="20"/>
                <w:rtl/>
              </w:rPr>
            </w:pPr>
            <w:r w:rsidRPr="00C41011">
              <w:rPr>
                <w:rFonts w:asciiTheme="minorBidi" w:hAnsiTheme="minorBidi" w:cstheme="minorBidi"/>
                <w:bCs/>
                <w:iCs/>
                <w:sz w:val="20"/>
                <w:szCs w:val="20"/>
                <w:rtl/>
              </w:rPr>
              <w:t>3-3 تدعيم إطار المنافسة</w:t>
            </w:r>
          </w:p>
        </w:tc>
      </w:tr>
      <w:tr w:rsidR="00B07D84" w:rsidRPr="00296C34" w14:paraId="56584795" w14:textId="77777777" w:rsidTr="00862275">
        <w:tc>
          <w:tcPr>
            <w:tcW w:w="1421" w:type="pct"/>
          </w:tcPr>
          <w:p w14:paraId="513FEA42" w14:textId="77777777" w:rsidR="00B07D84" w:rsidRPr="00296C34" w:rsidRDefault="00B07D84" w:rsidP="00637D66">
            <w:pPr>
              <w:tabs>
                <w:tab w:val="left" w:pos="1181"/>
              </w:tabs>
              <w:jc w:val="both"/>
              <w:rPr>
                <w:rFonts w:asciiTheme="minorBidi" w:hAnsiTheme="minorBidi" w:cstheme="minorBidi"/>
                <w:b/>
                <w:sz w:val="20"/>
                <w:szCs w:val="20"/>
                <w:rtl/>
              </w:rPr>
            </w:pPr>
            <w:r w:rsidRPr="00C41011">
              <w:rPr>
                <w:rFonts w:asciiTheme="minorBidi" w:hAnsiTheme="minorBidi" w:cstheme="minorBidi"/>
                <w:bCs/>
                <w:sz w:val="20"/>
                <w:szCs w:val="20"/>
                <w:rtl/>
              </w:rPr>
              <w:t>عامل التفعيل رقم 3-10:</w:t>
            </w:r>
            <w:r w:rsidRPr="00296C34">
              <w:rPr>
                <w:rFonts w:asciiTheme="minorBidi" w:hAnsiTheme="minorBidi" w:cstheme="minorBidi"/>
                <w:sz w:val="20"/>
                <w:szCs w:val="20"/>
                <w:rtl/>
              </w:rPr>
              <w:t xml:space="preserve"> يعتمد جهاز حماية المنافسة ومنع الممارسات الاحتكارية تشريعا ثانويا لتدعيم سياسة إنفاذ منع الاحتكار من خلال (1) توضيح الإجراءات والشروط اللازمة لتلقي </w:t>
            </w:r>
            <w:r w:rsidR="00637D66" w:rsidRPr="00296C34">
              <w:rPr>
                <w:rFonts w:asciiTheme="minorBidi" w:hAnsiTheme="minorBidi" w:cstheme="minorBidi"/>
                <w:sz w:val="20"/>
                <w:szCs w:val="20"/>
                <w:rtl/>
              </w:rPr>
              <w:t>ال</w:t>
            </w:r>
            <w:r w:rsidR="00637D66">
              <w:rPr>
                <w:rFonts w:asciiTheme="minorBidi" w:hAnsiTheme="minorBidi" w:cstheme="minorBidi" w:hint="cs"/>
                <w:sz w:val="20"/>
                <w:szCs w:val="20"/>
                <w:rtl/>
              </w:rPr>
              <w:t>إ</w:t>
            </w:r>
            <w:r w:rsidR="00637D66" w:rsidRPr="00296C34">
              <w:rPr>
                <w:rFonts w:asciiTheme="minorBidi" w:hAnsiTheme="minorBidi" w:cstheme="minorBidi"/>
                <w:sz w:val="20"/>
                <w:szCs w:val="20"/>
                <w:rtl/>
              </w:rPr>
              <w:t xml:space="preserve">عفاءات </w:t>
            </w:r>
            <w:r w:rsidRPr="00296C34">
              <w:rPr>
                <w:rFonts w:asciiTheme="minorBidi" w:hAnsiTheme="minorBidi" w:cstheme="minorBidi"/>
                <w:sz w:val="20"/>
                <w:szCs w:val="20"/>
                <w:rtl/>
              </w:rPr>
              <w:t>من عمليات الحظر التي ينص عليها قانون المنافسة؛ (2) إعداد برنامج كامل لتخفيف العقوبة؛ (3) اعتماد إرشادات بشأن فرض غرامات لمناهضة الاحتكار وبشأن التسويات.</w:t>
            </w:r>
          </w:p>
        </w:tc>
        <w:tc>
          <w:tcPr>
            <w:tcW w:w="1911" w:type="pct"/>
          </w:tcPr>
          <w:p w14:paraId="1C0AC224" w14:textId="77777777" w:rsidR="00B07D84" w:rsidRPr="00296C34" w:rsidRDefault="00B07D84" w:rsidP="00B07D84">
            <w:pPr>
              <w:tabs>
                <w:tab w:val="left" w:pos="1181"/>
              </w:tabs>
              <w:jc w:val="both"/>
              <w:rPr>
                <w:rFonts w:asciiTheme="minorBidi" w:hAnsiTheme="minorBidi" w:cstheme="minorBidi"/>
                <w:b/>
                <w:sz w:val="20"/>
                <w:szCs w:val="20"/>
                <w:rtl/>
              </w:rPr>
            </w:pPr>
            <w:r w:rsidRPr="00C41011">
              <w:rPr>
                <w:rFonts w:asciiTheme="minorBidi" w:hAnsiTheme="minorBidi" w:cstheme="minorBidi"/>
                <w:bCs/>
                <w:sz w:val="20"/>
                <w:szCs w:val="20"/>
                <w:rtl/>
              </w:rPr>
              <w:t>تم الإبقاء على عامل التفعيل وتدعيمه.</w:t>
            </w:r>
            <w:r w:rsidRPr="00296C34">
              <w:rPr>
                <w:rFonts w:asciiTheme="minorBidi" w:hAnsiTheme="minorBidi" w:cstheme="minorBidi"/>
                <w:sz w:val="20"/>
                <w:szCs w:val="20"/>
                <w:rtl/>
              </w:rPr>
              <w:t xml:space="preserve"> تم الإبقاء على عامل التفعيل وتعزيزه ليشمل الاعتماد الإضافي لمنهجية استعراض التشريعات والسياسات والقرارات/المراسيم المتعلقة بالحواجز التي تعوق المنافسة كي يستخدمها جهاز حماية المنافسة والهيئات المقترضة الأخرى لتحسين نوعية التشريعات المتعلقة بمسائل المنافسة.</w:t>
            </w:r>
          </w:p>
        </w:tc>
        <w:tc>
          <w:tcPr>
            <w:tcW w:w="1668" w:type="pct"/>
          </w:tcPr>
          <w:p w14:paraId="63C6A296" w14:textId="77777777" w:rsidR="00B07D84" w:rsidRPr="00296C34" w:rsidRDefault="00B07D84" w:rsidP="00637D66">
            <w:pPr>
              <w:tabs>
                <w:tab w:val="left" w:pos="1181"/>
              </w:tabs>
              <w:jc w:val="both"/>
              <w:rPr>
                <w:rFonts w:asciiTheme="minorBidi" w:hAnsiTheme="minorBidi" w:cstheme="minorBidi"/>
                <w:b/>
                <w:sz w:val="20"/>
                <w:szCs w:val="20"/>
                <w:rtl/>
              </w:rPr>
            </w:pPr>
            <w:r w:rsidRPr="00C41011">
              <w:rPr>
                <w:rFonts w:asciiTheme="minorBidi" w:hAnsiTheme="minorBidi" w:cstheme="minorBidi"/>
                <w:bCs/>
                <w:sz w:val="20"/>
                <w:szCs w:val="20"/>
                <w:rtl/>
              </w:rPr>
              <w:t>الإجراء المسبق 3-8:</w:t>
            </w:r>
            <w:r w:rsidRPr="00296C34">
              <w:rPr>
                <w:rFonts w:asciiTheme="minorBidi" w:hAnsiTheme="minorBidi" w:cstheme="minorBidi"/>
                <w:rtl/>
              </w:rPr>
              <w:t xml:space="preserve"> قام المقترض، من خلال جهاز حماية المنافسة ومنع الممارسات الاحتكارية، في دورة مجلس إدارته رقم 113 بتاريخ 12 سبتمبر 2017، باعتماد التشريعات الثانوية التالية لتطبيق قانون المنافسة، وهي كالتالي: (أ) اللائحة المتعلقة بالاستثناءات بموجب المادتين 6 و9 من قانون المنافسة؛ (ب) المبادئ التوجيهية لتخفيف العقوبة، بموجب المادة 26 من قانون المنافسة؛ (ج) مبادئ توجيهية بشأن ا</w:t>
            </w:r>
            <w:r w:rsidR="00C41011">
              <w:rPr>
                <w:rFonts w:asciiTheme="minorBidi" w:hAnsiTheme="minorBidi" w:cstheme="minorBidi"/>
                <w:rtl/>
              </w:rPr>
              <w:t xml:space="preserve">لغرامات والتسويات والتعويضات؛ </w:t>
            </w:r>
            <w:r w:rsidRPr="00296C34">
              <w:rPr>
                <w:rFonts w:asciiTheme="minorBidi" w:hAnsiTheme="minorBidi" w:cstheme="minorBidi"/>
                <w:rtl/>
              </w:rPr>
              <w:t>(د) الدليل السريع لتقييم أثر المنافسة على القوانين واللوائح.</w:t>
            </w:r>
          </w:p>
        </w:tc>
      </w:tr>
    </w:tbl>
    <w:p w14:paraId="13BEF8F9" w14:textId="77777777" w:rsidR="00776F82" w:rsidRPr="00296C34" w:rsidRDefault="00776F82">
      <w:pPr>
        <w:rPr>
          <w:rFonts w:asciiTheme="minorBidi" w:hAnsiTheme="minorBidi" w:cstheme="minorBidi"/>
          <w:b/>
          <w:bCs/>
          <w:caps/>
          <w:color w:val="000000"/>
          <w:spacing w:val="1"/>
        </w:rPr>
      </w:pPr>
    </w:p>
    <w:p w14:paraId="206213C5" w14:textId="77777777" w:rsidR="006C3180" w:rsidRPr="00C41011" w:rsidRDefault="00622C25" w:rsidP="00AA7965">
      <w:pPr>
        <w:pStyle w:val="DocumentofWorldBank"/>
        <w:pageBreakBefore/>
        <w:spacing w:before="120" w:after="120"/>
        <w:ind w:left="-549"/>
        <w:jc w:val="left"/>
        <w:rPr>
          <w:rFonts w:asciiTheme="minorBidi" w:hAnsiTheme="minorBidi" w:cstheme="minorBidi"/>
          <w:b w:val="0"/>
          <w:bCs/>
          <w:rtl/>
        </w:rPr>
      </w:pPr>
      <w:bookmarkStart w:id="126" w:name="_Toc491674926"/>
      <w:bookmarkStart w:id="127" w:name="_Toc495568134"/>
      <w:r w:rsidRPr="00C41011">
        <w:rPr>
          <w:rFonts w:asciiTheme="minorBidi" w:hAnsiTheme="minorBidi" w:cstheme="minorBidi"/>
          <w:b w:val="0"/>
          <w:bCs/>
          <w:rtl/>
        </w:rPr>
        <w:lastRenderedPageBreak/>
        <w:t>الجدول 7. الإجراءات المسبقة والأسس التحليلية لقرض سياسات التنمية الثالث</w:t>
      </w:r>
      <w:bookmarkEnd w:id="126"/>
      <w:bookmarkEnd w:id="127"/>
    </w:p>
    <w:tbl>
      <w:tblPr>
        <w:bidiVisual/>
        <w:tblW w:w="7093" w:type="pct"/>
        <w:tblInd w:w="-4098" w:type="dxa"/>
        <w:tblCellMar>
          <w:left w:w="0" w:type="dxa"/>
          <w:right w:w="0" w:type="dxa"/>
        </w:tblCellMar>
        <w:tblLook w:val="0000" w:firstRow="0" w:lastRow="0" w:firstColumn="0" w:lastColumn="0" w:noHBand="0" w:noVBand="0"/>
      </w:tblPr>
      <w:tblGrid>
        <w:gridCol w:w="6403"/>
        <w:gridCol w:w="6637"/>
      </w:tblGrid>
      <w:tr w:rsidR="006C3180" w:rsidRPr="00296C34" w14:paraId="7069592A" w14:textId="77777777" w:rsidTr="00862275">
        <w:trPr>
          <w:trHeight w:val="20"/>
          <w:tblHeader/>
        </w:trPr>
        <w:tc>
          <w:tcPr>
            <w:tcW w:w="2455" w:type="pct"/>
            <w:tcBorders>
              <w:top w:val="single" w:sz="4" w:space="0" w:color="000000"/>
              <w:left w:val="single" w:sz="4" w:space="0" w:color="000000"/>
              <w:bottom w:val="single" w:sz="4" w:space="0" w:color="000000"/>
              <w:right w:val="single" w:sz="4" w:space="0" w:color="000000"/>
            </w:tcBorders>
            <w:vAlign w:val="center"/>
          </w:tcPr>
          <w:p w14:paraId="6D9D1F97" w14:textId="77777777" w:rsidR="006C3180" w:rsidRPr="00C41011" w:rsidRDefault="006C3180" w:rsidP="00A266ED">
            <w:pPr>
              <w:pStyle w:val="TableText"/>
              <w:jc w:val="center"/>
              <w:rPr>
                <w:rFonts w:asciiTheme="minorBidi" w:hAnsiTheme="minorBidi"/>
                <w:bCs/>
                <w:rtl/>
              </w:rPr>
            </w:pPr>
            <w:r w:rsidRPr="00C41011">
              <w:rPr>
                <w:rFonts w:asciiTheme="minorBidi" w:hAnsiTheme="minorBidi"/>
                <w:bCs/>
                <w:rtl/>
              </w:rPr>
              <w:t>الإجراءات المسبقة</w:t>
            </w:r>
          </w:p>
        </w:tc>
        <w:tc>
          <w:tcPr>
            <w:tcW w:w="2545" w:type="pct"/>
            <w:tcBorders>
              <w:top w:val="single" w:sz="4" w:space="0" w:color="000000"/>
              <w:left w:val="single" w:sz="4" w:space="0" w:color="000000"/>
              <w:bottom w:val="single" w:sz="4" w:space="0" w:color="000000"/>
              <w:right w:val="single" w:sz="4" w:space="0" w:color="000000"/>
            </w:tcBorders>
            <w:vAlign w:val="center"/>
          </w:tcPr>
          <w:p w14:paraId="3FD1D872" w14:textId="77777777" w:rsidR="006C3180" w:rsidRPr="00C41011" w:rsidRDefault="006C3180" w:rsidP="00A266ED">
            <w:pPr>
              <w:pStyle w:val="TableText"/>
              <w:jc w:val="center"/>
              <w:rPr>
                <w:rFonts w:asciiTheme="minorBidi" w:hAnsiTheme="minorBidi"/>
                <w:bCs/>
                <w:rtl/>
              </w:rPr>
            </w:pPr>
            <w:r w:rsidRPr="00C41011">
              <w:rPr>
                <w:rFonts w:asciiTheme="minorBidi" w:hAnsiTheme="minorBidi"/>
                <w:bCs/>
                <w:rtl/>
              </w:rPr>
              <w:t>الأسس التحليلية</w:t>
            </w:r>
          </w:p>
        </w:tc>
      </w:tr>
      <w:tr w:rsidR="006C3180" w:rsidRPr="00296C34" w14:paraId="3C9AD89D" w14:textId="77777777" w:rsidTr="00862275">
        <w:trPr>
          <w:trHeight w:val="20"/>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148E929A" w14:textId="77777777" w:rsidR="006C3180" w:rsidRPr="00C41011" w:rsidRDefault="006C3180" w:rsidP="00A266ED">
            <w:pPr>
              <w:pStyle w:val="TableText"/>
              <w:jc w:val="center"/>
              <w:rPr>
                <w:rFonts w:asciiTheme="minorBidi" w:hAnsiTheme="minorBidi"/>
                <w:bCs/>
                <w:rtl/>
              </w:rPr>
            </w:pPr>
            <w:r w:rsidRPr="00C41011">
              <w:rPr>
                <w:rFonts w:asciiTheme="minorBidi" w:hAnsiTheme="minorBidi"/>
                <w:bCs/>
                <w:rtl/>
              </w:rPr>
              <w:t>الركيزة الأولى: إعطاء دفعة لجهود ضبط المالية العامة</w:t>
            </w:r>
          </w:p>
        </w:tc>
      </w:tr>
      <w:tr w:rsidR="006C3180" w:rsidRPr="00296C34" w14:paraId="6171C62C" w14:textId="77777777" w:rsidTr="00862275">
        <w:trPr>
          <w:trHeight w:val="20"/>
        </w:trPr>
        <w:tc>
          <w:tcPr>
            <w:tcW w:w="2455" w:type="pct"/>
            <w:tcBorders>
              <w:top w:val="single" w:sz="4" w:space="0" w:color="000000"/>
              <w:left w:val="single" w:sz="4" w:space="0" w:color="000000"/>
              <w:bottom w:val="single" w:sz="4" w:space="0" w:color="000000"/>
              <w:right w:val="single" w:sz="4" w:space="0" w:color="000000"/>
            </w:tcBorders>
          </w:tcPr>
          <w:p w14:paraId="1B74E17E" w14:textId="77777777" w:rsidR="006C3180" w:rsidRPr="00296C34" w:rsidRDefault="006C3180" w:rsidP="00B814D0">
            <w:pPr>
              <w:pStyle w:val="TableText"/>
              <w:spacing w:line="260" w:lineRule="exact"/>
              <w:ind w:left="101" w:right="0"/>
              <w:rPr>
                <w:rFonts w:asciiTheme="minorBidi" w:hAnsiTheme="minorBidi"/>
                <w:rtl/>
              </w:rPr>
            </w:pPr>
            <w:r w:rsidRPr="004A20A0">
              <w:rPr>
                <w:rFonts w:asciiTheme="minorBidi" w:hAnsiTheme="minorBidi"/>
                <w:b/>
                <w:bCs/>
                <w:rtl/>
              </w:rPr>
              <w:t>الإجراء المسبق رقم 3-1:</w:t>
            </w:r>
            <w:r w:rsidRPr="00296C34">
              <w:rPr>
                <w:rFonts w:asciiTheme="minorBidi" w:hAnsiTheme="minorBidi"/>
                <w:rtl/>
              </w:rPr>
              <w:t xml:space="preserve"> أصدر المقترض، من خلال وزارة المالية، تقريرا عن فاتورة الأجور بعنوان "ملاحظة بشأن الإصلاحات الرئيسية وتطوّر الأجور" في شهر أغسطس 2017 يوضح أن ما لا يقل عن 70% من فاتورة الأجور أصبحت تُدفع آليا وأنه قد تم وضع خطة عمل للانتهاء من عملية الأتمتة.</w:t>
            </w:r>
          </w:p>
        </w:tc>
        <w:tc>
          <w:tcPr>
            <w:tcW w:w="2545" w:type="pct"/>
            <w:tcBorders>
              <w:top w:val="single" w:sz="4" w:space="0" w:color="000000"/>
              <w:left w:val="single" w:sz="4" w:space="0" w:color="000000"/>
              <w:bottom w:val="single" w:sz="4" w:space="0" w:color="000000"/>
              <w:right w:val="single" w:sz="4" w:space="0" w:color="000000"/>
            </w:tcBorders>
          </w:tcPr>
          <w:p w14:paraId="6DFB6C2C" w14:textId="77777777" w:rsidR="006C3180" w:rsidRPr="00296C34" w:rsidRDefault="006C3180" w:rsidP="00D033B0">
            <w:pPr>
              <w:pStyle w:val="TableText"/>
              <w:spacing w:line="260" w:lineRule="exact"/>
              <w:ind w:left="101" w:right="90"/>
              <w:rPr>
                <w:rFonts w:asciiTheme="minorBidi" w:hAnsiTheme="minorBidi"/>
                <w:rtl/>
              </w:rPr>
            </w:pPr>
            <w:r w:rsidRPr="00296C34">
              <w:rPr>
                <w:rFonts w:asciiTheme="minorBidi" w:hAnsiTheme="minorBidi"/>
                <w:rtl/>
              </w:rPr>
              <w:t>تشجيع إنهاء الفقر وتعزيز الرخاء المشترك، دراسة تشخيصية منهجية خاصة بمصر، البنك الدولي، 2015.</w:t>
            </w:r>
            <w:r w:rsidR="00D033B0">
              <w:rPr>
                <w:rFonts w:asciiTheme="minorBidi" w:hAnsiTheme="minorBidi" w:hint="cs"/>
                <w:rtl/>
              </w:rPr>
              <w:t xml:space="preserve"> </w:t>
            </w:r>
            <w:r w:rsidRPr="00296C34">
              <w:rPr>
                <w:rFonts w:asciiTheme="minorBidi" w:hAnsiTheme="minorBidi"/>
                <w:rtl/>
              </w:rPr>
              <w:t xml:space="preserve">الإستراتيجية الخمسية لإطار الاقتصاد الكلي لمصر السنوات المالية </w:t>
            </w:r>
            <w:r w:rsidRPr="00296C34">
              <w:rPr>
                <w:rFonts w:asciiTheme="minorBidi" w:hAnsiTheme="minorBidi"/>
              </w:rPr>
              <w:t>2015/2014</w:t>
            </w:r>
            <w:r w:rsidRPr="00296C34">
              <w:rPr>
                <w:rFonts w:asciiTheme="minorBidi" w:hAnsiTheme="minorBidi"/>
                <w:rtl/>
              </w:rPr>
              <w:t>-</w:t>
            </w:r>
            <w:r w:rsidRPr="00296C34">
              <w:rPr>
                <w:rFonts w:asciiTheme="minorBidi" w:hAnsiTheme="minorBidi"/>
              </w:rPr>
              <w:t>2019/2018</w:t>
            </w:r>
            <w:r w:rsidRPr="00296C34">
              <w:rPr>
                <w:rFonts w:asciiTheme="minorBidi" w:hAnsiTheme="minorBidi"/>
                <w:rtl/>
              </w:rPr>
              <w:t>.</w:t>
            </w:r>
          </w:p>
        </w:tc>
      </w:tr>
      <w:tr w:rsidR="006C3180" w:rsidRPr="00296C34" w14:paraId="0ABADE61" w14:textId="77777777" w:rsidTr="00862275">
        <w:trPr>
          <w:trHeight w:val="20"/>
        </w:trPr>
        <w:tc>
          <w:tcPr>
            <w:tcW w:w="2455" w:type="pct"/>
            <w:tcBorders>
              <w:top w:val="single" w:sz="4" w:space="0" w:color="000000"/>
              <w:left w:val="single" w:sz="4" w:space="0" w:color="000000"/>
              <w:bottom w:val="single" w:sz="4" w:space="0" w:color="000000"/>
              <w:right w:val="single" w:sz="4" w:space="0" w:color="000000"/>
            </w:tcBorders>
          </w:tcPr>
          <w:p w14:paraId="64CC7F4B" w14:textId="77777777" w:rsidR="00C23665" w:rsidRPr="00296C34" w:rsidRDefault="006C3180" w:rsidP="00B814D0">
            <w:pPr>
              <w:pStyle w:val="TableText"/>
              <w:spacing w:line="260" w:lineRule="exact"/>
              <w:ind w:left="101" w:right="0"/>
              <w:rPr>
                <w:rFonts w:asciiTheme="minorBidi" w:hAnsiTheme="minorBidi"/>
                <w:rtl/>
              </w:rPr>
            </w:pPr>
            <w:r w:rsidRPr="004A20A0">
              <w:rPr>
                <w:rFonts w:asciiTheme="minorBidi" w:hAnsiTheme="minorBidi"/>
                <w:bCs/>
                <w:rtl/>
              </w:rPr>
              <w:t>الإجراء المسبق 3-2:</w:t>
            </w:r>
            <w:r w:rsidRPr="00296C34">
              <w:rPr>
                <w:rFonts w:asciiTheme="minorBidi" w:hAnsiTheme="minorBidi"/>
                <w:rtl/>
              </w:rPr>
              <w:t xml:space="preserve"> قام المقترض، عن طريق وزارة المالية، بما يلي:</w:t>
            </w:r>
          </w:p>
          <w:p w14:paraId="143C3D03" w14:textId="77777777" w:rsidR="008B57E2" w:rsidRPr="00296C34" w:rsidRDefault="00C23665" w:rsidP="00EF40DA">
            <w:pPr>
              <w:pStyle w:val="TableText"/>
              <w:spacing w:line="260" w:lineRule="exact"/>
              <w:ind w:left="101" w:right="0"/>
              <w:rPr>
                <w:rFonts w:asciiTheme="minorBidi" w:hAnsiTheme="minorBidi"/>
                <w:rtl/>
              </w:rPr>
            </w:pPr>
            <w:r w:rsidRPr="00296C34">
              <w:rPr>
                <w:rFonts w:asciiTheme="minorBidi" w:hAnsiTheme="minorBidi"/>
                <w:rtl/>
              </w:rPr>
              <w:t xml:space="preserve">(1) أصدر القانون الوزاري رقم </w:t>
            </w:r>
            <w:r w:rsidR="00EF40DA">
              <w:rPr>
                <w:rFonts w:asciiTheme="minorBidi" w:hAnsiTheme="minorBidi" w:hint="cs"/>
                <w:rtl/>
              </w:rPr>
              <w:t>290/2017</w:t>
            </w:r>
            <w:r w:rsidRPr="00296C34">
              <w:rPr>
                <w:rFonts w:asciiTheme="minorBidi" w:hAnsiTheme="minorBidi"/>
                <w:rtl/>
              </w:rPr>
              <w:t xml:space="preserve"> الذي ينشئ وحدة مخصصة للمراجعة الداخلية تضم ما يكفي من الموظفين والميزانية والإجراءات بما يتفق مع التوجيهات الدولية المتعلقة بالاستقلالية وتخطيط المراجعة وتقييم المخاطر وتقديم التقارير الدورية.</w:t>
            </w:r>
          </w:p>
          <w:p w14:paraId="65FD4A9E" w14:textId="77777777" w:rsidR="00C23665" w:rsidRPr="00296C34" w:rsidRDefault="00C23665" w:rsidP="00EF40DA">
            <w:pPr>
              <w:pStyle w:val="TableText"/>
              <w:spacing w:line="260" w:lineRule="exact"/>
              <w:ind w:left="101" w:right="0"/>
              <w:rPr>
                <w:rFonts w:asciiTheme="minorBidi" w:hAnsiTheme="minorBidi"/>
                <w:rtl/>
              </w:rPr>
            </w:pPr>
            <w:r w:rsidRPr="00296C34">
              <w:rPr>
                <w:rFonts w:asciiTheme="minorBidi" w:hAnsiTheme="minorBidi"/>
                <w:rtl/>
              </w:rPr>
              <w:t xml:space="preserve">(2) أصدر القانون الوزاري رقم </w:t>
            </w:r>
            <w:r w:rsidR="00EF40DA">
              <w:rPr>
                <w:rFonts w:asciiTheme="minorBidi" w:hAnsiTheme="minorBidi" w:hint="cs"/>
                <w:rtl/>
              </w:rPr>
              <w:t>201/2017</w:t>
            </w:r>
            <w:r w:rsidRPr="00296C34">
              <w:rPr>
                <w:rFonts w:asciiTheme="minorBidi" w:hAnsiTheme="minorBidi"/>
                <w:rtl/>
              </w:rPr>
              <w:t xml:space="preserve"> الذي ينشئ لجنة ضمانات سيادية مكلفة بوضع سياسات لإصدار الضمانات السيادية ومراجعة طلبات إصدار هذه الضمانات وتقييم الاستقرار المالي لمتلقي الضمانات دوريا.</w:t>
            </w:r>
          </w:p>
          <w:p w14:paraId="412487E2" w14:textId="77777777" w:rsidR="006C3180" w:rsidRPr="00296C34" w:rsidRDefault="00C23665" w:rsidP="00B814D0">
            <w:pPr>
              <w:pStyle w:val="TableText"/>
              <w:spacing w:line="260" w:lineRule="exact"/>
              <w:ind w:left="101" w:right="0"/>
              <w:rPr>
                <w:rFonts w:asciiTheme="minorBidi" w:hAnsiTheme="minorBidi"/>
                <w:rtl/>
              </w:rPr>
            </w:pPr>
            <w:r w:rsidRPr="00296C34">
              <w:rPr>
                <w:rFonts w:asciiTheme="minorBidi" w:hAnsiTheme="minorBidi"/>
                <w:rtl/>
              </w:rPr>
              <w:t xml:space="preserve">(3) البدء بنشر قسم في </w:t>
            </w:r>
            <w:r w:rsidR="004A20A0">
              <w:rPr>
                <w:rFonts w:asciiTheme="minorBidi" w:hAnsiTheme="minorBidi"/>
                <w:rtl/>
              </w:rPr>
              <w:t>بيان موازنة السنة المالية 2017/</w:t>
            </w:r>
            <w:r w:rsidRPr="00296C34">
              <w:rPr>
                <w:rFonts w:asciiTheme="minorBidi" w:hAnsiTheme="minorBidi"/>
                <w:rtl/>
              </w:rPr>
              <w:t>2018 بشأن المخاطر الاقتصادية أمام تنفيذ الموازنة العامة.</w:t>
            </w:r>
          </w:p>
        </w:tc>
        <w:tc>
          <w:tcPr>
            <w:tcW w:w="2545" w:type="pct"/>
            <w:tcBorders>
              <w:top w:val="single" w:sz="4" w:space="0" w:color="000000"/>
              <w:left w:val="single" w:sz="4" w:space="0" w:color="000000"/>
              <w:bottom w:val="single" w:sz="4" w:space="0" w:color="000000"/>
              <w:right w:val="single" w:sz="4" w:space="0" w:color="000000"/>
            </w:tcBorders>
          </w:tcPr>
          <w:p w14:paraId="317DC5F0" w14:textId="77777777" w:rsidR="00D033B0" w:rsidRPr="00B61253" w:rsidRDefault="00D033B0" w:rsidP="00D033B0">
            <w:pPr>
              <w:pStyle w:val="TableText"/>
              <w:spacing w:line="260" w:lineRule="exact"/>
              <w:ind w:left="101"/>
              <w:rPr>
                <w:rFonts w:asciiTheme="minorBidi" w:hAnsiTheme="minorBidi"/>
                <w:highlight w:val="yellow"/>
                <w:rtl/>
                <w:lang w:bidi="ar-EG"/>
              </w:rPr>
            </w:pPr>
            <w:r>
              <w:rPr>
                <w:rFonts w:asciiTheme="minorBidi" w:hAnsiTheme="minorBidi" w:cs="Arial" w:hint="cs"/>
                <w:rtl/>
              </w:rPr>
              <w:t xml:space="preserve">صندوق النقد الدولي والبنك الدولي، </w:t>
            </w:r>
            <w:r w:rsidRPr="00D033B0">
              <w:rPr>
                <w:rFonts w:asciiTheme="minorBidi" w:hAnsiTheme="minorBidi" w:cs="Arial"/>
                <w:rtl/>
              </w:rPr>
              <w:t>المبادئ التوجيهية المُعدَّلة لإدارة الدين العام</w:t>
            </w:r>
            <w:r>
              <w:rPr>
                <w:rFonts w:asciiTheme="minorBidi" w:hAnsiTheme="minorBidi" w:cs="Arial" w:hint="cs"/>
                <w:rtl/>
              </w:rPr>
              <w:t>، أبريل 2014</w:t>
            </w:r>
            <w:r>
              <w:rPr>
                <w:rFonts w:asciiTheme="minorBidi" w:hAnsiTheme="minorBidi" w:cs="Arial" w:hint="cs"/>
                <w:rtl/>
                <w:lang w:bidi="ar-EG"/>
              </w:rPr>
              <w:t>.</w:t>
            </w:r>
          </w:p>
          <w:p w14:paraId="411F640D" w14:textId="77777777" w:rsidR="00D033B0" w:rsidRPr="00606B40" w:rsidRDefault="00D033B0" w:rsidP="00D033B0">
            <w:pPr>
              <w:pStyle w:val="TableText"/>
              <w:spacing w:line="260" w:lineRule="exact"/>
              <w:ind w:left="101"/>
              <w:rPr>
                <w:rFonts w:asciiTheme="minorBidi" w:hAnsiTheme="minorBidi"/>
                <w:rtl/>
              </w:rPr>
            </w:pPr>
            <w:r w:rsidRPr="00606B40">
              <w:rPr>
                <w:rFonts w:asciiTheme="minorBidi" w:hAnsiTheme="minorBidi" w:hint="cs"/>
                <w:rtl/>
              </w:rPr>
              <w:t>بنوك التنمية المتعددة الأطراف (أنجزت بالتعاون مع إدارة الخزانة بالبنك الدولي).</w:t>
            </w:r>
            <w:r w:rsidRPr="00606B40">
              <w:rPr>
                <w:rFonts w:asciiTheme="minorBidi" w:hAnsiTheme="minorBidi"/>
                <w:rtl/>
              </w:rPr>
              <w:br/>
            </w:r>
            <w:r w:rsidRPr="00606B40">
              <w:rPr>
                <w:rFonts w:asciiTheme="minorBidi" w:hAnsiTheme="minorBidi" w:hint="cs"/>
                <w:rtl/>
              </w:rPr>
              <w:t>تحليل وإدارة</w:t>
            </w:r>
            <w:r w:rsidR="00AD62CF">
              <w:rPr>
                <w:rFonts w:asciiTheme="minorBidi" w:hAnsiTheme="minorBidi" w:hint="cs"/>
                <w:rtl/>
              </w:rPr>
              <w:t xml:space="preserve"> </w:t>
            </w:r>
            <w:r w:rsidRPr="00606B40">
              <w:rPr>
                <w:rFonts w:asciiTheme="minorBidi" w:hAnsiTheme="minorBidi" w:hint="cs"/>
                <w:rtl/>
              </w:rPr>
              <w:t xml:space="preserve"> مخاطر المالية العامة، صندوق النقد الدول، 2016.</w:t>
            </w:r>
          </w:p>
          <w:p w14:paraId="6C4E14B8" w14:textId="77777777" w:rsidR="00D033B0" w:rsidRPr="00606B40" w:rsidRDefault="00D033B0" w:rsidP="00D033B0">
            <w:pPr>
              <w:pStyle w:val="TableText"/>
              <w:spacing w:line="260" w:lineRule="exact"/>
              <w:ind w:left="101"/>
              <w:rPr>
                <w:rFonts w:asciiTheme="minorBidi" w:hAnsiTheme="minorBidi"/>
                <w:rtl/>
              </w:rPr>
            </w:pPr>
            <w:r w:rsidRPr="00606B40">
              <w:rPr>
                <w:rFonts w:asciiTheme="minorBidi" w:hAnsiTheme="minorBidi" w:hint="cs"/>
                <w:rtl/>
              </w:rPr>
              <w:t>مخاطر المالية العامة: المصادر والإفصاح والإدارة، صندوق النقد الدولي، 2008.</w:t>
            </w:r>
          </w:p>
          <w:p w14:paraId="0A7DDA6C" w14:textId="77777777" w:rsidR="006C3180" w:rsidRDefault="006C3180" w:rsidP="00B814D0">
            <w:pPr>
              <w:pStyle w:val="TableText"/>
              <w:spacing w:line="260" w:lineRule="exact"/>
              <w:ind w:left="101"/>
              <w:rPr>
                <w:rFonts w:asciiTheme="minorBidi" w:hAnsiTheme="minorBidi"/>
                <w:rtl/>
              </w:rPr>
            </w:pPr>
            <w:r w:rsidRPr="00296C34">
              <w:rPr>
                <w:rFonts w:asciiTheme="minorBidi" w:hAnsiTheme="minorBidi"/>
                <w:rtl/>
              </w:rPr>
              <w:t>تشجيع إنهاء الفقر وتعزيز الرخاء المشترك، دراسة تشخيصية منهجية خاصة بمصر، البنك الدولي، 2015.</w:t>
            </w:r>
          </w:p>
          <w:p w14:paraId="19311337" w14:textId="77777777" w:rsidR="006C3180" w:rsidRPr="00296C34" w:rsidRDefault="00D033B0" w:rsidP="00D95743">
            <w:pPr>
              <w:pStyle w:val="TableText"/>
              <w:spacing w:line="260" w:lineRule="exact"/>
              <w:ind w:left="101"/>
              <w:rPr>
                <w:rFonts w:asciiTheme="minorBidi" w:hAnsiTheme="minorBidi"/>
                <w:rtl/>
              </w:rPr>
            </w:pPr>
            <w:r>
              <w:rPr>
                <w:rFonts w:asciiTheme="minorBidi" w:hAnsiTheme="minorBidi" w:hint="cs"/>
                <w:rtl/>
              </w:rPr>
              <w:t>"المالية العامة، 2000، ألبا، بيدرو، شيرين الشواربي، وفاروخ إقبال، واستدامة الدين العام في مصر." سلسلة أوراق عمل 38، البنك الدولي، واشنطن.</w:t>
            </w:r>
          </w:p>
        </w:tc>
      </w:tr>
      <w:tr w:rsidR="006C3180" w:rsidRPr="00296C34" w14:paraId="045C8F1A" w14:textId="77777777" w:rsidTr="00862275">
        <w:trPr>
          <w:trHeight w:val="20"/>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DF1E7F6" w14:textId="77777777" w:rsidR="006C3180" w:rsidRPr="004A20A0" w:rsidRDefault="006C3180" w:rsidP="00A266ED">
            <w:pPr>
              <w:pStyle w:val="TableText"/>
              <w:jc w:val="center"/>
              <w:rPr>
                <w:rFonts w:asciiTheme="minorBidi" w:hAnsiTheme="minorBidi"/>
                <w:bCs/>
                <w:rtl/>
              </w:rPr>
            </w:pPr>
            <w:r w:rsidRPr="004A20A0">
              <w:rPr>
                <w:rFonts w:asciiTheme="minorBidi" w:hAnsiTheme="minorBidi"/>
                <w:bCs/>
                <w:rtl/>
              </w:rPr>
              <w:t>الركيزة الثانية: ضمان استدامة إمدادات الطاقة</w:t>
            </w:r>
          </w:p>
        </w:tc>
      </w:tr>
      <w:tr w:rsidR="00C95675" w:rsidRPr="00296C34" w14:paraId="59BD329B" w14:textId="77777777" w:rsidTr="00862275">
        <w:trPr>
          <w:trHeight w:val="20"/>
        </w:trPr>
        <w:tc>
          <w:tcPr>
            <w:tcW w:w="2455" w:type="pct"/>
            <w:tcBorders>
              <w:top w:val="single" w:sz="4" w:space="0" w:color="000000"/>
              <w:left w:val="single" w:sz="4" w:space="0" w:color="000000"/>
              <w:bottom w:val="single" w:sz="4" w:space="0" w:color="000000"/>
              <w:right w:val="single" w:sz="4" w:space="0" w:color="000000"/>
            </w:tcBorders>
          </w:tcPr>
          <w:p w14:paraId="6DEA9DE7" w14:textId="77777777" w:rsidR="00C23665" w:rsidRPr="00296C34" w:rsidRDefault="00C95675" w:rsidP="00B814D0">
            <w:pPr>
              <w:pStyle w:val="TableText"/>
              <w:spacing w:line="260" w:lineRule="exact"/>
              <w:ind w:left="101" w:right="-14"/>
              <w:rPr>
                <w:rFonts w:asciiTheme="minorBidi" w:hAnsiTheme="minorBidi"/>
                <w:rtl/>
              </w:rPr>
            </w:pPr>
            <w:r w:rsidRPr="004A20A0">
              <w:rPr>
                <w:rFonts w:asciiTheme="minorBidi" w:hAnsiTheme="minorBidi"/>
                <w:bCs/>
                <w:rtl/>
              </w:rPr>
              <w:t>الإجراء المسبق 3-3:</w:t>
            </w:r>
            <w:r w:rsidRPr="00296C34">
              <w:rPr>
                <w:rFonts w:asciiTheme="minorBidi" w:hAnsiTheme="minorBidi"/>
                <w:rtl/>
              </w:rPr>
              <w:t xml:space="preserve"> سيقوم المقترض، من خلال:</w:t>
            </w:r>
          </w:p>
          <w:p w14:paraId="5CB88F5E" w14:textId="77777777" w:rsidR="00C23665" w:rsidRPr="00296C34" w:rsidRDefault="00C23665" w:rsidP="00EF40DA">
            <w:pPr>
              <w:pStyle w:val="TableText"/>
              <w:spacing w:line="260" w:lineRule="exact"/>
              <w:ind w:left="101" w:right="-14"/>
              <w:rPr>
                <w:rFonts w:asciiTheme="minorBidi" w:hAnsiTheme="minorBidi"/>
                <w:rtl/>
              </w:rPr>
            </w:pPr>
            <w:r w:rsidRPr="00296C34">
              <w:rPr>
                <w:rFonts w:asciiTheme="minorBidi" w:hAnsiTheme="minorBidi"/>
                <w:rtl/>
              </w:rPr>
              <w:t xml:space="preserve">(1) وزارة الكهرباء والطاقة المتجددة، بإصدار القانون الوزاري رقم </w:t>
            </w:r>
            <w:r w:rsidR="00637D66">
              <w:rPr>
                <w:rFonts w:asciiTheme="minorBidi" w:hAnsiTheme="minorBidi" w:hint="cs"/>
                <w:rtl/>
              </w:rPr>
              <w:t>312/2017</w:t>
            </w:r>
            <w:r w:rsidRPr="00296C34">
              <w:rPr>
                <w:rFonts w:asciiTheme="minorBidi" w:hAnsiTheme="minorBidi"/>
                <w:rtl/>
              </w:rPr>
              <w:t xml:space="preserve"> المتعلق بتعديل أسعار الكهرباء سنويا؛ وأصدر رئيس مجلس الوزراء القرارات الوزارية </w:t>
            </w:r>
            <w:r w:rsidR="00EF40DA">
              <w:rPr>
                <w:rFonts w:asciiTheme="minorBidi" w:hAnsiTheme="minorBidi" w:hint="cs"/>
                <w:rtl/>
              </w:rPr>
              <w:t>1435/2017</w:t>
            </w:r>
            <w:r w:rsidR="004A20A0">
              <w:rPr>
                <w:rFonts w:asciiTheme="minorBidi" w:hAnsiTheme="minorBidi"/>
                <w:rtl/>
              </w:rPr>
              <w:t xml:space="preserve"> و</w:t>
            </w:r>
            <w:r w:rsidR="00EF40DA">
              <w:rPr>
                <w:rFonts w:asciiTheme="minorBidi" w:hAnsiTheme="minorBidi" w:hint="cs"/>
                <w:rtl/>
              </w:rPr>
              <w:t>1436/2017</w:t>
            </w:r>
            <w:r w:rsidR="004A20A0">
              <w:rPr>
                <w:rFonts w:asciiTheme="minorBidi" w:hAnsiTheme="minorBidi" w:cs="Times New Roman" w:hint="cs"/>
                <w:rtl/>
                <w:lang w:bidi="ar-EG"/>
              </w:rPr>
              <w:t xml:space="preserve"> </w:t>
            </w:r>
            <w:r w:rsidR="00EF40DA">
              <w:rPr>
                <w:rFonts w:asciiTheme="minorBidi" w:hAnsiTheme="minorBidi" w:hint="cs"/>
                <w:rtl/>
              </w:rPr>
              <w:t>و1437/2017</w:t>
            </w:r>
            <w:r w:rsidRPr="00296C34">
              <w:rPr>
                <w:rFonts w:asciiTheme="minorBidi" w:hAnsiTheme="minorBidi"/>
                <w:rtl/>
              </w:rPr>
              <w:t xml:space="preserve"> بتعديل سعر الوقود للسنة المالية </w:t>
            </w:r>
            <w:r w:rsidRPr="00296C34">
              <w:rPr>
                <w:rFonts w:asciiTheme="minorBidi" w:hAnsiTheme="minorBidi"/>
              </w:rPr>
              <w:t>2018/2017</w:t>
            </w:r>
            <w:r w:rsidRPr="00296C34">
              <w:rPr>
                <w:rFonts w:asciiTheme="minorBidi" w:hAnsiTheme="minorBidi"/>
                <w:rtl/>
              </w:rPr>
              <w:t xml:space="preserve">، وذلك وفقا لبيان موازنة السنة المالية </w:t>
            </w:r>
            <w:r w:rsidRPr="00296C34">
              <w:rPr>
                <w:rFonts w:asciiTheme="minorBidi" w:hAnsiTheme="minorBidi"/>
              </w:rPr>
              <w:t>2018/2017</w:t>
            </w:r>
            <w:r w:rsidRPr="00296C34">
              <w:rPr>
                <w:rFonts w:asciiTheme="minorBidi" w:hAnsiTheme="minorBidi"/>
                <w:rtl/>
              </w:rPr>
              <w:t>.</w:t>
            </w:r>
          </w:p>
          <w:p w14:paraId="2F60EB15" w14:textId="77777777" w:rsidR="00C23665" w:rsidRPr="00296C34" w:rsidRDefault="00C23665" w:rsidP="00B814D0">
            <w:pPr>
              <w:pStyle w:val="TableText"/>
              <w:spacing w:line="260" w:lineRule="exact"/>
              <w:ind w:left="101" w:right="-14"/>
              <w:rPr>
                <w:rFonts w:asciiTheme="minorBidi" w:hAnsiTheme="minorBidi"/>
                <w:rtl/>
              </w:rPr>
            </w:pPr>
            <w:r w:rsidRPr="00296C34">
              <w:rPr>
                <w:rFonts w:asciiTheme="minorBidi" w:hAnsiTheme="minorBidi"/>
                <w:rtl/>
              </w:rPr>
              <w:t xml:space="preserve">(2) مجلس الوزراء، بإصدار خطاب مجلس الوزراء رقم </w:t>
            </w:r>
            <w:r w:rsidRPr="00296C34">
              <w:rPr>
                <w:rFonts w:asciiTheme="minorBidi" w:hAnsiTheme="minorBidi"/>
              </w:rPr>
              <w:t>14724-5</w:t>
            </w:r>
            <w:r w:rsidRPr="00296C34">
              <w:rPr>
                <w:rFonts w:asciiTheme="minorBidi" w:hAnsiTheme="minorBidi"/>
                <w:rtl/>
              </w:rPr>
              <w:t xml:space="preserve"> بتاريخ 5 يوليو 2017 بالموافقة على التمديد لتحقيق الاسترداد الكامل للتكلفة في قطاع الكهرباء بحلول السنة المالية </w:t>
            </w:r>
            <w:r w:rsidRPr="00296C34">
              <w:rPr>
                <w:rFonts w:asciiTheme="minorBidi" w:hAnsiTheme="minorBidi"/>
              </w:rPr>
              <w:t>2022/2021</w:t>
            </w:r>
            <w:r w:rsidRPr="00296C34">
              <w:rPr>
                <w:rFonts w:asciiTheme="minorBidi" w:hAnsiTheme="minorBidi"/>
                <w:rtl/>
              </w:rPr>
              <w:t>.</w:t>
            </w:r>
          </w:p>
          <w:p w14:paraId="3427479E" w14:textId="77777777" w:rsidR="00C95675" w:rsidRPr="00296C34" w:rsidRDefault="00C23665" w:rsidP="00B814D0">
            <w:pPr>
              <w:pStyle w:val="TableText"/>
              <w:spacing w:line="260" w:lineRule="exact"/>
              <w:ind w:left="101" w:right="-14"/>
              <w:rPr>
                <w:rFonts w:asciiTheme="minorBidi" w:hAnsiTheme="minorBidi"/>
                <w:b/>
                <w:rtl/>
              </w:rPr>
            </w:pPr>
            <w:r w:rsidRPr="00296C34">
              <w:rPr>
                <w:rFonts w:asciiTheme="minorBidi" w:hAnsiTheme="minorBidi"/>
                <w:rtl/>
              </w:rPr>
              <w:t>(3) وزارة المالية ووزارة البترول والثروة المعدنية، بالموافقة على اقتراح مشترك للسياسة العامة يتعلق بالربط الدوري لأسعار الوقود، تم رفعه إلى رئيس الوزراء للبت فيه.</w:t>
            </w:r>
          </w:p>
        </w:tc>
        <w:tc>
          <w:tcPr>
            <w:tcW w:w="2545" w:type="pct"/>
            <w:tcBorders>
              <w:top w:val="single" w:sz="4" w:space="0" w:color="000000"/>
              <w:left w:val="single" w:sz="4" w:space="0" w:color="000000"/>
              <w:bottom w:val="single" w:sz="4" w:space="0" w:color="000000"/>
              <w:right w:val="single" w:sz="4" w:space="0" w:color="000000"/>
            </w:tcBorders>
          </w:tcPr>
          <w:p w14:paraId="61F33AB5" w14:textId="77777777" w:rsidR="00D95743" w:rsidRPr="00E635CE" w:rsidRDefault="00D95743" w:rsidP="00B814D0">
            <w:pPr>
              <w:pStyle w:val="TableText"/>
              <w:spacing w:line="260" w:lineRule="exact"/>
              <w:ind w:left="101" w:right="-14"/>
              <w:rPr>
                <w:rFonts w:asciiTheme="minorBidi" w:hAnsiTheme="minorBidi"/>
                <w:rtl/>
              </w:rPr>
            </w:pPr>
            <w:r w:rsidRPr="00E635CE">
              <w:rPr>
                <w:rFonts w:asciiTheme="minorBidi" w:hAnsiTheme="minorBidi" w:hint="cs"/>
                <w:rtl/>
              </w:rPr>
              <w:t>البلدان العربية في مرحلة تحول: الآفاق الاقتصادية والتحديات الرئيسية، صندوق النقد الدولي، 2015.</w:t>
            </w:r>
          </w:p>
          <w:p w14:paraId="4B202871" w14:textId="77777777" w:rsidR="00D95743" w:rsidRPr="00E635CE" w:rsidRDefault="00D95743" w:rsidP="00B814D0">
            <w:pPr>
              <w:pStyle w:val="TableText"/>
              <w:spacing w:line="260" w:lineRule="exact"/>
              <w:ind w:left="101" w:right="-14"/>
              <w:rPr>
                <w:rFonts w:asciiTheme="minorBidi" w:hAnsiTheme="minorBidi"/>
                <w:rtl/>
              </w:rPr>
            </w:pPr>
            <w:r w:rsidRPr="00E635CE">
              <w:rPr>
                <w:rFonts w:asciiTheme="minorBidi" w:hAnsiTheme="minorBidi" w:hint="cs"/>
                <w:rtl/>
              </w:rPr>
              <w:t xml:space="preserve">مشاورات المادة الرابعة مع جمهورية مصر العربية </w:t>
            </w:r>
            <w:r w:rsidRPr="00E635CE">
              <w:rPr>
                <w:rFonts w:asciiTheme="minorBidi" w:hAnsiTheme="minorBidi"/>
                <w:rtl/>
              </w:rPr>
              <w:t>–</w:t>
            </w:r>
            <w:r w:rsidRPr="00E635CE">
              <w:rPr>
                <w:rFonts w:asciiTheme="minorBidi" w:hAnsiTheme="minorBidi" w:hint="cs"/>
                <w:rtl/>
              </w:rPr>
              <w:t xml:space="preserve"> تقرير الخبراء، صندوق النقد الدولي، 2015.</w:t>
            </w:r>
          </w:p>
          <w:p w14:paraId="2BBC461A" w14:textId="77777777" w:rsidR="00D95743" w:rsidRPr="00E635CE" w:rsidRDefault="00D95743" w:rsidP="00D95743">
            <w:pPr>
              <w:pStyle w:val="TableText"/>
              <w:spacing w:line="260" w:lineRule="exact"/>
              <w:ind w:left="101" w:right="-14"/>
              <w:rPr>
                <w:rFonts w:asciiTheme="minorBidi" w:hAnsiTheme="minorBidi"/>
                <w:rtl/>
              </w:rPr>
            </w:pPr>
            <w:r w:rsidRPr="00E635CE">
              <w:rPr>
                <w:rFonts w:asciiTheme="minorBidi" w:hAnsiTheme="minorBidi" w:hint="cs"/>
                <w:rtl/>
              </w:rPr>
              <w:t>دعم الطاقة في مصر: الخدمات الاستشارية محكمة التوقيت لوزارة البترول والثروة المعدنية، البنك الدولي، 2015.</w:t>
            </w:r>
          </w:p>
          <w:p w14:paraId="70DA1F1F" w14:textId="77777777" w:rsidR="00C95675" w:rsidRPr="00E635CE" w:rsidRDefault="00C95675" w:rsidP="00B814D0">
            <w:pPr>
              <w:pStyle w:val="TableText"/>
              <w:spacing w:line="260" w:lineRule="exact"/>
              <w:ind w:left="101" w:right="-14"/>
              <w:rPr>
                <w:rFonts w:asciiTheme="minorBidi" w:hAnsiTheme="minorBidi"/>
                <w:rtl/>
              </w:rPr>
            </w:pPr>
            <w:r w:rsidRPr="00E635CE">
              <w:rPr>
                <w:rFonts w:asciiTheme="minorBidi" w:hAnsiTheme="minorBidi"/>
                <w:rtl/>
              </w:rPr>
              <w:t>المرصد الاقتصادي لمنطقة الشرق الأوسط وشمال أفريقيا-الآثار المدمرة للدعم الحكومي، البنك الدولي، 2014.</w:t>
            </w:r>
          </w:p>
          <w:p w14:paraId="7AE8D3A1" w14:textId="77777777" w:rsidR="00D95743" w:rsidRPr="00E635CE" w:rsidRDefault="00D95743" w:rsidP="00B814D0">
            <w:pPr>
              <w:pStyle w:val="TableText"/>
              <w:spacing w:line="260" w:lineRule="exact"/>
              <w:ind w:left="101" w:right="-14"/>
              <w:rPr>
                <w:rFonts w:asciiTheme="minorBidi" w:hAnsiTheme="minorBidi"/>
                <w:rtl/>
              </w:rPr>
            </w:pPr>
            <w:r w:rsidRPr="00E635CE">
              <w:rPr>
                <w:rFonts w:asciiTheme="minorBidi" w:hAnsiTheme="minorBidi" w:hint="cs"/>
                <w:rtl/>
              </w:rPr>
              <w:t>إصلاح الدعم في الشرق الأوسط وشمال أفريقيا، تقدم حديث وتحديات مقبلة، صندوق النقد الدولي، 2014.</w:t>
            </w:r>
          </w:p>
          <w:p w14:paraId="510BD2EE" w14:textId="77777777" w:rsidR="00D95743" w:rsidRPr="00E635CE" w:rsidRDefault="00240994" w:rsidP="00240994">
            <w:pPr>
              <w:pStyle w:val="TableText"/>
              <w:spacing w:line="260" w:lineRule="exact"/>
              <w:ind w:left="101" w:right="-14"/>
              <w:rPr>
                <w:rFonts w:asciiTheme="minorBidi" w:hAnsiTheme="minorBidi"/>
                <w:rtl/>
              </w:rPr>
            </w:pPr>
            <w:r w:rsidRPr="00E635CE">
              <w:rPr>
                <w:rFonts w:asciiTheme="minorBidi" w:hAnsiTheme="minorBidi" w:hint="cs"/>
                <w:rtl/>
              </w:rPr>
              <w:t>فاجلياسيندي، ماريا. تنفيذ إصلاحات دعم الطاقة: عرض عام للقضايا الرئيسية، البنك الدولي، 2012.</w:t>
            </w:r>
          </w:p>
          <w:p w14:paraId="4DA7CFA6" w14:textId="77777777" w:rsidR="00240994" w:rsidRPr="00E635CE" w:rsidRDefault="00240994" w:rsidP="00B814D0">
            <w:pPr>
              <w:pStyle w:val="TableText"/>
              <w:spacing w:line="260" w:lineRule="exact"/>
              <w:ind w:left="101" w:right="-14"/>
              <w:rPr>
                <w:rFonts w:asciiTheme="minorBidi" w:hAnsiTheme="minorBidi"/>
                <w:rtl/>
              </w:rPr>
            </w:pPr>
            <w:r w:rsidRPr="00E635CE">
              <w:rPr>
                <w:rFonts w:asciiTheme="minorBidi" w:hAnsiTheme="minorBidi" w:hint="cs"/>
                <w:rtl/>
              </w:rPr>
              <w:t>إصلاح دعم الطاقة في مصر، البنك الأفريقي للتنمية، 2012</w:t>
            </w:r>
          </w:p>
          <w:p w14:paraId="39D5EF51" w14:textId="77777777" w:rsidR="00240994" w:rsidRPr="00E635CE" w:rsidRDefault="00240994" w:rsidP="00240994">
            <w:pPr>
              <w:pStyle w:val="TableText"/>
              <w:spacing w:line="260" w:lineRule="exact"/>
              <w:ind w:left="101" w:right="-14"/>
              <w:rPr>
                <w:rtl/>
              </w:rPr>
            </w:pPr>
            <w:r w:rsidRPr="00E635CE">
              <w:rPr>
                <w:rFonts w:asciiTheme="minorBidi" w:hAnsiTheme="minorBidi" w:hint="cs"/>
                <w:rtl/>
              </w:rPr>
              <w:t xml:space="preserve">استراتيجية تسعير الطاقة، </w:t>
            </w:r>
            <w:r w:rsidRPr="00E635CE">
              <w:rPr>
                <w:rtl/>
              </w:rPr>
              <w:t>برنامج</w:t>
            </w:r>
            <w:r w:rsidRPr="00E635CE">
              <w:t xml:space="preserve"> </w:t>
            </w:r>
            <w:r w:rsidRPr="00E635CE">
              <w:rPr>
                <w:rtl/>
              </w:rPr>
              <w:t>المساعدة</w:t>
            </w:r>
            <w:r w:rsidRPr="00E635CE">
              <w:t xml:space="preserve"> </w:t>
            </w:r>
            <w:r w:rsidRPr="00E635CE">
              <w:rPr>
                <w:rtl/>
              </w:rPr>
              <w:t>على</w:t>
            </w:r>
            <w:r w:rsidRPr="00E635CE">
              <w:t xml:space="preserve"> </w:t>
            </w:r>
            <w:r w:rsidRPr="00E635CE">
              <w:rPr>
                <w:rtl/>
              </w:rPr>
              <w:t>إدارة</w:t>
            </w:r>
            <w:r w:rsidRPr="00E635CE">
              <w:t xml:space="preserve"> </w:t>
            </w:r>
            <w:r w:rsidRPr="00E635CE">
              <w:rPr>
                <w:rtl/>
              </w:rPr>
              <w:t>قطاع</w:t>
            </w:r>
            <w:r w:rsidRPr="00E635CE">
              <w:t xml:space="preserve"> </w:t>
            </w:r>
            <w:r w:rsidRPr="00E635CE">
              <w:rPr>
                <w:rtl/>
              </w:rPr>
              <w:t>الطاقة</w:t>
            </w:r>
            <w:r w:rsidRPr="00E635CE">
              <w:rPr>
                <w:rFonts w:hint="cs"/>
                <w:rtl/>
              </w:rPr>
              <w:t>، البنك الدولي، 2009 (مكتب كانتور لاستشارات الإدارة).</w:t>
            </w:r>
          </w:p>
          <w:p w14:paraId="5F4AD25C" w14:textId="77777777" w:rsidR="00240994" w:rsidRPr="00E635CE" w:rsidRDefault="00240994" w:rsidP="00240994">
            <w:pPr>
              <w:pStyle w:val="TableText"/>
              <w:spacing w:line="260" w:lineRule="exact"/>
              <w:ind w:left="101" w:right="-14"/>
              <w:rPr>
                <w:rtl/>
              </w:rPr>
            </w:pPr>
            <w:r w:rsidRPr="00E635CE">
              <w:rPr>
                <w:rFonts w:hint="cs"/>
                <w:rtl/>
              </w:rPr>
              <w:t xml:space="preserve">مصر </w:t>
            </w:r>
            <w:r w:rsidRPr="00E635CE">
              <w:rPr>
                <w:rtl/>
              </w:rPr>
              <w:t>–</w:t>
            </w:r>
            <w:r w:rsidRPr="00E635CE">
              <w:rPr>
                <w:rFonts w:hint="cs"/>
                <w:rtl/>
              </w:rPr>
              <w:t xml:space="preserve"> نحو سياسة اجتماعية أكثر كفاءة </w:t>
            </w:r>
            <w:r w:rsidRPr="00E635CE">
              <w:rPr>
                <w:rtl/>
              </w:rPr>
              <w:t>–</w:t>
            </w:r>
            <w:r w:rsidRPr="00E635CE">
              <w:rPr>
                <w:rFonts w:hint="cs"/>
                <w:rtl/>
              </w:rPr>
              <w:t xml:space="preserve"> الدعم وشبكة الأمان الاجتماعي، البنك الدولي، 2005. </w:t>
            </w:r>
            <w:r w:rsidRPr="00E635CE">
              <w:rPr>
                <w:rFonts w:asciiTheme="minorBidi" w:hAnsiTheme="minorBidi"/>
                <w:rtl/>
              </w:rPr>
              <w:t>33550-</w:t>
            </w:r>
            <w:r w:rsidRPr="00E635CE">
              <w:rPr>
                <w:rFonts w:asciiTheme="minorBidi" w:hAnsiTheme="minorBidi"/>
              </w:rPr>
              <w:t>EG</w:t>
            </w:r>
            <w:r w:rsidRPr="00E635CE">
              <w:rPr>
                <w:rFonts w:asciiTheme="minorBidi" w:hAnsiTheme="minorBidi" w:hint="cs"/>
                <w:rtl/>
              </w:rPr>
              <w:t>.</w:t>
            </w:r>
          </w:p>
          <w:p w14:paraId="54750EC1" w14:textId="77777777" w:rsidR="00240994" w:rsidRPr="00E635CE" w:rsidRDefault="00240994" w:rsidP="00240994">
            <w:pPr>
              <w:pStyle w:val="TableText"/>
              <w:spacing w:line="260" w:lineRule="exact"/>
              <w:ind w:left="101" w:right="-14"/>
              <w:rPr>
                <w:rFonts w:asciiTheme="minorBidi" w:hAnsiTheme="minorBidi"/>
                <w:rtl/>
              </w:rPr>
            </w:pPr>
            <w:r w:rsidRPr="00E635CE">
              <w:rPr>
                <w:rFonts w:asciiTheme="minorBidi" w:hAnsiTheme="minorBidi" w:hint="cs"/>
                <w:rtl/>
              </w:rPr>
              <w:t>أثر الألغاء التدريجي لدعم المنتجات البترولية في مصر، بدائل الإصلاح، المركز المصري للدراسات الاقتصادية، 2010.</w:t>
            </w:r>
          </w:p>
          <w:p w14:paraId="29C3DB34" w14:textId="77777777" w:rsidR="00C95675" w:rsidRPr="00E635CE" w:rsidRDefault="00C95675" w:rsidP="00240994">
            <w:pPr>
              <w:pStyle w:val="TableText"/>
              <w:bidi w:val="0"/>
              <w:spacing w:line="260" w:lineRule="exact"/>
              <w:ind w:left="101" w:right="-14"/>
              <w:rPr>
                <w:rFonts w:asciiTheme="minorBidi" w:hAnsiTheme="minorBidi"/>
                <w:sz w:val="24"/>
                <w:szCs w:val="24"/>
                <w:rtl/>
              </w:rPr>
            </w:pPr>
          </w:p>
        </w:tc>
      </w:tr>
      <w:tr w:rsidR="00C95675" w:rsidRPr="00296C34" w14:paraId="61FEA3D0" w14:textId="77777777" w:rsidTr="00862275">
        <w:trPr>
          <w:trHeight w:val="20"/>
        </w:trPr>
        <w:tc>
          <w:tcPr>
            <w:tcW w:w="2455" w:type="pct"/>
            <w:tcBorders>
              <w:top w:val="single" w:sz="4" w:space="0" w:color="000000"/>
              <w:left w:val="single" w:sz="4" w:space="0" w:color="000000"/>
              <w:bottom w:val="single" w:sz="4" w:space="0" w:color="000000"/>
              <w:right w:val="single" w:sz="4" w:space="0" w:color="000000"/>
            </w:tcBorders>
          </w:tcPr>
          <w:p w14:paraId="4A4B408C" w14:textId="77777777" w:rsidR="00C23665" w:rsidRPr="00296C34" w:rsidRDefault="00C95675" w:rsidP="00B814D0">
            <w:pPr>
              <w:pStyle w:val="TableText"/>
              <w:spacing w:line="260" w:lineRule="exact"/>
              <w:ind w:left="0" w:right="-14"/>
              <w:rPr>
                <w:rFonts w:asciiTheme="minorBidi" w:hAnsiTheme="minorBidi"/>
                <w:rtl/>
              </w:rPr>
            </w:pPr>
            <w:r w:rsidRPr="00296C34">
              <w:rPr>
                <w:rFonts w:asciiTheme="minorBidi" w:hAnsiTheme="minorBidi"/>
                <w:b/>
              </w:rPr>
              <w:t xml:space="preserve"> </w:t>
            </w:r>
            <w:r w:rsidR="004A20A0" w:rsidRPr="004A20A0">
              <w:rPr>
                <w:rFonts w:asciiTheme="minorBidi" w:hAnsiTheme="minorBidi"/>
                <w:bCs/>
                <w:rtl/>
              </w:rPr>
              <w:t>الإجراء المسبق</w:t>
            </w:r>
            <w:r w:rsidR="004A20A0" w:rsidRPr="004A20A0">
              <w:rPr>
                <w:rFonts w:asciiTheme="minorBidi" w:hAnsiTheme="minorBidi"/>
                <w:b/>
                <w:rtl/>
              </w:rPr>
              <w:t xml:space="preserve"> </w:t>
            </w:r>
            <w:r w:rsidRPr="004A20A0">
              <w:rPr>
                <w:rFonts w:asciiTheme="minorBidi" w:hAnsiTheme="minorBidi"/>
                <w:bCs/>
                <w:rtl/>
              </w:rPr>
              <w:t>3</w:t>
            </w:r>
            <w:r w:rsidRPr="00AA7965">
              <w:rPr>
                <w:rFonts w:asciiTheme="minorBidi" w:hAnsiTheme="minorBidi"/>
                <w:b/>
              </w:rPr>
              <w:t>.</w:t>
            </w:r>
            <w:r w:rsidRPr="004A20A0">
              <w:rPr>
                <w:rFonts w:asciiTheme="minorBidi" w:hAnsiTheme="minorBidi"/>
                <w:bCs/>
                <w:rtl/>
              </w:rPr>
              <w:t>4:</w:t>
            </w:r>
            <w:r w:rsidRPr="00296C34">
              <w:rPr>
                <w:rFonts w:asciiTheme="minorBidi" w:hAnsiTheme="minorBidi"/>
              </w:rPr>
              <w:t xml:space="preserve"> </w:t>
            </w:r>
            <w:r w:rsidRPr="00296C34">
              <w:rPr>
                <w:rFonts w:asciiTheme="minorBidi" w:hAnsiTheme="minorBidi"/>
                <w:rtl/>
              </w:rPr>
              <w:t>قام المقترض، عن طريق:</w:t>
            </w:r>
          </w:p>
          <w:p w14:paraId="43F80557" w14:textId="77777777" w:rsidR="00C23665" w:rsidRPr="00296C34" w:rsidRDefault="00C23665" w:rsidP="00EF40DA">
            <w:pPr>
              <w:pStyle w:val="TableText"/>
              <w:spacing w:line="260" w:lineRule="exact"/>
              <w:ind w:right="-14"/>
              <w:rPr>
                <w:rFonts w:asciiTheme="minorBidi" w:hAnsiTheme="minorBidi"/>
                <w:rtl/>
              </w:rPr>
            </w:pPr>
            <w:r w:rsidRPr="00296C34">
              <w:rPr>
                <w:rFonts w:asciiTheme="minorBidi" w:hAnsiTheme="minorBidi"/>
                <w:rtl/>
              </w:rPr>
              <w:lastRenderedPageBreak/>
              <w:t xml:space="preserve">(1) رئيس الوزراء، بإصدار القرار رقم </w:t>
            </w:r>
            <w:r w:rsidR="00EF40DA">
              <w:rPr>
                <w:rFonts w:asciiTheme="minorBidi" w:hAnsiTheme="minorBidi" w:hint="cs"/>
              </w:rPr>
              <w:t>1959/2017</w:t>
            </w:r>
            <w:r w:rsidRPr="00296C34">
              <w:rPr>
                <w:rFonts w:asciiTheme="minorBidi" w:hAnsiTheme="minorBidi"/>
                <w:rtl/>
              </w:rPr>
              <w:t>، الذي ينشئ الجمعية العمومية الجديدة للشركة المصرية لنقل الكهرباء، وفقا لقانون الكهرباء ولائحته التنفيذية.</w:t>
            </w:r>
          </w:p>
          <w:p w14:paraId="1CF1A337" w14:textId="77777777" w:rsidR="00C95675" w:rsidRPr="00296C34" w:rsidRDefault="00C23665" w:rsidP="00B814D0">
            <w:pPr>
              <w:pStyle w:val="TableText"/>
              <w:spacing w:line="260" w:lineRule="exact"/>
              <w:ind w:right="-14"/>
              <w:rPr>
                <w:rFonts w:asciiTheme="minorBidi" w:hAnsiTheme="minorBidi"/>
                <w:b/>
                <w:rtl/>
              </w:rPr>
            </w:pPr>
            <w:r w:rsidRPr="00296C34">
              <w:rPr>
                <w:rFonts w:asciiTheme="minorBidi" w:hAnsiTheme="minorBidi"/>
                <w:rtl/>
              </w:rPr>
              <w:t>(2) جهاز تنظيم مرفق الكهرباء وحماية المستهلك، بإصدار لوائح بشأن منهجية جلسات الاستماع العامة عن القرارات التنظيمية الهامة بعنوان تنظيم جلسات استماع عامة لجهاز تنظيم مرفق الكهرباء وحماية المستهلك، يوليو 2017.</w:t>
            </w:r>
          </w:p>
        </w:tc>
        <w:tc>
          <w:tcPr>
            <w:tcW w:w="2545" w:type="pct"/>
            <w:tcBorders>
              <w:top w:val="single" w:sz="4" w:space="0" w:color="000000"/>
              <w:left w:val="single" w:sz="4" w:space="0" w:color="000000"/>
              <w:bottom w:val="single" w:sz="4" w:space="0" w:color="000000"/>
              <w:right w:val="single" w:sz="4" w:space="0" w:color="000000"/>
            </w:tcBorders>
          </w:tcPr>
          <w:p w14:paraId="7D0F28D4" w14:textId="77777777" w:rsidR="000E66F2" w:rsidRPr="00E635CE" w:rsidRDefault="000E66F2" w:rsidP="00B814D0">
            <w:pPr>
              <w:pStyle w:val="TableText"/>
              <w:spacing w:line="260" w:lineRule="exact"/>
              <w:ind w:right="-14"/>
              <w:rPr>
                <w:rFonts w:asciiTheme="minorBidi" w:hAnsiTheme="minorBidi"/>
                <w:rtl/>
              </w:rPr>
            </w:pPr>
            <w:r w:rsidRPr="00E635CE">
              <w:rPr>
                <w:rFonts w:asciiTheme="minorBidi" w:hAnsiTheme="minorBidi" w:hint="cs"/>
                <w:rtl/>
              </w:rPr>
              <w:lastRenderedPageBreak/>
              <w:t>الشفافية والمساءلة الاجتماعية في قطاع الكهرباء المصري، البنك الدولي، 2015.</w:t>
            </w:r>
          </w:p>
          <w:p w14:paraId="499E4187" w14:textId="77777777" w:rsidR="000E66F2" w:rsidRPr="00E635CE" w:rsidRDefault="000E66F2" w:rsidP="000E66F2">
            <w:pPr>
              <w:pStyle w:val="TableText"/>
              <w:spacing w:line="260" w:lineRule="exact"/>
              <w:ind w:right="-14"/>
              <w:rPr>
                <w:rFonts w:asciiTheme="minorBidi" w:hAnsiTheme="minorBidi"/>
                <w:rtl/>
              </w:rPr>
            </w:pPr>
            <w:r w:rsidRPr="00E635CE">
              <w:rPr>
                <w:rFonts w:asciiTheme="minorBidi" w:hAnsiTheme="minorBidi" w:hint="cs"/>
                <w:rtl/>
              </w:rPr>
              <w:lastRenderedPageBreak/>
              <w:t>تقييم مشاركة القطاع الخاص في قطاع الكهرباء بمصر، البنك الدولي، 2014.</w:t>
            </w:r>
          </w:p>
          <w:p w14:paraId="5744C344" w14:textId="77777777" w:rsidR="00555112" w:rsidRPr="00E635CE" w:rsidRDefault="00555112" w:rsidP="000E66F2">
            <w:pPr>
              <w:pStyle w:val="TableText"/>
              <w:spacing w:line="260" w:lineRule="exact"/>
              <w:ind w:right="-14"/>
              <w:rPr>
                <w:rFonts w:asciiTheme="minorBidi" w:hAnsiTheme="minorBidi" w:cs="Arial"/>
                <w:rtl/>
              </w:rPr>
            </w:pPr>
            <w:r w:rsidRPr="00E635CE">
              <w:rPr>
                <w:rFonts w:asciiTheme="minorBidi" w:hAnsiTheme="minorBidi" w:cs="Arial"/>
                <w:rtl/>
              </w:rPr>
              <w:t>خطة العمل الخمسية متوسطة الأجل (الكتاب الأبيض) لإستراتيجية الطاقة المستدامة المتكاملة حتى 2035، الاتحاد الأوروبي، 2015.</w:t>
            </w:r>
            <w:r w:rsidRPr="00E635CE">
              <w:rPr>
                <w:rFonts w:asciiTheme="minorBidi" w:hAnsiTheme="minorBidi" w:cs="Arial" w:hint="cs"/>
                <w:rtl/>
              </w:rPr>
              <w:t xml:space="preserve"> </w:t>
            </w:r>
          </w:p>
          <w:p w14:paraId="0403DEC6" w14:textId="77777777" w:rsidR="000E66F2" w:rsidRPr="00E635CE" w:rsidRDefault="000E66F2" w:rsidP="000E66F2">
            <w:pPr>
              <w:pStyle w:val="TableText"/>
              <w:spacing w:line="260" w:lineRule="exact"/>
              <w:ind w:right="-14"/>
              <w:rPr>
                <w:rFonts w:asciiTheme="minorBidi" w:hAnsiTheme="minorBidi"/>
                <w:rtl/>
              </w:rPr>
            </w:pPr>
            <w:r w:rsidRPr="00E635CE">
              <w:rPr>
                <w:rFonts w:asciiTheme="minorBidi" w:hAnsiTheme="minorBidi" w:hint="cs"/>
                <w:rtl/>
              </w:rPr>
              <w:t xml:space="preserve">المساعدة الفنية لبناء الطاقة المؤسسية لمرافق الكهرباء وجهاز حماية المستهلك في مصر </w:t>
            </w:r>
            <w:r w:rsidRPr="00E635CE">
              <w:rPr>
                <w:rFonts w:asciiTheme="minorBidi" w:hAnsiTheme="minorBidi"/>
                <w:rtl/>
              </w:rPr>
              <w:t>–</w:t>
            </w:r>
            <w:r w:rsidRPr="00E635CE">
              <w:rPr>
                <w:rFonts w:asciiTheme="minorBidi" w:hAnsiTheme="minorBidi" w:hint="cs"/>
                <w:rtl/>
              </w:rPr>
              <w:t xml:space="preserve"> المرحلة 1</w:t>
            </w:r>
          </w:p>
          <w:p w14:paraId="238607F4" w14:textId="77777777" w:rsidR="000E66F2" w:rsidRPr="00E635CE" w:rsidRDefault="000E66F2" w:rsidP="000E66F2">
            <w:pPr>
              <w:pStyle w:val="TableText"/>
              <w:spacing w:line="260" w:lineRule="exact"/>
              <w:ind w:right="-14"/>
              <w:rPr>
                <w:rFonts w:asciiTheme="minorBidi" w:hAnsiTheme="minorBidi"/>
                <w:sz w:val="24"/>
                <w:szCs w:val="24"/>
                <w:rtl/>
              </w:rPr>
            </w:pPr>
            <w:r w:rsidRPr="00E635CE">
              <w:rPr>
                <w:rFonts w:asciiTheme="minorBidi" w:hAnsiTheme="minorBidi" w:hint="cs"/>
                <w:rtl/>
              </w:rPr>
              <w:t>تصميم السوق، الاتحاد الأوروبي، 2012</w:t>
            </w:r>
          </w:p>
          <w:p w14:paraId="67EBF40E" w14:textId="77777777" w:rsidR="000E66F2" w:rsidRPr="00B61253" w:rsidRDefault="000E66F2" w:rsidP="000E66F2">
            <w:pPr>
              <w:pStyle w:val="TableText"/>
              <w:spacing w:line="260" w:lineRule="exact"/>
              <w:ind w:right="-14"/>
              <w:rPr>
                <w:rFonts w:asciiTheme="minorBidi" w:hAnsiTheme="minorBidi"/>
                <w:highlight w:val="yellow"/>
                <w:rtl/>
              </w:rPr>
            </w:pPr>
            <w:r w:rsidRPr="000E66F2">
              <w:rPr>
                <w:rFonts w:asciiTheme="minorBidi" w:hAnsiTheme="minorBidi" w:cs="Arial"/>
                <w:rtl/>
              </w:rPr>
              <w:t>الاستفادة من مورد خفي:</w:t>
            </w:r>
            <w:r>
              <w:rPr>
                <w:rFonts w:asciiTheme="minorBidi" w:hAnsiTheme="minorBidi" w:cs="Arial" w:hint="cs"/>
                <w:rtl/>
              </w:rPr>
              <w:t xml:space="preserve"> </w:t>
            </w:r>
            <w:r w:rsidRPr="000E66F2">
              <w:rPr>
                <w:rFonts w:asciiTheme="minorBidi" w:hAnsiTheme="minorBidi" w:cs="Arial"/>
                <w:rtl/>
              </w:rPr>
              <w:t>كفاءة استخدام الطاقة في منطقة الشرق الأوسط وشمال أفريقيا، البنك الدولي، 2009.</w:t>
            </w:r>
          </w:p>
        </w:tc>
      </w:tr>
      <w:tr w:rsidR="00C95675" w:rsidRPr="00296C34" w14:paraId="3FD32CC4" w14:textId="77777777" w:rsidTr="00862275">
        <w:trPr>
          <w:trHeight w:val="20"/>
        </w:trPr>
        <w:tc>
          <w:tcPr>
            <w:tcW w:w="2455" w:type="pct"/>
            <w:tcBorders>
              <w:top w:val="single" w:sz="4" w:space="0" w:color="000000"/>
              <w:left w:val="single" w:sz="4" w:space="0" w:color="000000"/>
              <w:bottom w:val="single" w:sz="4" w:space="0" w:color="000000"/>
              <w:right w:val="single" w:sz="4" w:space="0" w:color="000000"/>
            </w:tcBorders>
          </w:tcPr>
          <w:p w14:paraId="00DF3D88" w14:textId="77777777" w:rsidR="00C95675" w:rsidRPr="00296C34" w:rsidRDefault="00C95675" w:rsidP="000E66F2">
            <w:pPr>
              <w:pStyle w:val="TableText"/>
              <w:spacing w:line="260" w:lineRule="exact"/>
              <w:ind w:right="-14"/>
              <w:rPr>
                <w:rFonts w:asciiTheme="minorBidi" w:hAnsiTheme="minorBidi"/>
                <w:b/>
                <w:rtl/>
              </w:rPr>
            </w:pPr>
            <w:r w:rsidRPr="004A20A0">
              <w:rPr>
                <w:rFonts w:asciiTheme="minorBidi" w:hAnsiTheme="minorBidi"/>
                <w:bCs/>
                <w:rtl/>
              </w:rPr>
              <w:lastRenderedPageBreak/>
              <w:t>الإجراء المسبق 3-5:</w:t>
            </w:r>
            <w:r w:rsidRPr="00296C34">
              <w:rPr>
                <w:rFonts w:asciiTheme="minorBidi" w:hAnsiTheme="minorBidi"/>
                <w:rtl/>
              </w:rPr>
              <w:t xml:space="preserve"> </w:t>
            </w:r>
            <w:r w:rsidR="000E66F2" w:rsidRPr="000E66F2">
              <w:rPr>
                <w:rFonts w:asciiTheme="minorBidi" w:hAnsiTheme="minorBidi" w:cs="Arial"/>
                <w:rtl/>
              </w:rPr>
              <w:t>وافق المقترض، من خلال الرئيس، على قانون تنظيم أنشطة سوق الغاز رقم 196/2017 الذي يفتح عمليات البيع والتوزيع بقطاع الغاز أمام المستثمرين من القطاع الخاص، ويدخل الغير إلى الشبكة، ويحدد الجهة المستقلة لتنظيم قطاع الغاز كما هو مبين في الجريدة الرسمية بتاريخ 1 أغسطس 2017.</w:t>
            </w:r>
          </w:p>
        </w:tc>
        <w:tc>
          <w:tcPr>
            <w:tcW w:w="2545" w:type="pct"/>
            <w:tcBorders>
              <w:top w:val="single" w:sz="4" w:space="0" w:color="000000"/>
              <w:left w:val="single" w:sz="4" w:space="0" w:color="000000"/>
              <w:bottom w:val="single" w:sz="4" w:space="0" w:color="000000"/>
              <w:right w:val="single" w:sz="4" w:space="0" w:color="000000"/>
            </w:tcBorders>
          </w:tcPr>
          <w:p w14:paraId="0F482B27" w14:textId="77777777" w:rsidR="000E66F2" w:rsidRPr="00B61253" w:rsidRDefault="00555112" w:rsidP="00555112">
            <w:pPr>
              <w:pStyle w:val="TableText"/>
              <w:spacing w:line="260" w:lineRule="exact"/>
              <w:ind w:right="-14"/>
              <w:rPr>
                <w:rFonts w:asciiTheme="minorBidi" w:hAnsiTheme="minorBidi"/>
                <w:highlight w:val="yellow"/>
                <w:rtl/>
              </w:rPr>
            </w:pPr>
            <w:r w:rsidRPr="00555112">
              <w:rPr>
                <w:rFonts w:asciiTheme="minorBidi" w:hAnsiTheme="minorBidi" w:cs="Arial"/>
                <w:rtl/>
              </w:rPr>
              <w:t>إستراتيجية الطاقة في مصر حتى 2030، نيكسانت، 2009.</w:t>
            </w:r>
          </w:p>
          <w:p w14:paraId="5EAC391B" w14:textId="77777777" w:rsidR="00555112" w:rsidRPr="00B61253" w:rsidRDefault="00555112" w:rsidP="00555112">
            <w:pPr>
              <w:pStyle w:val="TableText"/>
              <w:spacing w:line="260" w:lineRule="exact"/>
              <w:ind w:right="-14"/>
              <w:rPr>
                <w:rFonts w:asciiTheme="minorBidi" w:hAnsiTheme="minorBidi"/>
                <w:highlight w:val="yellow"/>
                <w:rtl/>
              </w:rPr>
            </w:pPr>
            <w:r w:rsidRPr="00555112">
              <w:rPr>
                <w:rFonts w:asciiTheme="minorBidi" w:hAnsiTheme="minorBidi" w:cs="Arial"/>
                <w:rtl/>
              </w:rPr>
              <w:t>نقص إمدادات الغاز في مصر، وود ماكنزي، 2014.</w:t>
            </w:r>
          </w:p>
          <w:p w14:paraId="1017A028" w14:textId="77777777" w:rsidR="00555112" w:rsidRPr="00B61253" w:rsidRDefault="00555112" w:rsidP="00555112">
            <w:pPr>
              <w:pStyle w:val="TableText"/>
              <w:spacing w:line="260" w:lineRule="exact"/>
              <w:ind w:right="-14"/>
              <w:rPr>
                <w:rFonts w:asciiTheme="minorBidi" w:hAnsiTheme="minorBidi"/>
                <w:highlight w:val="yellow"/>
                <w:rtl/>
              </w:rPr>
            </w:pPr>
            <w:r w:rsidRPr="00555112">
              <w:rPr>
                <w:rFonts w:asciiTheme="minorBidi" w:hAnsiTheme="minorBidi" w:cs="Arial"/>
                <w:rtl/>
              </w:rPr>
              <w:t>دراسة الاتحاد الأوروبي عن الغاز، ميركادوس، وكالة التعاون التقني الدولي الفرنسية، 2014.</w:t>
            </w:r>
          </w:p>
          <w:p w14:paraId="7567EA81" w14:textId="77777777" w:rsidR="00555112" w:rsidRPr="00B61253" w:rsidRDefault="00555112" w:rsidP="00555112">
            <w:pPr>
              <w:pStyle w:val="TableText"/>
              <w:spacing w:line="260" w:lineRule="exact"/>
              <w:ind w:right="-14"/>
              <w:rPr>
                <w:rFonts w:asciiTheme="minorBidi" w:hAnsiTheme="minorBidi"/>
                <w:highlight w:val="yellow"/>
                <w:rtl/>
              </w:rPr>
            </w:pPr>
            <w:r w:rsidRPr="00555112">
              <w:rPr>
                <w:rFonts w:asciiTheme="minorBidi" w:hAnsiTheme="minorBidi" w:cs="Arial"/>
                <w:rtl/>
              </w:rPr>
              <w:t>خطة العمل الخمسية متوسطة الأجل (الكتاب الأبيض) لإستراتيجية الطاقة المستدامة المتكاملة حتى 2035، الاتحاد الأوروبي، 2015.</w:t>
            </w:r>
          </w:p>
          <w:p w14:paraId="2E9C5E1C" w14:textId="77777777" w:rsidR="00555112" w:rsidRPr="00B61253" w:rsidRDefault="00555112" w:rsidP="00555112">
            <w:pPr>
              <w:pStyle w:val="TableText"/>
              <w:spacing w:line="260" w:lineRule="exact"/>
              <w:ind w:right="-14"/>
              <w:rPr>
                <w:rFonts w:asciiTheme="minorBidi" w:hAnsiTheme="minorBidi"/>
                <w:b/>
                <w:highlight w:val="yellow"/>
                <w:rtl/>
              </w:rPr>
            </w:pPr>
            <w:r w:rsidRPr="00555112">
              <w:rPr>
                <w:rFonts w:asciiTheme="minorBidi" w:hAnsiTheme="minorBidi" w:cs="Arial"/>
                <w:b/>
                <w:rtl/>
              </w:rPr>
              <w:t>التكلفة الاقتصادية للغاز الطبيعي، بريتيش بتروليوم، جهاز حماية المنافسة ومنع الممارسات الاحتكارية، 2007.</w:t>
            </w:r>
          </w:p>
        </w:tc>
      </w:tr>
      <w:tr w:rsidR="00C95675" w:rsidRPr="00296C34" w14:paraId="5AB40177" w14:textId="77777777" w:rsidTr="00862275">
        <w:trPr>
          <w:trHeight w:val="20"/>
        </w:trPr>
        <w:tc>
          <w:tcPr>
            <w:tcW w:w="2455" w:type="pct"/>
            <w:tcBorders>
              <w:top w:val="single" w:sz="4" w:space="0" w:color="000000"/>
              <w:left w:val="single" w:sz="4" w:space="0" w:color="000000"/>
              <w:bottom w:val="single" w:sz="4" w:space="0" w:color="000000"/>
              <w:right w:val="single" w:sz="4" w:space="0" w:color="000000"/>
            </w:tcBorders>
          </w:tcPr>
          <w:p w14:paraId="236937D1" w14:textId="77777777" w:rsidR="00C23665" w:rsidRPr="00296C34" w:rsidRDefault="00C95675" w:rsidP="00B814D0">
            <w:pPr>
              <w:pStyle w:val="TableText"/>
              <w:spacing w:line="260" w:lineRule="exact"/>
              <w:ind w:right="-14"/>
              <w:rPr>
                <w:rFonts w:asciiTheme="minorBidi" w:hAnsiTheme="minorBidi"/>
                <w:rtl/>
              </w:rPr>
            </w:pPr>
            <w:r w:rsidRPr="004A20A0">
              <w:rPr>
                <w:rFonts w:asciiTheme="minorBidi" w:hAnsiTheme="minorBidi"/>
                <w:b/>
                <w:bCs/>
                <w:rtl/>
              </w:rPr>
              <w:t>الإجراء المسبق 3-6:</w:t>
            </w:r>
            <w:r w:rsidRPr="00296C34">
              <w:rPr>
                <w:rFonts w:asciiTheme="minorBidi" w:hAnsiTheme="minorBidi"/>
                <w:rtl/>
              </w:rPr>
              <w:t xml:space="preserve"> قام المقترض، عن طريق:</w:t>
            </w:r>
          </w:p>
          <w:p w14:paraId="168F13E3" w14:textId="77777777" w:rsidR="00C23665" w:rsidRPr="00296C34" w:rsidRDefault="00C23665" w:rsidP="00B814D0">
            <w:pPr>
              <w:pStyle w:val="TableText"/>
              <w:spacing w:line="260" w:lineRule="exact"/>
              <w:ind w:right="-14"/>
              <w:rPr>
                <w:rFonts w:asciiTheme="minorBidi" w:hAnsiTheme="minorBidi"/>
                <w:rtl/>
              </w:rPr>
            </w:pPr>
            <w:r w:rsidRPr="00296C34">
              <w:rPr>
                <w:rFonts w:asciiTheme="minorBidi" w:hAnsiTheme="minorBidi"/>
                <w:rtl/>
              </w:rPr>
              <w:t xml:space="preserve">(1) مجلس الوزراء، بإصدار الرسالتين رقم </w:t>
            </w:r>
            <w:r w:rsidRPr="00296C34">
              <w:rPr>
                <w:rFonts w:asciiTheme="minorBidi" w:hAnsiTheme="minorBidi"/>
              </w:rPr>
              <w:t>13181-5</w:t>
            </w:r>
            <w:r w:rsidRPr="00296C34">
              <w:rPr>
                <w:rFonts w:asciiTheme="minorBidi" w:hAnsiTheme="minorBidi"/>
                <w:rtl/>
              </w:rPr>
              <w:t xml:space="preserve"> بتاريخ 12 يونيو 2017، و</w:t>
            </w:r>
            <w:r w:rsidRPr="00296C34">
              <w:rPr>
                <w:rFonts w:asciiTheme="minorBidi" w:hAnsiTheme="minorBidi"/>
              </w:rPr>
              <w:t xml:space="preserve">13182-5 </w:t>
            </w:r>
            <w:r w:rsidRPr="00296C34">
              <w:rPr>
                <w:rFonts w:asciiTheme="minorBidi" w:hAnsiTheme="minorBidi"/>
                <w:rtl/>
              </w:rPr>
              <w:t>بتاريخ 13 يونيو 2017، اللتين وافق فيهما على استخدام المزادات التنافسية لشراء الجولة القادمة من قدرات الطاقة المتجددة المملوكة للقطاع الخاص.</w:t>
            </w:r>
          </w:p>
          <w:p w14:paraId="09FA9F78" w14:textId="77777777" w:rsidR="00C95675" w:rsidRPr="00296C34" w:rsidRDefault="00C23665" w:rsidP="00EF40DA">
            <w:pPr>
              <w:pStyle w:val="TableText"/>
              <w:spacing w:line="260" w:lineRule="exact"/>
              <w:ind w:right="-14"/>
              <w:rPr>
                <w:rFonts w:asciiTheme="minorBidi" w:hAnsiTheme="minorBidi"/>
                <w:rtl/>
              </w:rPr>
            </w:pPr>
            <w:r w:rsidRPr="00296C34">
              <w:rPr>
                <w:rFonts w:asciiTheme="minorBidi" w:hAnsiTheme="minorBidi"/>
                <w:rtl/>
              </w:rPr>
              <w:t xml:space="preserve">(2) جهاز تنظيم مرفق الكهرباء وحماية المستهلك، بإصدار التعميم رقم </w:t>
            </w:r>
            <w:r w:rsidR="00EF40DA">
              <w:rPr>
                <w:rFonts w:asciiTheme="minorBidi" w:hAnsiTheme="minorBidi" w:hint="cs"/>
                <w:rtl/>
              </w:rPr>
              <w:t>01/2017</w:t>
            </w:r>
            <w:r w:rsidRPr="00296C34">
              <w:rPr>
                <w:rFonts w:asciiTheme="minorBidi" w:hAnsiTheme="minorBidi"/>
                <w:rtl/>
              </w:rPr>
              <w:t xml:space="preserve"> (بصيغته المعدلة بموجب التعميم رقم </w:t>
            </w:r>
            <w:r w:rsidR="00EF40DA">
              <w:rPr>
                <w:rFonts w:asciiTheme="minorBidi" w:hAnsiTheme="minorBidi" w:hint="cs"/>
                <w:rtl/>
              </w:rPr>
              <w:t>04/2017</w:t>
            </w:r>
            <w:r w:rsidRPr="00296C34">
              <w:rPr>
                <w:rFonts w:asciiTheme="minorBidi" w:hAnsiTheme="minorBidi"/>
                <w:rtl/>
              </w:rPr>
              <w:t>) يخطر فيه الجمهور بلوائح القياس الصافي المعدلة التي تسمح للمستهلكين ببيع فائض الكهرباء للغير أو لشركة التوزيع بسعر يعادل تكلفة الخدمة.</w:t>
            </w:r>
          </w:p>
        </w:tc>
        <w:tc>
          <w:tcPr>
            <w:tcW w:w="2545" w:type="pct"/>
            <w:tcBorders>
              <w:top w:val="single" w:sz="4" w:space="0" w:color="000000"/>
              <w:left w:val="single" w:sz="4" w:space="0" w:color="000000"/>
              <w:bottom w:val="single" w:sz="4" w:space="0" w:color="000000"/>
              <w:right w:val="single" w:sz="4" w:space="0" w:color="000000"/>
            </w:tcBorders>
          </w:tcPr>
          <w:p w14:paraId="6EC47451" w14:textId="77777777" w:rsidR="00555112" w:rsidRDefault="00555112" w:rsidP="00555112">
            <w:pPr>
              <w:pStyle w:val="TableText"/>
              <w:spacing w:line="260" w:lineRule="exact"/>
              <w:ind w:right="-14"/>
              <w:rPr>
                <w:rFonts w:asciiTheme="minorBidi" w:hAnsiTheme="minorBidi" w:cs="Arial"/>
                <w:rtl/>
              </w:rPr>
            </w:pPr>
            <w:r>
              <w:rPr>
                <w:rFonts w:asciiTheme="minorBidi" w:hAnsiTheme="minorBidi" w:cs="Arial" w:hint="cs"/>
                <w:rtl/>
              </w:rPr>
              <w:t>ورقة عمل بشأن أبحاث السياسات عن توسيع نطاق الطاقة الشمسية في مصر</w:t>
            </w:r>
          </w:p>
          <w:p w14:paraId="01AF2A56" w14:textId="77777777" w:rsidR="00555112" w:rsidRPr="00B61253" w:rsidRDefault="00555112" w:rsidP="00555112">
            <w:pPr>
              <w:pStyle w:val="TableText"/>
              <w:spacing w:line="260" w:lineRule="exact"/>
              <w:ind w:right="-14"/>
              <w:rPr>
                <w:rFonts w:asciiTheme="minorBidi" w:hAnsiTheme="minorBidi"/>
                <w:highlight w:val="yellow"/>
                <w:rtl/>
              </w:rPr>
            </w:pPr>
            <w:r w:rsidRPr="00555112">
              <w:rPr>
                <w:rFonts w:asciiTheme="minorBidi" w:hAnsiTheme="minorBidi" w:cs="Arial"/>
                <w:rtl/>
              </w:rPr>
              <w:t>تقييم مشاركة القطاع الخاص في قطاع الكهرباء المصري، البنك الدولي، 2014.</w:t>
            </w:r>
          </w:p>
          <w:p w14:paraId="37F7CFBA" w14:textId="77777777" w:rsidR="00555112" w:rsidRPr="00B61253" w:rsidRDefault="00555112" w:rsidP="00555112">
            <w:pPr>
              <w:pStyle w:val="TableText"/>
              <w:spacing w:line="260" w:lineRule="exact"/>
              <w:ind w:right="-14"/>
              <w:rPr>
                <w:rFonts w:asciiTheme="minorBidi" w:hAnsiTheme="minorBidi"/>
                <w:highlight w:val="yellow"/>
                <w:rtl/>
              </w:rPr>
            </w:pPr>
            <w:r w:rsidRPr="00555112">
              <w:rPr>
                <w:rFonts w:asciiTheme="minorBidi" w:hAnsiTheme="minorBidi" w:cs="Arial"/>
                <w:rtl/>
              </w:rPr>
              <w:t>خطة العمل الخمسية متوسطة الأجل (الكتاب الأبيض) لإستراتيجية الطاقة المستدامة المتكاملة حتى 2035، الاتحاد الأوروبي، 2015.</w:t>
            </w:r>
          </w:p>
          <w:p w14:paraId="38E8EC0A" w14:textId="77777777" w:rsidR="00555112" w:rsidRPr="00B61253" w:rsidRDefault="00555112" w:rsidP="00555112">
            <w:pPr>
              <w:pStyle w:val="TableText"/>
              <w:bidi w:val="0"/>
              <w:spacing w:line="260" w:lineRule="exact"/>
              <w:ind w:right="-14"/>
              <w:rPr>
                <w:rFonts w:asciiTheme="minorBidi" w:hAnsiTheme="minorBidi"/>
                <w:i/>
                <w:highlight w:val="yellow"/>
                <w:rtl/>
              </w:rPr>
            </w:pPr>
          </w:p>
        </w:tc>
      </w:tr>
      <w:tr w:rsidR="00C95675" w:rsidRPr="00296C34" w14:paraId="5FEA4D12" w14:textId="77777777" w:rsidTr="00862275">
        <w:trPr>
          <w:trHeight w:val="20"/>
        </w:trPr>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46A91729" w14:textId="77777777" w:rsidR="00C95675" w:rsidRPr="004A20A0" w:rsidRDefault="00C95675" w:rsidP="00C95675">
            <w:pPr>
              <w:pStyle w:val="TableText"/>
              <w:jc w:val="center"/>
              <w:rPr>
                <w:rFonts w:asciiTheme="minorBidi" w:hAnsiTheme="minorBidi"/>
                <w:bCs/>
                <w:rtl/>
              </w:rPr>
            </w:pPr>
            <w:r w:rsidRPr="004A20A0">
              <w:rPr>
                <w:rFonts w:asciiTheme="minorBidi" w:hAnsiTheme="minorBidi"/>
                <w:bCs/>
                <w:rtl/>
              </w:rPr>
              <w:t>الركيزة الثالثة: تحسين بيئة أنشطة الأعمال</w:t>
            </w:r>
          </w:p>
        </w:tc>
      </w:tr>
      <w:tr w:rsidR="00C95675" w:rsidRPr="00296C34" w14:paraId="79709009" w14:textId="77777777" w:rsidTr="00862275">
        <w:trPr>
          <w:trHeight w:val="20"/>
        </w:trPr>
        <w:tc>
          <w:tcPr>
            <w:tcW w:w="2455" w:type="pct"/>
            <w:tcBorders>
              <w:top w:val="single" w:sz="4" w:space="0" w:color="000000"/>
              <w:left w:val="single" w:sz="4" w:space="0" w:color="000000"/>
              <w:bottom w:val="single" w:sz="4" w:space="0" w:color="000000"/>
              <w:right w:val="single" w:sz="4" w:space="0" w:color="000000"/>
            </w:tcBorders>
          </w:tcPr>
          <w:p w14:paraId="3A9B88D3" w14:textId="77777777" w:rsidR="00C23665" w:rsidRPr="00296C34" w:rsidRDefault="00C23665" w:rsidP="00B814D0">
            <w:pPr>
              <w:pStyle w:val="TableText"/>
              <w:spacing w:line="260" w:lineRule="exact"/>
              <w:ind w:left="101" w:right="-14"/>
              <w:rPr>
                <w:rFonts w:asciiTheme="minorBidi" w:hAnsiTheme="minorBidi"/>
                <w:rtl/>
              </w:rPr>
            </w:pPr>
            <w:r w:rsidRPr="004A20A0">
              <w:rPr>
                <w:rFonts w:asciiTheme="minorBidi" w:hAnsiTheme="minorBidi"/>
                <w:bCs/>
                <w:rtl/>
              </w:rPr>
              <w:t>الإجراء المسبق 3-7:</w:t>
            </w:r>
            <w:r w:rsidRPr="00296C34">
              <w:rPr>
                <w:rFonts w:asciiTheme="minorBidi" w:hAnsiTheme="minorBidi"/>
                <w:rtl/>
              </w:rPr>
              <w:t xml:space="preserve"> سيقوم المقترض، من خلال:</w:t>
            </w:r>
          </w:p>
          <w:p w14:paraId="7BDCE5F5" w14:textId="77777777" w:rsidR="00C23665" w:rsidRPr="00296C34" w:rsidRDefault="00C23665" w:rsidP="00EF40DA">
            <w:pPr>
              <w:pStyle w:val="TableText"/>
              <w:spacing w:line="260" w:lineRule="exact"/>
              <w:ind w:left="101" w:right="-14"/>
              <w:rPr>
                <w:rFonts w:asciiTheme="minorBidi" w:hAnsiTheme="minorBidi"/>
                <w:rtl/>
              </w:rPr>
            </w:pPr>
            <w:r w:rsidRPr="00296C34">
              <w:rPr>
                <w:rFonts w:asciiTheme="minorBidi" w:hAnsiTheme="minorBidi"/>
                <w:rtl/>
              </w:rPr>
              <w:t xml:space="preserve">(1) الرئيس، بالموافقة على قانون الاستثمار رقم </w:t>
            </w:r>
            <w:r w:rsidR="00EF40DA">
              <w:rPr>
                <w:rFonts w:asciiTheme="minorBidi" w:hAnsiTheme="minorBidi" w:hint="cs"/>
                <w:rtl/>
              </w:rPr>
              <w:t>72/2017</w:t>
            </w:r>
            <w:r w:rsidRPr="00296C34">
              <w:rPr>
                <w:rFonts w:asciiTheme="minorBidi" w:hAnsiTheme="minorBidi"/>
                <w:rtl/>
              </w:rPr>
              <w:t xml:space="preserve">، ومن خلال رئيس الوزراء، بإصدار قرار مجلس الوزراء رقم </w:t>
            </w:r>
            <w:r w:rsidR="00EF40DA">
              <w:rPr>
                <w:rFonts w:asciiTheme="minorBidi" w:hAnsiTheme="minorBidi" w:hint="cs"/>
                <w:rtl/>
              </w:rPr>
              <w:t>2310/2017</w:t>
            </w:r>
            <w:r w:rsidRPr="00296C34">
              <w:rPr>
                <w:rFonts w:asciiTheme="minorBidi" w:hAnsiTheme="minorBidi"/>
                <w:rtl/>
              </w:rPr>
              <w:t xml:space="preserve"> بالموافقة على اللائحة التنفيذية للقانون التي تعزز بعض أشكال الحماية للمستثمرين.</w:t>
            </w:r>
          </w:p>
          <w:p w14:paraId="646EEA01" w14:textId="77777777" w:rsidR="00C23665" w:rsidRPr="00296C34" w:rsidRDefault="00C23665" w:rsidP="00B814D0">
            <w:pPr>
              <w:pStyle w:val="TableText"/>
              <w:spacing w:line="260" w:lineRule="exact"/>
              <w:ind w:left="101" w:right="-14"/>
              <w:rPr>
                <w:rFonts w:asciiTheme="minorBidi" w:hAnsiTheme="minorBidi"/>
                <w:rtl/>
              </w:rPr>
            </w:pPr>
            <w:r w:rsidRPr="00296C34">
              <w:rPr>
                <w:rFonts w:asciiTheme="minorBidi" w:hAnsiTheme="minorBidi"/>
                <w:rtl/>
              </w:rPr>
              <w:t xml:space="preserve">(2) مجلس الوزراء، بإصدار قرار مجلس الوزراء رقم </w:t>
            </w:r>
            <w:r w:rsidRPr="00296C34">
              <w:rPr>
                <w:rFonts w:asciiTheme="minorBidi" w:hAnsiTheme="minorBidi"/>
              </w:rPr>
              <w:t>13325-3</w:t>
            </w:r>
            <w:r w:rsidRPr="00296C34">
              <w:rPr>
                <w:rFonts w:asciiTheme="minorBidi" w:hAnsiTheme="minorBidi"/>
                <w:rtl/>
              </w:rPr>
              <w:t xml:space="preserve"> بتاريخ 14 يونيو 2017 بالموافقة على التعديلات على قانون الشركات، والتي توفر حماية محدودة المسؤولية لشركات الشخص الواحد، ورفع التعديلات المذكورة إلى مجلس النواب.</w:t>
            </w:r>
          </w:p>
          <w:p w14:paraId="0E1407E6" w14:textId="77777777" w:rsidR="00C95675" w:rsidRPr="00296C34" w:rsidRDefault="00C23665" w:rsidP="00B814D0">
            <w:pPr>
              <w:pStyle w:val="TableText"/>
              <w:spacing w:line="260" w:lineRule="exact"/>
              <w:ind w:left="101" w:right="-14"/>
              <w:rPr>
                <w:rFonts w:asciiTheme="minorBidi" w:hAnsiTheme="minorBidi"/>
                <w:rtl/>
              </w:rPr>
            </w:pPr>
            <w:r w:rsidRPr="00296C34">
              <w:rPr>
                <w:rFonts w:asciiTheme="minorBidi" w:hAnsiTheme="minorBidi"/>
                <w:rtl/>
              </w:rPr>
              <w:t>(3) وزارة الاستثمار والتعاون الدولي، بتنفيذ إصلاحات مؤسسية في قانون الاستثمار، بما في ذلك تحسين الخدمات المقدمة للمستثمرين، ومن بينها ما يلي: (أ) نشر جميع إجراءات التراخيص والتصاريح ومتطلبات جميع الأنشطة والقطاعات، وجرد كامل لحوافز الاستثمار المتاحة ومعايير الأهلية؛ و(ب) تقديم خدمات التسجيل الآلي والمتكامل عبر الإنترنت، بما في ذلك خدمات تأسيس الشركات وتسجيلها التي تقدمها الهيئات الأخرى، كما يتضح من نشرها للتدابير المذكورة على الموقع الشبكي للهيئة العامة للاستثمار والمناطق الحرة.</w:t>
            </w:r>
          </w:p>
        </w:tc>
        <w:tc>
          <w:tcPr>
            <w:tcW w:w="2545" w:type="pct"/>
            <w:tcBorders>
              <w:top w:val="single" w:sz="4" w:space="0" w:color="000000"/>
              <w:left w:val="single" w:sz="4" w:space="0" w:color="000000"/>
              <w:bottom w:val="single" w:sz="4" w:space="0" w:color="000000"/>
              <w:right w:val="single" w:sz="4" w:space="0" w:color="000000"/>
            </w:tcBorders>
          </w:tcPr>
          <w:p w14:paraId="317FCCBC" w14:textId="77777777" w:rsidR="00C95675" w:rsidRPr="00E635CE" w:rsidRDefault="00C95675" w:rsidP="00B814D0">
            <w:pPr>
              <w:pStyle w:val="TableText"/>
              <w:spacing w:line="260" w:lineRule="exact"/>
              <w:ind w:left="101" w:right="-14"/>
              <w:rPr>
                <w:rFonts w:asciiTheme="minorBidi" w:hAnsiTheme="minorBidi"/>
                <w:rtl/>
              </w:rPr>
            </w:pPr>
            <w:r w:rsidRPr="00E635CE">
              <w:rPr>
                <w:rFonts w:asciiTheme="minorBidi" w:hAnsiTheme="minorBidi"/>
                <w:rtl/>
              </w:rPr>
              <w:t>تشجيع إنهاء الفقر وتعزيز الرخاء المشترك، دراسة تشخيصية منهجية عن مصر، البنك الدولي، 2015.</w:t>
            </w:r>
          </w:p>
          <w:p w14:paraId="0EDE1B65" w14:textId="77777777" w:rsidR="00C95675" w:rsidRPr="00E635CE" w:rsidRDefault="00C95675" w:rsidP="00B814D0">
            <w:pPr>
              <w:pStyle w:val="TableText"/>
              <w:spacing w:line="260" w:lineRule="exact"/>
              <w:ind w:left="101" w:right="-14"/>
              <w:rPr>
                <w:rFonts w:asciiTheme="minorBidi" w:hAnsiTheme="minorBidi"/>
                <w:rtl/>
              </w:rPr>
            </w:pPr>
            <w:r w:rsidRPr="00E635CE">
              <w:rPr>
                <w:rFonts w:asciiTheme="minorBidi" w:hAnsiTheme="minorBidi"/>
                <w:rtl/>
              </w:rPr>
              <w:t>الأولوية في مصر: توفير وظائف أكثر وأفضل. مجموعة البنك الدولي، 2014.</w:t>
            </w:r>
          </w:p>
          <w:p w14:paraId="79CDB606" w14:textId="77777777" w:rsidR="00976BED" w:rsidRPr="00E635CE" w:rsidRDefault="00976BED" w:rsidP="00B814D0">
            <w:pPr>
              <w:pStyle w:val="TableText"/>
              <w:spacing w:line="260" w:lineRule="exact"/>
              <w:ind w:left="101" w:right="-14"/>
              <w:rPr>
                <w:rFonts w:asciiTheme="minorBidi" w:hAnsiTheme="minorBidi"/>
                <w:rtl/>
              </w:rPr>
            </w:pPr>
            <w:r w:rsidRPr="00E635CE">
              <w:rPr>
                <w:rFonts w:asciiTheme="minorBidi" w:hAnsiTheme="minorBidi" w:cs="Arial"/>
                <w:rtl/>
              </w:rPr>
              <w:t>الإستراتيجية المصرية للتنافسية المستدامة، المجلس الوطني المصري للتنافسية، 2012.</w:t>
            </w:r>
          </w:p>
          <w:p w14:paraId="63CCF731" w14:textId="77777777" w:rsidR="00C95675" w:rsidRPr="00E635CE" w:rsidRDefault="00C95675" w:rsidP="00B814D0">
            <w:pPr>
              <w:pStyle w:val="TableText"/>
              <w:spacing w:line="260" w:lineRule="exact"/>
              <w:ind w:left="101" w:right="-14"/>
              <w:rPr>
                <w:rFonts w:asciiTheme="minorBidi" w:hAnsiTheme="minorBidi"/>
                <w:rtl/>
              </w:rPr>
            </w:pPr>
            <w:r w:rsidRPr="00E635CE">
              <w:rPr>
                <w:rFonts w:asciiTheme="minorBidi" w:hAnsiTheme="minorBidi"/>
                <w:rtl/>
              </w:rPr>
              <w:t>التقارير ربع السنوية للهيئة العامة للاستثمار والمناطق الحرة (2013-2014).</w:t>
            </w:r>
          </w:p>
          <w:p w14:paraId="49340C1C" w14:textId="77777777" w:rsidR="00C95675" w:rsidRPr="00E635CE" w:rsidRDefault="00C95675" w:rsidP="00B814D0">
            <w:pPr>
              <w:pStyle w:val="TableText"/>
              <w:spacing w:line="260" w:lineRule="exact"/>
              <w:ind w:left="101" w:right="-14"/>
              <w:rPr>
                <w:rFonts w:asciiTheme="minorBidi" w:hAnsiTheme="minorBidi"/>
                <w:rtl/>
              </w:rPr>
            </w:pPr>
            <w:r w:rsidRPr="00E635CE">
              <w:rPr>
                <w:rFonts w:asciiTheme="minorBidi" w:hAnsiTheme="minorBidi"/>
                <w:rtl/>
              </w:rPr>
              <w:t>ممارسة أنشطة الأعمال في مصر، البنك الدولي، 2014.</w:t>
            </w:r>
          </w:p>
          <w:p w14:paraId="6CC16AEE" w14:textId="77777777" w:rsidR="00976BED" w:rsidRPr="00E635CE" w:rsidRDefault="00976BED" w:rsidP="00B814D0">
            <w:pPr>
              <w:pStyle w:val="TableText"/>
              <w:spacing w:line="260" w:lineRule="exact"/>
              <w:ind w:left="101" w:right="-14"/>
              <w:rPr>
                <w:rFonts w:asciiTheme="minorBidi" w:hAnsiTheme="minorBidi" w:cs="Arial"/>
                <w:rtl/>
              </w:rPr>
            </w:pPr>
            <w:r w:rsidRPr="00E635CE">
              <w:rPr>
                <w:rFonts w:asciiTheme="minorBidi" w:hAnsiTheme="minorBidi" w:cs="Arial"/>
                <w:rtl/>
              </w:rPr>
              <w:t>المساعدة الفنية المستمرة بشأن سياسة الاستثمار</w:t>
            </w:r>
          </w:p>
          <w:p w14:paraId="533027B8" w14:textId="77777777" w:rsidR="00976BED" w:rsidRPr="00E635CE" w:rsidRDefault="00976BED" w:rsidP="00B814D0">
            <w:pPr>
              <w:pStyle w:val="TableText"/>
              <w:spacing w:line="260" w:lineRule="exact"/>
              <w:ind w:left="101" w:right="-14"/>
              <w:rPr>
                <w:rFonts w:asciiTheme="minorBidi" w:hAnsiTheme="minorBidi"/>
                <w:rtl/>
              </w:rPr>
            </w:pPr>
            <w:r w:rsidRPr="00E635CE">
              <w:rPr>
                <w:rFonts w:asciiTheme="minorBidi" w:hAnsiTheme="minorBidi" w:cs="Arial" w:hint="cs"/>
                <w:rtl/>
              </w:rPr>
              <w:t>نتائج تقارير ومسوح تقييم مناخ الاستثمار المصري (بما في ذلك مسح 2017)</w:t>
            </w:r>
          </w:p>
        </w:tc>
      </w:tr>
      <w:tr w:rsidR="00C95675" w:rsidRPr="00296C34" w14:paraId="17798753" w14:textId="77777777" w:rsidTr="00862275">
        <w:trPr>
          <w:trHeight w:val="1875"/>
        </w:trPr>
        <w:tc>
          <w:tcPr>
            <w:tcW w:w="2455" w:type="pct"/>
            <w:tcBorders>
              <w:top w:val="single" w:sz="4" w:space="0" w:color="000000"/>
              <w:left w:val="single" w:sz="4" w:space="0" w:color="000000"/>
              <w:bottom w:val="single" w:sz="4" w:space="0" w:color="000000"/>
              <w:right w:val="single" w:sz="4" w:space="0" w:color="000000"/>
            </w:tcBorders>
          </w:tcPr>
          <w:p w14:paraId="6E52B36F" w14:textId="77777777" w:rsidR="00C95675" w:rsidRPr="00296C34" w:rsidRDefault="00C95675" w:rsidP="00EF40DA">
            <w:pPr>
              <w:pStyle w:val="TableText"/>
              <w:spacing w:line="260" w:lineRule="exact"/>
              <w:ind w:left="101" w:right="-14"/>
              <w:rPr>
                <w:rFonts w:asciiTheme="minorBidi" w:hAnsiTheme="minorBidi"/>
                <w:rtl/>
              </w:rPr>
            </w:pPr>
            <w:r w:rsidRPr="00B814D0">
              <w:rPr>
                <w:rFonts w:asciiTheme="minorBidi" w:hAnsiTheme="minorBidi"/>
                <w:bCs/>
                <w:rtl/>
              </w:rPr>
              <w:lastRenderedPageBreak/>
              <w:t>الإجراء المسبق 3-8:</w:t>
            </w:r>
            <w:r w:rsidRPr="00296C34">
              <w:rPr>
                <w:rFonts w:asciiTheme="minorBidi" w:hAnsiTheme="minorBidi"/>
                <w:rtl/>
              </w:rPr>
              <w:t xml:space="preserve"> قام المقترض، من خلال جهاز حماية المنافسة ومنع الممارسات الاحتكارية، في دورة مجلس إدارته رقم 113 بتاريخ 12 سبتمبر 2017، باعتماد التشريعات الثانوية التالية لتطبيق قانون المنافسة، وهي كالتالي: (أ) اللائحة المتعلقة بالاستثناءات بموجب المادتين 6 و9 من قانون المنافسة؛ (ب) المبادئ التوجيهية لتخفيف العقوبة، بموجب المادة 26 من قانون المنافسة؛ (ج) مبادئ توجيهية بشأن الغرامات والتسويات والتعويضات؛ (د) الدليل السريع لتقييم أثر المنافسة على القوانين واللوائح.</w:t>
            </w:r>
          </w:p>
        </w:tc>
        <w:tc>
          <w:tcPr>
            <w:tcW w:w="2545" w:type="pct"/>
            <w:tcBorders>
              <w:top w:val="single" w:sz="4" w:space="0" w:color="000000"/>
              <w:left w:val="single" w:sz="4" w:space="0" w:color="000000"/>
              <w:bottom w:val="single" w:sz="4" w:space="0" w:color="000000"/>
              <w:right w:val="single" w:sz="4" w:space="0" w:color="000000"/>
            </w:tcBorders>
          </w:tcPr>
          <w:p w14:paraId="75BAA76D" w14:textId="77777777" w:rsidR="00C95675" w:rsidRPr="00296C34" w:rsidRDefault="00C95675" w:rsidP="00B814D0">
            <w:pPr>
              <w:pStyle w:val="TableText"/>
              <w:spacing w:line="260" w:lineRule="exact"/>
              <w:ind w:left="101" w:right="-14"/>
              <w:rPr>
                <w:rFonts w:asciiTheme="minorBidi" w:hAnsiTheme="minorBidi"/>
                <w:rtl/>
              </w:rPr>
            </w:pPr>
            <w:r w:rsidRPr="00296C34">
              <w:rPr>
                <w:rFonts w:asciiTheme="minorBidi" w:hAnsiTheme="minorBidi"/>
                <w:rtl/>
              </w:rPr>
              <w:t>من الامتيازات إلى المنافسة: فك قيود النمو الذي يقوده القطاع الخاص في الشرق الأوسط وشمال أفريقيا، البنك الدولي 2009.</w:t>
            </w:r>
          </w:p>
          <w:p w14:paraId="14B5F56A" w14:textId="77777777" w:rsidR="00C95675" w:rsidRPr="00296C34" w:rsidRDefault="00B814D0" w:rsidP="00B814D0">
            <w:pPr>
              <w:pStyle w:val="TableText"/>
              <w:spacing w:line="260" w:lineRule="exact"/>
              <w:ind w:left="101" w:right="-14"/>
              <w:rPr>
                <w:rFonts w:asciiTheme="minorBidi" w:hAnsiTheme="minorBidi"/>
                <w:rtl/>
              </w:rPr>
            </w:pPr>
            <w:r>
              <w:rPr>
                <w:rFonts w:asciiTheme="minorBidi" w:hAnsiTheme="minorBidi"/>
                <w:rtl/>
              </w:rPr>
              <w:t>الوظائف أو الامتيازات:</w:t>
            </w:r>
            <w:r>
              <w:rPr>
                <w:rFonts w:asciiTheme="minorBidi" w:hAnsiTheme="minorBidi"/>
              </w:rPr>
              <w:t xml:space="preserve"> </w:t>
            </w:r>
            <w:r w:rsidR="00C95675" w:rsidRPr="00296C34">
              <w:rPr>
                <w:rFonts w:asciiTheme="minorBidi" w:hAnsiTheme="minorBidi"/>
                <w:rtl/>
              </w:rPr>
              <w:t>إطلاق الإمكانات لخلق فرص العمل في منطقة الشرق الأوسط وشمال أفريقيا.  مجموعة البنك الدولي 2014.</w:t>
            </w:r>
          </w:p>
          <w:p w14:paraId="23949DE1" w14:textId="77777777" w:rsidR="00C95675" w:rsidRPr="00296C34" w:rsidRDefault="00976BED" w:rsidP="00976BED">
            <w:pPr>
              <w:pStyle w:val="TableText"/>
              <w:spacing w:line="260" w:lineRule="exact"/>
              <w:ind w:left="101" w:right="-14"/>
              <w:rPr>
                <w:rFonts w:asciiTheme="minorBidi" w:hAnsiTheme="minorBidi"/>
                <w:rtl/>
              </w:rPr>
            </w:pPr>
            <w:r w:rsidRPr="00976BED">
              <w:rPr>
                <w:rFonts w:asciiTheme="minorBidi" w:hAnsiTheme="minorBidi" w:cs="Arial"/>
                <w:rtl/>
              </w:rPr>
              <w:t>المساعدة الفنية المستمرة بشأن المنافسة.</w:t>
            </w:r>
          </w:p>
        </w:tc>
      </w:tr>
    </w:tbl>
    <w:p w14:paraId="2C4932AD" w14:textId="77777777" w:rsidR="006C3180" w:rsidRPr="00296C34" w:rsidRDefault="006C3180">
      <w:pPr>
        <w:rPr>
          <w:rFonts w:asciiTheme="minorBidi" w:hAnsiTheme="minorBidi" w:cstheme="minorBidi"/>
          <w:b/>
          <w:bCs/>
          <w:caps/>
          <w:color w:val="000000"/>
          <w:spacing w:val="1"/>
        </w:rPr>
        <w:sectPr w:rsidR="006C3180" w:rsidRPr="00296C34" w:rsidSect="001B1E8B">
          <w:pgSz w:w="15840" w:h="12240" w:orient="landscape"/>
          <w:pgMar w:top="1238" w:right="1800" w:bottom="1325" w:left="1260" w:header="720" w:footer="720" w:gutter="0"/>
          <w:cols w:space="720" w:equalWidth="0">
            <w:col w:w="9202"/>
          </w:cols>
          <w:noEndnote/>
          <w:docGrid w:linePitch="299"/>
        </w:sectPr>
      </w:pPr>
    </w:p>
    <w:p w14:paraId="0F29E12E" w14:textId="77777777" w:rsidR="00270762" w:rsidRPr="003E2153" w:rsidRDefault="00270762" w:rsidP="00EF40DA">
      <w:pPr>
        <w:pStyle w:val="Heading2"/>
        <w:rPr>
          <w:rFonts w:asciiTheme="minorBidi" w:hAnsiTheme="minorBidi" w:cstheme="minorBidi"/>
          <w:rtl/>
        </w:rPr>
      </w:pPr>
      <w:bookmarkStart w:id="128" w:name="_Toc463966177"/>
      <w:bookmarkStart w:id="129" w:name="_Toc467786305"/>
      <w:bookmarkStart w:id="130" w:name="_Toc491674941"/>
      <w:bookmarkStart w:id="131" w:name="_Toc496079966"/>
      <w:bookmarkStart w:id="132" w:name="_Toc503709134"/>
      <w:bookmarkStart w:id="133" w:name="_Toc463966179"/>
      <w:bookmarkStart w:id="134" w:name="_Toc467786307"/>
      <w:r w:rsidRPr="003E2153">
        <w:rPr>
          <w:rFonts w:asciiTheme="minorBidi" w:eastAsia="Arial" w:hAnsiTheme="minorBidi" w:cstheme="minorBidi"/>
          <w:spacing w:val="1"/>
          <w:rtl/>
          <w:cs/>
        </w:rPr>
        <w:lastRenderedPageBreak/>
        <w:t>الصلة بإطار الشراكة الإستراتيجية، والعمليات الأخرى للبنك الدولي، وإستراتيجية مجموعة البنك الدولي</w:t>
      </w:r>
      <w:bookmarkEnd w:id="128"/>
      <w:bookmarkEnd w:id="129"/>
      <w:bookmarkEnd w:id="130"/>
      <w:bookmarkEnd w:id="131"/>
      <w:bookmarkEnd w:id="132"/>
    </w:p>
    <w:p w14:paraId="54B05C61" w14:textId="77777777" w:rsidR="00270762" w:rsidRPr="003E2153" w:rsidRDefault="00270762" w:rsidP="003E2153">
      <w:pPr>
        <w:pStyle w:val="Numberedparagraph"/>
        <w:spacing w:line="300" w:lineRule="exact"/>
        <w:ind w:left="0" w:firstLine="0"/>
        <w:rPr>
          <w:rFonts w:asciiTheme="minorBidi" w:hAnsiTheme="minorBidi" w:cstheme="minorBidi"/>
          <w:b w:val="0"/>
          <w:bCs w:val="0"/>
          <w:iCs w:val="0"/>
          <w:szCs w:val="22"/>
          <w:rtl/>
        </w:rPr>
      </w:pPr>
      <w:r w:rsidRPr="003E2153">
        <w:rPr>
          <w:rFonts w:asciiTheme="minorBidi" w:hAnsiTheme="minorBidi" w:cstheme="minorBidi"/>
          <w:iCs w:val="0"/>
          <w:szCs w:val="22"/>
          <w:rtl/>
          <w:cs/>
        </w:rPr>
        <w:t>لا تزال هذه السلسلة البرامجية من تمويل سياسات التنمية تتوافق بصورة تامة مع أولويات السياسات الثلاث التي تم إبرازها في الدراسة التشخيصية المنهجية الخاصة بمصر</w:t>
      </w:r>
      <w:r w:rsidRPr="003E2153">
        <w:rPr>
          <w:rFonts w:asciiTheme="minorBidi" w:hAnsiTheme="minorBidi" w:cstheme="minorBidi"/>
          <w:iCs w:val="0"/>
          <w:szCs w:val="22"/>
          <w:rtl/>
        </w:rPr>
        <w:t xml:space="preserve">: </w:t>
      </w:r>
      <w:r w:rsidRPr="003E2153">
        <w:rPr>
          <w:rFonts w:asciiTheme="minorBidi" w:hAnsiTheme="minorBidi" w:cstheme="minorBidi"/>
          <w:iCs w:val="0"/>
          <w:szCs w:val="22"/>
          <w:rtl/>
          <w:cs/>
        </w:rPr>
        <w:t>استقرار الاقتصاد الكلي، والإصلاح المستمر لمنظومة دعم الطاقة، وتحسين الحوكمة ونظام الإدارة الرشيدة مع التركيز على تحسين بيئة أنشطة الأعمال</w:t>
      </w:r>
      <w:r w:rsidRPr="003E215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وستسهم إصلاحات السياسات والمؤسسات التي تساندها هذه العملية إسهاما مباشرا في التصدي لهذه التحديات الملحة بطريقة متسقة ومستدامة تحقق العديد من المكاسب</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ومن شأن إحراز تقدُّم في هذه المجالات أيضا تدعيم قدرة الحكومة على الإنجاز وتقديم الخدمات، وهو أمر ضروري للحفاظ على زخم الإصلاحات واستدامتها</w:t>
      </w:r>
      <w:r w:rsidRPr="003E2153">
        <w:rPr>
          <w:rFonts w:asciiTheme="minorBidi" w:hAnsiTheme="minorBidi" w:cstheme="minorBidi"/>
          <w:b w:val="0"/>
          <w:bCs w:val="0"/>
          <w:iCs w:val="0"/>
          <w:szCs w:val="22"/>
          <w:rtl/>
        </w:rPr>
        <w:t>.</w:t>
      </w:r>
    </w:p>
    <w:p w14:paraId="0CD4D7B3" w14:textId="77777777" w:rsidR="00270762" w:rsidRPr="003E2153" w:rsidRDefault="00270762" w:rsidP="00EF40DA">
      <w:pPr>
        <w:pStyle w:val="Numberedparagraph"/>
        <w:spacing w:line="300" w:lineRule="exact"/>
        <w:ind w:left="0" w:firstLine="0"/>
        <w:rPr>
          <w:rFonts w:asciiTheme="minorBidi" w:hAnsiTheme="minorBidi" w:cstheme="minorBidi"/>
          <w:b w:val="0"/>
          <w:bCs w:val="0"/>
          <w:iCs w:val="0"/>
          <w:szCs w:val="22"/>
          <w:rtl/>
        </w:rPr>
      </w:pPr>
      <w:r w:rsidRPr="003E2153">
        <w:rPr>
          <w:rFonts w:asciiTheme="minorBidi" w:hAnsiTheme="minorBidi" w:cstheme="minorBidi"/>
          <w:iCs w:val="0"/>
          <w:szCs w:val="22"/>
          <w:rtl/>
          <w:cs/>
        </w:rPr>
        <w:t>لا تزال مساندة مجموعة البنك الدولي في سياق إطار الشراكة الإستراتيجية تتركز على تحقيق هدفي تعزيز الرخاء المشترك وإنهاء الفقر المدقع بأسلوب مستدام، وهي تغطي ثلاثة مجالات للتركيز يرتبط بعضها ببعض</w:t>
      </w:r>
      <w:r w:rsidRPr="003E215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أ</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تحسين نظام الإدارة الرشيدة والحوكمة؛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ب</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خلق فرص عمل بالقطاع الخاص؛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ج</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الشمول الاجتماعي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وستساعد الإصلاحات التي تساندها عملية قروض سياسات التنمية البرامجية هذه في تحقيق بعض الأهداف الرئيسية المحددة في إطار الشراكة الإستراتيجية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وتشمل هذه الإصلاحات مساندة استقرار الاقتصاد الكلي، وتحسين شفافية وكفاءة الإدارة العامة بتدعيم قدرة المواطنين على مساءلة المسؤولين بالدولة من خلال إتاحة الحصول على المعلومات، وتحسين مناخ ممارسة الأعمال أمام مستثمري القطاع الخاص، وضمان أمن الطاقة وتنويع مصادرها في مصر، ومساندة الاستدامة المالية لقطاع الطاقة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ومن خلال استهداف أجندة الشمول الاجتماعي والاقتصادي، وشبكات الأمان، والخدمات الأساسية، والإسكان الاجتماعي، والشمول المالي، والزراعة، فإن المشروعات الاستثمارية في إطار الشراكة الإستراتيجية الخاص بمصر </w:t>
      </w:r>
      <w:r w:rsidRPr="003E2153">
        <w:rPr>
          <w:rFonts w:asciiTheme="minorBidi" w:hAnsiTheme="minorBidi" w:cstheme="minorBidi"/>
          <w:b w:val="0"/>
          <w:bCs w:val="0"/>
          <w:iCs w:val="0"/>
          <w:szCs w:val="22"/>
          <w:rtl/>
        </w:rPr>
        <w:t xml:space="preserve">(2015-2019) </w:t>
      </w:r>
      <w:r w:rsidRPr="003E2153">
        <w:rPr>
          <w:rFonts w:asciiTheme="minorBidi" w:hAnsiTheme="minorBidi" w:cstheme="minorBidi"/>
          <w:b w:val="0"/>
          <w:bCs w:val="0"/>
          <w:iCs w:val="0"/>
          <w:szCs w:val="22"/>
          <w:rtl/>
          <w:cs/>
        </w:rPr>
        <w:t>من شأنها تعزيز تركيز هذا التمويل الخاص بسياسات التنمية على ضبط أوضاع المالية العامة والاقتصاد الكلي، والنمو الذي يقوده القطاع الخاص</w:t>
      </w:r>
      <w:r w:rsidRPr="003E2153">
        <w:rPr>
          <w:rFonts w:asciiTheme="minorBidi" w:hAnsiTheme="minorBidi" w:cstheme="minorBidi"/>
          <w:b w:val="0"/>
          <w:bCs w:val="0"/>
          <w:iCs w:val="0"/>
          <w:szCs w:val="22"/>
          <w:rtl/>
        </w:rPr>
        <w:t>.</w:t>
      </w:r>
    </w:p>
    <w:p w14:paraId="5C639510" w14:textId="77777777" w:rsidR="00270762" w:rsidRPr="003E2153" w:rsidRDefault="00270762" w:rsidP="00EF40DA">
      <w:pPr>
        <w:pStyle w:val="Numberedparagraph"/>
        <w:spacing w:line="300" w:lineRule="exact"/>
        <w:ind w:left="0" w:firstLine="0"/>
        <w:rPr>
          <w:rFonts w:asciiTheme="minorBidi" w:hAnsiTheme="minorBidi" w:cstheme="minorBidi"/>
          <w:b w:val="0"/>
          <w:bCs w:val="0"/>
          <w:iCs w:val="0"/>
          <w:szCs w:val="22"/>
          <w:rtl/>
        </w:rPr>
      </w:pPr>
      <w:r w:rsidRPr="003E2153">
        <w:rPr>
          <w:rFonts w:asciiTheme="minorBidi" w:hAnsiTheme="minorBidi" w:cstheme="minorBidi"/>
          <w:b w:val="0"/>
          <w:bCs w:val="0"/>
          <w:iCs w:val="0"/>
          <w:szCs w:val="22"/>
          <w:rtl/>
          <w:cs/>
        </w:rPr>
        <w:t>يسهم قرض سياسات التنمية المقترح في تنفيذ إستراتيجية مجموعة البنك الدولي الخاصة بمنطقة الشرق الأوسط وشمال أفريقيا</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ويساند هذا القرض المقترح الركيزة المتعلقة بتجديد العقد الاجتماعي في إستراتيجية منطقة الشرق الأوسط وشمال أفريقيا عن طريق السعي لتحقيق النمو بقيادة القطاع الخاص، ويتيح تنفيذ سياسات بشأن أنشطة الأعمال فرصا اقتصادية على نطاق أوسع، وتحسين مشاركة المواطنين من خلال تحسين الشفافية والمساءلة</w:t>
      </w:r>
      <w:r w:rsidRPr="003E2153">
        <w:rPr>
          <w:rFonts w:asciiTheme="minorBidi" w:hAnsiTheme="minorBidi" w:cstheme="minorBidi"/>
          <w:b w:val="0"/>
          <w:bCs w:val="0"/>
          <w:iCs w:val="0"/>
          <w:szCs w:val="22"/>
          <w:rtl/>
        </w:rPr>
        <w:t>.</w:t>
      </w:r>
    </w:p>
    <w:p w14:paraId="735A7900" w14:textId="77777777" w:rsidR="00270762" w:rsidRPr="003E2153" w:rsidRDefault="00270762" w:rsidP="003E2153">
      <w:pPr>
        <w:pStyle w:val="Numberedparagraph"/>
        <w:spacing w:line="300" w:lineRule="exact"/>
        <w:ind w:left="0" w:firstLine="0"/>
        <w:rPr>
          <w:rFonts w:asciiTheme="minorBidi" w:hAnsiTheme="minorBidi" w:cstheme="minorBidi"/>
          <w:b w:val="0"/>
          <w:bCs w:val="0"/>
          <w:iCs w:val="0"/>
          <w:szCs w:val="22"/>
          <w:rtl/>
        </w:rPr>
      </w:pPr>
      <w:r w:rsidRPr="003E2153">
        <w:rPr>
          <w:rFonts w:asciiTheme="minorBidi" w:hAnsiTheme="minorBidi" w:cstheme="minorBidi"/>
          <w:iCs w:val="0"/>
          <w:szCs w:val="22"/>
          <w:rtl/>
          <w:cs/>
        </w:rPr>
        <w:t>تتسق هذه العملية مع خطة العمل الجديدة للتصدي للتغيرات المناخية في منطقة الشرق الأوسط وشمال أفريقيا، وتشكل جزءا من مشاركة أوسع للبنك الدولي في مصر لتشجيع إمدادات الطاقة على نحو مستدام</w:t>
      </w:r>
      <w:r w:rsidRPr="003E215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كما يشكل برنامج الإصلاح الذي يحظى بدعم من العملية الثالثة لسلسلة قروض سياسات التنمية جزءا لا يتجزأ من المساهمات الوطنية لمصر للتصدي للتغيرات المناخية في إطار اتفاقية الأمم المتحدة بشأن تغير المناخ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xml:space="preserve">انظر التفاصيل في القسم </w:t>
      </w:r>
      <w:r w:rsidRPr="003E2153">
        <w:rPr>
          <w:rFonts w:asciiTheme="minorBidi" w:hAnsiTheme="minorBidi" w:cstheme="minorBidi"/>
          <w:b w:val="0"/>
          <w:bCs w:val="0"/>
          <w:iCs w:val="0"/>
          <w:szCs w:val="22"/>
          <w:rtl/>
        </w:rPr>
        <w:t>5</w:t>
      </w:r>
      <w:r w:rsidRPr="003E2153">
        <w:rPr>
          <w:rFonts w:asciiTheme="minorBidi" w:hAnsiTheme="minorBidi" w:cstheme="minorBidi"/>
          <w:b w:val="0"/>
          <w:bCs w:val="0"/>
          <w:iCs w:val="0"/>
          <w:szCs w:val="22"/>
        </w:rPr>
        <w:t>.</w:t>
      </w:r>
      <w:r w:rsidRPr="003E2153">
        <w:rPr>
          <w:rFonts w:asciiTheme="minorBidi" w:hAnsiTheme="minorBidi" w:cstheme="minorBidi"/>
          <w:b w:val="0"/>
          <w:bCs w:val="0"/>
          <w:iCs w:val="0"/>
          <w:szCs w:val="22"/>
          <w:rtl/>
        </w:rPr>
        <w:t xml:space="preserve">2). </w:t>
      </w:r>
      <w:r w:rsidRPr="003E2153">
        <w:rPr>
          <w:rFonts w:asciiTheme="minorBidi" w:hAnsiTheme="minorBidi" w:cstheme="minorBidi"/>
          <w:b w:val="0"/>
          <w:bCs w:val="0"/>
          <w:iCs w:val="0"/>
          <w:szCs w:val="22"/>
          <w:rtl/>
          <w:cs/>
        </w:rPr>
        <w:t xml:space="preserve">وتلتزم خطة العمل الجديدة للبنك الدولي المعنية بالتصدي للتغيرات المناخية في منطقة الشرق الأوسط وشمال أفريقيا بمساندة الإصلاحات المهمة المتصلة بالسياسات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لتصحيح الأسعار والقوانين المشوهة، وإتاحة حيز في المالية العامة، وحفز استثمارات القطاع الخاص</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وتعزز مجموعة البنك الدولي سلسلة قروض سياسات التنمية بالعديد من التداخلات الإقراضية والمساعدة الفنية الداعمة لأجندة التصدي للتغيرات المناخية، بما في ذلك مشروع تطوير طاقة الريح الذي يساند استثمارات في نقل الطاقة لربط محطات الطاقة الريحية بالشبكة العمومية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البنك الدولي للإنشاء والتعمير</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xml:space="preserve">؛ والمساعدة الفنية والخدمات الاستشارية بشأن السياسات لبرنامج الطاقة المتجددة بمصر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مؤسسة التمويل الدولية والبنك الدولي للإنشاء والتعمير</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xml:space="preserve">؛ والخدمات الاستشارية للصناعة كثيفة الاستخدام للطاقة بشأن كفاءة استخدام الطاقة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مؤسسة التمويل الدولية</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xml:space="preserve">؛ والمساعدة الفنية لمساندة إصلاحات دعم الطاقة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البنك الدولي للإنشاء والتعمير</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xml:space="preserve">؛ واستثمارات في محطات الكهرباء التي تعمل بالغاز الطبيعي وتوصيلات الغاز الطبيعي المنزلية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البنك الدولي للإنشاء والتعمير</w:t>
      </w:r>
      <w:r w:rsidRPr="003E2153">
        <w:rPr>
          <w:rFonts w:asciiTheme="minorBidi" w:hAnsiTheme="minorBidi" w:cstheme="minorBidi"/>
          <w:b w:val="0"/>
          <w:bCs w:val="0"/>
          <w:iCs w:val="0"/>
          <w:szCs w:val="22"/>
          <w:rtl/>
        </w:rPr>
        <w:t>).</w:t>
      </w:r>
    </w:p>
    <w:p w14:paraId="70E0EE4E" w14:textId="77777777" w:rsidR="00270762" w:rsidRPr="003E2153" w:rsidRDefault="00270762" w:rsidP="00270762">
      <w:pPr>
        <w:pStyle w:val="Heading2"/>
        <w:rPr>
          <w:rFonts w:asciiTheme="minorBidi" w:hAnsiTheme="minorBidi" w:cstheme="minorBidi"/>
          <w:rtl/>
        </w:rPr>
      </w:pPr>
      <w:bookmarkStart w:id="135" w:name="_Toc463966178"/>
      <w:bookmarkStart w:id="136" w:name="_Toc467786306"/>
      <w:bookmarkStart w:id="137" w:name="_Toc491674942"/>
      <w:bookmarkStart w:id="138" w:name="_Toc496079967"/>
      <w:bookmarkStart w:id="139" w:name="_Toc503709135"/>
      <w:r w:rsidRPr="003E2153">
        <w:rPr>
          <w:rFonts w:asciiTheme="minorBidi" w:eastAsia="Arial" w:hAnsiTheme="minorBidi" w:cstheme="minorBidi"/>
          <w:rtl/>
          <w:cs/>
        </w:rPr>
        <w:t>المشاورات والتعاون مع شركاء التنمية</w:t>
      </w:r>
      <w:bookmarkEnd w:id="135"/>
      <w:bookmarkEnd w:id="136"/>
      <w:bookmarkEnd w:id="137"/>
      <w:bookmarkEnd w:id="138"/>
      <w:bookmarkEnd w:id="139"/>
    </w:p>
    <w:p w14:paraId="0023298A" w14:textId="77777777" w:rsidR="00270762" w:rsidRPr="003E2153" w:rsidRDefault="00270762" w:rsidP="003E2153">
      <w:pPr>
        <w:pStyle w:val="Numberedparagraph"/>
        <w:spacing w:line="300" w:lineRule="exact"/>
        <w:ind w:left="0" w:firstLine="0"/>
        <w:rPr>
          <w:rFonts w:asciiTheme="minorBidi" w:hAnsiTheme="minorBidi" w:cstheme="minorBidi"/>
          <w:b w:val="0"/>
          <w:bCs w:val="0"/>
          <w:iCs w:val="0"/>
          <w:szCs w:val="22"/>
          <w:rtl/>
        </w:rPr>
      </w:pPr>
      <w:r w:rsidRPr="003E2153">
        <w:rPr>
          <w:rFonts w:asciiTheme="minorBidi" w:hAnsiTheme="minorBidi" w:cstheme="minorBidi"/>
          <w:iCs w:val="0"/>
          <w:szCs w:val="22"/>
          <w:rtl/>
          <w:cs/>
        </w:rPr>
        <w:t>شارك في إعداد العملية الثالثة في سلسلة قروض تمويل سياسات التنمية البنك الأفريقي للتنمية، وتم التنسيق المشترك عبر مجموعة العمل المشتركة بين الوزارات التي قامت الحكومة بتشكيلها من أجل البرنامج الذي يسانده قرض سياسات التنمية</w:t>
      </w:r>
      <w:r w:rsidRPr="003E215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واشتمل قرض سياسات التنمية المقترح على تعاون وثيق فيما بين جهاز الإدارة ورؤساء وخبراء فرق العمل في كلٍ من البنك الدولي والبنك الأفريقي للتنمية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ومن المتوقع أن تساند المملكة المتحدة القرض المقترح تقديمه من البنك الدولي للإنشاء والتعمير بمبلغ </w:t>
      </w:r>
      <w:r w:rsidRPr="003E2153">
        <w:rPr>
          <w:rFonts w:asciiTheme="minorBidi" w:hAnsiTheme="minorBidi" w:cstheme="minorBidi"/>
          <w:b w:val="0"/>
          <w:bCs w:val="0"/>
          <w:iCs w:val="0"/>
          <w:szCs w:val="22"/>
          <w:rtl/>
        </w:rPr>
        <w:t>1150</w:t>
      </w:r>
      <w:r w:rsidRPr="003E2153">
        <w:rPr>
          <w:rFonts w:asciiTheme="minorBidi" w:hAnsiTheme="minorBidi" w:cstheme="minorBidi"/>
          <w:b w:val="0"/>
          <w:bCs w:val="0"/>
          <w:iCs w:val="0"/>
          <w:szCs w:val="22"/>
          <w:rtl/>
          <w:cs/>
        </w:rPr>
        <w:t xml:space="preserve"> مليون دولار من خلال تقديم ضمان للبنك الدولي للإنشاء والتعمير بقيمة </w:t>
      </w:r>
      <w:r w:rsidRPr="003E2153">
        <w:rPr>
          <w:rFonts w:asciiTheme="minorBidi" w:hAnsiTheme="minorBidi" w:cstheme="minorBidi"/>
          <w:b w:val="0"/>
          <w:bCs w:val="0"/>
          <w:iCs w:val="0"/>
          <w:szCs w:val="22"/>
          <w:rtl/>
        </w:rPr>
        <w:t>150</w:t>
      </w:r>
      <w:r w:rsidRPr="003E2153">
        <w:rPr>
          <w:rFonts w:asciiTheme="minorBidi" w:hAnsiTheme="minorBidi" w:cstheme="minorBidi"/>
          <w:b w:val="0"/>
          <w:bCs w:val="0"/>
          <w:iCs w:val="0"/>
          <w:szCs w:val="22"/>
          <w:rtl/>
          <w:cs/>
        </w:rPr>
        <w:t xml:space="preserve"> مليون دولار</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وجرى تضمين منظور القطاع الخاص بناءً على مناقشات البرنامج مع الإدارة القُطرية لمؤسسة التمويل الدولية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ونظمت وزارة التعاون الدولي اجتماعا تشاوريا مع جميع شركاء التنمية في مصر في </w:t>
      </w:r>
      <w:r w:rsidRPr="003E2153">
        <w:rPr>
          <w:rFonts w:asciiTheme="minorBidi" w:hAnsiTheme="minorBidi" w:cstheme="minorBidi"/>
          <w:b w:val="0"/>
          <w:bCs w:val="0"/>
          <w:iCs w:val="0"/>
          <w:szCs w:val="22"/>
          <w:rtl/>
        </w:rPr>
        <w:t>24</w:t>
      </w:r>
      <w:r w:rsidRPr="003E2153">
        <w:rPr>
          <w:rFonts w:asciiTheme="minorBidi" w:hAnsiTheme="minorBidi" w:cstheme="minorBidi"/>
          <w:b w:val="0"/>
          <w:bCs w:val="0"/>
          <w:iCs w:val="0"/>
          <w:szCs w:val="22"/>
          <w:rtl/>
          <w:cs/>
        </w:rPr>
        <w:t xml:space="preserve"> سبتمبر لمناقشة برنامج الحكومة للإصلاح الاقتصادي الذي تسانده سلسلة قروض سياسات التنمية المقترحة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كما عُقد في </w:t>
      </w:r>
      <w:r w:rsidRPr="003E2153">
        <w:rPr>
          <w:rFonts w:asciiTheme="minorBidi" w:hAnsiTheme="minorBidi" w:cstheme="minorBidi"/>
          <w:b w:val="0"/>
          <w:bCs w:val="0"/>
          <w:iCs w:val="0"/>
          <w:szCs w:val="22"/>
          <w:rtl/>
        </w:rPr>
        <w:t>8</w:t>
      </w:r>
      <w:r w:rsidRPr="003E2153">
        <w:rPr>
          <w:rFonts w:asciiTheme="minorBidi" w:hAnsiTheme="minorBidi" w:cstheme="minorBidi"/>
          <w:b w:val="0"/>
          <w:bCs w:val="0"/>
          <w:iCs w:val="0"/>
          <w:szCs w:val="22"/>
          <w:rtl/>
          <w:cs/>
        </w:rPr>
        <w:t xml:space="preserve"> أكتوبر </w:t>
      </w:r>
      <w:r w:rsidRPr="003E2153">
        <w:rPr>
          <w:rFonts w:asciiTheme="minorBidi" w:hAnsiTheme="minorBidi" w:cstheme="minorBidi"/>
          <w:b w:val="0"/>
          <w:bCs w:val="0"/>
          <w:iCs w:val="0"/>
          <w:szCs w:val="22"/>
          <w:rtl/>
        </w:rPr>
        <w:t>2017</w:t>
      </w:r>
      <w:r w:rsidRPr="003E2153">
        <w:rPr>
          <w:rFonts w:asciiTheme="minorBidi" w:hAnsiTheme="minorBidi" w:cstheme="minorBidi"/>
          <w:b w:val="0"/>
          <w:bCs w:val="0"/>
          <w:iCs w:val="0"/>
          <w:szCs w:val="22"/>
          <w:rtl/>
          <w:cs/>
        </w:rPr>
        <w:t xml:space="preserve"> اجتماع مع ممثلي المجتمع المدني لمناقشة البرنامج الذي تدعمه قروض سياسات التنمية</w:t>
      </w:r>
      <w:r w:rsidRPr="003E2153">
        <w:rPr>
          <w:rFonts w:asciiTheme="minorBidi" w:hAnsiTheme="minorBidi" w:cstheme="minorBidi"/>
          <w:b w:val="0"/>
          <w:bCs w:val="0"/>
          <w:iCs w:val="0"/>
          <w:szCs w:val="22"/>
          <w:rtl/>
        </w:rPr>
        <w:t>.</w:t>
      </w:r>
    </w:p>
    <w:p w14:paraId="5FFD48B4" w14:textId="77777777" w:rsidR="00270762" w:rsidRPr="003E2153" w:rsidRDefault="00270762" w:rsidP="003B63E3">
      <w:pPr>
        <w:pStyle w:val="Numberedparagraph"/>
        <w:spacing w:line="300" w:lineRule="exact"/>
        <w:ind w:left="0" w:firstLine="0"/>
        <w:rPr>
          <w:rFonts w:asciiTheme="minorBidi" w:hAnsiTheme="minorBidi" w:cstheme="minorBidi"/>
          <w:b w:val="0"/>
          <w:bCs w:val="0"/>
          <w:iCs w:val="0"/>
          <w:szCs w:val="22"/>
          <w:rtl/>
        </w:rPr>
      </w:pPr>
      <w:r w:rsidRPr="003E2153">
        <w:rPr>
          <w:rFonts w:asciiTheme="minorBidi" w:hAnsiTheme="minorBidi" w:cstheme="minorBidi"/>
          <w:b w:val="0"/>
          <w:bCs w:val="0"/>
          <w:iCs w:val="0"/>
          <w:szCs w:val="22"/>
          <w:rtl/>
          <w:cs/>
        </w:rPr>
        <w:lastRenderedPageBreak/>
        <w:t xml:space="preserve"> </w:t>
      </w:r>
      <w:r w:rsidRPr="003E2153">
        <w:rPr>
          <w:rFonts w:asciiTheme="minorBidi" w:hAnsiTheme="minorBidi" w:cstheme="minorBidi"/>
          <w:iCs w:val="0"/>
          <w:szCs w:val="22"/>
          <w:rtl/>
          <w:cs/>
        </w:rPr>
        <w:t>جرت المشاورات من خلال مشاركة الحكومة نفسها مع الشعب المصري حول برنامجها الإصلاحي</w:t>
      </w:r>
      <w:r w:rsidRPr="003E215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وقد أُعدِّت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إستراتيجية التنمية المستدامة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مصر </w:t>
      </w:r>
      <w:r w:rsidRPr="003E2153">
        <w:rPr>
          <w:rFonts w:asciiTheme="minorBidi" w:hAnsiTheme="minorBidi" w:cstheme="minorBidi"/>
          <w:b w:val="0"/>
          <w:bCs w:val="0"/>
          <w:iCs w:val="0"/>
          <w:szCs w:val="22"/>
          <w:rtl/>
        </w:rPr>
        <w:t xml:space="preserve">2030" </w:t>
      </w:r>
      <w:r w:rsidRPr="003E2153">
        <w:rPr>
          <w:rFonts w:asciiTheme="minorBidi" w:hAnsiTheme="minorBidi" w:cstheme="minorBidi"/>
          <w:b w:val="0"/>
          <w:bCs w:val="0"/>
          <w:iCs w:val="0"/>
          <w:szCs w:val="22"/>
          <w:rtl/>
          <w:cs/>
        </w:rPr>
        <w:t>باستخدام نهج مفصل قائم على المشاركة مع المجتمع المدني والقطاع الخاص والشباب المصري وشركاء التنمية الدوليين</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وحظي كل جانب من هذه الإستراتيجية بمناقشة الوزارات المعنية والتنسيق من قِبل وزارة التخطيط طوال عملية استمرت لشهور</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ونُوقش البرنامج الاقتصادي متوسط الأمد الجديد الذي يحظى بدعم من برنامج لإدارة المالية العامة في الأمد المتوسط على نحوٍ موسع مع مجلس النواب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البرلمان</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خلال عملية إقراره، وعُرض في الوقت نفسه على المستثمرين الدوليين</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وتعمل الإجراءات المسبقة الخاصة بقرض سياسات التنمية</w:t>
      </w:r>
      <w:r w:rsidR="003B63E3">
        <w:rPr>
          <w:rFonts w:asciiTheme="minorBidi" w:hAnsiTheme="minorBidi" w:cstheme="minorBidi" w:hint="cs"/>
          <w:b w:val="0"/>
          <w:bCs w:val="0"/>
          <w:iCs w:val="0"/>
          <w:szCs w:val="22"/>
          <w:rtl/>
          <w:cs/>
        </w:rPr>
        <w:t>،</w:t>
      </w:r>
      <w:r w:rsidRPr="003E2153">
        <w:rPr>
          <w:rFonts w:asciiTheme="minorBidi" w:hAnsiTheme="minorBidi" w:cstheme="minorBidi"/>
          <w:b w:val="0"/>
          <w:bCs w:val="0"/>
          <w:iCs w:val="0"/>
          <w:szCs w:val="22"/>
          <w:rtl/>
          <w:cs/>
        </w:rPr>
        <w:t xml:space="preserve"> مثل الضوابط الجديدة الخاصة بجهاز تنظيم مرفق الكهرباء وحماية المستهلك بشأن جلسات الاستماع للجمهور فيما يتعلق باللوائح والضوابط الضرورية</w:t>
      </w:r>
      <w:r w:rsidR="003B63E3">
        <w:rPr>
          <w:rFonts w:asciiTheme="minorBidi" w:hAnsiTheme="minorBidi" w:cstheme="minorBidi" w:hint="cs"/>
          <w:b w:val="0"/>
          <w:bCs w:val="0"/>
          <w:iCs w:val="0"/>
          <w:szCs w:val="22"/>
          <w:rtl/>
          <w:cs/>
        </w:rPr>
        <w:t>،</w:t>
      </w:r>
      <w:r w:rsidRPr="003E2153">
        <w:rPr>
          <w:rFonts w:asciiTheme="minorBidi" w:hAnsiTheme="minorBidi" w:cstheme="minorBidi"/>
          <w:b w:val="0"/>
          <w:bCs w:val="0"/>
          <w:iCs w:val="0"/>
          <w:szCs w:val="22"/>
          <w:rtl/>
          <w:cs/>
        </w:rPr>
        <w:t xml:space="preserve"> على تشجيع الشفافية ومشاركة المواطنين</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وقد نوقشت الإصلاحات القانونية المهمة في إطار قرض سياسات التنمية مناقشة مستفيضة مع كل من الجمعيات الصناعية ومجموعات الصناعات التي يُحتمل تأثرها</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وعلى سبيل المثال، قام جهاز تنظيم مرفق الكهرباء وحماية المستهلك بمناقشة قانون الكهرباء مع العديد من الجهات ذات الصلة بما فيها مؤسسات المجتمع المدني والمراكز البحثية ومجموعات الصناعات، كما تم نشره من خلال مواقع الويب والصحف مع الدعوة لإبداء التعليقات وإجراء المناقشات</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ونوقش قانون قطاع الغاز مع مجموعة واسعة من الجهات ذات الصلة شملت المانحين ومجموعات الصناعات الرئيسية، ورأس وزير البترول والثروة المعدنية هذه المناقشات</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وتم إجراء مداولات تفصيلية مع العديد من أصحاب المصلحة والأطراف المعنية أثناء إعداد قانون الاستثمار وقانون التراخيص الصناعية</w:t>
      </w:r>
      <w:r w:rsidRPr="003E2153">
        <w:rPr>
          <w:rFonts w:asciiTheme="minorBidi" w:hAnsiTheme="minorBidi" w:cstheme="minorBidi"/>
          <w:b w:val="0"/>
          <w:bCs w:val="0"/>
          <w:iCs w:val="0"/>
          <w:szCs w:val="22"/>
          <w:rtl/>
        </w:rPr>
        <w:t>.</w:t>
      </w:r>
    </w:p>
    <w:p w14:paraId="12DB1CBA" w14:textId="77777777" w:rsidR="00270762" w:rsidRPr="003E2153" w:rsidRDefault="00270762" w:rsidP="00270762">
      <w:pPr>
        <w:pStyle w:val="Heading1"/>
        <w:rPr>
          <w:rFonts w:asciiTheme="minorBidi" w:hAnsiTheme="minorBidi" w:cstheme="minorBidi"/>
          <w:rtl/>
        </w:rPr>
      </w:pPr>
      <w:bookmarkStart w:id="140" w:name="_Toc491674943"/>
      <w:bookmarkStart w:id="141" w:name="_Toc496079968"/>
      <w:bookmarkStart w:id="142" w:name="_Toc503709136"/>
      <w:r w:rsidRPr="003E2153">
        <w:rPr>
          <w:rFonts w:asciiTheme="minorBidi" w:eastAsia="Arial" w:hAnsiTheme="minorBidi" w:cstheme="minorBidi"/>
          <w:rtl/>
          <w:cs/>
        </w:rPr>
        <w:t>القضايا الأخرى للتصميم والتقييم المسبق</w:t>
      </w:r>
      <w:bookmarkEnd w:id="133"/>
      <w:bookmarkEnd w:id="134"/>
      <w:bookmarkEnd w:id="140"/>
      <w:bookmarkEnd w:id="141"/>
      <w:bookmarkEnd w:id="142"/>
    </w:p>
    <w:p w14:paraId="7AE9CCAE" w14:textId="77777777" w:rsidR="00270762" w:rsidRPr="003E2153" w:rsidRDefault="00270762" w:rsidP="00270762">
      <w:pPr>
        <w:pStyle w:val="Heading2"/>
        <w:rPr>
          <w:rFonts w:asciiTheme="minorBidi" w:hAnsiTheme="minorBidi" w:cstheme="minorBidi"/>
          <w:rtl/>
        </w:rPr>
      </w:pPr>
      <w:bookmarkStart w:id="143" w:name="_Toc463966180"/>
      <w:bookmarkStart w:id="144" w:name="_Toc467786308"/>
      <w:bookmarkStart w:id="145" w:name="_Toc491674944"/>
      <w:bookmarkStart w:id="146" w:name="_Toc496079969"/>
      <w:bookmarkStart w:id="147" w:name="_Toc503709137"/>
      <w:r w:rsidRPr="003E2153">
        <w:rPr>
          <w:rFonts w:asciiTheme="minorBidi" w:eastAsia="Arial" w:hAnsiTheme="minorBidi" w:cstheme="minorBidi"/>
          <w:rtl/>
          <w:cs/>
        </w:rPr>
        <w:t>الفقر والآثار الاجتماعية</w:t>
      </w:r>
      <w:bookmarkEnd w:id="143"/>
      <w:bookmarkEnd w:id="144"/>
      <w:bookmarkEnd w:id="145"/>
      <w:bookmarkEnd w:id="146"/>
      <w:bookmarkEnd w:id="147"/>
    </w:p>
    <w:p w14:paraId="765E297E" w14:textId="77777777" w:rsidR="00270762" w:rsidRPr="003E2153" w:rsidRDefault="00270762" w:rsidP="00157BD4">
      <w:pPr>
        <w:pStyle w:val="Numberedparagraph"/>
        <w:spacing w:line="300" w:lineRule="exact"/>
        <w:ind w:left="0" w:firstLine="0"/>
        <w:rPr>
          <w:rFonts w:asciiTheme="minorBidi" w:hAnsiTheme="minorBidi" w:cstheme="minorBidi"/>
          <w:b w:val="0"/>
          <w:bCs w:val="0"/>
          <w:iCs w:val="0"/>
          <w:szCs w:val="22"/>
          <w:rtl/>
        </w:rPr>
      </w:pPr>
      <w:bookmarkStart w:id="148" w:name="_Toc463966181"/>
      <w:bookmarkStart w:id="149" w:name="_Toc467786309"/>
      <w:bookmarkStart w:id="150" w:name="_Toc491674945"/>
      <w:r w:rsidRPr="003E2153">
        <w:rPr>
          <w:rFonts w:asciiTheme="minorBidi" w:hAnsiTheme="minorBidi" w:cstheme="minorBidi"/>
          <w:iCs w:val="0"/>
          <w:szCs w:val="22"/>
          <w:rtl/>
          <w:cs/>
        </w:rPr>
        <w:t>من المتوقع أن يكون لبرنامج الإصلاح الذي تدعمه سلسلة برامجية من قروض سياسات التنمية مدتها ثلاث سنوات آثار إيجابية على الاقتصاد وا</w:t>
      </w:r>
      <w:r w:rsidR="00157BD4">
        <w:rPr>
          <w:rFonts w:asciiTheme="minorBidi" w:hAnsiTheme="minorBidi" w:cstheme="minorBidi" w:hint="cs"/>
          <w:iCs w:val="0"/>
          <w:szCs w:val="22"/>
          <w:rtl/>
          <w:cs/>
        </w:rPr>
        <w:t>لر</w:t>
      </w:r>
      <w:r w:rsidR="00C943A2">
        <w:rPr>
          <w:rFonts w:asciiTheme="minorBidi" w:hAnsiTheme="minorBidi" w:cstheme="minorBidi"/>
          <w:iCs w:val="0"/>
          <w:szCs w:val="22"/>
          <w:rtl/>
        </w:rPr>
        <w:t>فاهة</w:t>
      </w:r>
      <w:r w:rsidRPr="003E2153">
        <w:rPr>
          <w:rFonts w:asciiTheme="minorBidi" w:hAnsiTheme="minorBidi" w:cstheme="minorBidi"/>
          <w:iCs w:val="0"/>
          <w:szCs w:val="22"/>
          <w:rtl/>
          <w:cs/>
        </w:rPr>
        <w:t xml:space="preserve"> الاجتماعية على المدى الطويل، غير أنه من المحتمل أن تكون هناك آثار سلبية على المدى القصير تتطلب إجراءات للتخفيف منها</w:t>
      </w:r>
      <w:r w:rsidRPr="003E215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ومن الضروري ضبط وتعديل الأسعار لتقليص الدعم الضار الذي من شأنه تشجيع الإسراف في الاستهلاك، وفرض ضغوط على موازنة الدولة والبيئة، وتشويه النشاط الاقتصادي للقطاعات كثيفة استخدام الطاقة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وفيما يبدو أن الدعم المقدم يتسم بأنه تنازلي، ويستفيد منه الأغنياء أكثر من الفقراء ومن المتوقع أن تعمل زيادة الأسعار على خفض القوة الشرائية للأسر المعيشية، مع تحقيق وفورات مهمة يمكن إعادة توجيهها نحو تدابير التخفيف من الآثار السلبية من خلال تحسين استهداف الأسر المعيشية منخفضة الدخل والأنشطة التي تعمل على تعزيز النمو الشامل للجميع</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كما يساعد تعديل التعرفة على تعزيز السلامة المالية لمقدمي الخدمة، ما يسمح لهم بالاستثمار في التدابير والإجراءات التي من شأنها تحسين أمن وموثوقية الإمدادات</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وعلى المدى الطويل، من المتوقع أن تسهم آثار الإصلاحات في النشاط الاقتصادي بأسره في زيادة معدلات النمو واستدامته واشتماله للجميع</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كما من المتوقع أن تتجاوز الآثار الإيجابية طويلة المدى الخسائر المتكبدة على المدى القصير، وهذا هو محور تركيز التحليل الوارد أدناه</w:t>
      </w:r>
      <w:r w:rsidRPr="003E2153">
        <w:rPr>
          <w:rFonts w:asciiTheme="minorBidi" w:hAnsiTheme="minorBidi" w:cstheme="minorBidi"/>
          <w:b w:val="0"/>
          <w:bCs w:val="0"/>
          <w:iCs w:val="0"/>
          <w:szCs w:val="22"/>
          <w:rtl/>
        </w:rPr>
        <w:t>.</w:t>
      </w:r>
    </w:p>
    <w:p w14:paraId="156AB166" w14:textId="77777777" w:rsidR="00270762" w:rsidRPr="003E2153" w:rsidRDefault="00270762" w:rsidP="003E2153">
      <w:pPr>
        <w:pStyle w:val="Numberedparagraph"/>
        <w:spacing w:line="300" w:lineRule="exact"/>
        <w:ind w:left="0" w:firstLine="0"/>
        <w:rPr>
          <w:rFonts w:asciiTheme="minorBidi" w:hAnsiTheme="minorBidi" w:cstheme="minorBidi"/>
          <w:b w:val="0"/>
          <w:bCs w:val="0"/>
          <w:iCs w:val="0"/>
          <w:szCs w:val="22"/>
          <w:rtl/>
        </w:rPr>
      </w:pPr>
      <w:r w:rsidRPr="003E2153">
        <w:rPr>
          <w:rFonts w:asciiTheme="minorBidi" w:hAnsiTheme="minorBidi" w:cstheme="minorBidi"/>
          <w:iCs w:val="0"/>
          <w:szCs w:val="22"/>
          <w:rtl/>
          <w:cs/>
        </w:rPr>
        <w:t>يدور محور تركيز تحليل الفقر وأثره الاجتماعي حول تحديد الآثار السلبية قصيرة المدى الناجمة عن الإجراءات المسبقة للبرنامج على الأسر المعيشية، ومناقشة تدابير وإجراءات التخفيف منها</w:t>
      </w:r>
      <w:r w:rsidRPr="003E215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الإجراء المسبق رقم </w:t>
      </w:r>
      <w:r w:rsidRPr="003E2153">
        <w:rPr>
          <w:rFonts w:asciiTheme="minorBidi" w:hAnsiTheme="minorBidi" w:cstheme="minorBidi"/>
          <w:b w:val="0"/>
          <w:bCs w:val="0"/>
          <w:iCs w:val="0"/>
          <w:szCs w:val="22"/>
          <w:rtl/>
        </w:rPr>
        <w:t xml:space="preserve">3.3 (1) </w:t>
      </w:r>
      <w:r w:rsidRPr="003E2153">
        <w:rPr>
          <w:rFonts w:asciiTheme="minorBidi" w:hAnsiTheme="minorBidi" w:cstheme="minorBidi"/>
          <w:b w:val="0"/>
          <w:bCs w:val="0"/>
          <w:iCs w:val="0"/>
          <w:szCs w:val="22"/>
          <w:rtl/>
          <w:cs/>
        </w:rPr>
        <w:t>هو محور تركيز تحليل الفقر وأثره الاجتماعي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التعديل السنوي لأسعار الطاقة وفق الهدف المتمثل في خفض دعم الطاقة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ومن الأهمية بمكان تحليل الآثار التوزيعية قصيرة الأجل لهذا الإجراء المسبق نظرًا لأنها تطال الأسر المعيشية الفقيرة والمستضعفة والمحرومة من خلال استخدامها للطاقة، وتطالها بصورة غير مباشرة من خلال استهلاكها لمنتجات أخرى</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وتمت مراجعة الإجراءات المسبقة الأخرى بهدف تحديد آثارها على الأسر المعيشية الفقيرة من خلال آثار الأسعار أو التوظيف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xml:space="preserve">انظر الملخص الوارد في الملحق </w:t>
      </w:r>
      <w:r w:rsidRPr="003E2153">
        <w:rPr>
          <w:rFonts w:asciiTheme="minorBidi" w:hAnsiTheme="minorBidi" w:cstheme="minorBidi"/>
          <w:b w:val="0"/>
          <w:bCs w:val="0"/>
          <w:iCs w:val="0"/>
          <w:szCs w:val="22"/>
          <w:rtl/>
        </w:rPr>
        <w:t xml:space="preserve">4). </w:t>
      </w:r>
      <w:r w:rsidRPr="003E2153">
        <w:rPr>
          <w:rFonts w:asciiTheme="minorBidi" w:hAnsiTheme="minorBidi" w:cstheme="minorBidi"/>
          <w:b w:val="0"/>
          <w:bCs w:val="0"/>
          <w:iCs w:val="0"/>
          <w:szCs w:val="22"/>
          <w:rtl/>
          <w:cs/>
        </w:rPr>
        <w:t xml:space="preserve">ومن المتوقع أن يعمل الإجراء المسبق رقم </w:t>
      </w:r>
      <w:r w:rsidRPr="003E2153">
        <w:rPr>
          <w:rFonts w:asciiTheme="minorBidi" w:hAnsiTheme="minorBidi" w:cstheme="minorBidi"/>
          <w:b w:val="0"/>
          <w:bCs w:val="0"/>
          <w:iCs w:val="0"/>
          <w:szCs w:val="22"/>
          <w:rtl/>
        </w:rPr>
        <w:t>3</w:t>
      </w:r>
      <w:r w:rsidRPr="003E2153">
        <w:rPr>
          <w:rFonts w:asciiTheme="minorBidi" w:hAnsiTheme="minorBidi" w:cstheme="minorBidi"/>
          <w:b w:val="0"/>
          <w:bCs w:val="0"/>
          <w:iCs w:val="0"/>
          <w:szCs w:val="22"/>
        </w:rPr>
        <w:t>.</w:t>
      </w:r>
      <w:r w:rsidRPr="003E2153">
        <w:rPr>
          <w:rFonts w:asciiTheme="minorBidi" w:hAnsiTheme="minorBidi" w:cstheme="minorBidi"/>
          <w:b w:val="0"/>
          <w:bCs w:val="0"/>
          <w:iCs w:val="0"/>
          <w:szCs w:val="22"/>
          <w:rtl/>
        </w:rPr>
        <w:t>7</w:t>
      </w:r>
      <w:r w:rsidRPr="003E2153">
        <w:rPr>
          <w:rFonts w:asciiTheme="minorBidi" w:hAnsiTheme="minorBidi" w:cstheme="minorBidi"/>
          <w:b w:val="0"/>
          <w:bCs w:val="0"/>
          <w:iCs w:val="0"/>
          <w:szCs w:val="22"/>
          <w:rtl/>
          <w:cs/>
        </w:rPr>
        <w:t xml:space="preserve"> على زيادة عدد الشركات المسجلة وحماية السلامة المالية لشركات الشخص الواحد</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وعلى الرغم من المنافع التي تحققها هذه الإجراءات لإنتاجية القطاع الخاص بوجه عام، لكن آثارها محدودة على شريحة الأربعين في المائة الأدنى من حيث توزيع الدخل، وذلك على ضوء أن غالبية أصحاب العمل الحر وشركات الشخص الواحد في هذه الشريحة تعمل بصورة غير رسمية</w:t>
      </w:r>
      <w:r w:rsidRPr="003E2153">
        <w:rPr>
          <w:rFonts w:asciiTheme="minorBidi" w:hAnsiTheme="minorBidi" w:cstheme="minorBidi"/>
          <w:b w:val="0"/>
          <w:bCs w:val="0"/>
          <w:iCs w:val="0"/>
          <w:szCs w:val="22"/>
          <w:rtl/>
        </w:rPr>
        <w:t>.</w:t>
      </w:r>
      <w:r w:rsidRPr="003E2153">
        <w:rPr>
          <w:rStyle w:val="FootnoteReference"/>
          <w:rFonts w:asciiTheme="minorBidi" w:hAnsiTheme="minorBidi" w:cstheme="minorBidi"/>
          <w:b w:val="0"/>
          <w:bCs w:val="0"/>
          <w:iCs w:val="0"/>
          <w:szCs w:val="22"/>
          <w:rtl/>
        </w:rPr>
        <w:footnoteReference w:id="20"/>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ومن المتوقع أن يعمل الإجراء المسبق رقم </w:t>
      </w:r>
      <w:r w:rsidRPr="003E2153">
        <w:rPr>
          <w:rFonts w:asciiTheme="minorBidi" w:hAnsiTheme="minorBidi" w:cstheme="minorBidi"/>
          <w:b w:val="0"/>
          <w:bCs w:val="0"/>
          <w:iCs w:val="0"/>
          <w:szCs w:val="22"/>
          <w:rtl/>
        </w:rPr>
        <w:t>3</w:t>
      </w:r>
      <w:r w:rsidRPr="003E2153">
        <w:rPr>
          <w:rFonts w:asciiTheme="minorBidi" w:hAnsiTheme="minorBidi" w:cstheme="minorBidi"/>
          <w:b w:val="0"/>
          <w:bCs w:val="0"/>
          <w:iCs w:val="0"/>
          <w:szCs w:val="22"/>
        </w:rPr>
        <w:t>.</w:t>
      </w:r>
      <w:r w:rsidRPr="003E2153">
        <w:rPr>
          <w:rFonts w:asciiTheme="minorBidi" w:hAnsiTheme="minorBidi" w:cstheme="minorBidi"/>
          <w:b w:val="0"/>
          <w:bCs w:val="0"/>
          <w:iCs w:val="0"/>
          <w:szCs w:val="22"/>
          <w:rtl/>
        </w:rPr>
        <w:t>8</w:t>
      </w:r>
      <w:r w:rsidRPr="003E2153">
        <w:rPr>
          <w:rFonts w:asciiTheme="minorBidi" w:hAnsiTheme="minorBidi" w:cstheme="minorBidi"/>
          <w:b w:val="0"/>
          <w:bCs w:val="0"/>
          <w:iCs w:val="0"/>
          <w:szCs w:val="22"/>
          <w:rtl/>
          <w:cs/>
        </w:rPr>
        <w:t xml:space="preserve"> على منع الممارسات المناهضة للمنافسة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ومن الممكن أن تعمل القرارات الخمسة عشر لجهاز حماية المنافسة ومنع الممارسات الاحتكارية منذ يونيو </w:t>
      </w:r>
      <w:r w:rsidRPr="003E2153">
        <w:rPr>
          <w:rFonts w:asciiTheme="minorBidi" w:hAnsiTheme="minorBidi" w:cstheme="minorBidi"/>
          <w:b w:val="0"/>
          <w:bCs w:val="0"/>
          <w:iCs w:val="0"/>
          <w:szCs w:val="22"/>
          <w:rtl/>
        </w:rPr>
        <w:t>2015</w:t>
      </w:r>
      <w:r w:rsidRPr="003E2153">
        <w:rPr>
          <w:rFonts w:asciiTheme="minorBidi" w:hAnsiTheme="minorBidi" w:cstheme="minorBidi"/>
          <w:b w:val="0"/>
          <w:bCs w:val="0"/>
          <w:iCs w:val="0"/>
          <w:szCs w:val="22"/>
          <w:rtl/>
          <w:cs/>
        </w:rPr>
        <w:t>، لا سيما كسر الاتحادات الاحتكارية في الصناعات الدوائية والدواجن، على التخلص من الأعباء الزائدة المتأتية من السلوكيات المناهضة للمنافسة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وتعتبر المنتجات الغذائية والمشروبات غير الكحولية أهم بنود تستهلكها الأسر المعيشية الأشد فقرًا، وبالتالي من الممكن أن تعمل على تعزيز </w:t>
      </w:r>
      <w:r w:rsidR="00C943A2">
        <w:rPr>
          <w:rFonts w:asciiTheme="minorBidi" w:hAnsiTheme="minorBidi" w:cstheme="minorBidi"/>
          <w:b w:val="0"/>
          <w:bCs w:val="0"/>
          <w:iCs w:val="0"/>
          <w:szCs w:val="22"/>
          <w:rtl/>
        </w:rPr>
        <w:t>رفاهة</w:t>
      </w:r>
      <w:r w:rsidRPr="003E2153">
        <w:rPr>
          <w:rFonts w:asciiTheme="minorBidi" w:hAnsiTheme="minorBidi" w:cstheme="minorBidi"/>
          <w:b w:val="0"/>
          <w:bCs w:val="0"/>
          <w:iCs w:val="0"/>
          <w:szCs w:val="22"/>
          <w:rtl/>
          <w:cs/>
        </w:rPr>
        <w:t xml:space="preserve"> الفقراء في أسواق هذه السلع</w:t>
      </w:r>
      <w:r w:rsidRPr="003E2153">
        <w:rPr>
          <w:rFonts w:asciiTheme="minorBidi" w:hAnsiTheme="minorBidi" w:cstheme="minorBidi"/>
          <w:b w:val="0"/>
          <w:bCs w:val="0"/>
          <w:iCs w:val="0"/>
          <w:szCs w:val="22"/>
          <w:rtl/>
        </w:rPr>
        <w:t>.</w:t>
      </w:r>
    </w:p>
    <w:p w14:paraId="39245BD0" w14:textId="77777777" w:rsidR="00270762" w:rsidRPr="003E2153" w:rsidRDefault="00270762" w:rsidP="00157BD4">
      <w:pPr>
        <w:pStyle w:val="Numberedparagraph"/>
        <w:spacing w:line="300" w:lineRule="exact"/>
        <w:ind w:left="0" w:firstLine="0"/>
        <w:rPr>
          <w:rFonts w:asciiTheme="minorBidi" w:hAnsiTheme="minorBidi" w:cstheme="minorBidi"/>
          <w:b w:val="0"/>
          <w:bCs w:val="0"/>
          <w:iCs w:val="0"/>
          <w:szCs w:val="22"/>
          <w:rtl/>
        </w:rPr>
      </w:pPr>
      <w:r w:rsidRPr="0001685D">
        <w:rPr>
          <w:rFonts w:asciiTheme="minorBidi" w:hAnsiTheme="minorBidi" w:cstheme="minorBidi"/>
          <w:iCs w:val="0"/>
          <w:szCs w:val="22"/>
          <w:rtl/>
          <w:cs/>
        </w:rPr>
        <w:lastRenderedPageBreak/>
        <w:t>استخدم</w:t>
      </w:r>
      <w:r w:rsidRPr="0001685D">
        <w:rPr>
          <w:rFonts w:asciiTheme="minorBidi" w:hAnsiTheme="minorBidi" w:cstheme="minorBidi"/>
          <w:iCs w:val="0"/>
          <w:szCs w:val="22"/>
          <w:rtl/>
        </w:rPr>
        <w:t xml:space="preserve"> </w:t>
      </w:r>
      <w:r w:rsidRPr="0001685D">
        <w:rPr>
          <w:rFonts w:asciiTheme="minorBidi" w:hAnsiTheme="minorBidi" w:cstheme="minorBidi"/>
          <w:iCs w:val="0"/>
          <w:szCs w:val="22"/>
          <w:rtl/>
          <w:cs/>
        </w:rPr>
        <w:t xml:space="preserve">تحليل الفقر وأثره الاجتماعي لأول مرة مسح الدخل والإنفاق والاستهلاك للأسر المعيشية لعام </w:t>
      </w:r>
      <w:r w:rsidRPr="0001685D">
        <w:rPr>
          <w:rFonts w:asciiTheme="minorBidi" w:hAnsiTheme="minorBidi" w:cstheme="minorBidi"/>
          <w:iCs w:val="0"/>
          <w:szCs w:val="22"/>
          <w:rtl/>
        </w:rPr>
        <w:t>2015</w:t>
      </w:r>
      <w:r w:rsidRPr="0001685D">
        <w:rPr>
          <w:rFonts w:asciiTheme="minorBidi" w:hAnsiTheme="minorBidi" w:cstheme="minorBidi"/>
          <w:iCs w:val="0"/>
          <w:szCs w:val="22"/>
          <w:rtl/>
          <w:cs/>
        </w:rPr>
        <w:t xml:space="preserve"> الذي أجراه الجهاز المركزي للتعبئة العامة الإحصاء</w:t>
      </w:r>
      <w:r w:rsidRPr="0001685D">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وتضمنت البيانات معلومات حول استهلاك الأسر المعيشية، وشمل ذلك الإنفاق على بندي الكهرباء والوقود</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وجاءت هذه التقديرات بناء على منهجية شائعة الاستخدام في تقييم الآثار قصيرة الأجل لزيادة الأسعار المرتبطة بخفض دعم الطاقة على ا</w:t>
      </w:r>
      <w:r w:rsidR="00157BD4">
        <w:rPr>
          <w:rFonts w:asciiTheme="minorBidi" w:hAnsiTheme="minorBidi" w:cstheme="minorBidi" w:hint="cs"/>
          <w:b w:val="0"/>
          <w:bCs w:val="0"/>
          <w:iCs w:val="0"/>
          <w:szCs w:val="22"/>
          <w:rtl/>
          <w:cs/>
        </w:rPr>
        <w:t>لر</w:t>
      </w:r>
      <w:r w:rsidR="00C943A2">
        <w:rPr>
          <w:rFonts w:asciiTheme="minorBidi" w:hAnsiTheme="minorBidi" w:cstheme="minorBidi"/>
          <w:b w:val="0"/>
          <w:bCs w:val="0"/>
          <w:iCs w:val="0"/>
          <w:szCs w:val="22"/>
          <w:rtl/>
        </w:rPr>
        <w:t>فاهة</w:t>
      </w:r>
      <w:r w:rsidRPr="003E2153">
        <w:rPr>
          <w:rFonts w:asciiTheme="minorBidi" w:hAnsiTheme="minorBidi" w:cstheme="minorBidi"/>
          <w:b w:val="0"/>
          <w:bCs w:val="0"/>
          <w:iCs w:val="0"/>
          <w:szCs w:val="22"/>
          <w:rtl/>
        </w:rPr>
        <w:t>.</w:t>
      </w:r>
      <w:r w:rsidRPr="003E2153">
        <w:rPr>
          <w:rStyle w:val="FootnoteReference"/>
          <w:rFonts w:asciiTheme="minorBidi" w:hAnsiTheme="minorBidi" w:cstheme="minorBidi"/>
          <w:b w:val="0"/>
          <w:bCs w:val="0"/>
          <w:iCs w:val="0"/>
          <w:szCs w:val="22"/>
          <w:rtl/>
        </w:rPr>
        <w:footnoteReference w:id="21"/>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ويجري استخدام بيانات الاستهلاك الخاصة بمسح الدخل والإنفاق والاستهلاك للأسر المعيشية لعام </w:t>
      </w:r>
      <w:r w:rsidRPr="003E2153">
        <w:rPr>
          <w:rFonts w:asciiTheme="minorBidi" w:hAnsiTheme="minorBidi" w:cstheme="minorBidi"/>
          <w:b w:val="0"/>
          <w:bCs w:val="0"/>
          <w:iCs w:val="0"/>
          <w:szCs w:val="22"/>
          <w:rtl/>
        </w:rPr>
        <w:t>2015</w:t>
      </w:r>
      <w:r w:rsidRPr="003E2153">
        <w:rPr>
          <w:rFonts w:asciiTheme="minorBidi" w:hAnsiTheme="minorBidi" w:cstheme="minorBidi"/>
          <w:b w:val="0"/>
          <w:bCs w:val="0"/>
          <w:iCs w:val="0"/>
          <w:szCs w:val="22"/>
          <w:rtl/>
          <w:cs/>
        </w:rPr>
        <w:t xml:space="preserve"> لتحديث تقييم آثار القرضين الأول والثاني لسياسات التنمية على ا</w:t>
      </w:r>
      <w:r w:rsidR="00157BD4">
        <w:rPr>
          <w:rFonts w:asciiTheme="minorBidi" w:hAnsiTheme="minorBidi" w:cstheme="minorBidi" w:hint="cs"/>
          <w:b w:val="0"/>
          <w:bCs w:val="0"/>
          <w:iCs w:val="0"/>
          <w:szCs w:val="22"/>
          <w:rtl/>
          <w:cs/>
        </w:rPr>
        <w:t>لر</w:t>
      </w:r>
      <w:r w:rsidR="00C943A2">
        <w:rPr>
          <w:rFonts w:asciiTheme="minorBidi" w:hAnsiTheme="minorBidi" w:cstheme="minorBidi"/>
          <w:b w:val="0"/>
          <w:bCs w:val="0"/>
          <w:iCs w:val="0"/>
          <w:szCs w:val="22"/>
          <w:rtl/>
        </w:rPr>
        <w:t>فاهة</w:t>
      </w:r>
      <w:r w:rsidRPr="003E2153">
        <w:rPr>
          <w:rFonts w:asciiTheme="minorBidi" w:hAnsiTheme="minorBidi" w:cstheme="minorBidi"/>
          <w:b w:val="0"/>
          <w:bCs w:val="0"/>
          <w:iCs w:val="0"/>
          <w:szCs w:val="22"/>
          <w:rtl/>
          <w:cs/>
        </w:rPr>
        <w:t>، وتقييم خسائر ا</w:t>
      </w:r>
      <w:r w:rsidR="00157BD4">
        <w:rPr>
          <w:rFonts w:asciiTheme="minorBidi" w:hAnsiTheme="minorBidi" w:cstheme="minorBidi" w:hint="cs"/>
          <w:b w:val="0"/>
          <w:bCs w:val="0"/>
          <w:iCs w:val="0"/>
          <w:szCs w:val="22"/>
          <w:rtl/>
          <w:cs/>
        </w:rPr>
        <w:t>لر</w:t>
      </w:r>
      <w:r w:rsidR="00C943A2">
        <w:rPr>
          <w:rFonts w:asciiTheme="minorBidi" w:hAnsiTheme="minorBidi" w:cstheme="minorBidi"/>
          <w:b w:val="0"/>
          <w:bCs w:val="0"/>
          <w:iCs w:val="0"/>
          <w:szCs w:val="22"/>
          <w:rtl/>
        </w:rPr>
        <w:t>فاهة</w:t>
      </w:r>
      <w:r w:rsidRPr="003E2153">
        <w:rPr>
          <w:rFonts w:asciiTheme="minorBidi" w:hAnsiTheme="minorBidi" w:cstheme="minorBidi"/>
          <w:b w:val="0"/>
          <w:bCs w:val="0"/>
          <w:iCs w:val="0"/>
          <w:szCs w:val="22"/>
          <w:rtl/>
          <w:cs/>
        </w:rPr>
        <w:t xml:space="preserve"> المرتبطة بالقرض الثالث</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وباستخدام توزيع الاستهلاك كما ورد في مسح الدخل والإنفاق والاستهلاك للأسر المعيشية لعام </w:t>
      </w:r>
      <w:r w:rsidRPr="003E2153">
        <w:rPr>
          <w:rFonts w:asciiTheme="minorBidi" w:hAnsiTheme="minorBidi" w:cstheme="minorBidi"/>
          <w:b w:val="0"/>
          <w:bCs w:val="0"/>
          <w:iCs w:val="0"/>
          <w:szCs w:val="22"/>
          <w:rtl/>
        </w:rPr>
        <w:t>2015</w:t>
      </w:r>
      <w:r w:rsidRPr="003E2153">
        <w:rPr>
          <w:rFonts w:asciiTheme="minorBidi" w:hAnsiTheme="minorBidi" w:cstheme="minorBidi"/>
          <w:b w:val="0"/>
          <w:bCs w:val="0"/>
          <w:iCs w:val="0"/>
          <w:szCs w:val="22"/>
          <w:rtl/>
          <w:cs/>
        </w:rPr>
        <w:t xml:space="preserve"> باعتباره خط الأساس، ترتبط آثار ا</w:t>
      </w:r>
      <w:r w:rsidR="00157BD4">
        <w:rPr>
          <w:rFonts w:asciiTheme="minorBidi" w:hAnsiTheme="minorBidi" w:cstheme="minorBidi" w:hint="cs"/>
          <w:b w:val="0"/>
          <w:bCs w:val="0"/>
          <w:iCs w:val="0"/>
          <w:szCs w:val="22"/>
          <w:rtl/>
          <w:cs/>
        </w:rPr>
        <w:t>لر</w:t>
      </w:r>
      <w:r w:rsidR="00C943A2">
        <w:rPr>
          <w:rFonts w:asciiTheme="minorBidi" w:hAnsiTheme="minorBidi" w:cstheme="minorBidi"/>
          <w:b w:val="0"/>
          <w:bCs w:val="0"/>
          <w:iCs w:val="0"/>
          <w:szCs w:val="22"/>
          <w:rtl/>
        </w:rPr>
        <w:t>فاهة</w:t>
      </w:r>
      <w:r w:rsidRPr="003E2153">
        <w:rPr>
          <w:rFonts w:asciiTheme="minorBidi" w:hAnsiTheme="minorBidi" w:cstheme="minorBidi"/>
          <w:b w:val="0"/>
          <w:bCs w:val="0"/>
          <w:iCs w:val="0"/>
          <w:szCs w:val="22"/>
          <w:rtl/>
          <w:cs/>
        </w:rPr>
        <w:t xml:space="preserve"> الخاصة بالقرض الأول لسياسات التنمية بزيادة تعرفة الكهرباء المنفذة في السنة المالية </w:t>
      </w:r>
      <w:r w:rsidRPr="003E2153">
        <w:rPr>
          <w:rFonts w:asciiTheme="minorBidi" w:hAnsiTheme="minorBidi" w:cstheme="minorBidi"/>
          <w:b w:val="0"/>
          <w:bCs w:val="0"/>
          <w:iCs w:val="0"/>
          <w:szCs w:val="22"/>
          <w:rtl/>
        </w:rPr>
        <w:t xml:space="preserve">2015/2016. </w:t>
      </w:r>
      <w:r w:rsidRPr="003E2153">
        <w:rPr>
          <w:rFonts w:asciiTheme="minorBidi" w:hAnsiTheme="minorBidi" w:cstheme="minorBidi"/>
          <w:b w:val="0"/>
          <w:bCs w:val="0"/>
          <w:iCs w:val="0"/>
          <w:szCs w:val="22"/>
          <w:rtl/>
          <w:cs/>
        </w:rPr>
        <w:t xml:space="preserve">بعد ذلك، نجد أن تقديرات القرض الثاني لسياسات التنمية استخدمت معيارًا استرشاديًا تمثل في توزيع الاستهلاك المعدل الذي يأخذ في الحسبان النمو الذي حققه النشاط الاقتصادي في السنة المالية </w:t>
      </w:r>
      <w:r w:rsidRPr="003E2153">
        <w:rPr>
          <w:rFonts w:asciiTheme="minorBidi" w:hAnsiTheme="minorBidi" w:cstheme="minorBidi"/>
          <w:b w:val="0"/>
          <w:bCs w:val="0"/>
          <w:iCs w:val="0"/>
          <w:szCs w:val="22"/>
          <w:rtl/>
        </w:rPr>
        <w:t>2015/2016</w:t>
      </w:r>
      <w:r w:rsidRPr="003E2153">
        <w:rPr>
          <w:rFonts w:asciiTheme="minorBidi" w:hAnsiTheme="minorBidi" w:cstheme="minorBidi"/>
          <w:b w:val="0"/>
          <w:bCs w:val="0"/>
          <w:iCs w:val="0"/>
          <w:szCs w:val="22"/>
          <w:rtl/>
          <w:cs/>
        </w:rPr>
        <w:t xml:space="preserve">، وكذلك الآثار التضخمية لخفض قيمة الجنيه المصري في مارس </w:t>
      </w:r>
      <w:r w:rsidRPr="003E2153">
        <w:rPr>
          <w:rFonts w:asciiTheme="minorBidi" w:hAnsiTheme="minorBidi" w:cstheme="minorBidi"/>
          <w:b w:val="0"/>
          <w:bCs w:val="0"/>
          <w:iCs w:val="0"/>
          <w:szCs w:val="22"/>
          <w:rtl/>
        </w:rPr>
        <w:t xml:space="preserve">2016. </w:t>
      </w:r>
      <w:r w:rsidRPr="003E2153">
        <w:rPr>
          <w:rFonts w:asciiTheme="minorBidi" w:hAnsiTheme="minorBidi" w:cstheme="minorBidi"/>
          <w:b w:val="0"/>
          <w:bCs w:val="0"/>
          <w:iCs w:val="0"/>
          <w:szCs w:val="22"/>
          <w:rtl/>
          <w:cs/>
        </w:rPr>
        <w:t>وبالتالي، يدور محور تركيز القرض الثاني لسياسات التنمية حول الآثار على ا</w:t>
      </w:r>
      <w:r w:rsidR="00157BD4">
        <w:rPr>
          <w:rFonts w:asciiTheme="minorBidi" w:hAnsiTheme="minorBidi" w:cstheme="minorBidi" w:hint="cs"/>
          <w:b w:val="0"/>
          <w:bCs w:val="0"/>
          <w:iCs w:val="0"/>
          <w:szCs w:val="22"/>
          <w:rtl/>
          <w:cs/>
        </w:rPr>
        <w:t>لر</w:t>
      </w:r>
      <w:r w:rsidR="00C943A2">
        <w:rPr>
          <w:rFonts w:asciiTheme="minorBidi" w:hAnsiTheme="minorBidi" w:cstheme="minorBidi"/>
          <w:b w:val="0"/>
          <w:bCs w:val="0"/>
          <w:iCs w:val="0"/>
          <w:szCs w:val="22"/>
          <w:rtl/>
        </w:rPr>
        <w:t>فاهة</w:t>
      </w:r>
      <w:r w:rsidRPr="003E2153">
        <w:rPr>
          <w:rFonts w:asciiTheme="minorBidi" w:hAnsiTheme="minorBidi" w:cstheme="minorBidi"/>
          <w:b w:val="0"/>
          <w:bCs w:val="0"/>
          <w:iCs w:val="0"/>
          <w:szCs w:val="22"/>
          <w:rtl/>
          <w:cs/>
        </w:rPr>
        <w:t xml:space="preserve"> المتأتية من التغيرات في تعرفة الكهرباء، والتعديل الأول لأسعار الوقود، وتطبيق ضريبة القيمة المضافة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وفي نهاية المطاف، تم الحصول على المعيار الاسترشادي لتحليل القرض الثالث لسياسات التنمية من توزيع الدخل الذي يأخذ في الحسبان معدلات النمو في السنة المالية </w:t>
      </w:r>
      <w:r w:rsidRPr="003E2153">
        <w:rPr>
          <w:rFonts w:asciiTheme="minorBidi" w:hAnsiTheme="minorBidi" w:cstheme="minorBidi"/>
          <w:b w:val="0"/>
          <w:bCs w:val="0"/>
          <w:iCs w:val="0"/>
          <w:szCs w:val="22"/>
          <w:rtl/>
        </w:rPr>
        <w:t>2016/2017</w:t>
      </w:r>
      <w:r w:rsidRPr="003E2153">
        <w:rPr>
          <w:rFonts w:asciiTheme="minorBidi" w:hAnsiTheme="minorBidi" w:cstheme="minorBidi"/>
          <w:b w:val="0"/>
          <w:bCs w:val="0"/>
          <w:iCs w:val="0"/>
          <w:szCs w:val="22"/>
          <w:rtl/>
          <w:cs/>
        </w:rPr>
        <w:t xml:space="preserve">، وكذلك الضغوط التضخمية الناجمة عن التعويم في نوفمبر </w:t>
      </w:r>
      <w:r w:rsidRPr="003E2153">
        <w:rPr>
          <w:rFonts w:asciiTheme="minorBidi" w:hAnsiTheme="minorBidi" w:cstheme="minorBidi"/>
          <w:b w:val="0"/>
          <w:bCs w:val="0"/>
          <w:iCs w:val="0"/>
          <w:szCs w:val="22"/>
          <w:rtl/>
        </w:rPr>
        <w:t xml:space="preserve">2016. </w:t>
      </w:r>
      <w:r w:rsidRPr="003E2153">
        <w:rPr>
          <w:rFonts w:asciiTheme="minorBidi" w:hAnsiTheme="minorBidi" w:cstheme="minorBidi"/>
          <w:b w:val="0"/>
          <w:bCs w:val="0"/>
          <w:iCs w:val="0"/>
          <w:szCs w:val="22"/>
          <w:rtl/>
          <w:cs/>
        </w:rPr>
        <w:t>وتبين تقديرات القرض الثالث لسياسات التنمية آثار زيادة الأسعار في بندي الكهرباء والوقود</w:t>
      </w:r>
      <w:r w:rsidRPr="003E2153">
        <w:rPr>
          <w:rFonts w:asciiTheme="minorBidi" w:hAnsiTheme="minorBidi" w:cstheme="minorBidi"/>
          <w:b w:val="0"/>
          <w:bCs w:val="0"/>
          <w:iCs w:val="0"/>
          <w:szCs w:val="22"/>
          <w:rtl/>
        </w:rPr>
        <w:t>.</w:t>
      </w:r>
      <w:r w:rsidRPr="003E2153">
        <w:rPr>
          <w:rStyle w:val="FootnoteReference"/>
          <w:rFonts w:asciiTheme="minorBidi" w:hAnsiTheme="minorBidi" w:cstheme="minorBidi"/>
          <w:b w:val="0"/>
          <w:bCs w:val="0"/>
          <w:iCs w:val="0"/>
          <w:szCs w:val="22"/>
          <w:rtl/>
        </w:rPr>
        <w:footnoteReference w:id="22"/>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ويبين الجدول </w:t>
      </w:r>
      <w:r w:rsidRPr="003E2153">
        <w:rPr>
          <w:rFonts w:asciiTheme="minorBidi" w:hAnsiTheme="minorBidi" w:cstheme="minorBidi"/>
          <w:b w:val="0"/>
          <w:bCs w:val="0"/>
          <w:iCs w:val="0"/>
          <w:szCs w:val="22"/>
          <w:rtl/>
        </w:rPr>
        <w:t>8</w:t>
      </w:r>
      <w:r w:rsidRPr="003E2153">
        <w:rPr>
          <w:rFonts w:asciiTheme="minorBidi" w:hAnsiTheme="minorBidi" w:cstheme="minorBidi"/>
          <w:b w:val="0"/>
          <w:bCs w:val="0"/>
          <w:iCs w:val="0"/>
          <w:szCs w:val="22"/>
          <w:rtl/>
          <w:cs/>
        </w:rPr>
        <w:t xml:space="preserve"> متوسط زيادة الأسعار المستخدم في التحليلات لكل جولة من جولات قروض سياسات التنمية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وسيدور محور تركيز مناقشة إجراءات التخفيف حول المتوقع تنفيذه في السنة المالية </w:t>
      </w:r>
      <w:r w:rsidRPr="003E2153">
        <w:rPr>
          <w:rFonts w:asciiTheme="minorBidi" w:hAnsiTheme="minorBidi" w:cstheme="minorBidi"/>
          <w:b w:val="0"/>
          <w:bCs w:val="0"/>
          <w:iCs w:val="0"/>
          <w:szCs w:val="22"/>
          <w:rtl/>
        </w:rPr>
        <w:t>2017/2018</w:t>
      </w:r>
      <w:r w:rsidRPr="003E2153">
        <w:rPr>
          <w:rFonts w:asciiTheme="minorBidi" w:hAnsiTheme="minorBidi" w:cstheme="minorBidi"/>
          <w:b w:val="0"/>
          <w:bCs w:val="0"/>
          <w:iCs w:val="0"/>
          <w:szCs w:val="22"/>
          <w:rtl/>
          <w:cs/>
        </w:rPr>
        <w:t xml:space="preserve"> نظرًا لمناقشة الجهود الأولية بالفعل في التحليل السابق</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للفقر وآثاره الاجتماعية</w:t>
      </w:r>
      <w:r w:rsidRPr="003E2153">
        <w:rPr>
          <w:rFonts w:asciiTheme="minorBidi" w:hAnsiTheme="minorBidi" w:cstheme="minorBidi"/>
          <w:b w:val="0"/>
          <w:bCs w:val="0"/>
          <w:iCs w:val="0"/>
          <w:szCs w:val="22"/>
          <w:rtl/>
        </w:rPr>
        <w:t>.</w:t>
      </w:r>
    </w:p>
    <w:p w14:paraId="42E31886" w14:textId="77777777" w:rsidR="00270762" w:rsidRPr="0001685D" w:rsidRDefault="00270762" w:rsidP="00A94521">
      <w:pPr>
        <w:keepNext/>
        <w:spacing w:after="0" w:line="240" w:lineRule="auto"/>
        <w:jc w:val="center"/>
        <w:rPr>
          <w:rFonts w:asciiTheme="minorBidi" w:hAnsiTheme="minorBidi" w:cstheme="minorBidi"/>
          <w:b/>
          <w:bCs/>
          <w:rtl/>
        </w:rPr>
      </w:pPr>
      <w:bookmarkStart w:id="151" w:name="_Ref494188205"/>
      <w:bookmarkStart w:id="152" w:name="_Toc491768883"/>
      <w:bookmarkStart w:id="153" w:name="_Toc491956737"/>
      <w:bookmarkStart w:id="154" w:name="_Toc495568135"/>
      <w:bookmarkStart w:id="155" w:name="_Toc497484326"/>
      <w:r w:rsidRPr="0001685D">
        <w:rPr>
          <w:rFonts w:asciiTheme="minorBidi" w:eastAsia="Arial" w:hAnsiTheme="minorBidi" w:cstheme="minorBidi"/>
          <w:b/>
          <w:bCs/>
          <w:rtl/>
          <w:cs/>
        </w:rPr>
        <w:t>الجدول</w:t>
      </w:r>
      <w:r w:rsidRPr="0001685D">
        <w:rPr>
          <w:rFonts w:asciiTheme="minorBidi" w:eastAsia="Arial" w:hAnsiTheme="minorBidi" w:cstheme="minorBidi"/>
          <w:b/>
          <w:bCs/>
          <w:rtl/>
        </w:rPr>
        <w:t xml:space="preserve"> </w:t>
      </w:r>
      <w:bookmarkEnd w:id="151"/>
      <w:r w:rsidR="00A94521">
        <w:rPr>
          <w:rFonts w:asciiTheme="minorBidi" w:hAnsiTheme="minorBidi" w:cstheme="minorBidi" w:hint="cs"/>
          <w:b/>
          <w:bCs/>
          <w:rtl/>
        </w:rPr>
        <w:t>8</w:t>
      </w:r>
      <w:r w:rsidRPr="0001685D">
        <w:rPr>
          <w:rFonts w:asciiTheme="minorBidi" w:eastAsia="Arial" w:hAnsiTheme="minorBidi" w:cstheme="minorBidi"/>
          <w:b/>
          <w:bCs/>
          <w:rtl/>
        </w:rPr>
        <w:t xml:space="preserve">. </w:t>
      </w:r>
      <w:bookmarkEnd w:id="152"/>
      <w:r w:rsidRPr="0001685D">
        <w:rPr>
          <w:rFonts w:asciiTheme="minorBidi" w:eastAsia="Arial" w:hAnsiTheme="minorBidi" w:cstheme="minorBidi"/>
          <w:b/>
          <w:bCs/>
          <w:rtl/>
          <w:cs/>
        </w:rPr>
        <w:t xml:space="preserve">متوسط التغيرات في الأسعار مدعومًا بالإجراءات المسبقة لقروض سياسات التنمية </w:t>
      </w:r>
      <w:r w:rsidRPr="0001685D">
        <w:rPr>
          <w:rFonts w:asciiTheme="minorBidi" w:eastAsia="Arial" w:hAnsiTheme="minorBidi" w:cstheme="minorBidi"/>
          <w:b/>
          <w:bCs/>
          <w:rtl/>
        </w:rPr>
        <w:t>(</w:t>
      </w:r>
      <w:r w:rsidRPr="0001685D">
        <w:rPr>
          <w:rFonts w:asciiTheme="minorBidi" w:eastAsia="Arial" w:hAnsiTheme="minorBidi" w:cstheme="minorBidi"/>
          <w:b/>
          <w:bCs/>
          <w:rtl/>
          <w:cs/>
        </w:rPr>
        <w:t xml:space="preserve">النسبة </w:t>
      </w:r>
      <w:r w:rsidRPr="0001685D">
        <w:rPr>
          <w:rFonts w:asciiTheme="minorBidi" w:eastAsia="Arial" w:hAnsiTheme="minorBidi" w:cstheme="minorBidi"/>
          <w:b/>
          <w:bCs/>
          <w:rtl/>
        </w:rPr>
        <w:t>%)</w:t>
      </w:r>
      <w:bookmarkEnd w:id="153"/>
      <w:bookmarkEnd w:id="154"/>
      <w:bookmarkEnd w:id="155"/>
    </w:p>
    <w:tbl>
      <w:tblPr>
        <w:bidiVisual/>
        <w:tblW w:w="0" w:type="auto"/>
        <w:jc w:val="center"/>
        <w:tblBorders>
          <w:top w:val="single" w:sz="4" w:space="0" w:color="7F7F7F"/>
          <w:bottom w:val="single" w:sz="4" w:space="0" w:color="7F7F7F"/>
        </w:tblBorders>
        <w:tblLook w:val="06A0" w:firstRow="1" w:lastRow="0" w:firstColumn="1" w:lastColumn="0" w:noHBand="1" w:noVBand="1"/>
      </w:tblPr>
      <w:tblGrid>
        <w:gridCol w:w="1810"/>
        <w:gridCol w:w="1053"/>
        <w:gridCol w:w="1601"/>
        <w:gridCol w:w="1507"/>
      </w:tblGrid>
      <w:tr w:rsidR="00270762" w:rsidRPr="003E2153" w14:paraId="1F8EBC16" w14:textId="77777777" w:rsidTr="003E2153">
        <w:trPr>
          <w:trHeight w:val="300"/>
          <w:jc w:val="center"/>
        </w:trPr>
        <w:tc>
          <w:tcPr>
            <w:tcW w:w="0" w:type="auto"/>
            <w:tcBorders>
              <w:bottom w:val="single" w:sz="4" w:space="0" w:color="7F7F7F"/>
            </w:tcBorders>
            <w:shd w:val="clear" w:color="auto" w:fill="auto"/>
            <w:hideMark/>
          </w:tcPr>
          <w:p w14:paraId="1D309DFB" w14:textId="77777777" w:rsidR="00270762" w:rsidRPr="0001685D" w:rsidRDefault="00270762" w:rsidP="003E2153">
            <w:pPr>
              <w:spacing w:after="0" w:line="240" w:lineRule="auto"/>
              <w:rPr>
                <w:rFonts w:asciiTheme="minorBidi" w:hAnsiTheme="minorBidi" w:cstheme="minorBidi"/>
                <w:b/>
                <w:bCs/>
                <w:color w:val="000000"/>
                <w:sz w:val="20"/>
                <w:szCs w:val="20"/>
                <w:rtl/>
              </w:rPr>
            </w:pPr>
            <w:r w:rsidRPr="0001685D">
              <w:rPr>
                <w:rFonts w:asciiTheme="minorBidi" w:eastAsia="Arial" w:hAnsiTheme="minorBidi" w:cstheme="minorBidi"/>
                <w:b/>
                <w:bCs/>
                <w:color w:val="000000"/>
                <w:sz w:val="20"/>
                <w:szCs w:val="20"/>
                <w:rtl/>
              </w:rPr>
              <w:t> </w:t>
            </w:r>
          </w:p>
        </w:tc>
        <w:tc>
          <w:tcPr>
            <w:tcW w:w="0" w:type="auto"/>
            <w:tcBorders>
              <w:bottom w:val="single" w:sz="4" w:space="0" w:color="7F7F7F"/>
            </w:tcBorders>
            <w:shd w:val="clear" w:color="auto" w:fill="auto"/>
            <w:hideMark/>
          </w:tcPr>
          <w:p w14:paraId="6D295CBB" w14:textId="77777777" w:rsidR="00270762" w:rsidRPr="0001685D" w:rsidRDefault="00270762" w:rsidP="0001685D">
            <w:pPr>
              <w:spacing w:after="0" w:line="240" w:lineRule="auto"/>
              <w:rPr>
                <w:rFonts w:asciiTheme="minorBidi" w:hAnsiTheme="minorBidi" w:cstheme="minorBidi"/>
                <w:b/>
                <w:bCs/>
                <w:color w:val="000000"/>
                <w:sz w:val="20"/>
                <w:szCs w:val="20"/>
                <w:rtl/>
              </w:rPr>
            </w:pPr>
            <w:r w:rsidRPr="0001685D">
              <w:rPr>
                <w:rFonts w:asciiTheme="minorBidi" w:eastAsia="Arial" w:hAnsiTheme="minorBidi" w:cstheme="minorBidi"/>
                <w:b/>
                <w:bCs/>
                <w:color w:val="000000"/>
                <w:sz w:val="20"/>
                <w:szCs w:val="20"/>
                <w:rtl/>
                <w:cs/>
              </w:rPr>
              <w:t xml:space="preserve">يوليو </w:t>
            </w:r>
            <w:r w:rsidRPr="0001685D">
              <w:rPr>
                <w:rFonts w:asciiTheme="minorBidi" w:eastAsia="Arial" w:hAnsiTheme="minorBidi" w:cstheme="minorBidi"/>
                <w:b/>
                <w:bCs/>
                <w:color w:val="000000"/>
                <w:sz w:val="20"/>
                <w:szCs w:val="20"/>
                <w:rtl/>
              </w:rPr>
              <w:t>2015</w:t>
            </w:r>
          </w:p>
        </w:tc>
        <w:tc>
          <w:tcPr>
            <w:tcW w:w="0" w:type="auto"/>
            <w:tcBorders>
              <w:bottom w:val="single" w:sz="4" w:space="0" w:color="7F7F7F"/>
            </w:tcBorders>
            <w:shd w:val="clear" w:color="auto" w:fill="auto"/>
            <w:hideMark/>
          </w:tcPr>
          <w:p w14:paraId="66D754C3" w14:textId="77777777" w:rsidR="00270762" w:rsidRPr="0001685D" w:rsidRDefault="00270762" w:rsidP="0001685D">
            <w:pPr>
              <w:spacing w:after="0" w:line="240" w:lineRule="auto"/>
              <w:rPr>
                <w:rFonts w:asciiTheme="minorBidi" w:hAnsiTheme="minorBidi" w:cstheme="minorBidi"/>
                <w:b/>
                <w:bCs/>
                <w:color w:val="000000"/>
                <w:sz w:val="20"/>
                <w:szCs w:val="20"/>
                <w:rtl/>
              </w:rPr>
            </w:pPr>
            <w:r w:rsidRPr="0001685D">
              <w:rPr>
                <w:rFonts w:asciiTheme="minorBidi" w:eastAsia="Arial" w:hAnsiTheme="minorBidi" w:cstheme="minorBidi"/>
                <w:b/>
                <w:bCs/>
                <w:color w:val="000000"/>
                <w:sz w:val="20"/>
                <w:szCs w:val="20"/>
                <w:rtl/>
                <w:cs/>
              </w:rPr>
              <w:t>يونيو</w:t>
            </w:r>
            <w:r w:rsidRPr="0001685D">
              <w:rPr>
                <w:rFonts w:asciiTheme="minorBidi" w:eastAsia="Arial" w:hAnsiTheme="minorBidi" w:cstheme="minorBidi"/>
                <w:b/>
                <w:bCs/>
                <w:color w:val="000000"/>
                <w:sz w:val="20"/>
                <w:szCs w:val="20"/>
                <w:rtl/>
              </w:rPr>
              <w:t xml:space="preserve">/ </w:t>
            </w:r>
            <w:r w:rsidRPr="0001685D">
              <w:rPr>
                <w:rFonts w:asciiTheme="minorBidi" w:eastAsia="Arial" w:hAnsiTheme="minorBidi" w:cstheme="minorBidi"/>
                <w:b/>
                <w:bCs/>
                <w:color w:val="000000"/>
                <w:sz w:val="20"/>
                <w:szCs w:val="20"/>
                <w:rtl/>
                <w:cs/>
              </w:rPr>
              <w:t xml:space="preserve">نوفمبر </w:t>
            </w:r>
            <w:r w:rsidRPr="0001685D">
              <w:rPr>
                <w:rFonts w:asciiTheme="minorBidi" w:eastAsia="Arial" w:hAnsiTheme="minorBidi" w:cstheme="minorBidi"/>
                <w:b/>
                <w:bCs/>
                <w:color w:val="000000"/>
                <w:sz w:val="20"/>
                <w:szCs w:val="20"/>
                <w:rtl/>
              </w:rPr>
              <w:t>2016</w:t>
            </w:r>
          </w:p>
        </w:tc>
        <w:tc>
          <w:tcPr>
            <w:tcW w:w="0" w:type="auto"/>
            <w:tcBorders>
              <w:bottom w:val="single" w:sz="4" w:space="0" w:color="7F7F7F"/>
            </w:tcBorders>
            <w:shd w:val="clear" w:color="auto" w:fill="auto"/>
            <w:hideMark/>
          </w:tcPr>
          <w:p w14:paraId="6DDBAD28" w14:textId="77777777" w:rsidR="00270762" w:rsidRPr="0001685D" w:rsidRDefault="00270762" w:rsidP="0001685D">
            <w:pPr>
              <w:spacing w:after="0" w:line="240" w:lineRule="auto"/>
              <w:rPr>
                <w:rFonts w:asciiTheme="minorBidi" w:hAnsiTheme="minorBidi" w:cstheme="minorBidi"/>
                <w:b/>
                <w:bCs/>
                <w:color w:val="000000"/>
                <w:sz w:val="20"/>
                <w:szCs w:val="20"/>
                <w:rtl/>
              </w:rPr>
            </w:pPr>
            <w:r w:rsidRPr="0001685D">
              <w:rPr>
                <w:rFonts w:asciiTheme="minorBidi" w:eastAsia="Arial" w:hAnsiTheme="minorBidi" w:cstheme="minorBidi"/>
                <w:b/>
                <w:bCs/>
                <w:color w:val="000000"/>
                <w:sz w:val="20"/>
                <w:szCs w:val="20"/>
                <w:rtl/>
                <w:cs/>
              </w:rPr>
              <w:t>يونيو</w:t>
            </w:r>
            <w:r w:rsidRPr="0001685D">
              <w:rPr>
                <w:rFonts w:asciiTheme="minorBidi" w:eastAsia="Arial" w:hAnsiTheme="minorBidi" w:cstheme="minorBidi"/>
                <w:b/>
                <w:bCs/>
                <w:color w:val="000000"/>
                <w:sz w:val="20"/>
                <w:szCs w:val="20"/>
                <w:rtl/>
              </w:rPr>
              <w:t xml:space="preserve">/ </w:t>
            </w:r>
            <w:r w:rsidRPr="0001685D">
              <w:rPr>
                <w:rFonts w:asciiTheme="minorBidi" w:eastAsia="Arial" w:hAnsiTheme="minorBidi" w:cstheme="minorBidi"/>
                <w:b/>
                <w:bCs/>
                <w:color w:val="000000"/>
                <w:sz w:val="20"/>
                <w:szCs w:val="20"/>
                <w:rtl/>
                <w:cs/>
              </w:rPr>
              <w:t xml:space="preserve">يوليو </w:t>
            </w:r>
            <w:r w:rsidRPr="0001685D">
              <w:rPr>
                <w:rFonts w:asciiTheme="minorBidi" w:eastAsia="Arial" w:hAnsiTheme="minorBidi" w:cstheme="minorBidi"/>
                <w:b/>
                <w:bCs/>
                <w:color w:val="000000"/>
                <w:sz w:val="20"/>
                <w:szCs w:val="20"/>
                <w:rtl/>
              </w:rPr>
              <w:t>2017</w:t>
            </w:r>
          </w:p>
        </w:tc>
      </w:tr>
      <w:tr w:rsidR="00270762" w:rsidRPr="003E2153" w14:paraId="0AAAFC51" w14:textId="77777777" w:rsidTr="003E2153">
        <w:trPr>
          <w:trHeight w:val="300"/>
          <w:jc w:val="center"/>
        </w:trPr>
        <w:tc>
          <w:tcPr>
            <w:tcW w:w="0" w:type="auto"/>
            <w:shd w:val="clear" w:color="auto" w:fill="auto"/>
            <w:hideMark/>
          </w:tcPr>
          <w:p w14:paraId="41D268D7" w14:textId="77777777" w:rsidR="00270762" w:rsidRPr="0001685D" w:rsidRDefault="00270762" w:rsidP="0001685D">
            <w:pPr>
              <w:spacing w:after="0" w:line="240" w:lineRule="auto"/>
              <w:rPr>
                <w:rFonts w:asciiTheme="minorBidi" w:hAnsiTheme="minorBidi" w:cstheme="minorBidi"/>
                <w:b/>
                <w:bCs/>
                <w:color w:val="000000"/>
                <w:sz w:val="20"/>
                <w:szCs w:val="20"/>
                <w:rtl/>
              </w:rPr>
            </w:pPr>
            <w:r w:rsidRPr="0001685D">
              <w:rPr>
                <w:rFonts w:asciiTheme="minorBidi" w:eastAsia="Arial" w:hAnsiTheme="minorBidi" w:cstheme="minorBidi"/>
                <w:b/>
                <w:bCs/>
                <w:color w:val="000000"/>
                <w:sz w:val="20"/>
                <w:szCs w:val="20"/>
                <w:rtl/>
                <w:cs/>
              </w:rPr>
              <w:t>الديزل</w:t>
            </w:r>
          </w:p>
        </w:tc>
        <w:tc>
          <w:tcPr>
            <w:tcW w:w="0" w:type="auto"/>
            <w:shd w:val="clear" w:color="auto" w:fill="auto"/>
            <w:hideMark/>
          </w:tcPr>
          <w:p w14:paraId="400CD992"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0</w:t>
            </w:r>
          </w:p>
        </w:tc>
        <w:tc>
          <w:tcPr>
            <w:tcW w:w="0" w:type="auto"/>
            <w:shd w:val="clear" w:color="auto" w:fill="auto"/>
            <w:hideMark/>
          </w:tcPr>
          <w:p w14:paraId="48038B3B"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31</w:t>
            </w:r>
          </w:p>
        </w:tc>
        <w:tc>
          <w:tcPr>
            <w:tcW w:w="0" w:type="auto"/>
            <w:shd w:val="clear" w:color="auto" w:fill="auto"/>
            <w:hideMark/>
          </w:tcPr>
          <w:p w14:paraId="4B01446E"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55</w:t>
            </w:r>
          </w:p>
        </w:tc>
      </w:tr>
      <w:tr w:rsidR="00270762" w:rsidRPr="003E2153" w14:paraId="275588A2" w14:textId="77777777" w:rsidTr="003E2153">
        <w:trPr>
          <w:trHeight w:val="300"/>
          <w:jc w:val="center"/>
        </w:trPr>
        <w:tc>
          <w:tcPr>
            <w:tcW w:w="0" w:type="auto"/>
            <w:shd w:val="clear" w:color="auto" w:fill="auto"/>
            <w:hideMark/>
          </w:tcPr>
          <w:p w14:paraId="5C9E666C" w14:textId="77777777" w:rsidR="00270762" w:rsidRPr="0001685D" w:rsidRDefault="00270762" w:rsidP="0001685D">
            <w:pPr>
              <w:spacing w:after="0" w:line="240" w:lineRule="auto"/>
              <w:rPr>
                <w:rFonts w:asciiTheme="minorBidi" w:hAnsiTheme="minorBidi" w:cstheme="minorBidi"/>
                <w:b/>
                <w:bCs/>
                <w:color w:val="000000"/>
                <w:sz w:val="20"/>
                <w:szCs w:val="20"/>
                <w:rtl/>
              </w:rPr>
            </w:pPr>
            <w:r w:rsidRPr="0001685D">
              <w:rPr>
                <w:rFonts w:asciiTheme="minorBidi" w:eastAsia="Arial" w:hAnsiTheme="minorBidi" w:cstheme="minorBidi"/>
                <w:b/>
                <w:bCs/>
                <w:color w:val="000000"/>
                <w:sz w:val="20"/>
                <w:szCs w:val="20"/>
                <w:rtl/>
                <w:cs/>
              </w:rPr>
              <w:t xml:space="preserve">بنزين </w:t>
            </w:r>
            <w:r w:rsidRPr="0001685D">
              <w:rPr>
                <w:rFonts w:asciiTheme="minorBidi" w:eastAsia="Arial" w:hAnsiTheme="minorBidi" w:cstheme="minorBidi"/>
                <w:b/>
                <w:bCs/>
                <w:color w:val="000000"/>
                <w:sz w:val="20"/>
                <w:szCs w:val="20"/>
                <w:rtl/>
              </w:rPr>
              <w:t>80</w:t>
            </w:r>
          </w:p>
        </w:tc>
        <w:tc>
          <w:tcPr>
            <w:tcW w:w="0" w:type="auto"/>
            <w:shd w:val="clear" w:color="auto" w:fill="auto"/>
            <w:hideMark/>
          </w:tcPr>
          <w:p w14:paraId="43CC2383"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0</w:t>
            </w:r>
          </w:p>
        </w:tc>
        <w:tc>
          <w:tcPr>
            <w:tcW w:w="0" w:type="auto"/>
            <w:shd w:val="clear" w:color="auto" w:fill="auto"/>
            <w:hideMark/>
          </w:tcPr>
          <w:p w14:paraId="097B301C"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47</w:t>
            </w:r>
          </w:p>
        </w:tc>
        <w:tc>
          <w:tcPr>
            <w:tcW w:w="0" w:type="auto"/>
            <w:shd w:val="clear" w:color="auto" w:fill="auto"/>
            <w:hideMark/>
          </w:tcPr>
          <w:p w14:paraId="55F15BA4"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55</w:t>
            </w:r>
          </w:p>
        </w:tc>
      </w:tr>
      <w:tr w:rsidR="00270762" w:rsidRPr="003E2153" w14:paraId="63B831AF" w14:textId="77777777" w:rsidTr="003E2153">
        <w:trPr>
          <w:trHeight w:val="300"/>
          <w:jc w:val="center"/>
        </w:trPr>
        <w:tc>
          <w:tcPr>
            <w:tcW w:w="0" w:type="auto"/>
            <w:shd w:val="clear" w:color="auto" w:fill="auto"/>
            <w:hideMark/>
          </w:tcPr>
          <w:p w14:paraId="17677177" w14:textId="77777777" w:rsidR="00270762" w:rsidRPr="0001685D" w:rsidRDefault="00270762" w:rsidP="0001685D">
            <w:pPr>
              <w:spacing w:after="0" w:line="240" w:lineRule="auto"/>
              <w:rPr>
                <w:rFonts w:asciiTheme="minorBidi" w:hAnsiTheme="minorBidi" w:cstheme="minorBidi"/>
                <w:b/>
                <w:bCs/>
                <w:color w:val="000000"/>
                <w:sz w:val="20"/>
                <w:szCs w:val="20"/>
                <w:rtl/>
              </w:rPr>
            </w:pPr>
            <w:r w:rsidRPr="0001685D">
              <w:rPr>
                <w:rFonts w:asciiTheme="minorBidi" w:eastAsia="Arial" w:hAnsiTheme="minorBidi" w:cstheme="minorBidi"/>
                <w:b/>
                <w:bCs/>
                <w:color w:val="000000"/>
                <w:sz w:val="20"/>
                <w:szCs w:val="20"/>
                <w:rtl/>
                <w:cs/>
              </w:rPr>
              <w:t xml:space="preserve">بنزين </w:t>
            </w:r>
            <w:r w:rsidRPr="0001685D">
              <w:rPr>
                <w:rFonts w:asciiTheme="minorBidi" w:eastAsia="Arial" w:hAnsiTheme="minorBidi" w:cstheme="minorBidi"/>
                <w:b/>
                <w:bCs/>
                <w:color w:val="000000"/>
                <w:sz w:val="20"/>
                <w:szCs w:val="20"/>
                <w:rtl/>
              </w:rPr>
              <w:t>92</w:t>
            </w:r>
          </w:p>
        </w:tc>
        <w:tc>
          <w:tcPr>
            <w:tcW w:w="0" w:type="auto"/>
            <w:shd w:val="clear" w:color="auto" w:fill="auto"/>
            <w:hideMark/>
          </w:tcPr>
          <w:p w14:paraId="7678A810"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0</w:t>
            </w:r>
          </w:p>
        </w:tc>
        <w:tc>
          <w:tcPr>
            <w:tcW w:w="0" w:type="auto"/>
            <w:shd w:val="clear" w:color="auto" w:fill="auto"/>
            <w:hideMark/>
          </w:tcPr>
          <w:p w14:paraId="0DD452BF"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35</w:t>
            </w:r>
          </w:p>
        </w:tc>
        <w:tc>
          <w:tcPr>
            <w:tcW w:w="0" w:type="auto"/>
            <w:shd w:val="clear" w:color="auto" w:fill="auto"/>
            <w:hideMark/>
          </w:tcPr>
          <w:p w14:paraId="25771047"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43</w:t>
            </w:r>
          </w:p>
        </w:tc>
      </w:tr>
      <w:tr w:rsidR="00270762" w:rsidRPr="003E2153" w14:paraId="711B4FE0" w14:textId="77777777" w:rsidTr="003E2153">
        <w:trPr>
          <w:trHeight w:val="300"/>
          <w:jc w:val="center"/>
        </w:trPr>
        <w:tc>
          <w:tcPr>
            <w:tcW w:w="0" w:type="auto"/>
            <w:shd w:val="clear" w:color="auto" w:fill="auto"/>
            <w:hideMark/>
          </w:tcPr>
          <w:p w14:paraId="2C56E1C3" w14:textId="77777777" w:rsidR="00270762" w:rsidRPr="0001685D" w:rsidRDefault="00270762" w:rsidP="0001685D">
            <w:pPr>
              <w:spacing w:after="0" w:line="240" w:lineRule="auto"/>
              <w:rPr>
                <w:rFonts w:asciiTheme="minorBidi" w:hAnsiTheme="minorBidi" w:cstheme="minorBidi"/>
                <w:b/>
                <w:bCs/>
                <w:color w:val="000000"/>
                <w:sz w:val="20"/>
                <w:szCs w:val="20"/>
                <w:rtl/>
              </w:rPr>
            </w:pPr>
            <w:r w:rsidRPr="0001685D">
              <w:rPr>
                <w:rFonts w:asciiTheme="minorBidi" w:eastAsia="Arial" w:hAnsiTheme="minorBidi" w:cstheme="minorBidi"/>
                <w:b/>
                <w:bCs/>
                <w:color w:val="000000"/>
                <w:sz w:val="20"/>
                <w:szCs w:val="20"/>
                <w:rtl/>
                <w:cs/>
              </w:rPr>
              <w:t xml:space="preserve">بنزين </w:t>
            </w:r>
            <w:r w:rsidRPr="0001685D">
              <w:rPr>
                <w:rFonts w:asciiTheme="minorBidi" w:eastAsia="Arial" w:hAnsiTheme="minorBidi" w:cstheme="minorBidi"/>
                <w:b/>
                <w:bCs/>
                <w:color w:val="000000"/>
                <w:sz w:val="20"/>
                <w:szCs w:val="20"/>
                <w:rtl/>
              </w:rPr>
              <w:t>95</w:t>
            </w:r>
          </w:p>
        </w:tc>
        <w:tc>
          <w:tcPr>
            <w:tcW w:w="0" w:type="auto"/>
            <w:shd w:val="clear" w:color="auto" w:fill="auto"/>
            <w:hideMark/>
          </w:tcPr>
          <w:p w14:paraId="1C1FD1DB"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0</w:t>
            </w:r>
          </w:p>
        </w:tc>
        <w:tc>
          <w:tcPr>
            <w:tcW w:w="0" w:type="auto"/>
            <w:shd w:val="clear" w:color="auto" w:fill="auto"/>
            <w:hideMark/>
          </w:tcPr>
          <w:p w14:paraId="0BC27423"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0</w:t>
            </w:r>
          </w:p>
        </w:tc>
        <w:tc>
          <w:tcPr>
            <w:tcW w:w="0" w:type="auto"/>
            <w:shd w:val="clear" w:color="auto" w:fill="auto"/>
            <w:hideMark/>
          </w:tcPr>
          <w:p w14:paraId="3DEE1152"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6</w:t>
            </w:r>
          </w:p>
        </w:tc>
      </w:tr>
      <w:tr w:rsidR="00270762" w:rsidRPr="003E2153" w14:paraId="7D4B38FD" w14:textId="77777777" w:rsidTr="003E2153">
        <w:trPr>
          <w:trHeight w:val="305"/>
          <w:jc w:val="center"/>
        </w:trPr>
        <w:tc>
          <w:tcPr>
            <w:tcW w:w="0" w:type="auto"/>
            <w:shd w:val="clear" w:color="auto" w:fill="auto"/>
            <w:hideMark/>
          </w:tcPr>
          <w:p w14:paraId="3FD44374" w14:textId="77777777" w:rsidR="00270762" w:rsidRPr="0001685D" w:rsidRDefault="00270762" w:rsidP="0001685D">
            <w:pPr>
              <w:spacing w:after="0" w:line="240" w:lineRule="auto"/>
              <w:rPr>
                <w:rFonts w:asciiTheme="minorBidi" w:hAnsiTheme="minorBidi" w:cstheme="minorBidi"/>
                <w:b/>
                <w:bCs/>
                <w:color w:val="000000"/>
                <w:sz w:val="20"/>
                <w:szCs w:val="20"/>
                <w:rtl/>
              </w:rPr>
            </w:pPr>
            <w:r w:rsidRPr="0001685D">
              <w:rPr>
                <w:rFonts w:asciiTheme="minorBidi" w:eastAsia="Arial" w:hAnsiTheme="minorBidi" w:cstheme="minorBidi"/>
                <w:b/>
                <w:bCs/>
                <w:color w:val="000000"/>
                <w:sz w:val="20"/>
                <w:szCs w:val="20"/>
                <w:rtl/>
                <w:cs/>
              </w:rPr>
              <w:t>غاز البترول المسال</w:t>
            </w:r>
          </w:p>
        </w:tc>
        <w:tc>
          <w:tcPr>
            <w:tcW w:w="0" w:type="auto"/>
            <w:shd w:val="clear" w:color="auto" w:fill="auto"/>
            <w:hideMark/>
          </w:tcPr>
          <w:p w14:paraId="4D2C9560"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0</w:t>
            </w:r>
          </w:p>
        </w:tc>
        <w:tc>
          <w:tcPr>
            <w:tcW w:w="0" w:type="auto"/>
            <w:shd w:val="clear" w:color="auto" w:fill="auto"/>
            <w:hideMark/>
          </w:tcPr>
          <w:p w14:paraId="426B74B8"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88</w:t>
            </w:r>
          </w:p>
        </w:tc>
        <w:tc>
          <w:tcPr>
            <w:tcW w:w="0" w:type="auto"/>
            <w:shd w:val="clear" w:color="auto" w:fill="auto"/>
            <w:hideMark/>
          </w:tcPr>
          <w:p w14:paraId="2F697F73"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100</w:t>
            </w:r>
          </w:p>
        </w:tc>
      </w:tr>
      <w:tr w:rsidR="00270762" w:rsidRPr="003E2153" w14:paraId="20430604" w14:textId="77777777" w:rsidTr="003E2153">
        <w:trPr>
          <w:trHeight w:val="323"/>
          <w:jc w:val="center"/>
        </w:trPr>
        <w:tc>
          <w:tcPr>
            <w:tcW w:w="0" w:type="auto"/>
            <w:shd w:val="clear" w:color="auto" w:fill="auto"/>
            <w:hideMark/>
          </w:tcPr>
          <w:p w14:paraId="49D6366C" w14:textId="77777777" w:rsidR="00270762" w:rsidRPr="0001685D" w:rsidRDefault="00270762" w:rsidP="0001685D">
            <w:pPr>
              <w:spacing w:after="0" w:line="240" w:lineRule="auto"/>
              <w:rPr>
                <w:rFonts w:asciiTheme="minorBidi" w:hAnsiTheme="minorBidi" w:cstheme="minorBidi"/>
                <w:b/>
                <w:bCs/>
                <w:color w:val="000000"/>
                <w:sz w:val="20"/>
                <w:szCs w:val="20"/>
                <w:rtl/>
              </w:rPr>
            </w:pPr>
            <w:r w:rsidRPr="0001685D">
              <w:rPr>
                <w:rFonts w:asciiTheme="minorBidi" w:eastAsia="Arial" w:hAnsiTheme="minorBidi" w:cstheme="minorBidi"/>
                <w:b/>
                <w:bCs/>
                <w:color w:val="000000"/>
                <w:sz w:val="20"/>
                <w:szCs w:val="20"/>
                <w:rtl/>
                <w:cs/>
              </w:rPr>
              <w:t xml:space="preserve">الغاز الطبيعي </w:t>
            </w:r>
            <w:r w:rsidRPr="0001685D">
              <w:rPr>
                <w:rFonts w:asciiTheme="minorBidi" w:eastAsia="Arial" w:hAnsiTheme="minorBidi" w:cstheme="minorBidi"/>
                <w:b/>
                <w:bCs/>
                <w:color w:val="000000"/>
                <w:sz w:val="20"/>
                <w:szCs w:val="20"/>
                <w:rtl/>
              </w:rPr>
              <w:t>(</w:t>
            </w:r>
            <w:r w:rsidRPr="0001685D">
              <w:rPr>
                <w:rFonts w:asciiTheme="minorBidi" w:eastAsia="Arial" w:hAnsiTheme="minorBidi" w:cstheme="minorBidi"/>
                <w:b/>
                <w:bCs/>
                <w:color w:val="000000"/>
                <w:sz w:val="20"/>
                <w:szCs w:val="20"/>
                <w:rtl/>
                <w:cs/>
              </w:rPr>
              <w:t>المركبات</w:t>
            </w:r>
            <w:r w:rsidRPr="0001685D">
              <w:rPr>
                <w:rFonts w:asciiTheme="minorBidi" w:eastAsia="Arial" w:hAnsiTheme="minorBidi" w:cstheme="minorBidi"/>
                <w:b/>
                <w:bCs/>
                <w:color w:val="000000"/>
                <w:sz w:val="20"/>
                <w:szCs w:val="20"/>
                <w:rtl/>
              </w:rPr>
              <w:t>)</w:t>
            </w:r>
          </w:p>
        </w:tc>
        <w:tc>
          <w:tcPr>
            <w:tcW w:w="0" w:type="auto"/>
            <w:shd w:val="clear" w:color="auto" w:fill="auto"/>
            <w:hideMark/>
          </w:tcPr>
          <w:p w14:paraId="39F2B875"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0</w:t>
            </w:r>
          </w:p>
        </w:tc>
        <w:tc>
          <w:tcPr>
            <w:tcW w:w="0" w:type="auto"/>
            <w:shd w:val="clear" w:color="auto" w:fill="auto"/>
            <w:hideMark/>
          </w:tcPr>
          <w:p w14:paraId="2F9B3792"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45</w:t>
            </w:r>
          </w:p>
        </w:tc>
        <w:tc>
          <w:tcPr>
            <w:tcW w:w="0" w:type="auto"/>
            <w:shd w:val="clear" w:color="auto" w:fill="auto"/>
            <w:hideMark/>
          </w:tcPr>
          <w:p w14:paraId="70AFB86C"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25</w:t>
            </w:r>
          </w:p>
        </w:tc>
      </w:tr>
      <w:tr w:rsidR="00270762" w:rsidRPr="003E2153" w14:paraId="13692079" w14:textId="77777777" w:rsidTr="003E2153">
        <w:trPr>
          <w:trHeight w:val="300"/>
          <w:jc w:val="center"/>
        </w:trPr>
        <w:tc>
          <w:tcPr>
            <w:tcW w:w="0" w:type="auto"/>
            <w:shd w:val="clear" w:color="auto" w:fill="auto"/>
            <w:hideMark/>
          </w:tcPr>
          <w:p w14:paraId="464A87D1" w14:textId="77777777" w:rsidR="00270762" w:rsidRPr="0001685D" w:rsidRDefault="00270762" w:rsidP="0001685D">
            <w:pPr>
              <w:spacing w:after="0" w:line="240" w:lineRule="auto"/>
              <w:rPr>
                <w:rFonts w:asciiTheme="minorBidi" w:hAnsiTheme="minorBidi" w:cstheme="minorBidi"/>
                <w:b/>
                <w:bCs/>
                <w:color w:val="000000"/>
                <w:sz w:val="20"/>
                <w:szCs w:val="20"/>
                <w:rtl/>
              </w:rPr>
            </w:pPr>
            <w:r w:rsidRPr="0001685D">
              <w:rPr>
                <w:rFonts w:asciiTheme="minorBidi" w:eastAsia="Arial" w:hAnsiTheme="minorBidi" w:cstheme="minorBidi"/>
                <w:b/>
                <w:bCs/>
                <w:color w:val="000000"/>
                <w:sz w:val="20"/>
                <w:szCs w:val="20"/>
                <w:rtl/>
                <w:cs/>
              </w:rPr>
              <w:t>الكهرباء</w:t>
            </w:r>
          </w:p>
        </w:tc>
        <w:tc>
          <w:tcPr>
            <w:tcW w:w="0" w:type="auto"/>
            <w:shd w:val="clear" w:color="auto" w:fill="auto"/>
            <w:hideMark/>
          </w:tcPr>
          <w:p w14:paraId="344937E4"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11</w:t>
            </w:r>
          </w:p>
        </w:tc>
        <w:tc>
          <w:tcPr>
            <w:tcW w:w="0" w:type="auto"/>
            <w:shd w:val="clear" w:color="auto" w:fill="auto"/>
            <w:hideMark/>
          </w:tcPr>
          <w:p w14:paraId="77F1ECEF"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33</w:t>
            </w:r>
          </w:p>
        </w:tc>
        <w:tc>
          <w:tcPr>
            <w:tcW w:w="0" w:type="auto"/>
            <w:shd w:val="clear" w:color="auto" w:fill="auto"/>
            <w:hideMark/>
          </w:tcPr>
          <w:p w14:paraId="171B7521" w14:textId="77777777" w:rsidR="00270762" w:rsidRPr="0001685D" w:rsidRDefault="00270762" w:rsidP="0001685D">
            <w:pPr>
              <w:spacing w:after="0" w:line="240" w:lineRule="auto"/>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rPr>
              <w:t>40</w:t>
            </w:r>
          </w:p>
        </w:tc>
      </w:tr>
    </w:tbl>
    <w:p w14:paraId="430F7F40" w14:textId="77777777" w:rsidR="00270762" w:rsidRPr="0001685D" w:rsidRDefault="00270762" w:rsidP="0001685D">
      <w:pPr>
        <w:pStyle w:val="Numberedparagraph"/>
        <w:numPr>
          <w:ilvl w:val="0"/>
          <w:numId w:val="0"/>
        </w:numPr>
        <w:spacing w:after="0"/>
        <w:rPr>
          <w:rFonts w:asciiTheme="minorBidi" w:hAnsiTheme="minorBidi" w:cstheme="minorBidi"/>
          <w:b w:val="0"/>
          <w:bCs w:val="0"/>
          <w:iCs w:val="0"/>
          <w:sz w:val="20"/>
          <w:szCs w:val="20"/>
          <w:rtl/>
        </w:rPr>
      </w:pPr>
      <w:r w:rsidRPr="0001685D">
        <w:rPr>
          <w:rFonts w:asciiTheme="minorBidi" w:hAnsiTheme="minorBidi" w:cstheme="minorBidi"/>
          <w:b w:val="0"/>
          <w:bCs w:val="0"/>
          <w:iCs w:val="0"/>
          <w:sz w:val="20"/>
          <w:szCs w:val="20"/>
          <w:rtl/>
        </w:rPr>
        <w:tab/>
      </w:r>
      <w:r w:rsidRPr="0001685D">
        <w:rPr>
          <w:rFonts w:asciiTheme="minorBidi" w:hAnsiTheme="minorBidi" w:cstheme="minorBidi"/>
          <w:b w:val="0"/>
          <w:bCs w:val="0"/>
          <w:iCs w:val="0"/>
          <w:sz w:val="20"/>
          <w:szCs w:val="20"/>
          <w:rtl/>
        </w:rPr>
        <w:tab/>
      </w:r>
      <w:r w:rsidRPr="0001685D">
        <w:rPr>
          <w:rFonts w:asciiTheme="minorBidi" w:hAnsiTheme="minorBidi" w:cstheme="minorBidi"/>
          <w:b w:val="0"/>
          <w:bCs w:val="0"/>
          <w:iCs w:val="0"/>
          <w:sz w:val="20"/>
          <w:szCs w:val="20"/>
          <w:rtl/>
        </w:rPr>
        <w:tab/>
      </w:r>
      <w:r w:rsidRPr="0001685D">
        <w:rPr>
          <w:rFonts w:asciiTheme="minorBidi" w:hAnsiTheme="minorBidi" w:cstheme="minorBidi"/>
          <w:b w:val="0"/>
          <w:bCs w:val="0"/>
          <w:i/>
          <w:sz w:val="20"/>
          <w:szCs w:val="20"/>
          <w:rtl/>
          <w:cs/>
        </w:rPr>
        <w:t>المصدر</w:t>
      </w:r>
      <w:r w:rsidRPr="0001685D">
        <w:rPr>
          <w:rFonts w:asciiTheme="minorBidi" w:hAnsiTheme="minorBidi" w:cstheme="minorBidi"/>
          <w:b w:val="0"/>
          <w:bCs w:val="0"/>
          <w:i/>
          <w:sz w:val="20"/>
          <w:szCs w:val="20"/>
          <w:rtl/>
        </w:rPr>
        <w:t>:</w:t>
      </w:r>
      <w:r w:rsidRPr="0001685D">
        <w:rPr>
          <w:rFonts w:asciiTheme="minorBidi" w:hAnsiTheme="minorBidi" w:cstheme="minorBidi"/>
          <w:b w:val="0"/>
          <w:bCs w:val="0"/>
          <w:iCs w:val="0"/>
          <w:sz w:val="20"/>
          <w:szCs w:val="20"/>
          <w:rtl/>
        </w:rPr>
        <w:t xml:space="preserve"> </w:t>
      </w:r>
      <w:r w:rsidRPr="0001685D">
        <w:rPr>
          <w:rFonts w:asciiTheme="minorBidi" w:hAnsiTheme="minorBidi" w:cstheme="minorBidi"/>
          <w:b w:val="0"/>
          <w:bCs w:val="0"/>
          <w:iCs w:val="0"/>
          <w:sz w:val="20"/>
          <w:szCs w:val="20"/>
          <w:rtl/>
          <w:cs/>
        </w:rPr>
        <w:t>حسابات خبراء البنك الدولي</w:t>
      </w:r>
      <w:r w:rsidRPr="0001685D">
        <w:rPr>
          <w:rFonts w:asciiTheme="minorBidi" w:hAnsiTheme="minorBidi" w:cstheme="minorBidi"/>
          <w:b w:val="0"/>
          <w:bCs w:val="0"/>
          <w:iCs w:val="0"/>
          <w:sz w:val="20"/>
          <w:szCs w:val="20"/>
          <w:rtl/>
        </w:rPr>
        <w:t>.</w:t>
      </w:r>
    </w:p>
    <w:p w14:paraId="4491840E" w14:textId="77777777" w:rsidR="00270762" w:rsidRPr="003E2153" w:rsidRDefault="00270762" w:rsidP="0001685D">
      <w:pPr>
        <w:pStyle w:val="Numberedparagraph"/>
        <w:spacing w:before="240" w:line="300" w:lineRule="exact"/>
        <w:ind w:left="0" w:firstLine="0"/>
        <w:rPr>
          <w:rFonts w:asciiTheme="minorBidi" w:hAnsiTheme="minorBidi" w:cstheme="minorBidi"/>
          <w:b w:val="0"/>
          <w:bCs w:val="0"/>
          <w:iCs w:val="0"/>
          <w:szCs w:val="22"/>
          <w:rtl/>
        </w:rPr>
      </w:pPr>
      <w:r w:rsidRPr="003E2153">
        <w:rPr>
          <w:rFonts w:asciiTheme="minorBidi" w:hAnsiTheme="minorBidi" w:cstheme="minorBidi"/>
          <w:b w:val="0"/>
          <w:bCs w:val="0"/>
          <w:iCs w:val="0"/>
          <w:szCs w:val="22"/>
          <w:rtl/>
          <w:cs/>
        </w:rPr>
        <w:t xml:space="preserve">في </w:t>
      </w:r>
      <w:r w:rsidRPr="0001685D">
        <w:rPr>
          <w:rFonts w:asciiTheme="minorBidi" w:hAnsiTheme="minorBidi" w:cstheme="minorBidi"/>
          <w:iCs w:val="0"/>
          <w:szCs w:val="22"/>
          <w:rtl/>
          <w:cs/>
        </w:rPr>
        <w:t xml:space="preserve">إطار القرض الأول لسياسات التنمية، أدت الزيادة الفعلية في أسعار الكهرباء في السنة المالية </w:t>
      </w:r>
      <w:r w:rsidRPr="0001685D">
        <w:rPr>
          <w:rFonts w:asciiTheme="minorBidi" w:hAnsiTheme="minorBidi" w:cstheme="minorBidi"/>
          <w:iCs w:val="0"/>
          <w:szCs w:val="22"/>
          <w:rtl/>
        </w:rPr>
        <w:t>2015/2016</w:t>
      </w:r>
      <w:r w:rsidRPr="0001685D">
        <w:rPr>
          <w:rFonts w:asciiTheme="minorBidi" w:hAnsiTheme="minorBidi" w:cstheme="minorBidi"/>
          <w:iCs w:val="0"/>
          <w:szCs w:val="22"/>
          <w:rtl/>
          <w:cs/>
        </w:rPr>
        <w:t xml:space="preserve"> إلى خسارة بنسبة تقديرية بلغت </w:t>
      </w:r>
      <w:r w:rsidRPr="0001685D">
        <w:rPr>
          <w:rFonts w:asciiTheme="minorBidi" w:hAnsiTheme="minorBidi" w:cstheme="minorBidi"/>
          <w:iCs w:val="0"/>
          <w:szCs w:val="22"/>
          <w:rtl/>
        </w:rPr>
        <w:t xml:space="preserve">0.27% </w:t>
      </w:r>
      <w:r w:rsidRPr="0001685D">
        <w:rPr>
          <w:rFonts w:asciiTheme="minorBidi" w:hAnsiTheme="minorBidi" w:cstheme="minorBidi"/>
          <w:iCs w:val="0"/>
          <w:szCs w:val="22"/>
          <w:rtl/>
          <w:cs/>
        </w:rPr>
        <w:t xml:space="preserve">في </w:t>
      </w:r>
      <w:r w:rsidR="00C943A2">
        <w:rPr>
          <w:rFonts w:asciiTheme="minorBidi" w:hAnsiTheme="minorBidi" w:cstheme="minorBidi"/>
          <w:iCs w:val="0"/>
          <w:szCs w:val="22"/>
          <w:rtl/>
        </w:rPr>
        <w:t>رفاهة</w:t>
      </w:r>
      <w:r w:rsidRPr="0001685D">
        <w:rPr>
          <w:rFonts w:asciiTheme="minorBidi" w:hAnsiTheme="minorBidi" w:cstheme="minorBidi"/>
          <w:iCs w:val="0"/>
          <w:szCs w:val="22"/>
          <w:rtl/>
          <w:cs/>
        </w:rPr>
        <w:t xml:space="preserve"> الأسر المعيشية المصرية</w:t>
      </w:r>
      <w:r w:rsidRPr="0001685D">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ويتم حساب هذه الآثار </w:t>
      </w:r>
      <w:r w:rsidRPr="003E2153">
        <w:rPr>
          <w:rFonts w:asciiTheme="minorBidi" w:hAnsiTheme="minorBidi" w:cstheme="minorBidi"/>
          <w:b w:val="0"/>
          <w:bCs w:val="0"/>
          <w:iCs w:val="0"/>
          <w:szCs w:val="22"/>
          <w:rtl/>
        </w:rPr>
        <w:t xml:space="preserve">(الجدول 9) </w:t>
      </w:r>
      <w:r w:rsidRPr="003E2153">
        <w:rPr>
          <w:rFonts w:asciiTheme="minorBidi" w:hAnsiTheme="minorBidi" w:cstheme="minorBidi"/>
          <w:b w:val="0"/>
          <w:bCs w:val="0"/>
          <w:iCs w:val="0"/>
          <w:szCs w:val="22"/>
          <w:rtl/>
          <w:cs/>
        </w:rPr>
        <w:t xml:space="preserve">من التغيرات في تعرفة الكهرباء التي أصبحت سارية في يوليو </w:t>
      </w:r>
      <w:r w:rsidRPr="003E2153">
        <w:rPr>
          <w:rFonts w:asciiTheme="minorBidi" w:hAnsiTheme="minorBidi" w:cstheme="minorBidi"/>
          <w:b w:val="0"/>
          <w:bCs w:val="0"/>
          <w:iCs w:val="0"/>
          <w:szCs w:val="22"/>
          <w:rtl/>
        </w:rPr>
        <w:t xml:space="preserve">2015 ( </w:t>
      </w:r>
      <w:r w:rsidRPr="003E2153">
        <w:rPr>
          <w:rFonts w:asciiTheme="minorBidi" w:hAnsiTheme="minorBidi" w:cstheme="minorBidi"/>
          <w:b w:val="0"/>
          <w:bCs w:val="0"/>
          <w:iCs w:val="0"/>
          <w:szCs w:val="22"/>
          <w:rtl/>
          <w:cs/>
        </w:rPr>
        <w:t xml:space="preserve">بمتوسط زيادة بلغ </w:t>
      </w:r>
      <w:r w:rsidRPr="003E2153">
        <w:rPr>
          <w:rFonts w:asciiTheme="minorBidi" w:hAnsiTheme="minorBidi" w:cstheme="minorBidi"/>
          <w:b w:val="0"/>
          <w:bCs w:val="0"/>
          <w:iCs w:val="0"/>
          <w:szCs w:val="22"/>
          <w:rtl/>
        </w:rPr>
        <w:t>11%)</w:t>
      </w:r>
      <w:r w:rsidRPr="003E2153">
        <w:rPr>
          <w:rFonts w:asciiTheme="minorBidi" w:hAnsiTheme="minorBidi" w:cstheme="minorBidi"/>
          <w:b w:val="0"/>
          <w:bCs w:val="0"/>
          <w:iCs w:val="0"/>
          <w:szCs w:val="22"/>
          <w:rtl/>
          <w:cs/>
        </w:rPr>
        <w:t xml:space="preserve">، وقد تم تطبيقها، لأسباب اجتماعية، على نحو من شأنه تثبيت التعرفة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بالقيمة الاسمية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للمستهلك السكني الذي يستخدم أقل من </w:t>
      </w:r>
      <w:r w:rsidRPr="003E2153">
        <w:rPr>
          <w:rFonts w:asciiTheme="minorBidi" w:hAnsiTheme="minorBidi" w:cstheme="minorBidi"/>
          <w:b w:val="0"/>
          <w:bCs w:val="0"/>
          <w:iCs w:val="0"/>
          <w:szCs w:val="22"/>
          <w:rtl/>
        </w:rPr>
        <w:t>200</w:t>
      </w:r>
      <w:r w:rsidRPr="003E2153">
        <w:rPr>
          <w:rFonts w:asciiTheme="minorBidi" w:hAnsiTheme="minorBidi" w:cstheme="minorBidi"/>
          <w:b w:val="0"/>
          <w:bCs w:val="0"/>
          <w:iCs w:val="0"/>
          <w:szCs w:val="22"/>
          <w:rtl/>
          <w:cs/>
        </w:rPr>
        <w:t xml:space="preserve"> كيلوواط في الشهر، لكن مع تطبيق نسب زيادة أعلى على المستهلك الأعلى استهلاكًا مقارنة بما كان مخطط</w:t>
      </w:r>
      <w:r w:rsidR="00A12E3A">
        <w:rPr>
          <w:rFonts w:asciiTheme="minorBidi" w:hAnsiTheme="minorBidi" w:cstheme="minorBidi" w:hint="cs"/>
          <w:b w:val="0"/>
          <w:bCs w:val="0"/>
          <w:iCs w:val="0"/>
          <w:szCs w:val="22"/>
          <w:rtl/>
          <w:cs/>
        </w:rPr>
        <w:t>ا</w:t>
      </w:r>
      <w:r w:rsidRPr="003E2153">
        <w:rPr>
          <w:rFonts w:asciiTheme="minorBidi" w:hAnsiTheme="minorBidi" w:cstheme="minorBidi"/>
          <w:b w:val="0"/>
          <w:bCs w:val="0"/>
          <w:iCs w:val="0"/>
          <w:szCs w:val="22"/>
          <w:rtl/>
          <w:cs/>
        </w:rPr>
        <w:t xml:space="preserve"> له في البداية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ولحماية الأسر المعيشية منخفضة الدخل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من خلال الشرائح الدنيا</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أثر محدود نظرًا لأن الغالبية العظمى من الأسر المعيشية في شريحة الأربعين في المائة الأدنى من حيث توزيع الدخل تستهلك أكثر من </w:t>
      </w:r>
      <w:r w:rsidRPr="003E2153">
        <w:rPr>
          <w:rFonts w:asciiTheme="minorBidi" w:hAnsiTheme="minorBidi" w:cstheme="minorBidi"/>
          <w:b w:val="0"/>
          <w:bCs w:val="0"/>
          <w:iCs w:val="0"/>
          <w:szCs w:val="22"/>
          <w:rtl/>
        </w:rPr>
        <w:t>200</w:t>
      </w:r>
      <w:r w:rsidRPr="003E2153">
        <w:rPr>
          <w:rFonts w:asciiTheme="minorBidi" w:hAnsiTheme="minorBidi" w:cstheme="minorBidi"/>
          <w:b w:val="0"/>
          <w:bCs w:val="0"/>
          <w:iCs w:val="0"/>
          <w:szCs w:val="22"/>
          <w:rtl/>
          <w:cs/>
        </w:rPr>
        <w:t xml:space="preserve"> كيلوواط في الشهر</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ويأتي هذا الأثر المحدود نسبيًا من توجيه نسبة قليلة للغاية من الإنفاق للكهرباء بين الأسر المعيشية المصرية </w:t>
      </w:r>
      <w:r w:rsidRPr="003E2153">
        <w:rPr>
          <w:rFonts w:asciiTheme="minorBidi" w:hAnsiTheme="minorBidi" w:cstheme="minorBidi"/>
          <w:b w:val="0"/>
          <w:bCs w:val="0"/>
          <w:iCs w:val="0"/>
          <w:szCs w:val="22"/>
          <w:rtl/>
        </w:rPr>
        <w:t>(2</w:t>
      </w:r>
      <w:r w:rsidRPr="003E2153">
        <w:rPr>
          <w:rFonts w:asciiTheme="minorBidi" w:hAnsiTheme="minorBidi" w:cstheme="minorBidi"/>
          <w:b w:val="0"/>
          <w:bCs w:val="0"/>
          <w:iCs w:val="0"/>
          <w:szCs w:val="22"/>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في المتوسط</w:t>
      </w:r>
      <w:r w:rsidRPr="003E2153">
        <w:rPr>
          <w:rFonts w:asciiTheme="minorBidi" w:hAnsiTheme="minorBidi" w:cstheme="minorBidi"/>
          <w:b w:val="0"/>
          <w:bCs w:val="0"/>
          <w:iCs w:val="0"/>
          <w:szCs w:val="22"/>
          <w:rtl/>
        </w:rPr>
        <w:t>).</w:t>
      </w:r>
    </w:p>
    <w:p w14:paraId="1D83E3B5" w14:textId="77777777" w:rsidR="00270762" w:rsidRPr="0001685D" w:rsidRDefault="00270762" w:rsidP="00157BD4">
      <w:pPr>
        <w:pageBreakBefore/>
        <w:spacing w:after="120" w:line="240" w:lineRule="auto"/>
        <w:jc w:val="center"/>
        <w:rPr>
          <w:rFonts w:asciiTheme="minorBidi" w:hAnsiTheme="minorBidi" w:cstheme="minorBidi"/>
          <w:b/>
          <w:bCs/>
          <w:rtl/>
        </w:rPr>
      </w:pPr>
      <w:bookmarkStart w:id="156" w:name="_Ref492380736"/>
      <w:bookmarkStart w:id="157" w:name="_Toc491956738"/>
      <w:bookmarkStart w:id="158" w:name="_Toc495568136"/>
      <w:bookmarkStart w:id="159" w:name="_Toc497484327"/>
      <w:r w:rsidRPr="0001685D">
        <w:rPr>
          <w:rFonts w:asciiTheme="minorBidi" w:eastAsia="Arial" w:hAnsiTheme="minorBidi" w:cstheme="minorBidi"/>
          <w:b/>
          <w:bCs/>
          <w:rtl/>
          <w:cs/>
        </w:rPr>
        <w:lastRenderedPageBreak/>
        <w:t>الجدول</w:t>
      </w:r>
      <w:r w:rsidRPr="0001685D">
        <w:rPr>
          <w:rFonts w:asciiTheme="minorBidi" w:eastAsia="Arial" w:hAnsiTheme="minorBidi" w:cstheme="minorBidi"/>
          <w:b/>
          <w:bCs/>
          <w:rtl/>
        </w:rPr>
        <w:t xml:space="preserve"> </w:t>
      </w:r>
      <w:bookmarkEnd w:id="156"/>
      <w:r w:rsidR="00A94521">
        <w:rPr>
          <w:rFonts w:asciiTheme="minorBidi" w:hAnsiTheme="minorBidi" w:cstheme="minorBidi" w:hint="cs"/>
          <w:b/>
          <w:bCs/>
          <w:rtl/>
        </w:rPr>
        <w:t>9</w:t>
      </w:r>
      <w:r w:rsidRPr="0001685D">
        <w:rPr>
          <w:rFonts w:asciiTheme="minorBidi" w:eastAsia="Arial" w:hAnsiTheme="minorBidi" w:cstheme="minorBidi"/>
          <w:b/>
          <w:bCs/>
          <w:rtl/>
        </w:rPr>
        <w:t xml:space="preserve">. </w:t>
      </w:r>
      <w:r w:rsidRPr="0001685D">
        <w:rPr>
          <w:rFonts w:asciiTheme="minorBidi" w:eastAsia="Arial" w:hAnsiTheme="minorBidi" w:cstheme="minorBidi"/>
          <w:b/>
          <w:bCs/>
          <w:rtl/>
          <w:cs/>
        </w:rPr>
        <w:t>تقديرات خسارة ا</w:t>
      </w:r>
      <w:r w:rsidR="00157BD4">
        <w:rPr>
          <w:rFonts w:asciiTheme="minorBidi" w:eastAsia="Arial" w:hAnsiTheme="minorBidi" w:cstheme="minorBidi" w:hint="cs"/>
          <w:b/>
          <w:bCs/>
          <w:rtl/>
          <w:cs/>
        </w:rPr>
        <w:t>لر</w:t>
      </w:r>
      <w:r w:rsidR="00C943A2">
        <w:rPr>
          <w:rFonts w:asciiTheme="minorBidi" w:eastAsia="Arial" w:hAnsiTheme="minorBidi" w:cstheme="minorBidi"/>
          <w:b/>
          <w:bCs/>
          <w:rtl/>
        </w:rPr>
        <w:t>فاهة</w:t>
      </w:r>
      <w:r w:rsidRPr="0001685D">
        <w:rPr>
          <w:rFonts w:asciiTheme="minorBidi" w:eastAsia="Arial" w:hAnsiTheme="minorBidi" w:cstheme="minorBidi"/>
          <w:b/>
          <w:bCs/>
          <w:rtl/>
          <w:cs/>
        </w:rPr>
        <w:t xml:space="preserve"> من جراء الإجراءات التي يساندها القرض الأول لسياسات التنمية</w:t>
      </w:r>
      <w:r w:rsidR="0001685D">
        <w:rPr>
          <w:rFonts w:asciiTheme="minorBidi" w:eastAsia="Arial" w:hAnsiTheme="minorBidi" w:cstheme="minorBidi"/>
          <w:b/>
          <w:bCs/>
          <w:rtl/>
          <w:cs/>
        </w:rPr>
        <w:br/>
      </w:r>
      <w:r w:rsidRPr="0001685D">
        <w:rPr>
          <w:rFonts w:asciiTheme="minorBidi" w:eastAsia="Arial" w:hAnsiTheme="minorBidi" w:cstheme="minorBidi"/>
          <w:b/>
          <w:bCs/>
          <w:rtl/>
          <w:cs/>
        </w:rPr>
        <w:t>كنسبة من إنفاق الأسر المعيشية</w:t>
      </w:r>
      <w:bookmarkEnd w:id="157"/>
      <w:bookmarkEnd w:id="158"/>
      <w:bookmarkEnd w:id="159"/>
      <w:r w:rsidRPr="0001685D">
        <w:rPr>
          <w:rFonts w:asciiTheme="minorBidi" w:eastAsia="Arial" w:hAnsiTheme="minorBidi" w:cstheme="minorBidi"/>
          <w:b/>
          <w:bCs/>
          <w:rtl/>
          <w:cs/>
        </w:rPr>
        <w:t xml:space="preserve"> </w:t>
      </w:r>
      <w:r w:rsidRPr="0001685D">
        <w:rPr>
          <w:rFonts w:asciiTheme="minorBidi" w:eastAsia="Arial" w:hAnsiTheme="minorBidi" w:cstheme="minorBidi"/>
          <w:b/>
          <w:bCs/>
          <w:rtl/>
        </w:rPr>
        <w:t>(%)</w:t>
      </w:r>
    </w:p>
    <w:tbl>
      <w:tblPr>
        <w:bidiVisual/>
        <w:tblW w:w="7333" w:type="dxa"/>
        <w:jc w:val="center"/>
        <w:tblBorders>
          <w:top w:val="single" w:sz="8" w:space="0" w:color="auto"/>
          <w:bottom w:val="single" w:sz="8" w:space="0" w:color="auto"/>
          <w:insideH w:val="single" w:sz="8" w:space="0" w:color="auto"/>
        </w:tblBorders>
        <w:tblCellMar>
          <w:left w:w="0" w:type="dxa"/>
          <w:right w:w="0" w:type="dxa"/>
        </w:tblCellMar>
        <w:tblLook w:val="04A0" w:firstRow="1" w:lastRow="0" w:firstColumn="1" w:lastColumn="0" w:noHBand="0" w:noVBand="1"/>
      </w:tblPr>
      <w:tblGrid>
        <w:gridCol w:w="1589"/>
        <w:gridCol w:w="1833"/>
        <w:gridCol w:w="1833"/>
        <w:gridCol w:w="2078"/>
      </w:tblGrid>
      <w:tr w:rsidR="00270762" w:rsidRPr="003E2153" w14:paraId="06F78D71" w14:textId="77777777" w:rsidTr="003E2153">
        <w:trPr>
          <w:trHeight w:val="322"/>
          <w:jc w:val="center"/>
        </w:trPr>
        <w:tc>
          <w:tcPr>
            <w:tcW w:w="1589" w:type="dxa"/>
            <w:noWrap/>
            <w:tcMar>
              <w:top w:w="0" w:type="dxa"/>
              <w:left w:w="70" w:type="dxa"/>
              <w:bottom w:w="0" w:type="dxa"/>
              <w:right w:w="70" w:type="dxa"/>
            </w:tcMar>
            <w:vAlign w:val="bottom"/>
            <w:hideMark/>
          </w:tcPr>
          <w:p w14:paraId="67C34954" w14:textId="77777777" w:rsidR="00270762" w:rsidRPr="0001685D" w:rsidRDefault="00270762" w:rsidP="003E2153">
            <w:pPr>
              <w:spacing w:after="0"/>
              <w:rPr>
                <w:rFonts w:asciiTheme="minorBidi" w:hAnsiTheme="minorBidi" w:cstheme="minorBidi"/>
                <w:sz w:val="20"/>
                <w:szCs w:val="20"/>
                <w:rtl/>
              </w:rPr>
            </w:pPr>
          </w:p>
        </w:tc>
        <w:tc>
          <w:tcPr>
            <w:tcW w:w="1833" w:type="dxa"/>
            <w:tcMar>
              <w:top w:w="0" w:type="dxa"/>
              <w:left w:w="70" w:type="dxa"/>
              <w:bottom w:w="0" w:type="dxa"/>
              <w:right w:w="70" w:type="dxa"/>
            </w:tcMar>
            <w:vAlign w:val="center"/>
            <w:hideMark/>
          </w:tcPr>
          <w:p w14:paraId="49E10CA8" w14:textId="77777777" w:rsidR="00270762" w:rsidRPr="0001685D" w:rsidRDefault="00270762" w:rsidP="003E2153">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 xml:space="preserve">الأثر المباشر </w:t>
            </w:r>
          </w:p>
        </w:tc>
        <w:tc>
          <w:tcPr>
            <w:tcW w:w="1833" w:type="dxa"/>
            <w:tcMar>
              <w:top w:w="0" w:type="dxa"/>
              <w:left w:w="70" w:type="dxa"/>
              <w:bottom w:w="0" w:type="dxa"/>
              <w:right w:w="70" w:type="dxa"/>
            </w:tcMar>
            <w:vAlign w:val="center"/>
            <w:hideMark/>
          </w:tcPr>
          <w:p w14:paraId="59AF6D82" w14:textId="77777777" w:rsidR="00270762" w:rsidRPr="0001685D" w:rsidRDefault="00270762" w:rsidP="003E2153">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 xml:space="preserve">الأثر غير المباشر </w:t>
            </w:r>
          </w:p>
        </w:tc>
        <w:tc>
          <w:tcPr>
            <w:tcW w:w="2078" w:type="dxa"/>
            <w:tcMar>
              <w:top w:w="0" w:type="dxa"/>
              <w:left w:w="70" w:type="dxa"/>
              <w:bottom w:w="0" w:type="dxa"/>
              <w:right w:w="70" w:type="dxa"/>
            </w:tcMar>
            <w:vAlign w:val="center"/>
            <w:hideMark/>
          </w:tcPr>
          <w:p w14:paraId="3A090452" w14:textId="77777777" w:rsidR="00270762" w:rsidRPr="0001685D" w:rsidRDefault="00270762" w:rsidP="003E2153">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 xml:space="preserve">إجمالي الآثار </w:t>
            </w:r>
          </w:p>
        </w:tc>
      </w:tr>
      <w:tr w:rsidR="00270762" w:rsidRPr="003E2153" w14:paraId="1E0805C8" w14:textId="77777777" w:rsidTr="003E2153">
        <w:trPr>
          <w:trHeight w:val="167"/>
          <w:jc w:val="center"/>
        </w:trPr>
        <w:tc>
          <w:tcPr>
            <w:tcW w:w="1589" w:type="dxa"/>
            <w:noWrap/>
            <w:tcMar>
              <w:top w:w="0" w:type="dxa"/>
              <w:left w:w="70" w:type="dxa"/>
              <w:bottom w:w="0" w:type="dxa"/>
              <w:right w:w="70" w:type="dxa"/>
            </w:tcMar>
            <w:vAlign w:val="center"/>
            <w:hideMark/>
          </w:tcPr>
          <w:p w14:paraId="61F9DEBF" w14:textId="77777777" w:rsidR="00270762" w:rsidRPr="0001685D" w:rsidRDefault="00270762" w:rsidP="003E2153">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 xml:space="preserve">الشريحة الخمسية </w:t>
            </w:r>
            <w:r w:rsidRPr="0001685D">
              <w:rPr>
                <w:rFonts w:asciiTheme="minorBidi" w:eastAsia="Arial" w:hAnsiTheme="minorBidi" w:cstheme="minorBidi"/>
                <w:color w:val="000000"/>
                <w:sz w:val="20"/>
                <w:szCs w:val="20"/>
                <w:rtl/>
              </w:rPr>
              <w:t>1</w:t>
            </w:r>
          </w:p>
        </w:tc>
        <w:tc>
          <w:tcPr>
            <w:tcW w:w="1833" w:type="dxa"/>
            <w:noWrap/>
            <w:tcMar>
              <w:top w:w="0" w:type="dxa"/>
              <w:left w:w="70" w:type="dxa"/>
              <w:bottom w:w="0" w:type="dxa"/>
              <w:right w:w="70" w:type="dxa"/>
            </w:tcMar>
            <w:vAlign w:val="bottom"/>
          </w:tcPr>
          <w:p w14:paraId="49E33627"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-0.19</w:t>
            </w:r>
          </w:p>
        </w:tc>
        <w:tc>
          <w:tcPr>
            <w:tcW w:w="1833" w:type="dxa"/>
            <w:noWrap/>
            <w:tcMar>
              <w:top w:w="0" w:type="dxa"/>
              <w:left w:w="70" w:type="dxa"/>
              <w:bottom w:w="0" w:type="dxa"/>
              <w:right w:w="70" w:type="dxa"/>
            </w:tcMar>
            <w:vAlign w:val="bottom"/>
          </w:tcPr>
          <w:p w14:paraId="2CA15E2C" w14:textId="77777777" w:rsidR="00270762" w:rsidRPr="0001685D" w:rsidRDefault="00270762" w:rsidP="003E2153">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-0.05</w:t>
            </w:r>
          </w:p>
        </w:tc>
        <w:tc>
          <w:tcPr>
            <w:tcW w:w="2078" w:type="dxa"/>
            <w:noWrap/>
            <w:tcMar>
              <w:top w:w="0" w:type="dxa"/>
              <w:left w:w="70" w:type="dxa"/>
              <w:bottom w:w="0" w:type="dxa"/>
              <w:right w:w="70" w:type="dxa"/>
            </w:tcMar>
            <w:vAlign w:val="bottom"/>
          </w:tcPr>
          <w:p w14:paraId="45A675F5" w14:textId="77777777" w:rsidR="00270762" w:rsidRPr="0001685D" w:rsidRDefault="00270762" w:rsidP="003E2153">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-0.24</w:t>
            </w:r>
          </w:p>
        </w:tc>
      </w:tr>
      <w:tr w:rsidR="00270762" w:rsidRPr="003E2153" w14:paraId="086F0631" w14:textId="77777777" w:rsidTr="003E2153">
        <w:trPr>
          <w:trHeight w:val="167"/>
          <w:jc w:val="center"/>
        </w:trPr>
        <w:tc>
          <w:tcPr>
            <w:tcW w:w="1589" w:type="dxa"/>
            <w:noWrap/>
            <w:tcMar>
              <w:top w:w="0" w:type="dxa"/>
              <w:left w:w="70" w:type="dxa"/>
              <w:bottom w:w="0" w:type="dxa"/>
              <w:right w:w="70" w:type="dxa"/>
            </w:tcMar>
            <w:vAlign w:val="center"/>
            <w:hideMark/>
          </w:tcPr>
          <w:p w14:paraId="34D291F7" w14:textId="77777777" w:rsidR="00270762" w:rsidRPr="0001685D" w:rsidRDefault="00270762" w:rsidP="003E2153">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 xml:space="preserve">الشريحة الخمسية </w:t>
            </w:r>
            <w:r w:rsidRPr="0001685D">
              <w:rPr>
                <w:rFonts w:asciiTheme="minorBidi" w:eastAsia="Arial" w:hAnsiTheme="minorBidi" w:cstheme="minorBidi"/>
                <w:color w:val="000000"/>
                <w:sz w:val="20"/>
                <w:szCs w:val="20"/>
                <w:rtl/>
              </w:rPr>
              <w:t>2</w:t>
            </w:r>
          </w:p>
        </w:tc>
        <w:tc>
          <w:tcPr>
            <w:tcW w:w="1833" w:type="dxa"/>
            <w:noWrap/>
            <w:tcMar>
              <w:top w:w="0" w:type="dxa"/>
              <w:left w:w="70" w:type="dxa"/>
              <w:bottom w:w="0" w:type="dxa"/>
              <w:right w:w="70" w:type="dxa"/>
            </w:tcMar>
            <w:vAlign w:val="bottom"/>
          </w:tcPr>
          <w:p w14:paraId="0D366F13"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-0.21</w:t>
            </w:r>
          </w:p>
        </w:tc>
        <w:tc>
          <w:tcPr>
            <w:tcW w:w="1833" w:type="dxa"/>
            <w:noWrap/>
            <w:tcMar>
              <w:top w:w="0" w:type="dxa"/>
              <w:left w:w="70" w:type="dxa"/>
              <w:bottom w:w="0" w:type="dxa"/>
              <w:right w:w="70" w:type="dxa"/>
            </w:tcMar>
            <w:vAlign w:val="bottom"/>
          </w:tcPr>
          <w:p w14:paraId="7C4FE42C" w14:textId="77777777" w:rsidR="00270762" w:rsidRPr="0001685D" w:rsidRDefault="00270762" w:rsidP="003E2153">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-0.05</w:t>
            </w:r>
          </w:p>
        </w:tc>
        <w:tc>
          <w:tcPr>
            <w:tcW w:w="2078" w:type="dxa"/>
            <w:noWrap/>
            <w:tcMar>
              <w:top w:w="0" w:type="dxa"/>
              <w:left w:w="70" w:type="dxa"/>
              <w:bottom w:w="0" w:type="dxa"/>
              <w:right w:w="70" w:type="dxa"/>
            </w:tcMar>
            <w:vAlign w:val="bottom"/>
          </w:tcPr>
          <w:p w14:paraId="1FF155A3" w14:textId="77777777" w:rsidR="00270762" w:rsidRPr="0001685D" w:rsidRDefault="00270762" w:rsidP="003E2153">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-0.26</w:t>
            </w:r>
          </w:p>
        </w:tc>
      </w:tr>
      <w:tr w:rsidR="00270762" w:rsidRPr="003E2153" w14:paraId="40A43041" w14:textId="77777777" w:rsidTr="003E2153">
        <w:trPr>
          <w:trHeight w:val="167"/>
          <w:jc w:val="center"/>
        </w:trPr>
        <w:tc>
          <w:tcPr>
            <w:tcW w:w="1589" w:type="dxa"/>
            <w:noWrap/>
            <w:tcMar>
              <w:top w:w="0" w:type="dxa"/>
              <w:left w:w="70" w:type="dxa"/>
              <w:bottom w:w="0" w:type="dxa"/>
              <w:right w:w="70" w:type="dxa"/>
            </w:tcMar>
            <w:vAlign w:val="center"/>
            <w:hideMark/>
          </w:tcPr>
          <w:p w14:paraId="264D2D37" w14:textId="77777777" w:rsidR="00270762" w:rsidRPr="0001685D" w:rsidRDefault="00270762" w:rsidP="003E2153">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 xml:space="preserve">الشريحة الخمسية </w:t>
            </w:r>
            <w:r w:rsidRPr="0001685D">
              <w:rPr>
                <w:rFonts w:asciiTheme="minorBidi" w:eastAsia="Arial" w:hAnsiTheme="minorBidi" w:cstheme="minorBidi"/>
                <w:color w:val="000000"/>
                <w:sz w:val="20"/>
                <w:szCs w:val="20"/>
                <w:rtl/>
              </w:rPr>
              <w:t>3</w:t>
            </w:r>
          </w:p>
        </w:tc>
        <w:tc>
          <w:tcPr>
            <w:tcW w:w="1833" w:type="dxa"/>
            <w:noWrap/>
            <w:tcMar>
              <w:top w:w="0" w:type="dxa"/>
              <w:left w:w="70" w:type="dxa"/>
              <w:bottom w:w="0" w:type="dxa"/>
              <w:right w:w="70" w:type="dxa"/>
            </w:tcMar>
            <w:vAlign w:val="bottom"/>
          </w:tcPr>
          <w:p w14:paraId="79CC5F48"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-0.22</w:t>
            </w:r>
          </w:p>
        </w:tc>
        <w:tc>
          <w:tcPr>
            <w:tcW w:w="1833" w:type="dxa"/>
            <w:noWrap/>
            <w:tcMar>
              <w:top w:w="0" w:type="dxa"/>
              <w:left w:w="70" w:type="dxa"/>
              <w:bottom w:w="0" w:type="dxa"/>
              <w:right w:w="70" w:type="dxa"/>
            </w:tcMar>
            <w:vAlign w:val="bottom"/>
          </w:tcPr>
          <w:p w14:paraId="30705839" w14:textId="77777777" w:rsidR="00270762" w:rsidRPr="0001685D" w:rsidRDefault="00270762" w:rsidP="003E2153">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-0.05</w:t>
            </w:r>
          </w:p>
        </w:tc>
        <w:tc>
          <w:tcPr>
            <w:tcW w:w="2078" w:type="dxa"/>
            <w:noWrap/>
            <w:tcMar>
              <w:top w:w="0" w:type="dxa"/>
              <w:left w:w="70" w:type="dxa"/>
              <w:bottom w:w="0" w:type="dxa"/>
              <w:right w:w="70" w:type="dxa"/>
            </w:tcMar>
            <w:vAlign w:val="bottom"/>
          </w:tcPr>
          <w:p w14:paraId="60F56157" w14:textId="77777777" w:rsidR="00270762" w:rsidRPr="0001685D" w:rsidRDefault="00270762" w:rsidP="003E2153">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-0.27</w:t>
            </w:r>
          </w:p>
        </w:tc>
      </w:tr>
      <w:tr w:rsidR="00270762" w:rsidRPr="003E2153" w14:paraId="68E6DBCD" w14:textId="77777777" w:rsidTr="003E2153">
        <w:trPr>
          <w:trHeight w:val="167"/>
          <w:jc w:val="center"/>
        </w:trPr>
        <w:tc>
          <w:tcPr>
            <w:tcW w:w="1589" w:type="dxa"/>
            <w:noWrap/>
            <w:tcMar>
              <w:top w:w="0" w:type="dxa"/>
              <w:left w:w="70" w:type="dxa"/>
              <w:bottom w:w="0" w:type="dxa"/>
              <w:right w:w="70" w:type="dxa"/>
            </w:tcMar>
            <w:vAlign w:val="center"/>
            <w:hideMark/>
          </w:tcPr>
          <w:p w14:paraId="75DC0BCC" w14:textId="77777777" w:rsidR="00270762" w:rsidRPr="0001685D" w:rsidRDefault="00270762" w:rsidP="003E2153">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 xml:space="preserve">الشريحة الخمسية </w:t>
            </w:r>
            <w:r w:rsidRPr="0001685D">
              <w:rPr>
                <w:rFonts w:asciiTheme="minorBidi" w:eastAsia="Arial" w:hAnsiTheme="minorBidi" w:cstheme="minorBidi"/>
                <w:color w:val="000000"/>
                <w:sz w:val="20"/>
                <w:szCs w:val="20"/>
                <w:rtl/>
              </w:rPr>
              <w:t>4</w:t>
            </w:r>
          </w:p>
        </w:tc>
        <w:tc>
          <w:tcPr>
            <w:tcW w:w="1833" w:type="dxa"/>
            <w:noWrap/>
            <w:tcMar>
              <w:top w:w="0" w:type="dxa"/>
              <w:left w:w="70" w:type="dxa"/>
              <w:bottom w:w="0" w:type="dxa"/>
              <w:right w:w="70" w:type="dxa"/>
            </w:tcMar>
            <w:vAlign w:val="bottom"/>
          </w:tcPr>
          <w:p w14:paraId="15BD7751"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-0.23</w:t>
            </w:r>
          </w:p>
        </w:tc>
        <w:tc>
          <w:tcPr>
            <w:tcW w:w="1833" w:type="dxa"/>
            <w:noWrap/>
            <w:tcMar>
              <w:top w:w="0" w:type="dxa"/>
              <w:left w:w="70" w:type="dxa"/>
              <w:bottom w:w="0" w:type="dxa"/>
              <w:right w:w="70" w:type="dxa"/>
            </w:tcMar>
            <w:vAlign w:val="bottom"/>
          </w:tcPr>
          <w:p w14:paraId="2097089D" w14:textId="77777777" w:rsidR="00270762" w:rsidRPr="0001685D" w:rsidRDefault="00270762" w:rsidP="003E2153">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-0.05</w:t>
            </w:r>
          </w:p>
        </w:tc>
        <w:tc>
          <w:tcPr>
            <w:tcW w:w="2078" w:type="dxa"/>
            <w:noWrap/>
            <w:tcMar>
              <w:top w:w="0" w:type="dxa"/>
              <w:left w:w="70" w:type="dxa"/>
              <w:bottom w:w="0" w:type="dxa"/>
              <w:right w:w="70" w:type="dxa"/>
            </w:tcMar>
            <w:vAlign w:val="bottom"/>
          </w:tcPr>
          <w:p w14:paraId="5D322CA0" w14:textId="77777777" w:rsidR="00270762" w:rsidRPr="0001685D" w:rsidRDefault="00270762" w:rsidP="003E2153">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-0.28</w:t>
            </w:r>
          </w:p>
        </w:tc>
      </w:tr>
      <w:tr w:rsidR="00270762" w:rsidRPr="003E2153" w14:paraId="2A0995C8" w14:textId="77777777" w:rsidTr="003E2153">
        <w:trPr>
          <w:trHeight w:val="167"/>
          <w:jc w:val="center"/>
        </w:trPr>
        <w:tc>
          <w:tcPr>
            <w:tcW w:w="1589" w:type="dxa"/>
            <w:noWrap/>
            <w:tcMar>
              <w:top w:w="0" w:type="dxa"/>
              <w:left w:w="70" w:type="dxa"/>
              <w:bottom w:w="0" w:type="dxa"/>
              <w:right w:w="70" w:type="dxa"/>
            </w:tcMar>
            <w:vAlign w:val="center"/>
            <w:hideMark/>
          </w:tcPr>
          <w:p w14:paraId="7B8B33F7" w14:textId="77777777" w:rsidR="00270762" w:rsidRPr="0001685D" w:rsidRDefault="00270762" w:rsidP="003E2153">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 xml:space="preserve">الشريحة الخمسية </w:t>
            </w:r>
            <w:r w:rsidRPr="0001685D">
              <w:rPr>
                <w:rFonts w:asciiTheme="minorBidi" w:eastAsia="Arial" w:hAnsiTheme="minorBidi" w:cstheme="minorBidi"/>
                <w:color w:val="000000"/>
                <w:sz w:val="20"/>
                <w:szCs w:val="20"/>
                <w:rtl/>
              </w:rPr>
              <w:t>5</w:t>
            </w:r>
          </w:p>
        </w:tc>
        <w:tc>
          <w:tcPr>
            <w:tcW w:w="1833" w:type="dxa"/>
            <w:noWrap/>
            <w:tcMar>
              <w:top w:w="0" w:type="dxa"/>
              <w:left w:w="70" w:type="dxa"/>
              <w:bottom w:w="0" w:type="dxa"/>
              <w:right w:w="70" w:type="dxa"/>
            </w:tcMar>
            <w:vAlign w:val="bottom"/>
          </w:tcPr>
          <w:p w14:paraId="26558B89"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-0.24</w:t>
            </w:r>
          </w:p>
        </w:tc>
        <w:tc>
          <w:tcPr>
            <w:tcW w:w="1833" w:type="dxa"/>
            <w:noWrap/>
            <w:tcMar>
              <w:top w:w="0" w:type="dxa"/>
              <w:left w:w="70" w:type="dxa"/>
              <w:bottom w:w="0" w:type="dxa"/>
              <w:right w:w="70" w:type="dxa"/>
            </w:tcMar>
            <w:vAlign w:val="bottom"/>
          </w:tcPr>
          <w:p w14:paraId="3AD6C389" w14:textId="77777777" w:rsidR="00270762" w:rsidRPr="0001685D" w:rsidRDefault="00270762" w:rsidP="003E2153">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-0.05</w:t>
            </w:r>
          </w:p>
        </w:tc>
        <w:tc>
          <w:tcPr>
            <w:tcW w:w="2078" w:type="dxa"/>
            <w:noWrap/>
            <w:tcMar>
              <w:top w:w="0" w:type="dxa"/>
              <w:left w:w="70" w:type="dxa"/>
              <w:bottom w:w="0" w:type="dxa"/>
              <w:right w:w="70" w:type="dxa"/>
            </w:tcMar>
            <w:vAlign w:val="bottom"/>
          </w:tcPr>
          <w:p w14:paraId="5C184485" w14:textId="77777777" w:rsidR="00270762" w:rsidRPr="0001685D" w:rsidRDefault="00270762" w:rsidP="003E2153">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-0.29</w:t>
            </w:r>
          </w:p>
        </w:tc>
      </w:tr>
      <w:tr w:rsidR="00270762" w:rsidRPr="003E2153" w14:paraId="031EA80B" w14:textId="77777777" w:rsidTr="003E2153">
        <w:trPr>
          <w:trHeight w:val="167"/>
          <w:jc w:val="center"/>
        </w:trPr>
        <w:tc>
          <w:tcPr>
            <w:tcW w:w="1589" w:type="dxa"/>
            <w:noWrap/>
            <w:tcMar>
              <w:top w:w="0" w:type="dxa"/>
              <w:left w:w="70" w:type="dxa"/>
              <w:bottom w:w="0" w:type="dxa"/>
              <w:right w:w="70" w:type="dxa"/>
            </w:tcMar>
            <w:vAlign w:val="center"/>
            <w:hideMark/>
          </w:tcPr>
          <w:p w14:paraId="4CC3EFF9" w14:textId="77777777" w:rsidR="00270762" w:rsidRPr="0001685D" w:rsidRDefault="00270762" w:rsidP="003E2153">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المتوسط</w:t>
            </w:r>
          </w:p>
        </w:tc>
        <w:tc>
          <w:tcPr>
            <w:tcW w:w="1833" w:type="dxa"/>
            <w:noWrap/>
            <w:tcMar>
              <w:top w:w="0" w:type="dxa"/>
              <w:left w:w="70" w:type="dxa"/>
              <w:bottom w:w="0" w:type="dxa"/>
              <w:right w:w="70" w:type="dxa"/>
            </w:tcMar>
            <w:vAlign w:val="bottom"/>
          </w:tcPr>
          <w:p w14:paraId="13DA06E4"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-0.22</w:t>
            </w:r>
          </w:p>
        </w:tc>
        <w:tc>
          <w:tcPr>
            <w:tcW w:w="1833" w:type="dxa"/>
            <w:noWrap/>
            <w:tcMar>
              <w:top w:w="0" w:type="dxa"/>
              <w:left w:w="70" w:type="dxa"/>
              <w:bottom w:w="0" w:type="dxa"/>
              <w:right w:w="70" w:type="dxa"/>
            </w:tcMar>
            <w:vAlign w:val="bottom"/>
          </w:tcPr>
          <w:p w14:paraId="2E470DBB" w14:textId="77777777" w:rsidR="00270762" w:rsidRPr="0001685D" w:rsidRDefault="00270762" w:rsidP="003E2153">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-0.05</w:t>
            </w:r>
          </w:p>
        </w:tc>
        <w:tc>
          <w:tcPr>
            <w:tcW w:w="2078" w:type="dxa"/>
            <w:noWrap/>
            <w:tcMar>
              <w:top w:w="0" w:type="dxa"/>
              <w:left w:w="70" w:type="dxa"/>
              <w:bottom w:w="0" w:type="dxa"/>
              <w:right w:w="70" w:type="dxa"/>
            </w:tcMar>
            <w:vAlign w:val="bottom"/>
          </w:tcPr>
          <w:p w14:paraId="76E67B8C" w14:textId="77777777" w:rsidR="00270762" w:rsidRPr="0001685D" w:rsidRDefault="00270762" w:rsidP="003E2153">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-0.27</w:t>
            </w:r>
          </w:p>
        </w:tc>
      </w:tr>
    </w:tbl>
    <w:p w14:paraId="4A215CFA" w14:textId="77777777" w:rsidR="00270762" w:rsidRPr="0001685D" w:rsidRDefault="00270762" w:rsidP="0001685D">
      <w:pPr>
        <w:pStyle w:val="Numberedparagraph"/>
        <w:numPr>
          <w:ilvl w:val="0"/>
          <w:numId w:val="0"/>
        </w:numPr>
        <w:spacing w:after="0"/>
        <w:ind w:left="360"/>
        <w:rPr>
          <w:rFonts w:asciiTheme="minorBidi" w:hAnsiTheme="minorBidi" w:cstheme="minorBidi"/>
          <w:b w:val="0"/>
          <w:bCs w:val="0"/>
          <w:iCs w:val="0"/>
          <w:sz w:val="20"/>
          <w:szCs w:val="20"/>
          <w:rtl/>
        </w:rPr>
      </w:pPr>
      <w:r w:rsidRPr="0001685D">
        <w:rPr>
          <w:rFonts w:asciiTheme="minorBidi" w:hAnsiTheme="minorBidi" w:cstheme="minorBidi"/>
          <w:b w:val="0"/>
          <w:bCs w:val="0"/>
          <w:i/>
          <w:sz w:val="20"/>
          <w:szCs w:val="20"/>
          <w:rtl/>
          <w:cs/>
        </w:rPr>
        <w:t>المصدر</w:t>
      </w:r>
      <w:r w:rsidRPr="0001685D">
        <w:rPr>
          <w:rFonts w:asciiTheme="minorBidi" w:hAnsiTheme="minorBidi" w:cstheme="minorBidi"/>
          <w:b w:val="0"/>
          <w:bCs w:val="0"/>
          <w:i/>
          <w:sz w:val="20"/>
          <w:szCs w:val="20"/>
          <w:rtl/>
        </w:rPr>
        <w:t>:</w:t>
      </w:r>
      <w:r w:rsidRPr="0001685D">
        <w:rPr>
          <w:rFonts w:asciiTheme="minorBidi" w:hAnsiTheme="minorBidi" w:cstheme="minorBidi"/>
          <w:b w:val="0"/>
          <w:bCs w:val="0"/>
          <w:iCs w:val="0"/>
          <w:sz w:val="20"/>
          <w:szCs w:val="20"/>
          <w:rtl/>
        </w:rPr>
        <w:t xml:space="preserve"> </w:t>
      </w:r>
      <w:r w:rsidRPr="0001685D">
        <w:rPr>
          <w:rFonts w:asciiTheme="minorBidi" w:hAnsiTheme="minorBidi" w:cstheme="minorBidi"/>
          <w:b w:val="0"/>
          <w:bCs w:val="0"/>
          <w:iCs w:val="0"/>
          <w:sz w:val="20"/>
          <w:szCs w:val="20"/>
          <w:rtl/>
          <w:cs/>
        </w:rPr>
        <w:t xml:space="preserve">نماذج محاكاة أعدها خبراء البنك الدولي باستخدام مسح الدخل والإنفاق والاستهلاك للأسر المعيشية لعام </w:t>
      </w:r>
      <w:r w:rsidRPr="0001685D">
        <w:rPr>
          <w:rFonts w:asciiTheme="minorBidi" w:hAnsiTheme="minorBidi" w:cstheme="minorBidi"/>
          <w:b w:val="0"/>
          <w:bCs w:val="0"/>
          <w:iCs w:val="0"/>
          <w:sz w:val="20"/>
          <w:szCs w:val="20"/>
          <w:rtl/>
        </w:rPr>
        <w:t xml:space="preserve">2015. </w:t>
      </w:r>
    </w:p>
    <w:p w14:paraId="7CF8B863" w14:textId="77777777" w:rsidR="00270762" w:rsidRPr="0001685D" w:rsidRDefault="00270762" w:rsidP="0001685D">
      <w:pPr>
        <w:pStyle w:val="Numberedparagraph"/>
        <w:numPr>
          <w:ilvl w:val="0"/>
          <w:numId w:val="0"/>
        </w:numPr>
        <w:ind w:left="360"/>
        <w:rPr>
          <w:rFonts w:asciiTheme="minorBidi" w:hAnsiTheme="minorBidi" w:cstheme="minorBidi"/>
          <w:b w:val="0"/>
          <w:bCs w:val="0"/>
          <w:iCs w:val="0"/>
          <w:sz w:val="20"/>
          <w:szCs w:val="20"/>
          <w:rtl/>
        </w:rPr>
      </w:pPr>
      <w:r w:rsidRPr="0001685D">
        <w:rPr>
          <w:rFonts w:asciiTheme="minorBidi" w:hAnsiTheme="minorBidi" w:cstheme="minorBidi"/>
          <w:b w:val="0"/>
          <w:bCs w:val="0"/>
          <w:i/>
          <w:sz w:val="20"/>
          <w:szCs w:val="20"/>
          <w:rtl/>
          <w:cs/>
        </w:rPr>
        <w:t>ملحوظة</w:t>
      </w:r>
      <w:r w:rsidRPr="0001685D">
        <w:rPr>
          <w:rFonts w:asciiTheme="minorBidi" w:hAnsiTheme="minorBidi" w:cstheme="minorBidi"/>
          <w:b w:val="0"/>
          <w:bCs w:val="0"/>
          <w:i/>
          <w:sz w:val="20"/>
          <w:szCs w:val="20"/>
          <w:rtl/>
        </w:rPr>
        <w:t>:</w:t>
      </w:r>
      <w:r w:rsidRPr="0001685D">
        <w:rPr>
          <w:rFonts w:asciiTheme="minorBidi" w:hAnsiTheme="minorBidi" w:cstheme="minorBidi"/>
          <w:b w:val="0"/>
          <w:bCs w:val="0"/>
          <w:iCs w:val="0"/>
          <w:sz w:val="20"/>
          <w:szCs w:val="20"/>
          <w:rtl/>
        </w:rPr>
        <w:t xml:space="preserve"> </w:t>
      </w:r>
      <w:r w:rsidRPr="0001685D">
        <w:rPr>
          <w:rFonts w:asciiTheme="minorBidi" w:hAnsiTheme="minorBidi" w:cstheme="minorBidi"/>
          <w:b w:val="0"/>
          <w:bCs w:val="0"/>
          <w:iCs w:val="0"/>
          <w:sz w:val="20"/>
          <w:szCs w:val="20"/>
          <w:rtl/>
          <w:cs/>
        </w:rPr>
        <w:t>يمكن تفسير النتائج باعتبارها حدودًا عليا نظرًا لافتراض المرونة السعرية الخاصة بالاستهلاك بواقع صفر</w:t>
      </w:r>
      <w:r w:rsidRPr="0001685D">
        <w:rPr>
          <w:rFonts w:asciiTheme="minorBidi" w:hAnsiTheme="minorBidi" w:cstheme="minorBidi"/>
          <w:b w:val="0"/>
          <w:bCs w:val="0"/>
          <w:iCs w:val="0"/>
          <w:sz w:val="20"/>
          <w:szCs w:val="20"/>
          <w:rtl/>
        </w:rPr>
        <w:t>.</w:t>
      </w:r>
    </w:p>
    <w:p w14:paraId="6CC6AF70" w14:textId="77777777" w:rsidR="00270762" w:rsidRPr="003E2153" w:rsidRDefault="00270762" w:rsidP="00157BD4">
      <w:pPr>
        <w:pStyle w:val="Numberedparagraph"/>
        <w:spacing w:line="300" w:lineRule="exact"/>
        <w:ind w:left="0" w:firstLine="0"/>
        <w:rPr>
          <w:rFonts w:asciiTheme="minorBidi" w:hAnsiTheme="minorBidi" w:cstheme="minorBidi"/>
          <w:b w:val="0"/>
          <w:bCs w:val="0"/>
          <w:iCs w:val="0"/>
          <w:szCs w:val="22"/>
          <w:rtl/>
        </w:rPr>
      </w:pPr>
      <w:r w:rsidRPr="0001685D">
        <w:rPr>
          <w:rFonts w:asciiTheme="minorBidi" w:hAnsiTheme="minorBidi" w:cstheme="minorBidi"/>
          <w:iCs w:val="0"/>
          <w:szCs w:val="22"/>
          <w:rtl/>
          <w:cs/>
        </w:rPr>
        <w:t>يتضمن القرض الثاني لسياسات التنمية المزيد من التغيرات في تعرفة الكهرباء زيادة أسعار بعض بنود الوقود</w:t>
      </w:r>
      <w:r w:rsidRPr="0001685D">
        <w:rPr>
          <w:rFonts w:asciiTheme="minorBidi" w:hAnsiTheme="minorBidi" w:cstheme="minorBidi"/>
          <w:iCs w:val="0"/>
          <w:szCs w:val="22"/>
          <w:rtl/>
        </w:rPr>
        <w:t xml:space="preserve">. </w:t>
      </w:r>
      <w:r w:rsidRPr="0001685D">
        <w:rPr>
          <w:rFonts w:asciiTheme="minorBidi" w:hAnsiTheme="minorBidi" w:cstheme="minorBidi"/>
          <w:iCs w:val="0"/>
          <w:szCs w:val="22"/>
          <w:rtl/>
          <w:cs/>
        </w:rPr>
        <w:t>وهذه التغيرات مع الإصلاحات الأخرى في النظام الضريبي أدت إلى خسارة ا</w:t>
      </w:r>
      <w:r w:rsidR="00157BD4">
        <w:rPr>
          <w:rFonts w:asciiTheme="minorBidi" w:hAnsiTheme="minorBidi" w:cstheme="minorBidi" w:hint="cs"/>
          <w:iCs w:val="0"/>
          <w:szCs w:val="22"/>
          <w:rtl/>
          <w:cs/>
        </w:rPr>
        <w:t>لر</w:t>
      </w:r>
      <w:r w:rsidR="00C943A2">
        <w:rPr>
          <w:rFonts w:asciiTheme="minorBidi" w:hAnsiTheme="minorBidi" w:cstheme="minorBidi"/>
          <w:iCs w:val="0"/>
          <w:szCs w:val="22"/>
          <w:rtl/>
        </w:rPr>
        <w:t>فاهة</w:t>
      </w:r>
      <w:r w:rsidRPr="0001685D">
        <w:rPr>
          <w:rFonts w:asciiTheme="minorBidi" w:hAnsiTheme="minorBidi" w:cstheme="minorBidi"/>
          <w:iCs w:val="0"/>
          <w:szCs w:val="22"/>
          <w:rtl/>
          <w:cs/>
        </w:rPr>
        <w:t xml:space="preserve"> بين الأسر المعيشية بنسبة بلغت حوالي </w:t>
      </w:r>
      <w:r w:rsidRPr="0001685D">
        <w:rPr>
          <w:rFonts w:asciiTheme="minorBidi" w:hAnsiTheme="minorBidi" w:cstheme="minorBidi"/>
          <w:iCs w:val="0"/>
          <w:szCs w:val="22"/>
          <w:rtl/>
        </w:rPr>
        <w:t>4%.</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وفي يوليو </w:t>
      </w:r>
      <w:r w:rsidRPr="003E2153">
        <w:rPr>
          <w:rFonts w:asciiTheme="minorBidi" w:hAnsiTheme="minorBidi" w:cstheme="minorBidi"/>
          <w:b w:val="0"/>
          <w:bCs w:val="0"/>
          <w:iCs w:val="0"/>
          <w:szCs w:val="22"/>
          <w:rtl/>
        </w:rPr>
        <w:t>2016</w:t>
      </w:r>
      <w:r w:rsidRPr="003E2153">
        <w:rPr>
          <w:rFonts w:asciiTheme="minorBidi" w:hAnsiTheme="minorBidi" w:cstheme="minorBidi"/>
          <w:b w:val="0"/>
          <w:bCs w:val="0"/>
          <w:iCs w:val="0"/>
          <w:szCs w:val="22"/>
          <w:rtl/>
          <w:cs/>
        </w:rPr>
        <w:t xml:space="preserve">، تمت زيادة تعرفة الكهرباء لجميع شرائح الاستهلاك بمتوسط بلغ </w:t>
      </w:r>
      <w:r w:rsidRPr="003E2153">
        <w:rPr>
          <w:rFonts w:asciiTheme="minorBidi" w:hAnsiTheme="minorBidi" w:cstheme="minorBidi"/>
          <w:b w:val="0"/>
          <w:bCs w:val="0"/>
          <w:iCs w:val="0"/>
          <w:szCs w:val="22"/>
          <w:rtl/>
        </w:rPr>
        <w:t xml:space="preserve">33%. </w:t>
      </w:r>
      <w:r w:rsidRPr="003E2153">
        <w:rPr>
          <w:rFonts w:asciiTheme="minorBidi" w:hAnsiTheme="minorBidi" w:cstheme="minorBidi"/>
          <w:b w:val="0"/>
          <w:bCs w:val="0"/>
          <w:iCs w:val="0"/>
          <w:szCs w:val="22"/>
          <w:rtl/>
          <w:cs/>
        </w:rPr>
        <w:t>وعلاوة على ذلك، تم تحديد فئة جديدة للتعرفة للمستهلكين الأعلى استهلاكًا</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فالأسر المعيشية التي تستهلك أكثر من </w:t>
      </w:r>
      <w:r w:rsidRPr="003E2153">
        <w:rPr>
          <w:rFonts w:asciiTheme="minorBidi" w:hAnsiTheme="minorBidi" w:cstheme="minorBidi"/>
          <w:b w:val="0"/>
          <w:bCs w:val="0"/>
          <w:iCs w:val="0"/>
          <w:szCs w:val="22"/>
          <w:rtl/>
        </w:rPr>
        <w:t>1000</w:t>
      </w:r>
      <w:r w:rsidRPr="003E2153">
        <w:rPr>
          <w:rFonts w:asciiTheme="minorBidi" w:hAnsiTheme="minorBidi" w:cstheme="minorBidi"/>
          <w:b w:val="0"/>
          <w:bCs w:val="0"/>
          <w:iCs w:val="0"/>
          <w:szCs w:val="22"/>
          <w:rtl/>
          <w:cs/>
        </w:rPr>
        <w:t xml:space="preserve"> كيلوواط في الشهر تدفع الآن سعرًا ثابتًا يبلغ </w:t>
      </w:r>
      <w:r w:rsidRPr="003E2153">
        <w:rPr>
          <w:rFonts w:asciiTheme="minorBidi" w:hAnsiTheme="minorBidi" w:cstheme="minorBidi"/>
          <w:b w:val="0"/>
          <w:bCs w:val="0"/>
          <w:iCs w:val="0"/>
          <w:szCs w:val="22"/>
          <w:rtl/>
        </w:rPr>
        <w:t>0.95</w:t>
      </w:r>
      <w:r w:rsidRPr="003E2153">
        <w:rPr>
          <w:rFonts w:asciiTheme="minorBidi" w:hAnsiTheme="minorBidi" w:cstheme="minorBidi"/>
          <w:b w:val="0"/>
          <w:bCs w:val="0"/>
          <w:iCs w:val="0"/>
          <w:szCs w:val="22"/>
          <w:rtl/>
          <w:cs/>
        </w:rPr>
        <w:t xml:space="preserve"> جنيه لكل كيلوواط يتم استهلاكه</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وشهد العديد من بنود الوقود تغيرات سعرية مهمة، وتضمن ذلك الغاز الطبيعي المستخدم للمركبات وللأغراض السكنية، والبنزين،</w:t>
      </w:r>
      <w:r w:rsidRPr="003E2153">
        <w:rPr>
          <w:rStyle w:val="FootnoteReference"/>
          <w:rFonts w:asciiTheme="minorBidi" w:hAnsiTheme="minorBidi" w:cstheme="minorBidi"/>
          <w:b w:val="0"/>
          <w:bCs w:val="0"/>
          <w:iCs w:val="0"/>
          <w:szCs w:val="22"/>
          <w:rtl/>
        </w:rPr>
        <w:footnoteReference w:id="23"/>
      </w:r>
      <w:r w:rsidRPr="003E2153">
        <w:rPr>
          <w:rFonts w:asciiTheme="minorBidi" w:hAnsiTheme="minorBidi" w:cstheme="minorBidi"/>
          <w:b w:val="0"/>
          <w:bCs w:val="0"/>
          <w:iCs w:val="0"/>
          <w:szCs w:val="22"/>
          <w:rtl/>
        </w:rPr>
        <w:t xml:space="preserve"> و</w:t>
      </w:r>
      <w:r w:rsidRPr="003E2153">
        <w:rPr>
          <w:rFonts w:asciiTheme="minorBidi" w:hAnsiTheme="minorBidi" w:cstheme="minorBidi"/>
          <w:b w:val="0"/>
          <w:bCs w:val="0"/>
          <w:iCs w:val="0"/>
          <w:szCs w:val="22"/>
          <w:rtl/>
          <w:cs/>
        </w:rPr>
        <w:t>غاز البترول المسال، والكيروسين، والديزل</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وحلت ضريبة القيمة المضافة محل الضريبة العامة على المبيعات في أوائل السنة المالية </w:t>
      </w:r>
      <w:r w:rsidRPr="003E2153">
        <w:rPr>
          <w:rFonts w:asciiTheme="minorBidi" w:hAnsiTheme="minorBidi" w:cstheme="minorBidi"/>
          <w:b w:val="0"/>
          <w:bCs w:val="0"/>
          <w:iCs w:val="0"/>
          <w:szCs w:val="22"/>
          <w:rtl/>
        </w:rPr>
        <w:t xml:space="preserve">2016/2017. </w:t>
      </w:r>
      <w:r w:rsidRPr="003E2153">
        <w:rPr>
          <w:rFonts w:asciiTheme="minorBidi" w:hAnsiTheme="minorBidi" w:cstheme="minorBidi"/>
          <w:b w:val="0"/>
          <w:bCs w:val="0"/>
          <w:iCs w:val="0"/>
          <w:szCs w:val="22"/>
          <w:rtl/>
          <w:cs/>
        </w:rPr>
        <w:t>ويركز تحليل الفقر</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وآثاره الاجتماعية على سمات ضريبة القيمة المضافة الأشد ارتباطا بتحليل الفقر وآثاره الاجتماعية – سعر الضريبة الأعلى والقائمة الكبيرة للسلع المعفاة من الضريبة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وتطبق ضريبة القيمة المضافة الجديدة سعرا موحدا يبلغ </w:t>
      </w:r>
      <w:r w:rsidRPr="003E2153">
        <w:rPr>
          <w:rFonts w:asciiTheme="minorBidi" w:hAnsiTheme="minorBidi" w:cstheme="minorBidi"/>
          <w:b w:val="0"/>
          <w:bCs w:val="0"/>
          <w:iCs w:val="0"/>
          <w:szCs w:val="22"/>
          <w:rtl/>
        </w:rPr>
        <w:t xml:space="preserve">13% </w:t>
      </w:r>
      <w:r w:rsidRPr="003E2153">
        <w:rPr>
          <w:rFonts w:asciiTheme="minorBidi" w:hAnsiTheme="minorBidi" w:cstheme="minorBidi"/>
          <w:b w:val="0"/>
          <w:bCs w:val="0"/>
          <w:iCs w:val="0"/>
          <w:szCs w:val="22"/>
          <w:rtl/>
          <w:cs/>
        </w:rPr>
        <w:t xml:space="preserve">لجميع السلع والخدمات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xml:space="preserve">ارتفاعا من </w:t>
      </w:r>
      <w:r w:rsidRPr="003E2153">
        <w:rPr>
          <w:rFonts w:asciiTheme="minorBidi" w:hAnsiTheme="minorBidi" w:cstheme="minorBidi"/>
          <w:b w:val="0"/>
          <w:bCs w:val="0"/>
          <w:iCs w:val="0"/>
          <w:szCs w:val="22"/>
          <w:rtl/>
        </w:rPr>
        <w:t xml:space="preserve">10% </w:t>
      </w:r>
      <w:r w:rsidRPr="003E2153">
        <w:rPr>
          <w:rFonts w:asciiTheme="minorBidi" w:hAnsiTheme="minorBidi" w:cstheme="minorBidi"/>
          <w:b w:val="0"/>
          <w:bCs w:val="0"/>
          <w:iCs w:val="0"/>
          <w:szCs w:val="22"/>
          <w:rtl/>
          <w:cs/>
        </w:rPr>
        <w:t>بموجب الضريبة العامة على المبيعات</w:t>
      </w:r>
      <w:r w:rsidRPr="003E2153">
        <w:rPr>
          <w:rFonts w:asciiTheme="minorBidi" w:hAnsiTheme="minorBidi" w:cstheme="minorBidi"/>
          <w:b w:val="0"/>
          <w:bCs w:val="0"/>
          <w:iCs w:val="0"/>
          <w:szCs w:val="22"/>
          <w:rtl/>
        </w:rPr>
        <w:t>).</w:t>
      </w:r>
      <w:r w:rsidRPr="003E2153">
        <w:rPr>
          <w:rStyle w:val="FootnoteReference"/>
          <w:rFonts w:asciiTheme="minorBidi" w:hAnsiTheme="minorBidi" w:cstheme="minorBidi"/>
          <w:b w:val="0"/>
          <w:bCs w:val="0"/>
          <w:iCs w:val="0"/>
          <w:szCs w:val="22"/>
          <w:rtl/>
        </w:rPr>
        <w:footnoteReference w:id="24"/>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وبهدف حماية الأسر الأقل ثراء، أعلنت مصلحة الضرائب إعفاء نحو </w:t>
      </w:r>
      <w:r w:rsidRPr="003E2153">
        <w:rPr>
          <w:rFonts w:asciiTheme="minorBidi" w:hAnsiTheme="minorBidi" w:cstheme="minorBidi"/>
          <w:b w:val="0"/>
          <w:bCs w:val="0"/>
          <w:iCs w:val="0"/>
          <w:szCs w:val="22"/>
          <w:rtl/>
        </w:rPr>
        <w:t>57</w:t>
      </w:r>
      <w:r w:rsidRPr="003E2153">
        <w:rPr>
          <w:rFonts w:asciiTheme="minorBidi" w:hAnsiTheme="minorBidi" w:cstheme="minorBidi"/>
          <w:b w:val="0"/>
          <w:bCs w:val="0"/>
          <w:iCs w:val="0"/>
          <w:szCs w:val="22"/>
          <w:rtl/>
          <w:cs/>
        </w:rPr>
        <w:t xml:space="preserve"> سلعة وخدمة أساسية من ضريبة القيمة المضافة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أبرزها ألبان وأغذية الأطفال، والخبز، والشاي، والقهوة، ومنتجات الألبان، والتعليم، والرعاية الصحية، والكهرباء</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لم يكن العديد منها معفى بموجب الضريبة العامة على المبيعات</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ولذلك، من المتوقع أن يكون لضريبة القيمة المضافة تأثير ضئيل للغاية على استهلاك المواد الغذائية التي تشكل </w:t>
      </w:r>
      <w:r w:rsidRPr="003E2153">
        <w:rPr>
          <w:rFonts w:asciiTheme="minorBidi" w:hAnsiTheme="minorBidi" w:cstheme="minorBidi"/>
          <w:b w:val="0"/>
          <w:bCs w:val="0"/>
          <w:iCs w:val="0"/>
          <w:szCs w:val="22"/>
          <w:rtl/>
        </w:rPr>
        <w:t xml:space="preserve">47% </w:t>
      </w:r>
      <w:r w:rsidRPr="003E2153">
        <w:rPr>
          <w:rFonts w:asciiTheme="minorBidi" w:hAnsiTheme="minorBidi" w:cstheme="minorBidi"/>
          <w:b w:val="0"/>
          <w:bCs w:val="0"/>
          <w:iCs w:val="0"/>
          <w:szCs w:val="22"/>
          <w:rtl/>
          <w:cs/>
        </w:rPr>
        <w:t xml:space="preserve">من إجمالي إنفاق الشريحة الخمسية الأولى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xml:space="preserve">أفقر </w:t>
      </w:r>
      <w:r w:rsidRPr="003E2153">
        <w:rPr>
          <w:rFonts w:asciiTheme="minorBidi" w:hAnsiTheme="minorBidi" w:cstheme="minorBidi"/>
          <w:b w:val="0"/>
          <w:bCs w:val="0"/>
          <w:iCs w:val="0"/>
          <w:szCs w:val="22"/>
          <w:rtl/>
        </w:rPr>
        <w:t>20%)</w:t>
      </w:r>
      <w:r w:rsidRPr="003E2153">
        <w:rPr>
          <w:rFonts w:asciiTheme="minorBidi" w:hAnsiTheme="minorBidi" w:cstheme="minorBidi"/>
          <w:b w:val="0"/>
          <w:bCs w:val="0"/>
          <w:iCs w:val="0"/>
          <w:szCs w:val="22"/>
          <w:rtl/>
          <w:cs/>
        </w:rPr>
        <w:t xml:space="preserve">، </w:t>
      </w:r>
      <w:r w:rsidRPr="003E2153">
        <w:rPr>
          <w:rFonts w:asciiTheme="minorBidi" w:hAnsiTheme="minorBidi" w:cstheme="minorBidi"/>
          <w:b w:val="0"/>
          <w:bCs w:val="0"/>
          <w:iCs w:val="0"/>
          <w:szCs w:val="22"/>
          <w:rtl/>
        </w:rPr>
        <w:t xml:space="preserve">و31% </w:t>
      </w:r>
      <w:r w:rsidRPr="003E2153">
        <w:rPr>
          <w:rFonts w:asciiTheme="minorBidi" w:hAnsiTheme="minorBidi" w:cstheme="minorBidi"/>
          <w:b w:val="0"/>
          <w:bCs w:val="0"/>
          <w:iCs w:val="0"/>
          <w:szCs w:val="22"/>
          <w:rtl/>
          <w:cs/>
        </w:rPr>
        <w:t xml:space="preserve">من إجمالي إنفاق الفئة الخمسية الخامسة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الأغنى</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وأدت زيادة أسعار الوقود في السنة المالية </w:t>
      </w:r>
      <w:r w:rsidRPr="003E2153">
        <w:rPr>
          <w:rFonts w:asciiTheme="minorBidi" w:hAnsiTheme="minorBidi" w:cstheme="minorBidi"/>
          <w:b w:val="0"/>
          <w:bCs w:val="0"/>
          <w:iCs w:val="0"/>
          <w:szCs w:val="22"/>
          <w:rtl/>
        </w:rPr>
        <w:t>2016/2017</w:t>
      </w:r>
      <w:r w:rsidRPr="003E2153">
        <w:rPr>
          <w:rFonts w:asciiTheme="minorBidi" w:hAnsiTheme="minorBidi" w:cstheme="minorBidi"/>
          <w:b w:val="0"/>
          <w:bCs w:val="0"/>
          <w:iCs w:val="0"/>
          <w:szCs w:val="22"/>
          <w:rtl/>
          <w:cs/>
        </w:rPr>
        <w:t xml:space="preserve"> إلى خسارة في معدلات ا</w:t>
      </w:r>
      <w:r w:rsidR="00157BD4">
        <w:rPr>
          <w:rFonts w:asciiTheme="minorBidi" w:hAnsiTheme="minorBidi" w:cstheme="minorBidi" w:hint="cs"/>
          <w:b w:val="0"/>
          <w:bCs w:val="0"/>
          <w:iCs w:val="0"/>
          <w:szCs w:val="22"/>
          <w:rtl/>
          <w:cs/>
        </w:rPr>
        <w:t>لر</w:t>
      </w:r>
      <w:r w:rsidR="00C943A2">
        <w:rPr>
          <w:rFonts w:asciiTheme="minorBidi" w:hAnsiTheme="minorBidi" w:cstheme="minorBidi"/>
          <w:b w:val="0"/>
          <w:bCs w:val="0"/>
          <w:iCs w:val="0"/>
          <w:szCs w:val="22"/>
          <w:rtl/>
        </w:rPr>
        <w:t>فاهة</w:t>
      </w:r>
      <w:r w:rsidRPr="003E2153">
        <w:rPr>
          <w:rFonts w:asciiTheme="minorBidi" w:hAnsiTheme="minorBidi" w:cstheme="minorBidi"/>
          <w:b w:val="0"/>
          <w:bCs w:val="0"/>
          <w:iCs w:val="0"/>
          <w:szCs w:val="22"/>
          <w:rtl/>
          <w:cs/>
        </w:rPr>
        <w:t xml:space="preserve"> بنسبة بلغت حوالي </w:t>
      </w:r>
      <w:r w:rsidRPr="003E2153">
        <w:rPr>
          <w:rFonts w:asciiTheme="minorBidi" w:hAnsiTheme="minorBidi" w:cstheme="minorBidi"/>
          <w:b w:val="0"/>
          <w:bCs w:val="0"/>
          <w:iCs w:val="0"/>
          <w:szCs w:val="22"/>
          <w:rtl/>
        </w:rPr>
        <w:t>1%</w:t>
      </w:r>
      <w:r w:rsidRPr="003E2153">
        <w:rPr>
          <w:rFonts w:asciiTheme="minorBidi" w:hAnsiTheme="minorBidi" w:cstheme="minorBidi"/>
          <w:b w:val="0"/>
          <w:bCs w:val="0"/>
          <w:iCs w:val="0"/>
          <w:szCs w:val="22"/>
          <w:rtl/>
          <w:cs/>
        </w:rPr>
        <w:t xml:space="preserve">، </w:t>
      </w:r>
      <w:r w:rsidR="00A12E3A">
        <w:rPr>
          <w:rFonts w:asciiTheme="minorBidi" w:hAnsiTheme="minorBidi" w:cstheme="minorBidi" w:hint="cs"/>
          <w:b w:val="0"/>
          <w:bCs w:val="0"/>
          <w:iCs w:val="0"/>
          <w:szCs w:val="22"/>
          <w:rtl/>
          <w:cs/>
        </w:rPr>
        <w:t>في حين</w:t>
      </w:r>
      <w:r w:rsidR="00A12E3A" w:rsidRPr="003E2153">
        <w:rPr>
          <w:rFonts w:asciiTheme="minorBidi" w:hAnsiTheme="minorBidi" w:cstheme="minorBidi"/>
          <w:b w:val="0"/>
          <w:bCs w:val="0"/>
          <w:iCs w:val="0"/>
          <w:szCs w:val="22"/>
          <w:rtl/>
          <w:cs/>
        </w:rPr>
        <w:t xml:space="preserve"> </w:t>
      </w:r>
      <w:r w:rsidRPr="003E2153">
        <w:rPr>
          <w:rFonts w:asciiTheme="minorBidi" w:hAnsiTheme="minorBidi" w:cstheme="minorBidi"/>
          <w:b w:val="0"/>
          <w:bCs w:val="0"/>
          <w:iCs w:val="0"/>
          <w:szCs w:val="22"/>
          <w:rtl/>
          <w:cs/>
        </w:rPr>
        <w:t xml:space="preserve">تشير التقديرات إلى أن زيادة تعرفة الكهرباء أدت إلى خفض </w:t>
      </w:r>
      <w:r w:rsidR="00C943A2">
        <w:rPr>
          <w:rFonts w:asciiTheme="minorBidi" w:hAnsiTheme="minorBidi" w:cstheme="minorBidi"/>
          <w:b w:val="0"/>
          <w:bCs w:val="0"/>
          <w:iCs w:val="0"/>
          <w:szCs w:val="22"/>
          <w:rtl/>
        </w:rPr>
        <w:t>رفاهة</w:t>
      </w:r>
      <w:r w:rsidRPr="003E2153">
        <w:rPr>
          <w:rFonts w:asciiTheme="minorBidi" w:hAnsiTheme="minorBidi" w:cstheme="minorBidi"/>
          <w:b w:val="0"/>
          <w:bCs w:val="0"/>
          <w:iCs w:val="0"/>
          <w:szCs w:val="22"/>
          <w:rtl/>
          <w:cs/>
        </w:rPr>
        <w:t xml:space="preserve"> الأسر المعيشية بنسبة </w:t>
      </w:r>
      <w:r w:rsidRPr="003E2153">
        <w:rPr>
          <w:rFonts w:asciiTheme="minorBidi" w:hAnsiTheme="minorBidi" w:cstheme="minorBidi"/>
          <w:b w:val="0"/>
          <w:bCs w:val="0"/>
          <w:iCs w:val="0"/>
          <w:szCs w:val="22"/>
          <w:rtl/>
        </w:rPr>
        <w:t xml:space="preserve">0.77%. </w:t>
      </w:r>
      <w:r w:rsidRPr="003E2153">
        <w:rPr>
          <w:rFonts w:asciiTheme="minorBidi" w:hAnsiTheme="minorBidi" w:cstheme="minorBidi"/>
          <w:b w:val="0"/>
          <w:bCs w:val="0"/>
          <w:iCs w:val="0"/>
          <w:szCs w:val="22"/>
          <w:rtl/>
          <w:cs/>
        </w:rPr>
        <w:t xml:space="preserve">وفيما يبدو أن هذه الآثار هي الأعلى بين الأسر المعيشية الأكثر فقرًا حيث تكبدت الشريحة الخمسية الأدنى خسارة بلغت </w:t>
      </w:r>
      <w:r w:rsidRPr="003E2153">
        <w:rPr>
          <w:rFonts w:asciiTheme="minorBidi" w:hAnsiTheme="minorBidi" w:cstheme="minorBidi"/>
          <w:b w:val="0"/>
          <w:bCs w:val="0"/>
          <w:iCs w:val="0"/>
          <w:szCs w:val="22"/>
          <w:rtl/>
        </w:rPr>
        <w:t>1.4% (0.92</w:t>
      </w:r>
      <w:r w:rsidRPr="003E2153">
        <w:rPr>
          <w:rFonts w:asciiTheme="minorBidi" w:hAnsiTheme="minorBidi" w:cstheme="minorBidi"/>
          <w:b w:val="0"/>
          <w:bCs w:val="0"/>
          <w:iCs w:val="0"/>
          <w:szCs w:val="22"/>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بسبب زيادة أسعار الوقود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الكهرباء</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وتشير التقديرات إلى أن الآثار المباشرة لتطبيق ضريبة القيمة المضافة تمثل خسارة قدرها </w:t>
      </w:r>
      <w:r w:rsidRPr="003E2153">
        <w:rPr>
          <w:rFonts w:asciiTheme="minorBidi" w:hAnsiTheme="minorBidi" w:cstheme="minorBidi"/>
          <w:b w:val="0"/>
          <w:bCs w:val="0"/>
          <w:iCs w:val="0"/>
          <w:szCs w:val="22"/>
          <w:rtl/>
        </w:rPr>
        <w:t xml:space="preserve">0.66% (الجدول 10). </w:t>
      </w:r>
      <w:r w:rsidRPr="003E2153">
        <w:rPr>
          <w:rFonts w:asciiTheme="minorBidi" w:hAnsiTheme="minorBidi" w:cstheme="minorBidi"/>
          <w:b w:val="0"/>
          <w:bCs w:val="0"/>
          <w:iCs w:val="0"/>
          <w:szCs w:val="22"/>
          <w:rtl/>
          <w:cs/>
        </w:rPr>
        <w:t>وتماثلت الآثار غير المباشرة للتغيرات في أسعار الوقود والكهرباء مع حجم الآثار المباشرة</w:t>
      </w:r>
      <w:r w:rsidRPr="003E2153">
        <w:rPr>
          <w:rFonts w:asciiTheme="minorBidi" w:hAnsiTheme="minorBidi" w:cstheme="minorBidi"/>
          <w:b w:val="0"/>
          <w:bCs w:val="0"/>
          <w:iCs w:val="0"/>
          <w:szCs w:val="22"/>
          <w:rtl/>
        </w:rPr>
        <w:t>.</w:t>
      </w:r>
      <w:r w:rsidRPr="003E2153">
        <w:rPr>
          <w:rStyle w:val="FootnoteReference"/>
          <w:rFonts w:asciiTheme="minorBidi" w:hAnsiTheme="minorBidi" w:cstheme="minorBidi"/>
          <w:b w:val="0"/>
          <w:bCs w:val="0"/>
          <w:iCs w:val="0"/>
          <w:szCs w:val="22"/>
          <w:rtl/>
        </w:rPr>
        <w:footnoteReference w:id="25"/>
      </w:r>
    </w:p>
    <w:p w14:paraId="1D455719" w14:textId="77777777" w:rsidR="00270762" w:rsidRPr="0001685D" w:rsidRDefault="00270762" w:rsidP="00157BD4">
      <w:pPr>
        <w:keepNext/>
        <w:spacing w:after="120" w:line="240" w:lineRule="auto"/>
        <w:jc w:val="center"/>
        <w:rPr>
          <w:rFonts w:asciiTheme="minorBidi" w:hAnsiTheme="minorBidi" w:cstheme="minorBidi"/>
          <w:b/>
          <w:bCs/>
          <w:rtl/>
        </w:rPr>
      </w:pPr>
      <w:bookmarkStart w:id="160" w:name="_Ref492393585"/>
      <w:bookmarkStart w:id="161" w:name="_Toc491956739"/>
      <w:bookmarkStart w:id="162" w:name="_Toc495568137"/>
      <w:bookmarkStart w:id="163" w:name="_Toc497484328"/>
      <w:r w:rsidRPr="0001685D">
        <w:rPr>
          <w:rFonts w:asciiTheme="minorBidi" w:eastAsia="Arial" w:hAnsiTheme="minorBidi" w:cstheme="minorBidi"/>
          <w:b/>
          <w:bCs/>
          <w:rtl/>
          <w:cs/>
        </w:rPr>
        <w:t>الجدول</w:t>
      </w:r>
      <w:r w:rsidRPr="0001685D">
        <w:rPr>
          <w:rFonts w:asciiTheme="minorBidi" w:eastAsia="Arial" w:hAnsiTheme="minorBidi" w:cstheme="minorBidi"/>
          <w:b/>
          <w:bCs/>
          <w:rtl/>
        </w:rPr>
        <w:t xml:space="preserve"> </w:t>
      </w:r>
      <w:bookmarkEnd w:id="160"/>
      <w:r w:rsidR="00A94521">
        <w:rPr>
          <w:rFonts w:asciiTheme="minorBidi" w:hAnsiTheme="minorBidi" w:cstheme="minorBidi" w:hint="cs"/>
          <w:b/>
          <w:bCs/>
          <w:rtl/>
        </w:rPr>
        <w:t>10</w:t>
      </w:r>
      <w:r w:rsidRPr="0001685D">
        <w:rPr>
          <w:rFonts w:asciiTheme="minorBidi" w:eastAsia="Arial" w:hAnsiTheme="minorBidi" w:cstheme="minorBidi"/>
          <w:b/>
          <w:bCs/>
          <w:rtl/>
        </w:rPr>
        <w:t xml:space="preserve">. </w:t>
      </w:r>
      <w:bookmarkEnd w:id="161"/>
      <w:r w:rsidRPr="0001685D">
        <w:rPr>
          <w:rFonts w:asciiTheme="minorBidi" w:eastAsia="Arial" w:hAnsiTheme="minorBidi" w:cstheme="minorBidi"/>
          <w:b/>
          <w:bCs/>
          <w:rtl/>
          <w:cs/>
        </w:rPr>
        <w:t>تقديرات خسائر ا</w:t>
      </w:r>
      <w:r w:rsidR="00157BD4">
        <w:rPr>
          <w:rFonts w:asciiTheme="minorBidi" w:eastAsia="Arial" w:hAnsiTheme="minorBidi" w:cstheme="minorBidi" w:hint="cs"/>
          <w:b/>
          <w:bCs/>
          <w:rtl/>
          <w:cs/>
        </w:rPr>
        <w:t>لر</w:t>
      </w:r>
      <w:r w:rsidR="00C943A2">
        <w:rPr>
          <w:rFonts w:asciiTheme="minorBidi" w:eastAsia="Arial" w:hAnsiTheme="minorBidi" w:cstheme="minorBidi"/>
          <w:b/>
          <w:bCs/>
          <w:rtl/>
        </w:rPr>
        <w:t>فاهة</w:t>
      </w:r>
      <w:r w:rsidRPr="0001685D">
        <w:rPr>
          <w:rFonts w:asciiTheme="minorBidi" w:eastAsia="Arial" w:hAnsiTheme="minorBidi" w:cstheme="minorBidi"/>
          <w:b/>
          <w:bCs/>
          <w:rtl/>
          <w:cs/>
        </w:rPr>
        <w:t xml:space="preserve"> من جراء الإجراءات التي يساندها القرض الثاني لسياسات التنمية</w:t>
      </w:r>
      <w:r w:rsidR="0001685D">
        <w:rPr>
          <w:rFonts w:asciiTheme="minorBidi" w:eastAsia="Arial" w:hAnsiTheme="minorBidi" w:cstheme="minorBidi"/>
          <w:b/>
          <w:bCs/>
          <w:rtl/>
          <w:cs/>
        </w:rPr>
        <w:br/>
      </w:r>
      <w:r w:rsidRPr="0001685D">
        <w:rPr>
          <w:rFonts w:asciiTheme="minorBidi" w:eastAsia="Arial" w:hAnsiTheme="minorBidi" w:cstheme="minorBidi"/>
          <w:b/>
          <w:bCs/>
          <w:rtl/>
          <w:cs/>
        </w:rPr>
        <w:t>كنسبة من إنفاق الأسر المعيشية</w:t>
      </w:r>
      <w:bookmarkEnd w:id="162"/>
      <w:bookmarkEnd w:id="163"/>
      <w:r w:rsidRPr="0001685D">
        <w:rPr>
          <w:rFonts w:asciiTheme="minorBidi" w:eastAsia="Arial" w:hAnsiTheme="minorBidi" w:cstheme="minorBidi"/>
          <w:b/>
          <w:bCs/>
          <w:rtl/>
          <w:cs/>
        </w:rPr>
        <w:t xml:space="preserve"> </w:t>
      </w:r>
      <w:r w:rsidRPr="0001685D">
        <w:rPr>
          <w:rFonts w:asciiTheme="minorBidi" w:eastAsia="Arial" w:hAnsiTheme="minorBidi" w:cstheme="minorBidi"/>
          <w:b/>
          <w:bCs/>
          <w:rtl/>
        </w:rPr>
        <w:t>(%)</w:t>
      </w:r>
    </w:p>
    <w:tbl>
      <w:tblPr>
        <w:bidiVisual/>
        <w:tblW w:w="8174" w:type="dxa"/>
        <w:jc w:val="center"/>
        <w:tblBorders>
          <w:top w:val="single" w:sz="8" w:space="0" w:color="auto"/>
          <w:bottom w:val="single" w:sz="8" w:space="0" w:color="auto"/>
          <w:insideH w:val="single" w:sz="8" w:space="0" w:color="auto"/>
        </w:tblBorders>
        <w:tblCellMar>
          <w:left w:w="0" w:type="dxa"/>
          <w:right w:w="0" w:type="dxa"/>
        </w:tblCellMar>
        <w:tblLook w:val="04A0" w:firstRow="1" w:lastRow="0" w:firstColumn="1" w:lastColumn="0" w:noHBand="0" w:noVBand="1"/>
      </w:tblPr>
      <w:tblGrid>
        <w:gridCol w:w="1334"/>
        <w:gridCol w:w="991"/>
        <w:gridCol w:w="1437"/>
        <w:gridCol w:w="1437"/>
        <w:gridCol w:w="1071"/>
        <w:gridCol w:w="848"/>
        <w:gridCol w:w="1056"/>
      </w:tblGrid>
      <w:tr w:rsidR="00270762" w:rsidRPr="003E2153" w14:paraId="2C187450" w14:textId="77777777" w:rsidTr="0001685D">
        <w:trPr>
          <w:trHeight w:val="241"/>
          <w:jc w:val="center"/>
        </w:trPr>
        <w:tc>
          <w:tcPr>
            <w:tcW w:w="1334" w:type="dxa"/>
            <w:noWrap/>
            <w:tcMar>
              <w:top w:w="0" w:type="dxa"/>
              <w:left w:w="70" w:type="dxa"/>
              <w:bottom w:w="0" w:type="dxa"/>
              <w:right w:w="70" w:type="dxa"/>
            </w:tcMar>
            <w:vAlign w:val="bottom"/>
          </w:tcPr>
          <w:p w14:paraId="082B13DB" w14:textId="77777777" w:rsidR="00270762" w:rsidRPr="0001685D" w:rsidRDefault="00270762" w:rsidP="003E2153">
            <w:pPr>
              <w:keepNext/>
              <w:spacing w:after="0"/>
              <w:rPr>
                <w:rFonts w:asciiTheme="minorBidi" w:hAnsiTheme="minorBidi" w:cstheme="minorBidi"/>
                <w:sz w:val="18"/>
                <w:szCs w:val="18"/>
                <w:rtl/>
              </w:rPr>
            </w:pPr>
          </w:p>
        </w:tc>
        <w:tc>
          <w:tcPr>
            <w:tcW w:w="4936" w:type="dxa"/>
            <w:gridSpan w:val="4"/>
            <w:tcMar>
              <w:top w:w="0" w:type="dxa"/>
              <w:left w:w="70" w:type="dxa"/>
              <w:bottom w:w="0" w:type="dxa"/>
              <w:right w:w="70" w:type="dxa"/>
            </w:tcMar>
            <w:vAlign w:val="center"/>
          </w:tcPr>
          <w:p w14:paraId="77A56DC1" w14:textId="77777777" w:rsidR="00270762" w:rsidRPr="0001685D" w:rsidRDefault="00270762" w:rsidP="003E2153">
            <w:pPr>
              <w:keepNext/>
              <w:spacing w:after="0"/>
              <w:jc w:val="center"/>
              <w:rPr>
                <w:rFonts w:asciiTheme="minorBidi" w:hAnsiTheme="minorBidi" w:cstheme="minorBidi"/>
                <w:color w:val="000000"/>
                <w:sz w:val="18"/>
                <w:szCs w:val="18"/>
                <w:rtl/>
              </w:rPr>
            </w:pPr>
            <w:r w:rsidRPr="0001685D">
              <w:rPr>
                <w:rFonts w:asciiTheme="minorBidi" w:eastAsia="Arial" w:hAnsiTheme="minorBidi" w:cstheme="minorBidi"/>
                <w:color w:val="000000"/>
                <w:sz w:val="18"/>
                <w:szCs w:val="18"/>
                <w:rtl/>
                <w:cs/>
              </w:rPr>
              <w:t>الأثر المباشر</w:t>
            </w:r>
          </w:p>
        </w:tc>
        <w:tc>
          <w:tcPr>
            <w:tcW w:w="848" w:type="dxa"/>
            <w:vMerge w:val="restart"/>
            <w:tcMar>
              <w:top w:w="0" w:type="dxa"/>
              <w:left w:w="70" w:type="dxa"/>
              <w:bottom w:w="0" w:type="dxa"/>
              <w:right w:w="70" w:type="dxa"/>
            </w:tcMar>
            <w:vAlign w:val="center"/>
          </w:tcPr>
          <w:p w14:paraId="207083F8" w14:textId="77777777" w:rsidR="00270762" w:rsidRPr="0001685D" w:rsidRDefault="00270762" w:rsidP="003E2153">
            <w:pPr>
              <w:keepNext/>
              <w:spacing w:after="0"/>
              <w:jc w:val="center"/>
              <w:rPr>
                <w:rFonts w:asciiTheme="minorBidi" w:hAnsiTheme="minorBidi" w:cstheme="minorBidi"/>
                <w:color w:val="000000"/>
                <w:sz w:val="18"/>
                <w:szCs w:val="18"/>
                <w:rtl/>
              </w:rPr>
            </w:pPr>
            <w:r w:rsidRPr="0001685D">
              <w:rPr>
                <w:rFonts w:asciiTheme="minorBidi" w:eastAsia="Arial" w:hAnsiTheme="minorBidi" w:cstheme="minorBidi"/>
                <w:color w:val="000000"/>
                <w:sz w:val="18"/>
                <w:szCs w:val="18"/>
                <w:rtl/>
                <w:cs/>
              </w:rPr>
              <w:t>الأثر غير المباشر</w:t>
            </w:r>
          </w:p>
        </w:tc>
        <w:tc>
          <w:tcPr>
            <w:tcW w:w="1056" w:type="dxa"/>
            <w:vMerge w:val="restart"/>
            <w:tcMar>
              <w:top w:w="0" w:type="dxa"/>
              <w:left w:w="70" w:type="dxa"/>
              <w:bottom w:w="0" w:type="dxa"/>
              <w:right w:w="70" w:type="dxa"/>
            </w:tcMar>
            <w:vAlign w:val="center"/>
          </w:tcPr>
          <w:p w14:paraId="17838881" w14:textId="77777777" w:rsidR="00270762" w:rsidRPr="0001685D" w:rsidRDefault="00270762" w:rsidP="003E2153">
            <w:pPr>
              <w:keepNext/>
              <w:spacing w:after="0"/>
              <w:jc w:val="center"/>
              <w:rPr>
                <w:rFonts w:asciiTheme="minorBidi" w:hAnsiTheme="minorBidi" w:cstheme="minorBidi"/>
                <w:color w:val="000000"/>
                <w:sz w:val="18"/>
                <w:szCs w:val="18"/>
                <w:rtl/>
              </w:rPr>
            </w:pPr>
            <w:r w:rsidRPr="0001685D">
              <w:rPr>
                <w:rFonts w:asciiTheme="minorBidi" w:eastAsia="Arial" w:hAnsiTheme="minorBidi" w:cstheme="minorBidi"/>
                <w:color w:val="000000"/>
                <w:sz w:val="18"/>
                <w:szCs w:val="18"/>
                <w:rtl/>
                <w:cs/>
              </w:rPr>
              <w:t>إجمالي الآثار</w:t>
            </w:r>
          </w:p>
        </w:tc>
      </w:tr>
      <w:tr w:rsidR="00270762" w:rsidRPr="003E2153" w14:paraId="6AAD666D" w14:textId="77777777" w:rsidTr="0001685D">
        <w:trPr>
          <w:trHeight w:val="277"/>
          <w:jc w:val="center"/>
        </w:trPr>
        <w:tc>
          <w:tcPr>
            <w:tcW w:w="1334" w:type="dxa"/>
            <w:noWrap/>
            <w:tcMar>
              <w:top w:w="0" w:type="dxa"/>
              <w:left w:w="70" w:type="dxa"/>
              <w:bottom w:w="0" w:type="dxa"/>
              <w:right w:w="70" w:type="dxa"/>
            </w:tcMar>
            <w:vAlign w:val="bottom"/>
            <w:hideMark/>
          </w:tcPr>
          <w:p w14:paraId="4132E46C" w14:textId="77777777" w:rsidR="00270762" w:rsidRPr="0001685D" w:rsidRDefault="00270762" w:rsidP="003E2153">
            <w:pPr>
              <w:keepNext/>
              <w:spacing w:after="0"/>
              <w:rPr>
                <w:rFonts w:asciiTheme="minorBidi" w:hAnsiTheme="minorBidi" w:cstheme="minorBidi"/>
                <w:sz w:val="18"/>
                <w:szCs w:val="18"/>
                <w:rtl/>
              </w:rPr>
            </w:pPr>
          </w:p>
        </w:tc>
        <w:tc>
          <w:tcPr>
            <w:tcW w:w="991" w:type="dxa"/>
            <w:tcMar>
              <w:top w:w="0" w:type="dxa"/>
              <w:left w:w="70" w:type="dxa"/>
              <w:bottom w:w="0" w:type="dxa"/>
              <w:right w:w="70" w:type="dxa"/>
            </w:tcMar>
            <w:vAlign w:val="center"/>
            <w:hideMark/>
          </w:tcPr>
          <w:p w14:paraId="5871E863" w14:textId="77777777" w:rsidR="00270762" w:rsidRPr="0001685D" w:rsidRDefault="00270762" w:rsidP="003E2153">
            <w:pPr>
              <w:keepNext/>
              <w:spacing w:after="0"/>
              <w:jc w:val="center"/>
              <w:rPr>
                <w:rFonts w:asciiTheme="minorBidi" w:hAnsiTheme="minorBidi" w:cstheme="minorBidi"/>
                <w:color w:val="000000"/>
                <w:sz w:val="18"/>
                <w:szCs w:val="18"/>
                <w:rtl/>
              </w:rPr>
            </w:pPr>
            <w:r w:rsidRPr="0001685D">
              <w:rPr>
                <w:rFonts w:asciiTheme="minorBidi" w:eastAsia="Arial" w:hAnsiTheme="minorBidi" w:cstheme="minorBidi"/>
                <w:color w:val="000000"/>
                <w:sz w:val="18"/>
                <w:szCs w:val="18"/>
                <w:rtl/>
                <w:cs/>
              </w:rPr>
              <w:t xml:space="preserve">الوقود </w:t>
            </w:r>
          </w:p>
        </w:tc>
        <w:tc>
          <w:tcPr>
            <w:tcW w:w="1437" w:type="dxa"/>
            <w:tcMar>
              <w:top w:w="0" w:type="dxa"/>
              <w:left w:w="70" w:type="dxa"/>
              <w:bottom w:w="0" w:type="dxa"/>
              <w:right w:w="70" w:type="dxa"/>
            </w:tcMar>
            <w:vAlign w:val="center"/>
            <w:hideMark/>
          </w:tcPr>
          <w:p w14:paraId="24ED000C" w14:textId="77777777" w:rsidR="00270762" w:rsidRPr="0001685D" w:rsidRDefault="00270762" w:rsidP="003E2153">
            <w:pPr>
              <w:keepNext/>
              <w:spacing w:after="0"/>
              <w:jc w:val="center"/>
              <w:rPr>
                <w:rFonts w:asciiTheme="minorBidi" w:hAnsiTheme="minorBidi" w:cstheme="minorBidi"/>
                <w:color w:val="000000"/>
                <w:sz w:val="18"/>
                <w:szCs w:val="18"/>
                <w:rtl/>
              </w:rPr>
            </w:pPr>
            <w:r w:rsidRPr="0001685D">
              <w:rPr>
                <w:rFonts w:asciiTheme="minorBidi" w:eastAsia="Arial" w:hAnsiTheme="minorBidi" w:cstheme="minorBidi"/>
                <w:color w:val="000000"/>
                <w:sz w:val="18"/>
                <w:szCs w:val="18"/>
                <w:rtl/>
                <w:cs/>
              </w:rPr>
              <w:t>الكهرباء</w:t>
            </w:r>
          </w:p>
        </w:tc>
        <w:tc>
          <w:tcPr>
            <w:tcW w:w="1437" w:type="dxa"/>
            <w:tcMar>
              <w:top w:w="0" w:type="dxa"/>
              <w:left w:w="70" w:type="dxa"/>
              <w:bottom w:w="0" w:type="dxa"/>
              <w:right w:w="70" w:type="dxa"/>
            </w:tcMar>
            <w:vAlign w:val="center"/>
            <w:hideMark/>
          </w:tcPr>
          <w:p w14:paraId="33279D48" w14:textId="77777777" w:rsidR="00270762" w:rsidRPr="0001685D" w:rsidRDefault="00270762" w:rsidP="003E2153">
            <w:pPr>
              <w:keepNext/>
              <w:spacing w:after="0"/>
              <w:jc w:val="center"/>
              <w:rPr>
                <w:rFonts w:asciiTheme="minorBidi" w:hAnsiTheme="minorBidi" w:cstheme="minorBidi"/>
                <w:color w:val="000000"/>
                <w:sz w:val="18"/>
                <w:szCs w:val="18"/>
                <w:rtl/>
              </w:rPr>
            </w:pPr>
            <w:r w:rsidRPr="0001685D">
              <w:rPr>
                <w:rFonts w:asciiTheme="minorBidi" w:eastAsia="Arial" w:hAnsiTheme="minorBidi" w:cstheme="minorBidi"/>
                <w:color w:val="000000"/>
                <w:sz w:val="18"/>
                <w:szCs w:val="18"/>
                <w:rtl/>
                <w:cs/>
              </w:rPr>
              <w:t>ضريبة القيمة المضافة</w:t>
            </w:r>
          </w:p>
        </w:tc>
        <w:tc>
          <w:tcPr>
            <w:tcW w:w="1071" w:type="dxa"/>
            <w:tcMar>
              <w:top w:w="0" w:type="dxa"/>
              <w:left w:w="70" w:type="dxa"/>
              <w:bottom w:w="0" w:type="dxa"/>
              <w:right w:w="70" w:type="dxa"/>
            </w:tcMar>
            <w:vAlign w:val="center"/>
            <w:hideMark/>
          </w:tcPr>
          <w:p w14:paraId="11C9B398" w14:textId="77777777" w:rsidR="00270762" w:rsidRPr="0001685D" w:rsidRDefault="00270762" w:rsidP="003E2153">
            <w:pPr>
              <w:keepNext/>
              <w:spacing w:after="0"/>
              <w:jc w:val="center"/>
              <w:rPr>
                <w:rFonts w:asciiTheme="minorBidi" w:hAnsiTheme="minorBidi" w:cstheme="minorBidi"/>
                <w:color w:val="000000"/>
                <w:sz w:val="18"/>
                <w:szCs w:val="18"/>
                <w:rtl/>
              </w:rPr>
            </w:pPr>
            <w:r w:rsidRPr="0001685D">
              <w:rPr>
                <w:rFonts w:asciiTheme="minorBidi" w:eastAsia="Arial" w:hAnsiTheme="minorBidi" w:cstheme="minorBidi"/>
                <w:color w:val="000000"/>
                <w:sz w:val="18"/>
                <w:szCs w:val="18"/>
                <w:rtl/>
                <w:cs/>
              </w:rPr>
              <w:t>الإجمالي</w:t>
            </w:r>
          </w:p>
        </w:tc>
        <w:tc>
          <w:tcPr>
            <w:tcW w:w="848" w:type="dxa"/>
            <w:vMerge/>
            <w:tcMar>
              <w:top w:w="0" w:type="dxa"/>
              <w:left w:w="70" w:type="dxa"/>
              <w:bottom w:w="0" w:type="dxa"/>
              <w:right w:w="70" w:type="dxa"/>
            </w:tcMar>
            <w:vAlign w:val="center"/>
            <w:hideMark/>
          </w:tcPr>
          <w:p w14:paraId="01FB78EF" w14:textId="77777777" w:rsidR="00270762" w:rsidRPr="0001685D" w:rsidRDefault="00270762" w:rsidP="003E2153">
            <w:pPr>
              <w:keepNext/>
              <w:spacing w:after="0"/>
              <w:jc w:val="center"/>
              <w:rPr>
                <w:rFonts w:asciiTheme="minorBidi" w:hAnsiTheme="minorBidi" w:cstheme="minorBidi"/>
                <w:color w:val="000000"/>
                <w:sz w:val="18"/>
                <w:szCs w:val="18"/>
                <w:rtl/>
              </w:rPr>
            </w:pPr>
          </w:p>
        </w:tc>
        <w:tc>
          <w:tcPr>
            <w:tcW w:w="1056" w:type="dxa"/>
            <w:vMerge/>
            <w:tcMar>
              <w:top w:w="0" w:type="dxa"/>
              <w:left w:w="70" w:type="dxa"/>
              <w:bottom w:w="0" w:type="dxa"/>
              <w:right w:w="70" w:type="dxa"/>
            </w:tcMar>
            <w:vAlign w:val="center"/>
            <w:hideMark/>
          </w:tcPr>
          <w:p w14:paraId="275B0A78" w14:textId="77777777" w:rsidR="00270762" w:rsidRPr="0001685D" w:rsidRDefault="00270762" w:rsidP="003E2153">
            <w:pPr>
              <w:keepNext/>
              <w:spacing w:after="0"/>
              <w:jc w:val="center"/>
              <w:rPr>
                <w:rFonts w:asciiTheme="minorBidi" w:hAnsiTheme="minorBidi" w:cstheme="minorBidi"/>
                <w:color w:val="000000"/>
                <w:sz w:val="18"/>
                <w:szCs w:val="18"/>
                <w:rtl/>
              </w:rPr>
            </w:pPr>
          </w:p>
        </w:tc>
      </w:tr>
      <w:tr w:rsidR="00270762" w:rsidRPr="003E2153" w14:paraId="41EC2485" w14:textId="77777777" w:rsidTr="0001685D">
        <w:trPr>
          <w:trHeight w:val="218"/>
          <w:jc w:val="center"/>
        </w:trPr>
        <w:tc>
          <w:tcPr>
            <w:tcW w:w="1334" w:type="dxa"/>
            <w:noWrap/>
            <w:tcMar>
              <w:top w:w="0" w:type="dxa"/>
              <w:left w:w="70" w:type="dxa"/>
              <w:bottom w:w="0" w:type="dxa"/>
              <w:right w:w="70" w:type="dxa"/>
            </w:tcMar>
            <w:vAlign w:val="center"/>
            <w:hideMark/>
          </w:tcPr>
          <w:p w14:paraId="193F435C" w14:textId="77777777" w:rsidR="00270762" w:rsidRPr="0001685D" w:rsidRDefault="00270762" w:rsidP="003E2153">
            <w:pPr>
              <w:keepNext/>
              <w:spacing w:after="0"/>
              <w:jc w:val="center"/>
              <w:rPr>
                <w:rFonts w:asciiTheme="minorBidi" w:hAnsiTheme="minorBidi" w:cstheme="minorBidi"/>
                <w:color w:val="000000"/>
                <w:sz w:val="18"/>
                <w:szCs w:val="18"/>
                <w:rtl/>
              </w:rPr>
            </w:pPr>
            <w:r w:rsidRPr="0001685D">
              <w:rPr>
                <w:rFonts w:asciiTheme="minorBidi" w:eastAsia="Arial" w:hAnsiTheme="minorBidi" w:cstheme="minorBidi"/>
                <w:color w:val="000000"/>
                <w:sz w:val="18"/>
                <w:szCs w:val="18"/>
                <w:rtl/>
                <w:cs/>
              </w:rPr>
              <w:t xml:space="preserve">الشريحة الخمسية </w:t>
            </w:r>
            <w:r w:rsidRPr="0001685D">
              <w:rPr>
                <w:rFonts w:asciiTheme="minorBidi" w:eastAsia="Arial" w:hAnsiTheme="minorBidi" w:cstheme="minorBidi"/>
                <w:color w:val="000000"/>
                <w:sz w:val="18"/>
                <w:szCs w:val="18"/>
                <w:rtl/>
              </w:rPr>
              <w:t>1</w:t>
            </w:r>
          </w:p>
        </w:tc>
        <w:tc>
          <w:tcPr>
            <w:tcW w:w="991" w:type="dxa"/>
            <w:noWrap/>
            <w:tcMar>
              <w:top w:w="0" w:type="dxa"/>
              <w:left w:w="70" w:type="dxa"/>
              <w:bottom w:w="0" w:type="dxa"/>
              <w:right w:w="70" w:type="dxa"/>
            </w:tcMar>
            <w:vAlign w:val="bottom"/>
          </w:tcPr>
          <w:p w14:paraId="2B07D925"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-1.39</w:t>
            </w:r>
          </w:p>
        </w:tc>
        <w:tc>
          <w:tcPr>
            <w:tcW w:w="1437" w:type="dxa"/>
            <w:noWrap/>
            <w:tcMar>
              <w:top w:w="0" w:type="dxa"/>
              <w:left w:w="70" w:type="dxa"/>
              <w:bottom w:w="0" w:type="dxa"/>
              <w:right w:w="70" w:type="dxa"/>
            </w:tcMar>
            <w:vAlign w:val="bottom"/>
          </w:tcPr>
          <w:p w14:paraId="6722272C"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-0.92</w:t>
            </w:r>
          </w:p>
        </w:tc>
        <w:tc>
          <w:tcPr>
            <w:tcW w:w="1437" w:type="dxa"/>
            <w:noWrap/>
            <w:tcMar>
              <w:top w:w="0" w:type="dxa"/>
              <w:left w:w="70" w:type="dxa"/>
              <w:bottom w:w="0" w:type="dxa"/>
              <w:right w:w="70" w:type="dxa"/>
            </w:tcMar>
            <w:vAlign w:val="bottom"/>
          </w:tcPr>
          <w:p w14:paraId="2445AECF"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-0.65</w:t>
            </w:r>
          </w:p>
        </w:tc>
        <w:tc>
          <w:tcPr>
            <w:tcW w:w="1071" w:type="dxa"/>
            <w:noWrap/>
            <w:tcMar>
              <w:top w:w="0" w:type="dxa"/>
              <w:left w:w="70" w:type="dxa"/>
              <w:bottom w:w="0" w:type="dxa"/>
              <w:right w:w="70" w:type="dxa"/>
            </w:tcMar>
            <w:vAlign w:val="bottom"/>
          </w:tcPr>
          <w:p w14:paraId="204FFD4A"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-2.97</w:t>
            </w:r>
          </w:p>
        </w:tc>
        <w:tc>
          <w:tcPr>
            <w:tcW w:w="848" w:type="dxa"/>
            <w:noWrap/>
            <w:tcMar>
              <w:top w:w="0" w:type="dxa"/>
              <w:left w:w="70" w:type="dxa"/>
              <w:bottom w:w="0" w:type="dxa"/>
              <w:right w:w="70" w:type="dxa"/>
            </w:tcMar>
            <w:vAlign w:val="bottom"/>
          </w:tcPr>
          <w:p w14:paraId="37B4BB4D"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-1.74</w:t>
            </w:r>
          </w:p>
        </w:tc>
        <w:tc>
          <w:tcPr>
            <w:tcW w:w="1056" w:type="dxa"/>
            <w:noWrap/>
            <w:tcMar>
              <w:top w:w="0" w:type="dxa"/>
              <w:left w:w="70" w:type="dxa"/>
              <w:bottom w:w="0" w:type="dxa"/>
              <w:right w:w="70" w:type="dxa"/>
            </w:tcMar>
            <w:vAlign w:val="bottom"/>
          </w:tcPr>
          <w:p w14:paraId="2B825463"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-4.71</w:t>
            </w:r>
          </w:p>
        </w:tc>
      </w:tr>
      <w:tr w:rsidR="00270762" w:rsidRPr="003E2153" w14:paraId="39E40A39" w14:textId="77777777" w:rsidTr="0001685D">
        <w:trPr>
          <w:trHeight w:val="218"/>
          <w:jc w:val="center"/>
        </w:trPr>
        <w:tc>
          <w:tcPr>
            <w:tcW w:w="1334" w:type="dxa"/>
            <w:noWrap/>
            <w:tcMar>
              <w:top w:w="0" w:type="dxa"/>
              <w:left w:w="70" w:type="dxa"/>
              <w:bottom w:w="0" w:type="dxa"/>
              <w:right w:w="70" w:type="dxa"/>
            </w:tcMar>
            <w:vAlign w:val="center"/>
            <w:hideMark/>
          </w:tcPr>
          <w:p w14:paraId="1B41D1E5" w14:textId="77777777" w:rsidR="00270762" w:rsidRPr="0001685D" w:rsidRDefault="00270762" w:rsidP="003E2153">
            <w:pPr>
              <w:keepNext/>
              <w:spacing w:after="0"/>
              <w:jc w:val="center"/>
              <w:rPr>
                <w:rFonts w:asciiTheme="minorBidi" w:hAnsiTheme="minorBidi" w:cstheme="minorBidi"/>
                <w:color w:val="000000"/>
                <w:sz w:val="18"/>
                <w:szCs w:val="18"/>
                <w:rtl/>
              </w:rPr>
            </w:pPr>
            <w:r w:rsidRPr="0001685D">
              <w:rPr>
                <w:rFonts w:asciiTheme="minorBidi" w:eastAsia="Arial" w:hAnsiTheme="minorBidi" w:cstheme="minorBidi"/>
                <w:color w:val="000000"/>
                <w:sz w:val="18"/>
                <w:szCs w:val="18"/>
                <w:rtl/>
                <w:cs/>
              </w:rPr>
              <w:t xml:space="preserve">الشريحة الخمسية </w:t>
            </w:r>
            <w:r w:rsidRPr="0001685D">
              <w:rPr>
                <w:rFonts w:asciiTheme="minorBidi" w:eastAsia="Arial" w:hAnsiTheme="minorBidi" w:cstheme="minorBidi"/>
                <w:color w:val="000000"/>
                <w:sz w:val="18"/>
                <w:szCs w:val="18"/>
                <w:rtl/>
              </w:rPr>
              <w:t>2</w:t>
            </w:r>
          </w:p>
        </w:tc>
        <w:tc>
          <w:tcPr>
            <w:tcW w:w="991" w:type="dxa"/>
            <w:noWrap/>
            <w:tcMar>
              <w:top w:w="0" w:type="dxa"/>
              <w:left w:w="70" w:type="dxa"/>
              <w:bottom w:w="0" w:type="dxa"/>
              <w:right w:w="70" w:type="dxa"/>
            </w:tcMar>
            <w:vAlign w:val="bottom"/>
          </w:tcPr>
          <w:p w14:paraId="471DEDEC"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-1.17</w:t>
            </w:r>
          </w:p>
        </w:tc>
        <w:tc>
          <w:tcPr>
            <w:tcW w:w="1437" w:type="dxa"/>
            <w:noWrap/>
            <w:tcMar>
              <w:top w:w="0" w:type="dxa"/>
              <w:left w:w="70" w:type="dxa"/>
              <w:bottom w:w="0" w:type="dxa"/>
              <w:right w:w="70" w:type="dxa"/>
            </w:tcMar>
            <w:vAlign w:val="bottom"/>
          </w:tcPr>
          <w:p w14:paraId="623D4542"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-0.88</w:t>
            </w:r>
          </w:p>
        </w:tc>
        <w:tc>
          <w:tcPr>
            <w:tcW w:w="1437" w:type="dxa"/>
            <w:noWrap/>
            <w:tcMar>
              <w:top w:w="0" w:type="dxa"/>
              <w:left w:w="70" w:type="dxa"/>
              <w:bottom w:w="0" w:type="dxa"/>
              <w:right w:w="70" w:type="dxa"/>
            </w:tcMar>
            <w:vAlign w:val="bottom"/>
          </w:tcPr>
          <w:p w14:paraId="6396DC9A"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-0.66</w:t>
            </w:r>
          </w:p>
        </w:tc>
        <w:tc>
          <w:tcPr>
            <w:tcW w:w="1071" w:type="dxa"/>
            <w:noWrap/>
            <w:tcMar>
              <w:top w:w="0" w:type="dxa"/>
              <w:left w:w="70" w:type="dxa"/>
              <w:bottom w:w="0" w:type="dxa"/>
              <w:right w:w="70" w:type="dxa"/>
            </w:tcMar>
            <w:vAlign w:val="bottom"/>
          </w:tcPr>
          <w:p w14:paraId="2D99E1CE"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-2.71</w:t>
            </w:r>
          </w:p>
        </w:tc>
        <w:tc>
          <w:tcPr>
            <w:tcW w:w="848" w:type="dxa"/>
            <w:noWrap/>
            <w:tcMar>
              <w:top w:w="0" w:type="dxa"/>
              <w:left w:w="70" w:type="dxa"/>
              <w:bottom w:w="0" w:type="dxa"/>
              <w:right w:w="70" w:type="dxa"/>
            </w:tcMar>
            <w:vAlign w:val="bottom"/>
          </w:tcPr>
          <w:p w14:paraId="037857DC"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-1.75</w:t>
            </w:r>
          </w:p>
        </w:tc>
        <w:tc>
          <w:tcPr>
            <w:tcW w:w="1056" w:type="dxa"/>
            <w:noWrap/>
            <w:tcMar>
              <w:top w:w="0" w:type="dxa"/>
              <w:left w:w="70" w:type="dxa"/>
              <w:bottom w:w="0" w:type="dxa"/>
              <w:right w:w="70" w:type="dxa"/>
            </w:tcMar>
            <w:vAlign w:val="bottom"/>
          </w:tcPr>
          <w:p w14:paraId="3ACF32FE"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-4.46</w:t>
            </w:r>
          </w:p>
        </w:tc>
      </w:tr>
      <w:tr w:rsidR="00270762" w:rsidRPr="003E2153" w14:paraId="0108A843" w14:textId="77777777" w:rsidTr="0001685D">
        <w:trPr>
          <w:trHeight w:val="218"/>
          <w:jc w:val="center"/>
        </w:trPr>
        <w:tc>
          <w:tcPr>
            <w:tcW w:w="1334" w:type="dxa"/>
            <w:noWrap/>
            <w:tcMar>
              <w:top w:w="0" w:type="dxa"/>
              <w:left w:w="70" w:type="dxa"/>
              <w:bottom w:w="0" w:type="dxa"/>
              <w:right w:w="70" w:type="dxa"/>
            </w:tcMar>
            <w:vAlign w:val="center"/>
            <w:hideMark/>
          </w:tcPr>
          <w:p w14:paraId="7C68FF46" w14:textId="77777777" w:rsidR="00270762" w:rsidRPr="0001685D" w:rsidRDefault="00270762" w:rsidP="003E2153">
            <w:pPr>
              <w:keepNext/>
              <w:spacing w:after="0"/>
              <w:jc w:val="center"/>
              <w:rPr>
                <w:rFonts w:asciiTheme="minorBidi" w:hAnsiTheme="minorBidi" w:cstheme="minorBidi"/>
                <w:color w:val="000000"/>
                <w:sz w:val="18"/>
                <w:szCs w:val="18"/>
                <w:rtl/>
              </w:rPr>
            </w:pPr>
            <w:r w:rsidRPr="0001685D">
              <w:rPr>
                <w:rFonts w:asciiTheme="minorBidi" w:eastAsia="Arial" w:hAnsiTheme="minorBidi" w:cstheme="minorBidi"/>
                <w:color w:val="000000"/>
                <w:sz w:val="18"/>
                <w:szCs w:val="18"/>
                <w:rtl/>
                <w:cs/>
              </w:rPr>
              <w:t xml:space="preserve">الشريحة الخمسية </w:t>
            </w:r>
            <w:r w:rsidRPr="0001685D">
              <w:rPr>
                <w:rFonts w:asciiTheme="minorBidi" w:eastAsia="Arial" w:hAnsiTheme="minorBidi" w:cstheme="minorBidi"/>
                <w:color w:val="000000"/>
                <w:sz w:val="18"/>
                <w:szCs w:val="18"/>
                <w:rtl/>
              </w:rPr>
              <w:t>3</w:t>
            </w:r>
          </w:p>
        </w:tc>
        <w:tc>
          <w:tcPr>
            <w:tcW w:w="991" w:type="dxa"/>
            <w:noWrap/>
            <w:tcMar>
              <w:top w:w="0" w:type="dxa"/>
              <w:left w:w="70" w:type="dxa"/>
              <w:bottom w:w="0" w:type="dxa"/>
              <w:right w:w="70" w:type="dxa"/>
            </w:tcMar>
            <w:vAlign w:val="bottom"/>
          </w:tcPr>
          <w:p w14:paraId="63162713"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-0.89</w:t>
            </w:r>
          </w:p>
        </w:tc>
        <w:tc>
          <w:tcPr>
            <w:tcW w:w="1437" w:type="dxa"/>
            <w:noWrap/>
            <w:tcMar>
              <w:top w:w="0" w:type="dxa"/>
              <w:left w:w="70" w:type="dxa"/>
              <w:bottom w:w="0" w:type="dxa"/>
              <w:right w:w="70" w:type="dxa"/>
            </w:tcMar>
            <w:vAlign w:val="bottom"/>
          </w:tcPr>
          <w:p w14:paraId="63E5ED79"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-0.70</w:t>
            </w:r>
          </w:p>
        </w:tc>
        <w:tc>
          <w:tcPr>
            <w:tcW w:w="1437" w:type="dxa"/>
            <w:noWrap/>
            <w:tcMar>
              <w:top w:w="0" w:type="dxa"/>
              <w:left w:w="70" w:type="dxa"/>
              <w:bottom w:w="0" w:type="dxa"/>
              <w:right w:w="70" w:type="dxa"/>
            </w:tcMar>
            <w:vAlign w:val="bottom"/>
          </w:tcPr>
          <w:p w14:paraId="06D4388A"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-0.65</w:t>
            </w:r>
          </w:p>
        </w:tc>
        <w:tc>
          <w:tcPr>
            <w:tcW w:w="1071" w:type="dxa"/>
            <w:noWrap/>
            <w:tcMar>
              <w:top w:w="0" w:type="dxa"/>
              <w:left w:w="70" w:type="dxa"/>
              <w:bottom w:w="0" w:type="dxa"/>
              <w:right w:w="70" w:type="dxa"/>
            </w:tcMar>
            <w:vAlign w:val="bottom"/>
          </w:tcPr>
          <w:p w14:paraId="1689CA18"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-2.24</w:t>
            </w:r>
          </w:p>
        </w:tc>
        <w:tc>
          <w:tcPr>
            <w:tcW w:w="848" w:type="dxa"/>
            <w:noWrap/>
            <w:tcMar>
              <w:top w:w="0" w:type="dxa"/>
              <w:left w:w="70" w:type="dxa"/>
              <w:bottom w:w="0" w:type="dxa"/>
              <w:right w:w="70" w:type="dxa"/>
            </w:tcMar>
            <w:vAlign w:val="bottom"/>
          </w:tcPr>
          <w:p w14:paraId="3F1ACAE4"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-1.75</w:t>
            </w:r>
          </w:p>
        </w:tc>
        <w:tc>
          <w:tcPr>
            <w:tcW w:w="1056" w:type="dxa"/>
            <w:noWrap/>
            <w:tcMar>
              <w:top w:w="0" w:type="dxa"/>
              <w:left w:w="70" w:type="dxa"/>
              <w:bottom w:w="0" w:type="dxa"/>
              <w:right w:w="70" w:type="dxa"/>
            </w:tcMar>
            <w:vAlign w:val="bottom"/>
          </w:tcPr>
          <w:p w14:paraId="01E6744F"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-3.99</w:t>
            </w:r>
          </w:p>
        </w:tc>
      </w:tr>
      <w:tr w:rsidR="00270762" w:rsidRPr="003E2153" w14:paraId="12F056E1" w14:textId="77777777" w:rsidTr="0001685D">
        <w:trPr>
          <w:trHeight w:val="218"/>
          <w:jc w:val="center"/>
        </w:trPr>
        <w:tc>
          <w:tcPr>
            <w:tcW w:w="1334" w:type="dxa"/>
            <w:noWrap/>
            <w:tcMar>
              <w:top w:w="0" w:type="dxa"/>
              <w:left w:w="70" w:type="dxa"/>
              <w:bottom w:w="0" w:type="dxa"/>
              <w:right w:w="70" w:type="dxa"/>
            </w:tcMar>
            <w:vAlign w:val="center"/>
            <w:hideMark/>
          </w:tcPr>
          <w:p w14:paraId="442BB03D" w14:textId="77777777" w:rsidR="00270762" w:rsidRPr="0001685D" w:rsidRDefault="00270762" w:rsidP="003E2153">
            <w:pPr>
              <w:keepNext/>
              <w:spacing w:after="0"/>
              <w:jc w:val="center"/>
              <w:rPr>
                <w:rFonts w:asciiTheme="minorBidi" w:hAnsiTheme="minorBidi" w:cstheme="minorBidi"/>
                <w:color w:val="000000"/>
                <w:sz w:val="18"/>
                <w:szCs w:val="18"/>
                <w:rtl/>
              </w:rPr>
            </w:pPr>
            <w:r w:rsidRPr="0001685D">
              <w:rPr>
                <w:rFonts w:asciiTheme="minorBidi" w:eastAsia="Arial" w:hAnsiTheme="minorBidi" w:cstheme="minorBidi"/>
                <w:color w:val="000000"/>
                <w:sz w:val="18"/>
                <w:szCs w:val="18"/>
                <w:rtl/>
                <w:cs/>
              </w:rPr>
              <w:t xml:space="preserve">الشريحة الخمسية </w:t>
            </w:r>
            <w:r w:rsidRPr="0001685D">
              <w:rPr>
                <w:rFonts w:asciiTheme="minorBidi" w:eastAsia="Arial" w:hAnsiTheme="minorBidi" w:cstheme="minorBidi"/>
                <w:color w:val="000000"/>
                <w:sz w:val="18"/>
                <w:szCs w:val="18"/>
                <w:rtl/>
              </w:rPr>
              <w:t>4</w:t>
            </w:r>
          </w:p>
        </w:tc>
        <w:tc>
          <w:tcPr>
            <w:tcW w:w="991" w:type="dxa"/>
            <w:noWrap/>
            <w:tcMar>
              <w:top w:w="0" w:type="dxa"/>
              <w:left w:w="70" w:type="dxa"/>
              <w:bottom w:w="0" w:type="dxa"/>
              <w:right w:w="70" w:type="dxa"/>
            </w:tcMar>
            <w:vAlign w:val="bottom"/>
          </w:tcPr>
          <w:p w14:paraId="5B14F0D7"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-0.84</w:t>
            </w:r>
          </w:p>
        </w:tc>
        <w:tc>
          <w:tcPr>
            <w:tcW w:w="1437" w:type="dxa"/>
            <w:noWrap/>
            <w:tcMar>
              <w:top w:w="0" w:type="dxa"/>
              <w:left w:w="70" w:type="dxa"/>
              <w:bottom w:w="0" w:type="dxa"/>
              <w:right w:w="70" w:type="dxa"/>
            </w:tcMar>
            <w:vAlign w:val="bottom"/>
          </w:tcPr>
          <w:p w14:paraId="4D684949"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-0.69</w:t>
            </w:r>
          </w:p>
        </w:tc>
        <w:tc>
          <w:tcPr>
            <w:tcW w:w="1437" w:type="dxa"/>
            <w:noWrap/>
            <w:tcMar>
              <w:top w:w="0" w:type="dxa"/>
              <w:left w:w="70" w:type="dxa"/>
              <w:bottom w:w="0" w:type="dxa"/>
              <w:right w:w="70" w:type="dxa"/>
            </w:tcMar>
            <w:vAlign w:val="bottom"/>
          </w:tcPr>
          <w:p w14:paraId="34D065EA"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-0.65</w:t>
            </w:r>
          </w:p>
        </w:tc>
        <w:tc>
          <w:tcPr>
            <w:tcW w:w="1071" w:type="dxa"/>
            <w:noWrap/>
            <w:tcMar>
              <w:top w:w="0" w:type="dxa"/>
              <w:left w:w="70" w:type="dxa"/>
              <w:bottom w:w="0" w:type="dxa"/>
              <w:right w:w="70" w:type="dxa"/>
            </w:tcMar>
            <w:vAlign w:val="bottom"/>
          </w:tcPr>
          <w:p w14:paraId="39E2872B"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-2.18</w:t>
            </w:r>
          </w:p>
        </w:tc>
        <w:tc>
          <w:tcPr>
            <w:tcW w:w="848" w:type="dxa"/>
            <w:noWrap/>
            <w:tcMar>
              <w:top w:w="0" w:type="dxa"/>
              <w:left w:w="70" w:type="dxa"/>
              <w:bottom w:w="0" w:type="dxa"/>
              <w:right w:w="70" w:type="dxa"/>
            </w:tcMar>
            <w:vAlign w:val="bottom"/>
          </w:tcPr>
          <w:p w14:paraId="42684933"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-1.77</w:t>
            </w:r>
          </w:p>
        </w:tc>
        <w:tc>
          <w:tcPr>
            <w:tcW w:w="1056" w:type="dxa"/>
            <w:noWrap/>
            <w:tcMar>
              <w:top w:w="0" w:type="dxa"/>
              <w:left w:w="70" w:type="dxa"/>
              <w:bottom w:w="0" w:type="dxa"/>
              <w:right w:w="70" w:type="dxa"/>
            </w:tcMar>
            <w:vAlign w:val="bottom"/>
          </w:tcPr>
          <w:p w14:paraId="35CCF56E"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-3.95</w:t>
            </w:r>
          </w:p>
        </w:tc>
      </w:tr>
      <w:tr w:rsidR="00270762" w:rsidRPr="003E2153" w14:paraId="39103926" w14:textId="77777777" w:rsidTr="0001685D">
        <w:trPr>
          <w:trHeight w:val="218"/>
          <w:jc w:val="center"/>
        </w:trPr>
        <w:tc>
          <w:tcPr>
            <w:tcW w:w="1334" w:type="dxa"/>
            <w:noWrap/>
            <w:tcMar>
              <w:top w:w="0" w:type="dxa"/>
              <w:left w:w="70" w:type="dxa"/>
              <w:bottom w:w="0" w:type="dxa"/>
              <w:right w:w="70" w:type="dxa"/>
            </w:tcMar>
            <w:vAlign w:val="center"/>
            <w:hideMark/>
          </w:tcPr>
          <w:p w14:paraId="2941A804" w14:textId="77777777" w:rsidR="00270762" w:rsidRPr="0001685D" w:rsidRDefault="00270762" w:rsidP="003E2153">
            <w:pPr>
              <w:keepNext/>
              <w:spacing w:after="0"/>
              <w:jc w:val="center"/>
              <w:rPr>
                <w:rFonts w:asciiTheme="minorBidi" w:hAnsiTheme="minorBidi" w:cstheme="minorBidi"/>
                <w:color w:val="000000"/>
                <w:sz w:val="18"/>
                <w:szCs w:val="18"/>
                <w:rtl/>
              </w:rPr>
            </w:pPr>
            <w:r w:rsidRPr="0001685D">
              <w:rPr>
                <w:rFonts w:asciiTheme="minorBidi" w:eastAsia="Arial" w:hAnsiTheme="minorBidi" w:cstheme="minorBidi"/>
                <w:color w:val="000000"/>
                <w:sz w:val="18"/>
                <w:szCs w:val="18"/>
                <w:rtl/>
                <w:cs/>
              </w:rPr>
              <w:t xml:space="preserve">الشريحة الخمسية </w:t>
            </w:r>
            <w:r w:rsidRPr="0001685D">
              <w:rPr>
                <w:rFonts w:asciiTheme="minorBidi" w:eastAsia="Arial" w:hAnsiTheme="minorBidi" w:cstheme="minorBidi"/>
                <w:color w:val="000000"/>
                <w:sz w:val="18"/>
                <w:szCs w:val="18"/>
                <w:rtl/>
              </w:rPr>
              <w:t>5</w:t>
            </w:r>
          </w:p>
        </w:tc>
        <w:tc>
          <w:tcPr>
            <w:tcW w:w="991" w:type="dxa"/>
            <w:noWrap/>
            <w:tcMar>
              <w:top w:w="0" w:type="dxa"/>
              <w:left w:w="70" w:type="dxa"/>
              <w:bottom w:w="0" w:type="dxa"/>
              <w:right w:w="70" w:type="dxa"/>
            </w:tcMar>
            <w:vAlign w:val="bottom"/>
          </w:tcPr>
          <w:p w14:paraId="56D776B8"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-0.81</w:t>
            </w:r>
          </w:p>
        </w:tc>
        <w:tc>
          <w:tcPr>
            <w:tcW w:w="1437" w:type="dxa"/>
            <w:noWrap/>
            <w:tcMar>
              <w:top w:w="0" w:type="dxa"/>
              <w:left w:w="70" w:type="dxa"/>
              <w:bottom w:w="0" w:type="dxa"/>
              <w:right w:w="70" w:type="dxa"/>
            </w:tcMar>
            <w:vAlign w:val="bottom"/>
          </w:tcPr>
          <w:p w14:paraId="22F265CF"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-0.67</w:t>
            </w:r>
          </w:p>
        </w:tc>
        <w:tc>
          <w:tcPr>
            <w:tcW w:w="1437" w:type="dxa"/>
            <w:noWrap/>
            <w:tcMar>
              <w:top w:w="0" w:type="dxa"/>
              <w:left w:w="70" w:type="dxa"/>
              <w:bottom w:w="0" w:type="dxa"/>
              <w:right w:w="70" w:type="dxa"/>
            </w:tcMar>
            <w:vAlign w:val="bottom"/>
          </w:tcPr>
          <w:p w14:paraId="48387E6E"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-0.69</w:t>
            </w:r>
          </w:p>
        </w:tc>
        <w:tc>
          <w:tcPr>
            <w:tcW w:w="1071" w:type="dxa"/>
            <w:noWrap/>
            <w:tcMar>
              <w:top w:w="0" w:type="dxa"/>
              <w:left w:w="70" w:type="dxa"/>
              <w:bottom w:w="0" w:type="dxa"/>
              <w:right w:w="70" w:type="dxa"/>
            </w:tcMar>
            <w:vAlign w:val="bottom"/>
          </w:tcPr>
          <w:p w14:paraId="3A571FB2"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-2.17</w:t>
            </w:r>
          </w:p>
        </w:tc>
        <w:tc>
          <w:tcPr>
            <w:tcW w:w="848" w:type="dxa"/>
            <w:noWrap/>
            <w:tcMar>
              <w:top w:w="0" w:type="dxa"/>
              <w:left w:w="70" w:type="dxa"/>
              <w:bottom w:w="0" w:type="dxa"/>
              <w:right w:w="70" w:type="dxa"/>
            </w:tcMar>
            <w:vAlign w:val="bottom"/>
          </w:tcPr>
          <w:p w14:paraId="3B67D26C"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-1.64</w:t>
            </w:r>
          </w:p>
        </w:tc>
        <w:tc>
          <w:tcPr>
            <w:tcW w:w="1056" w:type="dxa"/>
            <w:noWrap/>
            <w:tcMar>
              <w:top w:w="0" w:type="dxa"/>
              <w:left w:w="70" w:type="dxa"/>
              <w:bottom w:w="0" w:type="dxa"/>
              <w:right w:w="70" w:type="dxa"/>
            </w:tcMar>
            <w:vAlign w:val="bottom"/>
          </w:tcPr>
          <w:p w14:paraId="19003C26"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-3.82</w:t>
            </w:r>
          </w:p>
        </w:tc>
      </w:tr>
      <w:tr w:rsidR="00270762" w:rsidRPr="003E2153" w14:paraId="4B2454F1" w14:textId="77777777" w:rsidTr="0001685D">
        <w:trPr>
          <w:trHeight w:val="218"/>
          <w:jc w:val="center"/>
        </w:trPr>
        <w:tc>
          <w:tcPr>
            <w:tcW w:w="1334" w:type="dxa"/>
            <w:noWrap/>
            <w:tcMar>
              <w:top w:w="0" w:type="dxa"/>
              <w:left w:w="70" w:type="dxa"/>
              <w:bottom w:w="0" w:type="dxa"/>
              <w:right w:w="70" w:type="dxa"/>
            </w:tcMar>
            <w:vAlign w:val="center"/>
            <w:hideMark/>
          </w:tcPr>
          <w:p w14:paraId="3E6D3B40" w14:textId="77777777" w:rsidR="00270762" w:rsidRPr="0001685D" w:rsidRDefault="00270762" w:rsidP="003E2153">
            <w:pPr>
              <w:keepNext/>
              <w:spacing w:after="0"/>
              <w:jc w:val="center"/>
              <w:rPr>
                <w:rFonts w:asciiTheme="minorBidi" w:hAnsiTheme="minorBidi" w:cstheme="minorBidi"/>
                <w:color w:val="000000"/>
                <w:sz w:val="18"/>
                <w:szCs w:val="18"/>
                <w:rtl/>
              </w:rPr>
            </w:pPr>
            <w:r w:rsidRPr="0001685D">
              <w:rPr>
                <w:rFonts w:asciiTheme="minorBidi" w:eastAsia="Arial" w:hAnsiTheme="minorBidi" w:cstheme="minorBidi"/>
                <w:color w:val="000000"/>
                <w:sz w:val="18"/>
                <w:szCs w:val="18"/>
                <w:rtl/>
                <w:cs/>
              </w:rPr>
              <w:t>المتوسط</w:t>
            </w:r>
          </w:p>
        </w:tc>
        <w:tc>
          <w:tcPr>
            <w:tcW w:w="991" w:type="dxa"/>
            <w:noWrap/>
            <w:tcMar>
              <w:top w:w="0" w:type="dxa"/>
              <w:left w:w="70" w:type="dxa"/>
              <w:bottom w:w="0" w:type="dxa"/>
              <w:right w:w="70" w:type="dxa"/>
            </w:tcMar>
            <w:vAlign w:val="bottom"/>
          </w:tcPr>
          <w:p w14:paraId="7F86D4EC"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-1.02</w:t>
            </w:r>
          </w:p>
        </w:tc>
        <w:tc>
          <w:tcPr>
            <w:tcW w:w="1437" w:type="dxa"/>
            <w:noWrap/>
            <w:tcMar>
              <w:top w:w="0" w:type="dxa"/>
              <w:left w:w="70" w:type="dxa"/>
              <w:bottom w:w="0" w:type="dxa"/>
              <w:right w:w="70" w:type="dxa"/>
            </w:tcMar>
            <w:vAlign w:val="bottom"/>
          </w:tcPr>
          <w:p w14:paraId="72A3574B"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-0.77</w:t>
            </w:r>
          </w:p>
        </w:tc>
        <w:tc>
          <w:tcPr>
            <w:tcW w:w="1437" w:type="dxa"/>
            <w:noWrap/>
            <w:tcMar>
              <w:top w:w="0" w:type="dxa"/>
              <w:left w:w="70" w:type="dxa"/>
              <w:bottom w:w="0" w:type="dxa"/>
              <w:right w:w="70" w:type="dxa"/>
            </w:tcMar>
            <w:vAlign w:val="bottom"/>
          </w:tcPr>
          <w:p w14:paraId="7F58D84C"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-0.66</w:t>
            </w:r>
          </w:p>
        </w:tc>
        <w:tc>
          <w:tcPr>
            <w:tcW w:w="1071" w:type="dxa"/>
            <w:noWrap/>
            <w:tcMar>
              <w:top w:w="0" w:type="dxa"/>
              <w:left w:w="70" w:type="dxa"/>
              <w:bottom w:w="0" w:type="dxa"/>
              <w:right w:w="70" w:type="dxa"/>
            </w:tcMar>
            <w:vAlign w:val="bottom"/>
          </w:tcPr>
          <w:p w14:paraId="0E6EC5C9"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-2.45</w:t>
            </w:r>
          </w:p>
        </w:tc>
        <w:tc>
          <w:tcPr>
            <w:tcW w:w="848" w:type="dxa"/>
            <w:noWrap/>
            <w:tcMar>
              <w:top w:w="0" w:type="dxa"/>
              <w:left w:w="70" w:type="dxa"/>
              <w:bottom w:w="0" w:type="dxa"/>
              <w:right w:w="70" w:type="dxa"/>
            </w:tcMar>
            <w:vAlign w:val="bottom"/>
          </w:tcPr>
          <w:p w14:paraId="4AA67255"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-1.73</w:t>
            </w:r>
          </w:p>
        </w:tc>
        <w:tc>
          <w:tcPr>
            <w:tcW w:w="1056" w:type="dxa"/>
            <w:noWrap/>
            <w:tcMar>
              <w:top w:w="0" w:type="dxa"/>
              <w:left w:w="70" w:type="dxa"/>
              <w:bottom w:w="0" w:type="dxa"/>
              <w:right w:w="70" w:type="dxa"/>
            </w:tcMar>
            <w:vAlign w:val="bottom"/>
          </w:tcPr>
          <w:p w14:paraId="6E7CF733" w14:textId="77777777" w:rsidR="00270762" w:rsidRPr="0001685D" w:rsidRDefault="00270762" w:rsidP="003E2153">
            <w:pPr>
              <w:keepNext/>
              <w:spacing w:after="0"/>
              <w:jc w:val="center"/>
              <w:rPr>
                <w:rFonts w:asciiTheme="minorBidi" w:hAnsiTheme="minorBidi" w:cstheme="minorBidi"/>
                <w:color w:val="000000"/>
                <w:sz w:val="18"/>
                <w:szCs w:val="18"/>
                <w:highlight w:val="yellow"/>
                <w:rtl/>
              </w:rPr>
            </w:pPr>
            <w:r w:rsidRPr="0001685D">
              <w:rPr>
                <w:rFonts w:asciiTheme="minorBidi" w:eastAsia="Arial" w:hAnsiTheme="minorBidi" w:cstheme="minorBidi"/>
                <w:color w:val="000000"/>
                <w:sz w:val="18"/>
                <w:szCs w:val="18"/>
                <w:rtl/>
              </w:rPr>
              <w:t>-4.19</w:t>
            </w:r>
          </w:p>
        </w:tc>
      </w:tr>
    </w:tbl>
    <w:p w14:paraId="4BDB6D4E" w14:textId="77777777" w:rsidR="00270762" w:rsidRPr="0001685D" w:rsidRDefault="00270762" w:rsidP="0001685D">
      <w:pPr>
        <w:pStyle w:val="Numberedparagraph"/>
        <w:numPr>
          <w:ilvl w:val="0"/>
          <w:numId w:val="0"/>
        </w:numPr>
        <w:spacing w:after="0"/>
        <w:ind w:left="360"/>
        <w:rPr>
          <w:rFonts w:asciiTheme="minorBidi" w:hAnsiTheme="minorBidi" w:cstheme="minorBidi"/>
          <w:b w:val="0"/>
          <w:bCs w:val="0"/>
          <w:iCs w:val="0"/>
          <w:sz w:val="20"/>
          <w:szCs w:val="20"/>
          <w:rtl/>
        </w:rPr>
      </w:pPr>
      <w:r w:rsidRPr="0001685D">
        <w:rPr>
          <w:rFonts w:asciiTheme="minorBidi" w:hAnsiTheme="minorBidi" w:cstheme="minorBidi"/>
          <w:b w:val="0"/>
          <w:bCs w:val="0"/>
          <w:i/>
          <w:sz w:val="20"/>
          <w:szCs w:val="20"/>
          <w:rtl/>
          <w:cs/>
        </w:rPr>
        <w:t>المصدر</w:t>
      </w:r>
      <w:r w:rsidRPr="0001685D">
        <w:rPr>
          <w:rFonts w:asciiTheme="minorBidi" w:hAnsiTheme="minorBidi" w:cstheme="minorBidi"/>
          <w:b w:val="0"/>
          <w:bCs w:val="0"/>
          <w:i/>
          <w:sz w:val="20"/>
          <w:szCs w:val="20"/>
          <w:rtl/>
        </w:rPr>
        <w:t>:</w:t>
      </w:r>
      <w:r w:rsidRPr="0001685D">
        <w:rPr>
          <w:rFonts w:asciiTheme="minorBidi" w:hAnsiTheme="minorBidi" w:cstheme="minorBidi"/>
          <w:b w:val="0"/>
          <w:bCs w:val="0"/>
          <w:iCs w:val="0"/>
          <w:sz w:val="20"/>
          <w:szCs w:val="20"/>
          <w:rtl/>
        </w:rPr>
        <w:t xml:space="preserve"> </w:t>
      </w:r>
      <w:r w:rsidRPr="0001685D">
        <w:rPr>
          <w:rFonts w:asciiTheme="minorBidi" w:hAnsiTheme="minorBidi" w:cstheme="minorBidi"/>
          <w:b w:val="0"/>
          <w:bCs w:val="0"/>
          <w:iCs w:val="0"/>
          <w:sz w:val="20"/>
          <w:szCs w:val="20"/>
          <w:rtl/>
          <w:cs/>
        </w:rPr>
        <w:t xml:space="preserve">نماذج محاكاة أعدها خبراء البنك الدولي باستخدام مسح الدخل والإنفاق والاستهلاك للأسر المعيشية لعام </w:t>
      </w:r>
      <w:r w:rsidRPr="0001685D">
        <w:rPr>
          <w:rFonts w:asciiTheme="minorBidi" w:hAnsiTheme="minorBidi" w:cstheme="minorBidi"/>
          <w:b w:val="0"/>
          <w:bCs w:val="0"/>
          <w:iCs w:val="0"/>
          <w:sz w:val="20"/>
          <w:szCs w:val="20"/>
          <w:rtl/>
        </w:rPr>
        <w:t xml:space="preserve">2015. </w:t>
      </w:r>
    </w:p>
    <w:p w14:paraId="3BFD1550" w14:textId="77777777" w:rsidR="00270762" w:rsidRPr="002C75F3" w:rsidRDefault="00270762" w:rsidP="0001685D">
      <w:pPr>
        <w:pStyle w:val="Numberedparagraph"/>
        <w:numPr>
          <w:ilvl w:val="0"/>
          <w:numId w:val="0"/>
        </w:numPr>
        <w:ind w:left="360"/>
        <w:rPr>
          <w:rFonts w:asciiTheme="minorBidi" w:hAnsiTheme="minorBidi" w:cstheme="minorBidi"/>
          <w:b w:val="0"/>
          <w:bCs w:val="0"/>
          <w:iCs w:val="0"/>
          <w:spacing w:val="-6"/>
          <w:sz w:val="20"/>
          <w:szCs w:val="20"/>
          <w:rtl/>
        </w:rPr>
      </w:pPr>
      <w:r w:rsidRPr="002C75F3">
        <w:rPr>
          <w:rFonts w:asciiTheme="minorBidi" w:hAnsiTheme="minorBidi" w:cstheme="minorBidi"/>
          <w:b w:val="0"/>
          <w:bCs w:val="0"/>
          <w:i/>
          <w:spacing w:val="-6"/>
          <w:sz w:val="20"/>
          <w:szCs w:val="20"/>
          <w:rtl/>
          <w:cs/>
        </w:rPr>
        <w:lastRenderedPageBreak/>
        <w:t>ملحوظة</w:t>
      </w:r>
      <w:r w:rsidRPr="002C75F3">
        <w:rPr>
          <w:rFonts w:asciiTheme="minorBidi" w:hAnsiTheme="minorBidi" w:cstheme="minorBidi"/>
          <w:b w:val="0"/>
          <w:bCs w:val="0"/>
          <w:i/>
          <w:spacing w:val="-6"/>
          <w:sz w:val="20"/>
          <w:szCs w:val="20"/>
          <w:rtl/>
        </w:rPr>
        <w:t>:</w:t>
      </w:r>
      <w:r w:rsidRPr="002C75F3">
        <w:rPr>
          <w:rFonts w:asciiTheme="minorBidi" w:hAnsiTheme="minorBidi" w:cstheme="minorBidi"/>
          <w:b w:val="0"/>
          <w:bCs w:val="0"/>
          <w:iCs w:val="0"/>
          <w:spacing w:val="-6"/>
          <w:sz w:val="20"/>
          <w:szCs w:val="20"/>
          <w:rtl/>
        </w:rPr>
        <w:t xml:space="preserve"> </w:t>
      </w:r>
      <w:r w:rsidRPr="002C75F3">
        <w:rPr>
          <w:rFonts w:asciiTheme="minorBidi" w:hAnsiTheme="minorBidi" w:cstheme="minorBidi"/>
          <w:b w:val="0"/>
          <w:bCs w:val="0"/>
          <w:iCs w:val="0"/>
          <w:spacing w:val="-6"/>
          <w:sz w:val="20"/>
          <w:szCs w:val="20"/>
          <w:rtl/>
          <w:cs/>
        </w:rPr>
        <w:t>يمكن تفسير النتائج باعتبارها حدودًا عليا نظرًا لافتراض المرونة السعرية الخاصة بالاستهلاك بواقع صفر</w:t>
      </w:r>
      <w:r w:rsidRPr="002C75F3">
        <w:rPr>
          <w:rFonts w:asciiTheme="minorBidi" w:hAnsiTheme="minorBidi" w:cstheme="minorBidi"/>
          <w:b w:val="0"/>
          <w:bCs w:val="0"/>
          <w:iCs w:val="0"/>
          <w:spacing w:val="-6"/>
          <w:sz w:val="20"/>
          <w:szCs w:val="20"/>
          <w:rtl/>
        </w:rPr>
        <w:t xml:space="preserve">. </w:t>
      </w:r>
      <w:r w:rsidRPr="002C75F3">
        <w:rPr>
          <w:rFonts w:asciiTheme="minorBidi" w:hAnsiTheme="minorBidi" w:cstheme="minorBidi"/>
          <w:b w:val="0"/>
          <w:bCs w:val="0"/>
          <w:iCs w:val="0"/>
          <w:spacing w:val="-6"/>
          <w:sz w:val="20"/>
          <w:szCs w:val="20"/>
          <w:rtl/>
          <w:cs/>
        </w:rPr>
        <w:t xml:space="preserve">وسيؤدي تطبيق مرونة سعرية لاستهلاك الكهرباء </w:t>
      </w:r>
      <w:r w:rsidRPr="002C75F3">
        <w:rPr>
          <w:rFonts w:asciiTheme="minorBidi" w:hAnsiTheme="minorBidi" w:cstheme="minorBidi"/>
          <w:b w:val="0"/>
          <w:bCs w:val="0"/>
          <w:iCs w:val="0"/>
          <w:spacing w:val="-6"/>
          <w:sz w:val="20"/>
          <w:szCs w:val="20"/>
          <w:rtl/>
        </w:rPr>
        <w:t>(</w:t>
      </w:r>
      <w:r w:rsidRPr="002C75F3">
        <w:rPr>
          <w:rFonts w:asciiTheme="minorBidi" w:hAnsiTheme="minorBidi" w:cstheme="minorBidi"/>
          <w:b w:val="0"/>
          <w:bCs w:val="0"/>
          <w:iCs w:val="0"/>
          <w:spacing w:val="-6"/>
          <w:sz w:val="20"/>
          <w:szCs w:val="20"/>
          <w:rtl/>
          <w:cs/>
        </w:rPr>
        <w:t>البنزين</w:t>
      </w:r>
      <w:r w:rsidRPr="002C75F3">
        <w:rPr>
          <w:rFonts w:asciiTheme="minorBidi" w:hAnsiTheme="minorBidi" w:cstheme="minorBidi"/>
          <w:b w:val="0"/>
          <w:bCs w:val="0"/>
          <w:iCs w:val="0"/>
          <w:spacing w:val="-6"/>
          <w:sz w:val="20"/>
          <w:szCs w:val="20"/>
          <w:rtl/>
        </w:rPr>
        <w:t xml:space="preserve">) </w:t>
      </w:r>
      <w:r w:rsidRPr="002C75F3">
        <w:rPr>
          <w:rFonts w:asciiTheme="minorBidi" w:hAnsiTheme="minorBidi" w:cstheme="minorBidi"/>
          <w:b w:val="0"/>
          <w:bCs w:val="0"/>
          <w:iCs w:val="0"/>
          <w:spacing w:val="-6"/>
          <w:sz w:val="20"/>
          <w:szCs w:val="20"/>
          <w:rtl/>
          <w:cs/>
        </w:rPr>
        <w:t xml:space="preserve">بما يعادل </w:t>
      </w:r>
      <w:r w:rsidRPr="002C75F3">
        <w:rPr>
          <w:rFonts w:asciiTheme="minorBidi" w:hAnsiTheme="minorBidi" w:cstheme="minorBidi"/>
          <w:b w:val="0"/>
          <w:bCs w:val="0"/>
          <w:iCs w:val="0"/>
          <w:spacing w:val="-6"/>
          <w:sz w:val="20"/>
          <w:szCs w:val="20"/>
          <w:rtl/>
        </w:rPr>
        <w:t xml:space="preserve">-0.33 (-0.21) </w:t>
      </w:r>
      <w:r w:rsidRPr="002C75F3">
        <w:rPr>
          <w:rFonts w:asciiTheme="minorBidi" w:hAnsiTheme="minorBidi" w:cstheme="minorBidi"/>
          <w:b w:val="0"/>
          <w:bCs w:val="0"/>
          <w:iCs w:val="0"/>
          <w:spacing w:val="-6"/>
          <w:sz w:val="20"/>
          <w:szCs w:val="20"/>
          <w:rtl/>
          <w:cs/>
        </w:rPr>
        <w:t xml:space="preserve">إلى أثر إجمالي مباشر يبلغ في المتوسط </w:t>
      </w:r>
      <w:r w:rsidRPr="002C75F3">
        <w:rPr>
          <w:rFonts w:asciiTheme="minorBidi" w:hAnsiTheme="minorBidi" w:cstheme="minorBidi"/>
          <w:b w:val="0"/>
          <w:bCs w:val="0"/>
          <w:iCs w:val="0"/>
          <w:spacing w:val="-6"/>
          <w:sz w:val="20"/>
          <w:szCs w:val="20"/>
          <w:rtl/>
        </w:rPr>
        <w:t>-1.92%</w:t>
      </w:r>
      <w:r w:rsidRPr="002C75F3">
        <w:rPr>
          <w:rFonts w:asciiTheme="minorBidi" w:hAnsiTheme="minorBidi" w:cstheme="minorBidi"/>
          <w:b w:val="0"/>
          <w:bCs w:val="0"/>
          <w:iCs w:val="0"/>
          <w:spacing w:val="-6"/>
          <w:sz w:val="20"/>
          <w:szCs w:val="20"/>
          <w:rtl/>
          <w:cs/>
        </w:rPr>
        <w:t xml:space="preserve">، وستعاني الشريحة الخمسية الأدنى من خسارة بنسبة </w:t>
      </w:r>
      <w:r w:rsidRPr="002C75F3">
        <w:rPr>
          <w:rFonts w:asciiTheme="minorBidi" w:hAnsiTheme="minorBidi" w:cstheme="minorBidi"/>
          <w:b w:val="0"/>
          <w:bCs w:val="0"/>
          <w:iCs w:val="0"/>
          <w:spacing w:val="-6"/>
          <w:sz w:val="20"/>
          <w:szCs w:val="20"/>
          <w:rtl/>
        </w:rPr>
        <w:t>-2.43%.</w:t>
      </w:r>
    </w:p>
    <w:p w14:paraId="77277EF1" w14:textId="77777777" w:rsidR="00270762" w:rsidRPr="003E2153" w:rsidRDefault="00270762" w:rsidP="00157BD4">
      <w:pPr>
        <w:pStyle w:val="Numberedparagraph"/>
        <w:spacing w:line="300" w:lineRule="exact"/>
        <w:ind w:left="0" w:firstLine="0"/>
        <w:rPr>
          <w:rFonts w:asciiTheme="minorBidi" w:hAnsiTheme="minorBidi" w:cstheme="minorBidi"/>
          <w:b w:val="0"/>
          <w:bCs w:val="0"/>
          <w:iCs w:val="0"/>
          <w:szCs w:val="22"/>
          <w:rtl/>
        </w:rPr>
      </w:pPr>
      <w:r w:rsidRPr="0001685D">
        <w:rPr>
          <w:rFonts w:asciiTheme="minorBidi" w:hAnsiTheme="minorBidi" w:cstheme="minorBidi"/>
          <w:iCs w:val="0"/>
          <w:szCs w:val="22"/>
          <w:rtl/>
          <w:cs/>
        </w:rPr>
        <w:t>أدى تعديل أسعار الكهرباء والوقود في إطار القرض الثالث لسياسات التنمية إلى خسارة</w:t>
      </w:r>
      <w:r w:rsidRPr="0001685D">
        <w:rPr>
          <w:rFonts w:asciiTheme="minorBidi" w:hAnsiTheme="minorBidi" w:cstheme="minorBidi"/>
          <w:iCs w:val="0"/>
          <w:szCs w:val="22"/>
          <w:rtl/>
        </w:rPr>
        <w:t xml:space="preserve"> </w:t>
      </w:r>
      <w:r w:rsidRPr="0001685D">
        <w:rPr>
          <w:rFonts w:asciiTheme="minorBidi" w:hAnsiTheme="minorBidi" w:cstheme="minorBidi"/>
          <w:iCs w:val="0"/>
          <w:szCs w:val="22"/>
          <w:rtl/>
          <w:cs/>
        </w:rPr>
        <w:t>في ا</w:t>
      </w:r>
      <w:r w:rsidR="00157BD4">
        <w:rPr>
          <w:rFonts w:asciiTheme="minorBidi" w:hAnsiTheme="minorBidi" w:cstheme="minorBidi" w:hint="cs"/>
          <w:iCs w:val="0"/>
          <w:szCs w:val="22"/>
          <w:rtl/>
          <w:cs/>
        </w:rPr>
        <w:t>لر</w:t>
      </w:r>
      <w:r w:rsidR="00C943A2">
        <w:rPr>
          <w:rFonts w:asciiTheme="minorBidi" w:hAnsiTheme="minorBidi" w:cstheme="minorBidi"/>
          <w:iCs w:val="0"/>
          <w:szCs w:val="22"/>
          <w:rtl/>
        </w:rPr>
        <w:t>فاهة</w:t>
      </w:r>
      <w:r w:rsidRPr="0001685D">
        <w:rPr>
          <w:rFonts w:asciiTheme="minorBidi" w:hAnsiTheme="minorBidi" w:cstheme="minorBidi"/>
          <w:iCs w:val="0"/>
          <w:szCs w:val="22"/>
          <w:rtl/>
          <w:cs/>
        </w:rPr>
        <w:t xml:space="preserve"> بنسبة </w:t>
      </w:r>
      <w:r w:rsidRPr="0001685D">
        <w:rPr>
          <w:rFonts w:asciiTheme="minorBidi" w:hAnsiTheme="minorBidi" w:cstheme="minorBidi"/>
          <w:iCs w:val="0"/>
          <w:szCs w:val="22"/>
          <w:rtl/>
        </w:rPr>
        <w:t xml:space="preserve">5.6% </w:t>
      </w:r>
      <w:r w:rsidRPr="0001685D">
        <w:rPr>
          <w:rFonts w:asciiTheme="minorBidi" w:hAnsiTheme="minorBidi" w:cstheme="minorBidi"/>
          <w:iCs w:val="0"/>
          <w:szCs w:val="22"/>
          <w:rtl/>
          <w:cs/>
        </w:rPr>
        <w:t xml:space="preserve">في المتوسط، </w:t>
      </w:r>
      <w:r w:rsidR="00A12E3A">
        <w:rPr>
          <w:rFonts w:asciiTheme="minorBidi" w:hAnsiTheme="minorBidi" w:cstheme="minorBidi" w:hint="cs"/>
          <w:iCs w:val="0"/>
          <w:szCs w:val="22"/>
          <w:rtl/>
          <w:cs/>
        </w:rPr>
        <w:t>في حين</w:t>
      </w:r>
      <w:r w:rsidR="00A12E3A" w:rsidRPr="0001685D">
        <w:rPr>
          <w:rFonts w:asciiTheme="minorBidi" w:hAnsiTheme="minorBidi" w:cstheme="minorBidi"/>
          <w:iCs w:val="0"/>
          <w:szCs w:val="22"/>
          <w:rtl/>
          <w:cs/>
        </w:rPr>
        <w:t xml:space="preserve"> </w:t>
      </w:r>
      <w:r w:rsidRPr="0001685D">
        <w:rPr>
          <w:rFonts w:asciiTheme="minorBidi" w:hAnsiTheme="minorBidi" w:cstheme="minorBidi"/>
          <w:iCs w:val="0"/>
          <w:szCs w:val="22"/>
          <w:rtl/>
          <w:cs/>
        </w:rPr>
        <w:t>تكبدت الأسر المعيشية الأكثر فقرًا أعلى نسب خسارة بسبب زيادة أسعار غاز البترول المسال</w:t>
      </w:r>
      <w:r w:rsidRPr="0001685D">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وفي حالة الكهرباء، بلغت خسائر الأسر المعيشية في المتوسط </w:t>
      </w:r>
      <w:r w:rsidRPr="003E2153">
        <w:rPr>
          <w:rFonts w:asciiTheme="minorBidi" w:hAnsiTheme="minorBidi" w:cstheme="minorBidi"/>
          <w:b w:val="0"/>
          <w:bCs w:val="0"/>
          <w:iCs w:val="0"/>
          <w:szCs w:val="22"/>
          <w:rtl/>
        </w:rPr>
        <w:t>0.8%</w:t>
      </w:r>
      <w:r w:rsidRPr="003E2153">
        <w:rPr>
          <w:rFonts w:asciiTheme="minorBidi" w:hAnsiTheme="minorBidi" w:cstheme="minorBidi"/>
          <w:b w:val="0"/>
          <w:bCs w:val="0"/>
          <w:iCs w:val="0"/>
          <w:szCs w:val="22"/>
          <w:rtl/>
          <w:cs/>
        </w:rPr>
        <w:t xml:space="preserve">، </w:t>
      </w:r>
      <w:r w:rsidR="00A12E3A">
        <w:rPr>
          <w:rFonts w:asciiTheme="minorBidi" w:hAnsiTheme="minorBidi" w:cstheme="minorBidi" w:hint="cs"/>
          <w:b w:val="0"/>
          <w:bCs w:val="0"/>
          <w:iCs w:val="0"/>
          <w:szCs w:val="22"/>
          <w:rtl/>
          <w:cs/>
        </w:rPr>
        <w:t>في حين</w:t>
      </w:r>
      <w:r w:rsidR="00A12E3A" w:rsidRPr="003E2153">
        <w:rPr>
          <w:rFonts w:asciiTheme="minorBidi" w:hAnsiTheme="minorBidi" w:cstheme="minorBidi"/>
          <w:b w:val="0"/>
          <w:bCs w:val="0"/>
          <w:iCs w:val="0"/>
          <w:szCs w:val="22"/>
          <w:rtl/>
          <w:cs/>
        </w:rPr>
        <w:t xml:space="preserve"> </w:t>
      </w:r>
      <w:r w:rsidRPr="003E2153">
        <w:rPr>
          <w:rFonts w:asciiTheme="minorBidi" w:hAnsiTheme="minorBidi" w:cstheme="minorBidi"/>
          <w:b w:val="0"/>
          <w:bCs w:val="0"/>
          <w:iCs w:val="0"/>
          <w:szCs w:val="22"/>
          <w:rtl/>
          <w:cs/>
        </w:rPr>
        <w:t xml:space="preserve">تكبدت الأسر المعيشية الأشد فقرًا خسارة تجاوزت </w:t>
      </w:r>
      <w:r w:rsidRPr="003E2153">
        <w:rPr>
          <w:rFonts w:asciiTheme="minorBidi" w:hAnsiTheme="minorBidi" w:cstheme="minorBidi"/>
          <w:b w:val="0"/>
          <w:bCs w:val="0"/>
          <w:iCs w:val="0"/>
          <w:szCs w:val="22"/>
          <w:rtl/>
        </w:rPr>
        <w:t xml:space="preserve">1%. </w:t>
      </w:r>
      <w:r w:rsidRPr="003E2153">
        <w:rPr>
          <w:rFonts w:asciiTheme="minorBidi" w:hAnsiTheme="minorBidi" w:cstheme="minorBidi"/>
          <w:b w:val="0"/>
          <w:bCs w:val="0"/>
          <w:iCs w:val="0"/>
          <w:szCs w:val="22"/>
          <w:rtl/>
          <w:cs/>
        </w:rPr>
        <w:t xml:space="preserve">وكان لزيادة أسعار الوقود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الغاز الطبيعي والبنزين وغاز البترول المسال والكيروسين</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آثار أقوى </w:t>
      </w:r>
      <w:r w:rsidRPr="003E2153">
        <w:rPr>
          <w:rFonts w:asciiTheme="minorBidi" w:hAnsiTheme="minorBidi" w:cstheme="minorBidi"/>
          <w:b w:val="0"/>
          <w:bCs w:val="0"/>
          <w:iCs w:val="0"/>
          <w:szCs w:val="22"/>
          <w:rtl/>
        </w:rPr>
        <w:t xml:space="preserve">(2.1% </w:t>
      </w:r>
      <w:r w:rsidRPr="003E2153">
        <w:rPr>
          <w:rFonts w:asciiTheme="minorBidi" w:hAnsiTheme="minorBidi" w:cstheme="minorBidi"/>
          <w:b w:val="0"/>
          <w:bCs w:val="0"/>
          <w:iCs w:val="0"/>
          <w:szCs w:val="22"/>
          <w:rtl/>
          <w:cs/>
        </w:rPr>
        <w:t>في المتوسط</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xml:space="preserve">، وقد تكبدت الأسر المعيشية في الشريحة الخمسية الأدنى خسائر بلغت </w:t>
      </w:r>
      <w:r w:rsidRPr="003E2153">
        <w:rPr>
          <w:rFonts w:asciiTheme="minorBidi" w:hAnsiTheme="minorBidi" w:cstheme="minorBidi"/>
          <w:b w:val="0"/>
          <w:bCs w:val="0"/>
          <w:iCs w:val="0"/>
          <w:szCs w:val="22"/>
          <w:rtl/>
        </w:rPr>
        <w:t>3.5%.</w:t>
      </w:r>
      <w:r w:rsidRPr="003E2153">
        <w:rPr>
          <w:rStyle w:val="FootnoteReference"/>
          <w:rFonts w:asciiTheme="minorBidi" w:hAnsiTheme="minorBidi" w:cstheme="minorBidi"/>
          <w:b w:val="0"/>
          <w:bCs w:val="0"/>
          <w:iCs w:val="0"/>
          <w:szCs w:val="22"/>
          <w:rtl/>
        </w:rPr>
        <w:footnoteReference w:id="26"/>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وتشير التقديرات إلى أن الآثار غير المباشرة تمثلت في خسارة بواقع </w:t>
      </w:r>
      <w:r w:rsidRPr="003E2153">
        <w:rPr>
          <w:rFonts w:asciiTheme="minorBidi" w:hAnsiTheme="minorBidi" w:cstheme="minorBidi"/>
          <w:b w:val="0"/>
          <w:bCs w:val="0"/>
          <w:iCs w:val="0"/>
          <w:szCs w:val="22"/>
          <w:rtl/>
        </w:rPr>
        <w:t>2.7%</w:t>
      </w:r>
      <w:r w:rsidRPr="003E2153">
        <w:rPr>
          <w:rFonts w:asciiTheme="minorBidi" w:hAnsiTheme="minorBidi" w:cstheme="minorBidi"/>
          <w:b w:val="0"/>
          <w:bCs w:val="0"/>
          <w:iCs w:val="0"/>
          <w:szCs w:val="22"/>
          <w:rtl/>
          <w:cs/>
        </w:rPr>
        <w:t>، وهذا من شأنه تحقيق فاقد إجمالي في معدلات ا</w:t>
      </w:r>
      <w:r w:rsidR="00157BD4">
        <w:rPr>
          <w:rFonts w:asciiTheme="minorBidi" w:hAnsiTheme="minorBidi" w:cstheme="minorBidi" w:hint="cs"/>
          <w:b w:val="0"/>
          <w:bCs w:val="0"/>
          <w:iCs w:val="0"/>
          <w:szCs w:val="22"/>
          <w:rtl/>
          <w:cs/>
        </w:rPr>
        <w:t>لر</w:t>
      </w:r>
      <w:r w:rsidR="00C943A2">
        <w:rPr>
          <w:rFonts w:asciiTheme="minorBidi" w:hAnsiTheme="minorBidi" w:cstheme="minorBidi"/>
          <w:b w:val="0"/>
          <w:bCs w:val="0"/>
          <w:iCs w:val="0"/>
          <w:szCs w:val="22"/>
          <w:rtl/>
        </w:rPr>
        <w:t>فاهة</w:t>
      </w:r>
      <w:r w:rsidRPr="003E2153">
        <w:rPr>
          <w:rFonts w:asciiTheme="minorBidi" w:hAnsiTheme="minorBidi" w:cstheme="minorBidi"/>
          <w:b w:val="0"/>
          <w:bCs w:val="0"/>
          <w:iCs w:val="0"/>
          <w:szCs w:val="22"/>
          <w:rtl/>
          <w:cs/>
        </w:rPr>
        <w:t xml:space="preserve"> بنسبة تبلغ حوالي </w:t>
      </w:r>
      <w:r w:rsidRPr="003E2153">
        <w:rPr>
          <w:rFonts w:asciiTheme="minorBidi" w:hAnsiTheme="minorBidi" w:cstheme="minorBidi"/>
          <w:b w:val="0"/>
          <w:bCs w:val="0"/>
          <w:iCs w:val="0"/>
          <w:szCs w:val="22"/>
          <w:rtl/>
        </w:rPr>
        <w:t xml:space="preserve">5.6%. </w:t>
      </w:r>
      <w:r w:rsidRPr="003E2153">
        <w:rPr>
          <w:rFonts w:asciiTheme="minorBidi" w:hAnsiTheme="minorBidi" w:cstheme="minorBidi"/>
          <w:b w:val="0"/>
          <w:bCs w:val="0"/>
          <w:iCs w:val="0"/>
          <w:szCs w:val="22"/>
          <w:rtl/>
          <w:cs/>
        </w:rPr>
        <w:t xml:space="preserve">وتشير التقديرات إلى بلوغ خسائر الأسر المعيشية الأشد فقرًا حوالي </w:t>
      </w:r>
      <w:r w:rsidRPr="003E2153">
        <w:rPr>
          <w:rFonts w:asciiTheme="minorBidi" w:hAnsiTheme="minorBidi" w:cstheme="minorBidi"/>
          <w:b w:val="0"/>
          <w:bCs w:val="0"/>
          <w:iCs w:val="0"/>
          <w:szCs w:val="22"/>
          <w:rtl/>
        </w:rPr>
        <w:t xml:space="preserve">7.3%. </w:t>
      </w:r>
      <w:r w:rsidRPr="003E2153">
        <w:rPr>
          <w:rFonts w:asciiTheme="minorBidi" w:hAnsiTheme="minorBidi" w:cstheme="minorBidi"/>
          <w:b w:val="0"/>
          <w:bCs w:val="0"/>
          <w:iCs w:val="0"/>
          <w:szCs w:val="22"/>
          <w:rtl/>
          <w:cs/>
        </w:rPr>
        <w:t>وتكبدت الأسر المعيشية في الشريحة الخمسية الأغنى خسائر في معدلات ا</w:t>
      </w:r>
      <w:r w:rsidR="00157BD4">
        <w:rPr>
          <w:rFonts w:asciiTheme="minorBidi" w:hAnsiTheme="minorBidi" w:cstheme="minorBidi" w:hint="cs"/>
          <w:b w:val="0"/>
          <w:bCs w:val="0"/>
          <w:iCs w:val="0"/>
          <w:szCs w:val="22"/>
          <w:rtl/>
          <w:cs/>
        </w:rPr>
        <w:t>لر</w:t>
      </w:r>
      <w:r w:rsidR="00C943A2">
        <w:rPr>
          <w:rFonts w:asciiTheme="minorBidi" w:hAnsiTheme="minorBidi" w:cstheme="minorBidi"/>
          <w:b w:val="0"/>
          <w:bCs w:val="0"/>
          <w:iCs w:val="0"/>
          <w:szCs w:val="22"/>
          <w:rtl/>
        </w:rPr>
        <w:t>فاهة</w:t>
      </w:r>
      <w:r w:rsidRPr="003E2153">
        <w:rPr>
          <w:rFonts w:asciiTheme="minorBidi" w:hAnsiTheme="minorBidi" w:cstheme="minorBidi"/>
          <w:b w:val="0"/>
          <w:bCs w:val="0"/>
          <w:iCs w:val="0"/>
          <w:szCs w:val="22"/>
          <w:rtl/>
          <w:cs/>
        </w:rPr>
        <w:t xml:space="preserve"> لم تتجاوز </w:t>
      </w:r>
      <w:r w:rsidRPr="003E2153">
        <w:rPr>
          <w:rFonts w:asciiTheme="minorBidi" w:hAnsiTheme="minorBidi" w:cstheme="minorBidi"/>
          <w:b w:val="0"/>
          <w:bCs w:val="0"/>
          <w:iCs w:val="0"/>
          <w:szCs w:val="22"/>
          <w:rtl/>
        </w:rPr>
        <w:t xml:space="preserve">4.4% </w:t>
      </w:r>
      <w:r w:rsidRPr="003E2153">
        <w:rPr>
          <w:rFonts w:asciiTheme="minorBidi" w:hAnsiTheme="minorBidi" w:cstheme="minorBidi"/>
          <w:b w:val="0"/>
          <w:bCs w:val="0"/>
          <w:iCs w:val="0"/>
          <w:szCs w:val="22"/>
          <w:rtl/>
          <w:cs/>
        </w:rPr>
        <w:t xml:space="preserve">بحسب التقديرات </w:t>
      </w:r>
      <w:r w:rsidRPr="003E2153">
        <w:rPr>
          <w:rFonts w:asciiTheme="minorBidi" w:hAnsiTheme="minorBidi" w:cstheme="minorBidi"/>
          <w:b w:val="0"/>
          <w:bCs w:val="0"/>
          <w:iCs w:val="0"/>
          <w:szCs w:val="22"/>
          <w:rtl/>
        </w:rPr>
        <w:t>(الجدول 11).</w:t>
      </w:r>
    </w:p>
    <w:p w14:paraId="413DDE6F" w14:textId="77777777" w:rsidR="00270762" w:rsidRPr="0001685D" w:rsidRDefault="00270762" w:rsidP="00157BD4">
      <w:pPr>
        <w:spacing w:after="120"/>
        <w:jc w:val="center"/>
        <w:rPr>
          <w:rFonts w:asciiTheme="minorBidi" w:hAnsiTheme="minorBidi" w:cstheme="minorBidi"/>
          <w:b/>
          <w:bCs/>
          <w:rtl/>
        </w:rPr>
      </w:pPr>
      <w:bookmarkStart w:id="164" w:name="_Ref492393601"/>
      <w:bookmarkStart w:id="165" w:name="_Toc491956740"/>
      <w:bookmarkStart w:id="166" w:name="_Toc495568138"/>
      <w:bookmarkStart w:id="167" w:name="_Toc497484329"/>
      <w:r w:rsidRPr="0001685D">
        <w:rPr>
          <w:rFonts w:asciiTheme="minorBidi" w:eastAsia="Arial" w:hAnsiTheme="minorBidi" w:cstheme="minorBidi"/>
          <w:b/>
          <w:bCs/>
          <w:rtl/>
          <w:cs/>
        </w:rPr>
        <w:t>الجدول</w:t>
      </w:r>
      <w:r w:rsidRPr="0001685D">
        <w:rPr>
          <w:rFonts w:asciiTheme="minorBidi" w:eastAsia="Arial" w:hAnsiTheme="minorBidi" w:cstheme="minorBidi"/>
          <w:b/>
          <w:bCs/>
          <w:rtl/>
        </w:rPr>
        <w:t xml:space="preserve"> </w:t>
      </w:r>
      <w:bookmarkEnd w:id="164"/>
      <w:r w:rsidR="00A94521">
        <w:rPr>
          <w:rFonts w:asciiTheme="minorBidi" w:hAnsiTheme="minorBidi" w:cstheme="minorBidi" w:hint="cs"/>
          <w:b/>
          <w:bCs/>
          <w:rtl/>
        </w:rPr>
        <w:t>11</w:t>
      </w:r>
      <w:r w:rsidRPr="0001685D">
        <w:rPr>
          <w:rFonts w:asciiTheme="minorBidi" w:eastAsia="Arial" w:hAnsiTheme="minorBidi" w:cstheme="minorBidi"/>
          <w:b/>
          <w:bCs/>
          <w:rtl/>
        </w:rPr>
        <w:t xml:space="preserve">. </w:t>
      </w:r>
      <w:r w:rsidRPr="0001685D">
        <w:rPr>
          <w:rFonts w:asciiTheme="minorBidi" w:eastAsia="Arial" w:hAnsiTheme="minorBidi" w:cstheme="minorBidi"/>
          <w:b/>
          <w:bCs/>
          <w:rtl/>
          <w:cs/>
        </w:rPr>
        <w:t>تقديرات خسارة ا</w:t>
      </w:r>
      <w:r w:rsidR="00157BD4">
        <w:rPr>
          <w:rFonts w:asciiTheme="minorBidi" w:eastAsia="Arial" w:hAnsiTheme="minorBidi" w:cstheme="minorBidi" w:hint="cs"/>
          <w:b/>
          <w:bCs/>
          <w:rtl/>
          <w:cs/>
        </w:rPr>
        <w:t>لر</w:t>
      </w:r>
      <w:r w:rsidR="00C943A2">
        <w:rPr>
          <w:rFonts w:asciiTheme="minorBidi" w:eastAsia="Arial" w:hAnsiTheme="minorBidi" w:cstheme="minorBidi"/>
          <w:b/>
          <w:bCs/>
          <w:rtl/>
        </w:rPr>
        <w:t>فاهة</w:t>
      </w:r>
      <w:r w:rsidRPr="0001685D">
        <w:rPr>
          <w:rFonts w:asciiTheme="minorBidi" w:eastAsia="Arial" w:hAnsiTheme="minorBidi" w:cstheme="minorBidi"/>
          <w:b/>
          <w:bCs/>
          <w:rtl/>
          <w:cs/>
        </w:rPr>
        <w:t xml:space="preserve"> من جراء الإجراءات التي يساندها القرض الثالث لسياسات التنمية</w:t>
      </w:r>
      <w:r w:rsidR="0001685D">
        <w:rPr>
          <w:rFonts w:asciiTheme="minorBidi" w:eastAsia="Arial" w:hAnsiTheme="minorBidi" w:cstheme="minorBidi"/>
          <w:b/>
          <w:bCs/>
          <w:rtl/>
          <w:cs/>
        </w:rPr>
        <w:br/>
      </w:r>
      <w:r w:rsidRPr="0001685D">
        <w:rPr>
          <w:rFonts w:asciiTheme="minorBidi" w:eastAsia="Arial" w:hAnsiTheme="minorBidi" w:cstheme="minorBidi"/>
          <w:b/>
          <w:bCs/>
          <w:rtl/>
          <w:cs/>
        </w:rPr>
        <w:t>كنسبة من إنفاق الأسر المعيشية</w:t>
      </w:r>
      <w:bookmarkEnd w:id="165"/>
      <w:bookmarkEnd w:id="166"/>
      <w:bookmarkEnd w:id="167"/>
      <w:r w:rsidRPr="0001685D">
        <w:rPr>
          <w:rFonts w:asciiTheme="minorBidi" w:eastAsia="Arial" w:hAnsiTheme="minorBidi" w:cstheme="minorBidi"/>
          <w:b/>
          <w:bCs/>
          <w:rtl/>
          <w:cs/>
        </w:rPr>
        <w:t xml:space="preserve"> </w:t>
      </w:r>
      <w:r w:rsidRPr="0001685D">
        <w:rPr>
          <w:rFonts w:asciiTheme="minorBidi" w:eastAsia="Arial" w:hAnsiTheme="minorBidi" w:cstheme="minorBidi"/>
          <w:b/>
          <w:bCs/>
          <w:rtl/>
        </w:rPr>
        <w:t>(%)</w:t>
      </w:r>
    </w:p>
    <w:tbl>
      <w:tblPr>
        <w:bidiVisual/>
        <w:tblW w:w="7715" w:type="dxa"/>
        <w:jc w:val="center"/>
        <w:tblBorders>
          <w:top w:val="single" w:sz="4" w:space="0" w:color="auto"/>
          <w:bottom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05"/>
        <w:gridCol w:w="1136"/>
        <w:gridCol w:w="1632"/>
        <w:gridCol w:w="1216"/>
        <w:gridCol w:w="1027"/>
        <w:gridCol w:w="1199"/>
      </w:tblGrid>
      <w:tr w:rsidR="00270762" w:rsidRPr="003E2153" w14:paraId="4D47D01B" w14:textId="77777777" w:rsidTr="0001685D">
        <w:trPr>
          <w:trHeight w:val="260"/>
          <w:jc w:val="center"/>
        </w:trPr>
        <w:tc>
          <w:tcPr>
            <w:tcW w:w="1505" w:type="dxa"/>
            <w:tcBorders>
              <w:right w:val="nil"/>
            </w:tcBorders>
            <w:noWrap/>
            <w:tcMar>
              <w:top w:w="0" w:type="dxa"/>
              <w:left w:w="70" w:type="dxa"/>
              <w:bottom w:w="0" w:type="dxa"/>
              <w:right w:w="70" w:type="dxa"/>
            </w:tcMar>
            <w:vAlign w:val="bottom"/>
          </w:tcPr>
          <w:p w14:paraId="7D8B1DF7" w14:textId="77777777" w:rsidR="00270762" w:rsidRPr="0001685D" w:rsidRDefault="00270762" w:rsidP="0001685D">
            <w:pPr>
              <w:spacing w:after="0"/>
              <w:rPr>
                <w:rFonts w:asciiTheme="minorBidi" w:hAnsiTheme="minorBidi" w:cstheme="minorBidi"/>
                <w:sz w:val="20"/>
                <w:szCs w:val="20"/>
                <w:rtl/>
              </w:rPr>
            </w:pPr>
          </w:p>
        </w:tc>
        <w:tc>
          <w:tcPr>
            <w:tcW w:w="3984" w:type="dxa"/>
            <w:gridSpan w:val="3"/>
            <w:tcBorders>
              <w:left w:val="nil"/>
              <w:right w:val="nil"/>
            </w:tcBorders>
            <w:tcMar>
              <w:top w:w="0" w:type="dxa"/>
              <w:left w:w="70" w:type="dxa"/>
              <w:bottom w:w="0" w:type="dxa"/>
              <w:right w:w="70" w:type="dxa"/>
            </w:tcMar>
            <w:vAlign w:val="center"/>
          </w:tcPr>
          <w:p w14:paraId="5D097E2C" w14:textId="77777777" w:rsidR="00270762" w:rsidRPr="0001685D" w:rsidRDefault="00270762" w:rsidP="0001685D">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الأثر المباشر</w:t>
            </w:r>
          </w:p>
        </w:tc>
        <w:tc>
          <w:tcPr>
            <w:tcW w:w="1027" w:type="dxa"/>
            <w:vMerge w:val="restart"/>
            <w:tcBorders>
              <w:left w:val="nil"/>
              <w:right w:val="nil"/>
            </w:tcBorders>
            <w:tcMar>
              <w:top w:w="0" w:type="dxa"/>
              <w:left w:w="70" w:type="dxa"/>
              <w:bottom w:w="0" w:type="dxa"/>
              <w:right w:w="70" w:type="dxa"/>
            </w:tcMar>
            <w:vAlign w:val="center"/>
          </w:tcPr>
          <w:p w14:paraId="503A381F" w14:textId="77777777" w:rsidR="00270762" w:rsidRPr="0001685D" w:rsidRDefault="00270762" w:rsidP="0001685D">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الأثر غير المباشر</w:t>
            </w:r>
          </w:p>
        </w:tc>
        <w:tc>
          <w:tcPr>
            <w:tcW w:w="1199" w:type="dxa"/>
            <w:vMerge w:val="restart"/>
            <w:tcBorders>
              <w:left w:val="nil"/>
              <w:right w:val="nil"/>
            </w:tcBorders>
            <w:tcMar>
              <w:top w:w="0" w:type="dxa"/>
              <w:left w:w="70" w:type="dxa"/>
              <w:bottom w:w="0" w:type="dxa"/>
              <w:right w:w="70" w:type="dxa"/>
            </w:tcMar>
            <w:vAlign w:val="center"/>
          </w:tcPr>
          <w:p w14:paraId="6487EACE" w14:textId="77777777" w:rsidR="00270762" w:rsidRPr="0001685D" w:rsidRDefault="00270762" w:rsidP="0001685D">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إجمالي الآثار</w:t>
            </w:r>
          </w:p>
        </w:tc>
      </w:tr>
      <w:tr w:rsidR="00270762" w:rsidRPr="003E2153" w14:paraId="3A71109B" w14:textId="77777777" w:rsidTr="0001685D">
        <w:trPr>
          <w:trHeight w:val="152"/>
          <w:jc w:val="center"/>
        </w:trPr>
        <w:tc>
          <w:tcPr>
            <w:tcW w:w="1505" w:type="dxa"/>
            <w:tcBorders>
              <w:right w:val="nil"/>
            </w:tcBorders>
            <w:noWrap/>
            <w:tcMar>
              <w:top w:w="0" w:type="dxa"/>
              <w:left w:w="70" w:type="dxa"/>
              <w:bottom w:w="0" w:type="dxa"/>
              <w:right w:w="70" w:type="dxa"/>
            </w:tcMar>
            <w:vAlign w:val="bottom"/>
            <w:hideMark/>
          </w:tcPr>
          <w:p w14:paraId="57076B88" w14:textId="77777777" w:rsidR="00270762" w:rsidRPr="0001685D" w:rsidRDefault="00270762" w:rsidP="0001685D">
            <w:pPr>
              <w:spacing w:after="0"/>
              <w:rPr>
                <w:rFonts w:asciiTheme="minorBidi" w:hAnsiTheme="minorBidi" w:cstheme="minorBidi"/>
                <w:sz w:val="20"/>
                <w:szCs w:val="20"/>
                <w:rtl/>
              </w:rPr>
            </w:pPr>
          </w:p>
        </w:tc>
        <w:tc>
          <w:tcPr>
            <w:tcW w:w="1136" w:type="dxa"/>
            <w:tcBorders>
              <w:left w:val="nil"/>
              <w:right w:val="nil"/>
            </w:tcBorders>
            <w:tcMar>
              <w:top w:w="0" w:type="dxa"/>
              <w:left w:w="70" w:type="dxa"/>
              <w:bottom w:w="0" w:type="dxa"/>
              <w:right w:w="70" w:type="dxa"/>
            </w:tcMar>
            <w:vAlign w:val="center"/>
            <w:hideMark/>
          </w:tcPr>
          <w:p w14:paraId="52B5246F" w14:textId="77777777" w:rsidR="00270762" w:rsidRPr="0001685D" w:rsidRDefault="00270762" w:rsidP="0001685D">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الوقود</w:t>
            </w:r>
          </w:p>
        </w:tc>
        <w:tc>
          <w:tcPr>
            <w:tcW w:w="1632" w:type="dxa"/>
            <w:tcBorders>
              <w:left w:val="nil"/>
              <w:right w:val="nil"/>
            </w:tcBorders>
            <w:tcMar>
              <w:top w:w="0" w:type="dxa"/>
              <w:left w:w="70" w:type="dxa"/>
              <w:bottom w:w="0" w:type="dxa"/>
              <w:right w:w="70" w:type="dxa"/>
            </w:tcMar>
            <w:vAlign w:val="center"/>
            <w:hideMark/>
          </w:tcPr>
          <w:p w14:paraId="0A43A2F9" w14:textId="77777777" w:rsidR="00270762" w:rsidRPr="0001685D" w:rsidRDefault="00270762" w:rsidP="0001685D">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الكهرباء</w:t>
            </w:r>
          </w:p>
        </w:tc>
        <w:tc>
          <w:tcPr>
            <w:tcW w:w="1216" w:type="dxa"/>
            <w:tcBorders>
              <w:left w:val="nil"/>
              <w:right w:val="nil"/>
            </w:tcBorders>
            <w:tcMar>
              <w:top w:w="0" w:type="dxa"/>
              <w:left w:w="70" w:type="dxa"/>
              <w:bottom w:w="0" w:type="dxa"/>
              <w:right w:w="70" w:type="dxa"/>
            </w:tcMar>
            <w:vAlign w:val="center"/>
            <w:hideMark/>
          </w:tcPr>
          <w:p w14:paraId="5FCFEC78" w14:textId="77777777" w:rsidR="00270762" w:rsidRPr="0001685D" w:rsidRDefault="00270762" w:rsidP="0001685D">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الإجمالي</w:t>
            </w:r>
          </w:p>
        </w:tc>
        <w:tc>
          <w:tcPr>
            <w:tcW w:w="1027" w:type="dxa"/>
            <w:vMerge/>
            <w:tcBorders>
              <w:left w:val="nil"/>
              <w:right w:val="nil"/>
            </w:tcBorders>
            <w:tcMar>
              <w:top w:w="0" w:type="dxa"/>
              <w:left w:w="70" w:type="dxa"/>
              <w:bottom w:w="0" w:type="dxa"/>
              <w:right w:w="70" w:type="dxa"/>
            </w:tcMar>
            <w:vAlign w:val="center"/>
            <w:hideMark/>
          </w:tcPr>
          <w:p w14:paraId="46AF9268" w14:textId="77777777" w:rsidR="00270762" w:rsidRPr="0001685D" w:rsidRDefault="00270762" w:rsidP="0001685D">
            <w:pPr>
              <w:spacing w:after="0"/>
              <w:jc w:val="center"/>
              <w:rPr>
                <w:rFonts w:asciiTheme="minorBidi" w:hAnsiTheme="minorBidi" w:cstheme="minorBidi"/>
                <w:color w:val="000000"/>
                <w:sz w:val="20"/>
                <w:szCs w:val="20"/>
                <w:rtl/>
              </w:rPr>
            </w:pPr>
          </w:p>
        </w:tc>
        <w:tc>
          <w:tcPr>
            <w:tcW w:w="1199" w:type="dxa"/>
            <w:vMerge/>
            <w:tcBorders>
              <w:left w:val="nil"/>
              <w:right w:val="nil"/>
            </w:tcBorders>
            <w:tcMar>
              <w:top w:w="0" w:type="dxa"/>
              <w:left w:w="70" w:type="dxa"/>
              <w:bottom w:w="0" w:type="dxa"/>
              <w:right w:w="70" w:type="dxa"/>
            </w:tcMar>
            <w:vAlign w:val="center"/>
            <w:hideMark/>
          </w:tcPr>
          <w:p w14:paraId="58907F50" w14:textId="77777777" w:rsidR="00270762" w:rsidRPr="0001685D" w:rsidRDefault="00270762" w:rsidP="0001685D">
            <w:pPr>
              <w:spacing w:after="0"/>
              <w:jc w:val="center"/>
              <w:rPr>
                <w:rFonts w:asciiTheme="minorBidi" w:hAnsiTheme="minorBidi" w:cstheme="minorBidi"/>
                <w:color w:val="000000"/>
                <w:sz w:val="20"/>
                <w:szCs w:val="20"/>
                <w:rtl/>
              </w:rPr>
            </w:pPr>
          </w:p>
        </w:tc>
      </w:tr>
      <w:tr w:rsidR="00270762" w:rsidRPr="003E2153" w14:paraId="28F055B6" w14:textId="77777777" w:rsidTr="0001685D">
        <w:trPr>
          <w:trHeight w:val="186"/>
          <w:jc w:val="center"/>
        </w:trPr>
        <w:tc>
          <w:tcPr>
            <w:tcW w:w="1505" w:type="dxa"/>
            <w:tcBorders>
              <w:right w:val="nil"/>
            </w:tcBorders>
            <w:noWrap/>
            <w:tcMar>
              <w:top w:w="0" w:type="dxa"/>
              <w:left w:w="70" w:type="dxa"/>
              <w:bottom w:w="0" w:type="dxa"/>
              <w:right w:w="70" w:type="dxa"/>
            </w:tcMar>
            <w:vAlign w:val="center"/>
            <w:hideMark/>
          </w:tcPr>
          <w:p w14:paraId="1E96DD68" w14:textId="77777777" w:rsidR="00270762" w:rsidRPr="0001685D" w:rsidRDefault="00270762" w:rsidP="0001685D">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 xml:space="preserve">الشريحة الخمسية </w:t>
            </w:r>
            <w:r w:rsidRPr="0001685D">
              <w:rPr>
                <w:rFonts w:asciiTheme="minorBidi" w:eastAsia="Arial" w:hAnsiTheme="minorBidi" w:cstheme="minorBidi"/>
                <w:color w:val="000000"/>
                <w:sz w:val="20"/>
                <w:szCs w:val="20"/>
                <w:rtl/>
              </w:rPr>
              <w:t>1</w:t>
            </w:r>
          </w:p>
        </w:tc>
        <w:tc>
          <w:tcPr>
            <w:tcW w:w="1136" w:type="dxa"/>
            <w:tcBorders>
              <w:left w:val="nil"/>
              <w:right w:val="nil"/>
            </w:tcBorders>
            <w:noWrap/>
            <w:tcMar>
              <w:top w:w="0" w:type="dxa"/>
              <w:left w:w="70" w:type="dxa"/>
              <w:bottom w:w="0" w:type="dxa"/>
              <w:right w:w="70" w:type="dxa"/>
            </w:tcMar>
            <w:vAlign w:val="bottom"/>
          </w:tcPr>
          <w:p w14:paraId="1CB8A31E"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-3.5</w:t>
            </w:r>
          </w:p>
        </w:tc>
        <w:tc>
          <w:tcPr>
            <w:tcW w:w="1632" w:type="dxa"/>
            <w:tcBorders>
              <w:left w:val="nil"/>
              <w:right w:val="nil"/>
            </w:tcBorders>
            <w:noWrap/>
            <w:tcMar>
              <w:top w:w="0" w:type="dxa"/>
              <w:left w:w="70" w:type="dxa"/>
              <w:bottom w:w="0" w:type="dxa"/>
              <w:right w:w="70" w:type="dxa"/>
            </w:tcMar>
            <w:vAlign w:val="bottom"/>
          </w:tcPr>
          <w:p w14:paraId="7256828C"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-1.05</w:t>
            </w:r>
          </w:p>
        </w:tc>
        <w:tc>
          <w:tcPr>
            <w:tcW w:w="1216" w:type="dxa"/>
            <w:tcBorders>
              <w:left w:val="nil"/>
              <w:right w:val="nil"/>
            </w:tcBorders>
            <w:noWrap/>
            <w:tcMar>
              <w:top w:w="0" w:type="dxa"/>
              <w:left w:w="70" w:type="dxa"/>
              <w:bottom w:w="0" w:type="dxa"/>
              <w:right w:w="70" w:type="dxa"/>
            </w:tcMar>
            <w:vAlign w:val="bottom"/>
          </w:tcPr>
          <w:p w14:paraId="7BDB2E17"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-4.6</w:t>
            </w:r>
          </w:p>
        </w:tc>
        <w:tc>
          <w:tcPr>
            <w:tcW w:w="1027" w:type="dxa"/>
            <w:tcBorders>
              <w:left w:val="nil"/>
              <w:right w:val="nil"/>
            </w:tcBorders>
            <w:noWrap/>
            <w:tcMar>
              <w:top w:w="0" w:type="dxa"/>
              <w:left w:w="70" w:type="dxa"/>
              <w:bottom w:w="0" w:type="dxa"/>
              <w:right w:w="70" w:type="dxa"/>
            </w:tcMar>
            <w:vAlign w:val="bottom"/>
          </w:tcPr>
          <w:p w14:paraId="228424AA"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-2.7</w:t>
            </w:r>
          </w:p>
        </w:tc>
        <w:tc>
          <w:tcPr>
            <w:tcW w:w="1199" w:type="dxa"/>
            <w:tcBorders>
              <w:left w:val="nil"/>
              <w:right w:val="nil"/>
            </w:tcBorders>
            <w:noWrap/>
            <w:tcMar>
              <w:top w:w="0" w:type="dxa"/>
              <w:left w:w="70" w:type="dxa"/>
              <w:bottom w:w="0" w:type="dxa"/>
              <w:right w:w="70" w:type="dxa"/>
            </w:tcMar>
            <w:vAlign w:val="bottom"/>
          </w:tcPr>
          <w:p w14:paraId="427F4E6C"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-7.3</w:t>
            </w:r>
          </w:p>
        </w:tc>
      </w:tr>
      <w:tr w:rsidR="00270762" w:rsidRPr="003E2153" w14:paraId="50D76793" w14:textId="77777777" w:rsidTr="0001685D">
        <w:trPr>
          <w:trHeight w:val="186"/>
          <w:jc w:val="center"/>
        </w:trPr>
        <w:tc>
          <w:tcPr>
            <w:tcW w:w="1505" w:type="dxa"/>
            <w:tcBorders>
              <w:right w:val="nil"/>
            </w:tcBorders>
            <w:noWrap/>
            <w:tcMar>
              <w:top w:w="0" w:type="dxa"/>
              <w:left w:w="70" w:type="dxa"/>
              <w:bottom w:w="0" w:type="dxa"/>
              <w:right w:w="70" w:type="dxa"/>
            </w:tcMar>
            <w:vAlign w:val="center"/>
            <w:hideMark/>
          </w:tcPr>
          <w:p w14:paraId="2714DDBE" w14:textId="77777777" w:rsidR="00270762" w:rsidRPr="0001685D" w:rsidRDefault="00270762" w:rsidP="0001685D">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 xml:space="preserve">الشريحة الخمسية </w:t>
            </w:r>
            <w:r w:rsidRPr="0001685D">
              <w:rPr>
                <w:rFonts w:asciiTheme="minorBidi" w:eastAsia="Arial" w:hAnsiTheme="minorBidi" w:cstheme="minorBidi"/>
                <w:color w:val="000000"/>
                <w:sz w:val="20"/>
                <w:szCs w:val="20"/>
                <w:rtl/>
              </w:rPr>
              <w:t>2</w:t>
            </w:r>
          </w:p>
        </w:tc>
        <w:tc>
          <w:tcPr>
            <w:tcW w:w="1136" w:type="dxa"/>
            <w:tcBorders>
              <w:left w:val="nil"/>
              <w:right w:val="nil"/>
            </w:tcBorders>
            <w:noWrap/>
            <w:tcMar>
              <w:top w:w="0" w:type="dxa"/>
              <w:left w:w="70" w:type="dxa"/>
              <w:bottom w:w="0" w:type="dxa"/>
              <w:right w:w="70" w:type="dxa"/>
            </w:tcMar>
            <w:vAlign w:val="bottom"/>
          </w:tcPr>
          <w:p w14:paraId="668B8575"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-2.9</w:t>
            </w:r>
          </w:p>
        </w:tc>
        <w:tc>
          <w:tcPr>
            <w:tcW w:w="1632" w:type="dxa"/>
            <w:tcBorders>
              <w:left w:val="nil"/>
              <w:right w:val="nil"/>
            </w:tcBorders>
            <w:noWrap/>
            <w:tcMar>
              <w:top w:w="0" w:type="dxa"/>
              <w:left w:w="70" w:type="dxa"/>
              <w:bottom w:w="0" w:type="dxa"/>
              <w:right w:w="70" w:type="dxa"/>
            </w:tcMar>
            <w:vAlign w:val="bottom"/>
          </w:tcPr>
          <w:p w14:paraId="118BC5A1"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-1.04</w:t>
            </w:r>
          </w:p>
        </w:tc>
        <w:tc>
          <w:tcPr>
            <w:tcW w:w="1216" w:type="dxa"/>
            <w:tcBorders>
              <w:left w:val="nil"/>
              <w:right w:val="nil"/>
            </w:tcBorders>
            <w:noWrap/>
            <w:tcMar>
              <w:top w:w="0" w:type="dxa"/>
              <w:left w:w="70" w:type="dxa"/>
              <w:bottom w:w="0" w:type="dxa"/>
              <w:right w:w="70" w:type="dxa"/>
            </w:tcMar>
            <w:vAlign w:val="bottom"/>
          </w:tcPr>
          <w:p w14:paraId="3A296916"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-3.9</w:t>
            </w:r>
          </w:p>
        </w:tc>
        <w:tc>
          <w:tcPr>
            <w:tcW w:w="1027" w:type="dxa"/>
            <w:tcBorders>
              <w:left w:val="nil"/>
              <w:right w:val="nil"/>
            </w:tcBorders>
            <w:noWrap/>
            <w:tcMar>
              <w:top w:w="0" w:type="dxa"/>
              <w:left w:w="70" w:type="dxa"/>
              <w:bottom w:w="0" w:type="dxa"/>
              <w:right w:w="70" w:type="dxa"/>
            </w:tcMar>
            <w:vAlign w:val="bottom"/>
          </w:tcPr>
          <w:p w14:paraId="61B1424A"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-2.8</w:t>
            </w:r>
          </w:p>
        </w:tc>
        <w:tc>
          <w:tcPr>
            <w:tcW w:w="1199" w:type="dxa"/>
            <w:tcBorders>
              <w:left w:val="nil"/>
              <w:right w:val="nil"/>
            </w:tcBorders>
            <w:noWrap/>
            <w:tcMar>
              <w:top w:w="0" w:type="dxa"/>
              <w:left w:w="70" w:type="dxa"/>
              <w:bottom w:w="0" w:type="dxa"/>
              <w:right w:w="70" w:type="dxa"/>
            </w:tcMar>
            <w:vAlign w:val="bottom"/>
          </w:tcPr>
          <w:p w14:paraId="6848EDCB"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-6.7</w:t>
            </w:r>
          </w:p>
        </w:tc>
      </w:tr>
      <w:tr w:rsidR="00270762" w:rsidRPr="003E2153" w14:paraId="60DA691F" w14:textId="77777777" w:rsidTr="0001685D">
        <w:trPr>
          <w:trHeight w:val="186"/>
          <w:jc w:val="center"/>
        </w:trPr>
        <w:tc>
          <w:tcPr>
            <w:tcW w:w="1505" w:type="dxa"/>
            <w:tcBorders>
              <w:right w:val="nil"/>
            </w:tcBorders>
            <w:noWrap/>
            <w:tcMar>
              <w:top w:w="0" w:type="dxa"/>
              <w:left w:w="70" w:type="dxa"/>
              <w:bottom w:w="0" w:type="dxa"/>
              <w:right w:w="70" w:type="dxa"/>
            </w:tcMar>
            <w:vAlign w:val="center"/>
            <w:hideMark/>
          </w:tcPr>
          <w:p w14:paraId="72AD62A4" w14:textId="77777777" w:rsidR="00270762" w:rsidRPr="0001685D" w:rsidRDefault="00270762" w:rsidP="0001685D">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 xml:space="preserve">الشريحة الخمسية </w:t>
            </w:r>
            <w:r w:rsidRPr="0001685D">
              <w:rPr>
                <w:rFonts w:asciiTheme="minorBidi" w:eastAsia="Arial" w:hAnsiTheme="minorBidi" w:cstheme="minorBidi"/>
                <w:color w:val="000000"/>
                <w:sz w:val="20"/>
                <w:szCs w:val="20"/>
                <w:rtl/>
              </w:rPr>
              <w:t>3</w:t>
            </w:r>
          </w:p>
        </w:tc>
        <w:tc>
          <w:tcPr>
            <w:tcW w:w="1136" w:type="dxa"/>
            <w:tcBorders>
              <w:left w:val="nil"/>
              <w:right w:val="nil"/>
            </w:tcBorders>
            <w:noWrap/>
            <w:tcMar>
              <w:top w:w="0" w:type="dxa"/>
              <w:left w:w="70" w:type="dxa"/>
              <w:bottom w:w="0" w:type="dxa"/>
              <w:right w:w="70" w:type="dxa"/>
            </w:tcMar>
            <w:vAlign w:val="bottom"/>
          </w:tcPr>
          <w:p w14:paraId="00AE3188"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-1.5</w:t>
            </w:r>
          </w:p>
        </w:tc>
        <w:tc>
          <w:tcPr>
            <w:tcW w:w="1632" w:type="dxa"/>
            <w:tcBorders>
              <w:left w:val="nil"/>
              <w:right w:val="nil"/>
            </w:tcBorders>
            <w:noWrap/>
            <w:tcMar>
              <w:top w:w="0" w:type="dxa"/>
              <w:left w:w="70" w:type="dxa"/>
              <w:bottom w:w="0" w:type="dxa"/>
              <w:right w:w="70" w:type="dxa"/>
            </w:tcMar>
            <w:vAlign w:val="bottom"/>
          </w:tcPr>
          <w:p w14:paraId="35AEDCF0"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-0.59</w:t>
            </w:r>
          </w:p>
        </w:tc>
        <w:tc>
          <w:tcPr>
            <w:tcW w:w="1216" w:type="dxa"/>
            <w:tcBorders>
              <w:left w:val="nil"/>
              <w:right w:val="nil"/>
            </w:tcBorders>
            <w:noWrap/>
            <w:tcMar>
              <w:top w:w="0" w:type="dxa"/>
              <w:left w:w="70" w:type="dxa"/>
              <w:bottom w:w="0" w:type="dxa"/>
              <w:right w:w="70" w:type="dxa"/>
            </w:tcMar>
            <w:vAlign w:val="bottom"/>
          </w:tcPr>
          <w:p w14:paraId="105EB550"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-2.1</w:t>
            </w:r>
          </w:p>
        </w:tc>
        <w:tc>
          <w:tcPr>
            <w:tcW w:w="1027" w:type="dxa"/>
            <w:tcBorders>
              <w:left w:val="nil"/>
              <w:right w:val="nil"/>
            </w:tcBorders>
            <w:noWrap/>
            <w:tcMar>
              <w:top w:w="0" w:type="dxa"/>
              <w:left w:w="70" w:type="dxa"/>
              <w:bottom w:w="0" w:type="dxa"/>
              <w:right w:w="70" w:type="dxa"/>
            </w:tcMar>
            <w:vAlign w:val="bottom"/>
          </w:tcPr>
          <w:p w14:paraId="1C5E8000"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-2.8</w:t>
            </w:r>
          </w:p>
        </w:tc>
        <w:tc>
          <w:tcPr>
            <w:tcW w:w="1199" w:type="dxa"/>
            <w:tcBorders>
              <w:left w:val="nil"/>
              <w:right w:val="nil"/>
            </w:tcBorders>
            <w:noWrap/>
            <w:tcMar>
              <w:top w:w="0" w:type="dxa"/>
              <w:left w:w="70" w:type="dxa"/>
              <w:bottom w:w="0" w:type="dxa"/>
              <w:right w:w="70" w:type="dxa"/>
            </w:tcMar>
            <w:vAlign w:val="bottom"/>
          </w:tcPr>
          <w:p w14:paraId="706153D8"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-4.9</w:t>
            </w:r>
          </w:p>
        </w:tc>
      </w:tr>
      <w:tr w:rsidR="00270762" w:rsidRPr="003E2153" w14:paraId="5CF53CFE" w14:textId="77777777" w:rsidTr="0001685D">
        <w:trPr>
          <w:trHeight w:val="186"/>
          <w:jc w:val="center"/>
        </w:trPr>
        <w:tc>
          <w:tcPr>
            <w:tcW w:w="1505" w:type="dxa"/>
            <w:tcBorders>
              <w:right w:val="nil"/>
            </w:tcBorders>
            <w:noWrap/>
            <w:tcMar>
              <w:top w:w="0" w:type="dxa"/>
              <w:left w:w="70" w:type="dxa"/>
              <w:bottom w:w="0" w:type="dxa"/>
              <w:right w:w="70" w:type="dxa"/>
            </w:tcMar>
            <w:vAlign w:val="center"/>
            <w:hideMark/>
          </w:tcPr>
          <w:p w14:paraId="35FFBA95" w14:textId="77777777" w:rsidR="00270762" w:rsidRPr="0001685D" w:rsidRDefault="00270762" w:rsidP="0001685D">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 xml:space="preserve">الشريحة الخمسية </w:t>
            </w:r>
            <w:r w:rsidRPr="0001685D">
              <w:rPr>
                <w:rFonts w:asciiTheme="minorBidi" w:eastAsia="Arial" w:hAnsiTheme="minorBidi" w:cstheme="minorBidi"/>
                <w:color w:val="000000"/>
                <w:sz w:val="20"/>
                <w:szCs w:val="20"/>
                <w:rtl/>
              </w:rPr>
              <w:t>4</w:t>
            </w:r>
          </w:p>
        </w:tc>
        <w:tc>
          <w:tcPr>
            <w:tcW w:w="1136" w:type="dxa"/>
            <w:tcBorders>
              <w:left w:val="nil"/>
              <w:right w:val="nil"/>
            </w:tcBorders>
            <w:noWrap/>
            <w:tcMar>
              <w:top w:w="0" w:type="dxa"/>
              <w:left w:w="70" w:type="dxa"/>
              <w:bottom w:w="0" w:type="dxa"/>
              <w:right w:w="70" w:type="dxa"/>
            </w:tcMar>
            <w:vAlign w:val="bottom"/>
          </w:tcPr>
          <w:p w14:paraId="2EA5A452"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-1.4</w:t>
            </w:r>
          </w:p>
        </w:tc>
        <w:tc>
          <w:tcPr>
            <w:tcW w:w="1632" w:type="dxa"/>
            <w:tcBorders>
              <w:left w:val="nil"/>
              <w:right w:val="nil"/>
            </w:tcBorders>
            <w:noWrap/>
            <w:tcMar>
              <w:top w:w="0" w:type="dxa"/>
              <w:left w:w="70" w:type="dxa"/>
              <w:bottom w:w="0" w:type="dxa"/>
              <w:right w:w="70" w:type="dxa"/>
            </w:tcMar>
            <w:vAlign w:val="bottom"/>
          </w:tcPr>
          <w:p w14:paraId="239DAE7D"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-0.60</w:t>
            </w:r>
          </w:p>
        </w:tc>
        <w:tc>
          <w:tcPr>
            <w:tcW w:w="1216" w:type="dxa"/>
            <w:tcBorders>
              <w:left w:val="nil"/>
              <w:right w:val="nil"/>
            </w:tcBorders>
            <w:noWrap/>
            <w:tcMar>
              <w:top w:w="0" w:type="dxa"/>
              <w:left w:w="70" w:type="dxa"/>
              <w:bottom w:w="0" w:type="dxa"/>
              <w:right w:w="70" w:type="dxa"/>
            </w:tcMar>
            <w:vAlign w:val="bottom"/>
          </w:tcPr>
          <w:p w14:paraId="733BBCEF"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-2.0</w:t>
            </w:r>
          </w:p>
        </w:tc>
        <w:tc>
          <w:tcPr>
            <w:tcW w:w="1027" w:type="dxa"/>
            <w:tcBorders>
              <w:left w:val="nil"/>
              <w:right w:val="nil"/>
            </w:tcBorders>
            <w:noWrap/>
            <w:tcMar>
              <w:top w:w="0" w:type="dxa"/>
              <w:left w:w="70" w:type="dxa"/>
              <w:bottom w:w="0" w:type="dxa"/>
              <w:right w:w="70" w:type="dxa"/>
            </w:tcMar>
            <w:vAlign w:val="bottom"/>
          </w:tcPr>
          <w:p w14:paraId="55CC209F"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-2.8</w:t>
            </w:r>
          </w:p>
        </w:tc>
        <w:tc>
          <w:tcPr>
            <w:tcW w:w="1199" w:type="dxa"/>
            <w:tcBorders>
              <w:left w:val="nil"/>
              <w:right w:val="nil"/>
            </w:tcBorders>
            <w:noWrap/>
            <w:tcMar>
              <w:top w:w="0" w:type="dxa"/>
              <w:left w:w="70" w:type="dxa"/>
              <w:bottom w:w="0" w:type="dxa"/>
              <w:right w:w="70" w:type="dxa"/>
            </w:tcMar>
            <w:vAlign w:val="bottom"/>
          </w:tcPr>
          <w:p w14:paraId="130C6116"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-4.8</w:t>
            </w:r>
          </w:p>
        </w:tc>
      </w:tr>
      <w:tr w:rsidR="00270762" w:rsidRPr="003E2153" w14:paraId="2924E5B7" w14:textId="77777777" w:rsidTr="0001685D">
        <w:trPr>
          <w:trHeight w:val="186"/>
          <w:jc w:val="center"/>
        </w:trPr>
        <w:tc>
          <w:tcPr>
            <w:tcW w:w="1505" w:type="dxa"/>
            <w:tcBorders>
              <w:right w:val="nil"/>
            </w:tcBorders>
            <w:noWrap/>
            <w:tcMar>
              <w:top w:w="0" w:type="dxa"/>
              <w:left w:w="70" w:type="dxa"/>
              <w:bottom w:w="0" w:type="dxa"/>
              <w:right w:w="70" w:type="dxa"/>
            </w:tcMar>
            <w:vAlign w:val="center"/>
            <w:hideMark/>
          </w:tcPr>
          <w:p w14:paraId="4731B85C" w14:textId="77777777" w:rsidR="00270762" w:rsidRPr="0001685D" w:rsidRDefault="00270762" w:rsidP="0001685D">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 xml:space="preserve">الشريحة الخمسية </w:t>
            </w:r>
            <w:r w:rsidRPr="0001685D">
              <w:rPr>
                <w:rFonts w:asciiTheme="minorBidi" w:eastAsia="Arial" w:hAnsiTheme="minorBidi" w:cstheme="minorBidi"/>
                <w:color w:val="000000"/>
                <w:sz w:val="20"/>
                <w:szCs w:val="20"/>
                <w:rtl/>
              </w:rPr>
              <w:t>5</w:t>
            </w:r>
          </w:p>
        </w:tc>
        <w:tc>
          <w:tcPr>
            <w:tcW w:w="1136" w:type="dxa"/>
            <w:tcBorders>
              <w:left w:val="nil"/>
              <w:right w:val="nil"/>
            </w:tcBorders>
            <w:noWrap/>
            <w:tcMar>
              <w:top w:w="0" w:type="dxa"/>
              <w:left w:w="70" w:type="dxa"/>
              <w:bottom w:w="0" w:type="dxa"/>
              <w:right w:w="70" w:type="dxa"/>
            </w:tcMar>
            <w:vAlign w:val="bottom"/>
          </w:tcPr>
          <w:p w14:paraId="597A8453"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-1.2</w:t>
            </w:r>
          </w:p>
        </w:tc>
        <w:tc>
          <w:tcPr>
            <w:tcW w:w="1632" w:type="dxa"/>
            <w:tcBorders>
              <w:left w:val="nil"/>
              <w:right w:val="nil"/>
            </w:tcBorders>
            <w:noWrap/>
            <w:tcMar>
              <w:top w:w="0" w:type="dxa"/>
              <w:left w:w="70" w:type="dxa"/>
              <w:bottom w:w="0" w:type="dxa"/>
              <w:right w:w="70" w:type="dxa"/>
            </w:tcMar>
            <w:vAlign w:val="bottom"/>
          </w:tcPr>
          <w:p w14:paraId="4C335B5D"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-0.61</w:t>
            </w:r>
          </w:p>
        </w:tc>
        <w:tc>
          <w:tcPr>
            <w:tcW w:w="1216" w:type="dxa"/>
            <w:tcBorders>
              <w:left w:val="nil"/>
              <w:right w:val="nil"/>
            </w:tcBorders>
            <w:noWrap/>
            <w:tcMar>
              <w:top w:w="0" w:type="dxa"/>
              <w:left w:w="70" w:type="dxa"/>
              <w:bottom w:w="0" w:type="dxa"/>
              <w:right w:w="70" w:type="dxa"/>
            </w:tcMar>
            <w:vAlign w:val="bottom"/>
          </w:tcPr>
          <w:p w14:paraId="6944D83F"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-1.8</w:t>
            </w:r>
          </w:p>
        </w:tc>
        <w:tc>
          <w:tcPr>
            <w:tcW w:w="1027" w:type="dxa"/>
            <w:tcBorders>
              <w:left w:val="nil"/>
              <w:right w:val="nil"/>
            </w:tcBorders>
            <w:noWrap/>
            <w:tcMar>
              <w:top w:w="0" w:type="dxa"/>
              <w:left w:w="70" w:type="dxa"/>
              <w:bottom w:w="0" w:type="dxa"/>
              <w:right w:w="70" w:type="dxa"/>
            </w:tcMar>
            <w:vAlign w:val="bottom"/>
          </w:tcPr>
          <w:p w14:paraId="1128E472"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-2.6</w:t>
            </w:r>
          </w:p>
        </w:tc>
        <w:tc>
          <w:tcPr>
            <w:tcW w:w="1199" w:type="dxa"/>
            <w:tcBorders>
              <w:left w:val="nil"/>
              <w:right w:val="nil"/>
            </w:tcBorders>
            <w:noWrap/>
            <w:tcMar>
              <w:top w:w="0" w:type="dxa"/>
              <w:left w:w="70" w:type="dxa"/>
              <w:bottom w:w="0" w:type="dxa"/>
              <w:right w:w="70" w:type="dxa"/>
            </w:tcMar>
            <w:vAlign w:val="bottom"/>
          </w:tcPr>
          <w:p w14:paraId="68D0B10B"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-4.4</w:t>
            </w:r>
          </w:p>
        </w:tc>
      </w:tr>
      <w:tr w:rsidR="00270762" w:rsidRPr="003E2153" w14:paraId="1E7F4782" w14:textId="77777777" w:rsidTr="0001685D">
        <w:trPr>
          <w:trHeight w:val="186"/>
          <w:jc w:val="center"/>
        </w:trPr>
        <w:tc>
          <w:tcPr>
            <w:tcW w:w="1505" w:type="dxa"/>
            <w:tcBorders>
              <w:right w:val="nil"/>
            </w:tcBorders>
            <w:noWrap/>
            <w:tcMar>
              <w:top w:w="0" w:type="dxa"/>
              <w:left w:w="70" w:type="dxa"/>
              <w:bottom w:w="0" w:type="dxa"/>
              <w:right w:w="70" w:type="dxa"/>
            </w:tcMar>
            <w:vAlign w:val="center"/>
            <w:hideMark/>
          </w:tcPr>
          <w:p w14:paraId="078D547B" w14:textId="77777777" w:rsidR="00270762" w:rsidRPr="0001685D" w:rsidRDefault="00270762" w:rsidP="0001685D">
            <w:pPr>
              <w:spacing w:after="0"/>
              <w:jc w:val="center"/>
              <w:rPr>
                <w:rFonts w:asciiTheme="minorBidi" w:hAnsiTheme="minorBidi" w:cstheme="minorBidi"/>
                <w:color w:val="000000"/>
                <w:sz w:val="20"/>
                <w:szCs w:val="20"/>
                <w:rtl/>
              </w:rPr>
            </w:pPr>
            <w:r w:rsidRPr="0001685D">
              <w:rPr>
                <w:rFonts w:asciiTheme="minorBidi" w:eastAsia="Arial" w:hAnsiTheme="minorBidi" w:cstheme="minorBidi"/>
                <w:color w:val="000000"/>
                <w:sz w:val="20"/>
                <w:szCs w:val="20"/>
                <w:rtl/>
                <w:cs/>
              </w:rPr>
              <w:t>المتوسط</w:t>
            </w:r>
          </w:p>
        </w:tc>
        <w:tc>
          <w:tcPr>
            <w:tcW w:w="1136" w:type="dxa"/>
            <w:tcBorders>
              <w:left w:val="nil"/>
              <w:right w:val="nil"/>
            </w:tcBorders>
            <w:noWrap/>
            <w:tcMar>
              <w:top w:w="0" w:type="dxa"/>
              <w:left w:w="70" w:type="dxa"/>
              <w:bottom w:w="0" w:type="dxa"/>
              <w:right w:w="70" w:type="dxa"/>
            </w:tcMar>
            <w:vAlign w:val="bottom"/>
          </w:tcPr>
          <w:p w14:paraId="53EEB299"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-2.1</w:t>
            </w:r>
          </w:p>
        </w:tc>
        <w:tc>
          <w:tcPr>
            <w:tcW w:w="1632" w:type="dxa"/>
            <w:tcBorders>
              <w:left w:val="nil"/>
              <w:right w:val="nil"/>
            </w:tcBorders>
            <w:noWrap/>
            <w:tcMar>
              <w:top w:w="0" w:type="dxa"/>
              <w:left w:w="70" w:type="dxa"/>
              <w:bottom w:w="0" w:type="dxa"/>
              <w:right w:w="70" w:type="dxa"/>
            </w:tcMar>
            <w:vAlign w:val="bottom"/>
          </w:tcPr>
          <w:p w14:paraId="07466F1A"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-0.78</w:t>
            </w:r>
          </w:p>
        </w:tc>
        <w:tc>
          <w:tcPr>
            <w:tcW w:w="1216" w:type="dxa"/>
            <w:tcBorders>
              <w:left w:val="nil"/>
              <w:right w:val="nil"/>
            </w:tcBorders>
            <w:noWrap/>
            <w:tcMar>
              <w:top w:w="0" w:type="dxa"/>
              <w:left w:w="70" w:type="dxa"/>
              <w:bottom w:w="0" w:type="dxa"/>
              <w:right w:w="70" w:type="dxa"/>
            </w:tcMar>
            <w:vAlign w:val="bottom"/>
          </w:tcPr>
          <w:p w14:paraId="3420F1EB"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-2.9</w:t>
            </w:r>
          </w:p>
        </w:tc>
        <w:tc>
          <w:tcPr>
            <w:tcW w:w="1027" w:type="dxa"/>
            <w:tcBorders>
              <w:left w:val="nil"/>
              <w:right w:val="nil"/>
            </w:tcBorders>
            <w:noWrap/>
            <w:tcMar>
              <w:top w:w="0" w:type="dxa"/>
              <w:left w:w="70" w:type="dxa"/>
              <w:bottom w:w="0" w:type="dxa"/>
              <w:right w:w="70" w:type="dxa"/>
            </w:tcMar>
            <w:vAlign w:val="bottom"/>
          </w:tcPr>
          <w:p w14:paraId="6EED840F"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-2.7</w:t>
            </w:r>
          </w:p>
        </w:tc>
        <w:tc>
          <w:tcPr>
            <w:tcW w:w="1199" w:type="dxa"/>
            <w:tcBorders>
              <w:left w:val="nil"/>
              <w:right w:val="nil"/>
            </w:tcBorders>
            <w:noWrap/>
            <w:tcMar>
              <w:top w:w="0" w:type="dxa"/>
              <w:left w:w="70" w:type="dxa"/>
              <w:bottom w:w="0" w:type="dxa"/>
              <w:right w:w="70" w:type="dxa"/>
            </w:tcMar>
            <w:vAlign w:val="bottom"/>
          </w:tcPr>
          <w:p w14:paraId="28F01C6D" w14:textId="77777777" w:rsidR="00270762" w:rsidRPr="0001685D" w:rsidRDefault="00270762" w:rsidP="0001685D">
            <w:pPr>
              <w:spacing w:after="0"/>
              <w:jc w:val="center"/>
              <w:rPr>
                <w:rFonts w:asciiTheme="minorBidi" w:hAnsiTheme="minorBidi" w:cstheme="minorBidi"/>
                <w:color w:val="000000"/>
                <w:sz w:val="20"/>
                <w:szCs w:val="20"/>
                <w:highlight w:val="yellow"/>
                <w:rtl/>
              </w:rPr>
            </w:pPr>
            <w:r w:rsidRPr="0001685D">
              <w:rPr>
                <w:rFonts w:asciiTheme="minorBidi" w:eastAsia="Arial" w:hAnsiTheme="minorBidi" w:cstheme="minorBidi"/>
                <w:color w:val="000000"/>
                <w:sz w:val="20"/>
                <w:szCs w:val="20"/>
                <w:rtl/>
              </w:rPr>
              <w:t>-5.6</w:t>
            </w:r>
          </w:p>
        </w:tc>
      </w:tr>
    </w:tbl>
    <w:p w14:paraId="13E70BC3" w14:textId="77777777" w:rsidR="00270762" w:rsidRPr="0001685D" w:rsidRDefault="00270762" w:rsidP="0001685D">
      <w:pPr>
        <w:pStyle w:val="Source"/>
        <w:spacing w:after="0"/>
        <w:jc w:val="left"/>
        <w:rPr>
          <w:rFonts w:asciiTheme="minorBidi" w:hAnsiTheme="minorBidi" w:cstheme="minorBidi"/>
          <w:szCs w:val="20"/>
          <w:rtl/>
        </w:rPr>
      </w:pPr>
      <w:r w:rsidRPr="009C29CD">
        <w:rPr>
          <w:rFonts w:asciiTheme="minorBidi" w:eastAsia="Arial" w:hAnsiTheme="minorBidi" w:cstheme="minorBidi"/>
          <w:i/>
          <w:iCs/>
          <w:szCs w:val="20"/>
          <w:rtl/>
          <w:cs/>
        </w:rPr>
        <w:t>المصدر</w:t>
      </w:r>
      <w:r w:rsidRPr="009C29CD">
        <w:rPr>
          <w:rFonts w:asciiTheme="minorBidi" w:eastAsia="Arial" w:hAnsiTheme="minorBidi" w:cstheme="minorBidi"/>
          <w:i/>
          <w:iCs/>
          <w:szCs w:val="20"/>
          <w:rtl/>
        </w:rPr>
        <w:t>:</w:t>
      </w:r>
      <w:r w:rsidRPr="0001685D">
        <w:rPr>
          <w:rFonts w:asciiTheme="minorBidi" w:eastAsia="Arial" w:hAnsiTheme="minorBidi" w:cstheme="minorBidi"/>
          <w:szCs w:val="20"/>
          <w:rtl/>
        </w:rPr>
        <w:t xml:space="preserve"> </w:t>
      </w:r>
      <w:r w:rsidRPr="0001685D">
        <w:rPr>
          <w:rFonts w:asciiTheme="minorBidi" w:eastAsia="Arial" w:hAnsiTheme="minorBidi" w:cstheme="minorBidi"/>
          <w:szCs w:val="20"/>
          <w:rtl/>
          <w:cs/>
        </w:rPr>
        <w:t xml:space="preserve">نماذج محاكاة أعدها خبراء البنك الدولي باستخدام مسح الدخل والإنفاق والاستهلاك للأسر المعيشية لعام </w:t>
      </w:r>
      <w:r w:rsidRPr="0001685D">
        <w:rPr>
          <w:rFonts w:asciiTheme="minorBidi" w:eastAsia="Arial" w:hAnsiTheme="minorBidi" w:cstheme="minorBidi"/>
          <w:szCs w:val="20"/>
          <w:rtl/>
        </w:rPr>
        <w:t xml:space="preserve">2015. </w:t>
      </w:r>
    </w:p>
    <w:p w14:paraId="21BB00E6" w14:textId="77777777" w:rsidR="00270762" w:rsidRPr="00997228" w:rsidRDefault="00270762" w:rsidP="002C75F3">
      <w:pPr>
        <w:pStyle w:val="Source"/>
        <w:spacing w:after="120"/>
        <w:jc w:val="left"/>
        <w:rPr>
          <w:rFonts w:asciiTheme="minorBidi" w:hAnsiTheme="minorBidi" w:cstheme="minorBidi"/>
          <w:spacing w:val="-4"/>
          <w:szCs w:val="20"/>
          <w:rtl/>
        </w:rPr>
      </w:pPr>
      <w:r w:rsidRPr="009C29CD">
        <w:rPr>
          <w:rFonts w:asciiTheme="minorBidi" w:eastAsia="Arial" w:hAnsiTheme="minorBidi" w:cstheme="minorBidi"/>
          <w:i/>
          <w:iCs/>
          <w:spacing w:val="-4"/>
          <w:szCs w:val="20"/>
          <w:rtl/>
          <w:cs/>
        </w:rPr>
        <w:t>ملحوظة</w:t>
      </w:r>
      <w:r w:rsidRPr="009C29CD">
        <w:rPr>
          <w:rFonts w:asciiTheme="minorBidi" w:eastAsia="Arial" w:hAnsiTheme="minorBidi" w:cstheme="minorBidi"/>
          <w:i/>
          <w:iCs/>
          <w:spacing w:val="-4"/>
          <w:szCs w:val="20"/>
          <w:rtl/>
        </w:rPr>
        <w:t>:</w:t>
      </w:r>
      <w:r w:rsidRPr="00997228">
        <w:rPr>
          <w:rFonts w:asciiTheme="minorBidi" w:eastAsia="Arial" w:hAnsiTheme="minorBidi" w:cstheme="minorBidi"/>
          <w:spacing w:val="-4"/>
          <w:szCs w:val="20"/>
          <w:rtl/>
        </w:rPr>
        <w:t xml:space="preserve"> </w:t>
      </w:r>
      <w:r w:rsidRPr="00997228">
        <w:rPr>
          <w:rFonts w:asciiTheme="minorBidi" w:eastAsia="Arial" w:hAnsiTheme="minorBidi" w:cstheme="minorBidi"/>
          <w:spacing w:val="-4"/>
          <w:szCs w:val="20"/>
          <w:rtl/>
          <w:cs/>
        </w:rPr>
        <w:t>يمكن تفسير النتائج باعتبارها حدودًا عليا نظرًا لافتراض المرونة السعرية الخاصة بالاستهلاك بواقع صفر</w:t>
      </w:r>
      <w:r w:rsidRPr="00997228">
        <w:rPr>
          <w:rFonts w:asciiTheme="minorBidi" w:eastAsia="Arial" w:hAnsiTheme="minorBidi" w:cstheme="minorBidi"/>
          <w:spacing w:val="-4"/>
          <w:szCs w:val="20"/>
          <w:rtl/>
        </w:rPr>
        <w:t xml:space="preserve">. </w:t>
      </w:r>
      <w:r w:rsidRPr="00997228">
        <w:rPr>
          <w:rFonts w:asciiTheme="minorBidi" w:eastAsia="Arial" w:hAnsiTheme="minorBidi" w:cstheme="minorBidi"/>
          <w:spacing w:val="-4"/>
          <w:szCs w:val="20"/>
          <w:rtl/>
          <w:cs/>
        </w:rPr>
        <w:t xml:space="preserve">وسيؤدي تطبيق مرونة سعرية لاستهلاك الكهرباء </w:t>
      </w:r>
      <w:r w:rsidRPr="00997228">
        <w:rPr>
          <w:rFonts w:asciiTheme="minorBidi" w:eastAsia="Arial" w:hAnsiTheme="minorBidi" w:cstheme="minorBidi"/>
          <w:spacing w:val="-4"/>
          <w:szCs w:val="20"/>
          <w:rtl/>
        </w:rPr>
        <w:t>(</w:t>
      </w:r>
      <w:r w:rsidRPr="00997228">
        <w:rPr>
          <w:rFonts w:asciiTheme="minorBidi" w:eastAsia="Arial" w:hAnsiTheme="minorBidi" w:cstheme="minorBidi"/>
          <w:spacing w:val="-4"/>
          <w:szCs w:val="20"/>
          <w:rtl/>
          <w:cs/>
        </w:rPr>
        <w:t>البنزين</w:t>
      </w:r>
      <w:r w:rsidRPr="00997228">
        <w:rPr>
          <w:rFonts w:asciiTheme="minorBidi" w:eastAsia="Arial" w:hAnsiTheme="minorBidi" w:cstheme="minorBidi"/>
          <w:spacing w:val="-4"/>
          <w:szCs w:val="20"/>
          <w:rtl/>
        </w:rPr>
        <w:t xml:space="preserve">) </w:t>
      </w:r>
      <w:r w:rsidRPr="00997228">
        <w:rPr>
          <w:rFonts w:asciiTheme="minorBidi" w:eastAsia="Arial" w:hAnsiTheme="minorBidi" w:cstheme="minorBidi"/>
          <w:spacing w:val="-4"/>
          <w:szCs w:val="20"/>
          <w:rtl/>
          <w:cs/>
        </w:rPr>
        <w:t xml:space="preserve">بما يعادل </w:t>
      </w:r>
      <w:r w:rsidRPr="00997228">
        <w:rPr>
          <w:rFonts w:asciiTheme="minorBidi" w:eastAsia="Arial" w:hAnsiTheme="minorBidi" w:cstheme="minorBidi"/>
          <w:spacing w:val="-4"/>
          <w:szCs w:val="20"/>
          <w:rtl/>
        </w:rPr>
        <w:t xml:space="preserve">-0.33 (-0.21) </w:t>
      </w:r>
      <w:r w:rsidRPr="00997228">
        <w:rPr>
          <w:rFonts w:asciiTheme="minorBidi" w:eastAsia="Arial" w:hAnsiTheme="minorBidi" w:cstheme="minorBidi"/>
          <w:spacing w:val="-4"/>
          <w:szCs w:val="20"/>
          <w:rtl/>
          <w:cs/>
        </w:rPr>
        <w:t xml:space="preserve">إلى أثر إجمالي مباشر يبلغ في المتوسط </w:t>
      </w:r>
      <w:r w:rsidRPr="00997228">
        <w:rPr>
          <w:rFonts w:asciiTheme="minorBidi" w:eastAsia="Arial" w:hAnsiTheme="minorBidi" w:cstheme="minorBidi"/>
          <w:spacing w:val="-4"/>
          <w:szCs w:val="20"/>
          <w:rtl/>
        </w:rPr>
        <w:t>-2.1%</w:t>
      </w:r>
      <w:r w:rsidRPr="00997228">
        <w:rPr>
          <w:rFonts w:asciiTheme="minorBidi" w:eastAsia="Arial" w:hAnsiTheme="minorBidi" w:cstheme="minorBidi"/>
          <w:spacing w:val="-4"/>
          <w:szCs w:val="20"/>
          <w:rtl/>
          <w:cs/>
        </w:rPr>
        <w:t xml:space="preserve">، وستعاني الشريحة الخمسية الأدنى من خسارة بنسبة </w:t>
      </w:r>
      <w:r w:rsidRPr="00997228">
        <w:rPr>
          <w:rFonts w:asciiTheme="minorBidi" w:eastAsia="Arial" w:hAnsiTheme="minorBidi" w:cstheme="minorBidi"/>
          <w:spacing w:val="-4"/>
          <w:szCs w:val="20"/>
          <w:rtl/>
        </w:rPr>
        <w:t>-3.8%.</w:t>
      </w:r>
    </w:p>
    <w:p w14:paraId="1E1E2EDB" w14:textId="77777777" w:rsidR="00270762" w:rsidRPr="002C75F3" w:rsidRDefault="00270762" w:rsidP="00157BD4">
      <w:pPr>
        <w:pStyle w:val="Numberedparagraph"/>
        <w:spacing w:after="120" w:line="300" w:lineRule="exact"/>
        <w:ind w:left="0" w:firstLine="0"/>
        <w:rPr>
          <w:rFonts w:asciiTheme="minorBidi" w:hAnsiTheme="minorBidi" w:cstheme="minorBidi"/>
          <w:b w:val="0"/>
          <w:bCs w:val="0"/>
          <w:iCs w:val="0"/>
          <w:spacing w:val="-4"/>
          <w:szCs w:val="22"/>
          <w:rtl/>
        </w:rPr>
      </w:pPr>
      <w:r w:rsidRPr="002C75F3">
        <w:rPr>
          <w:rFonts w:asciiTheme="minorBidi" w:hAnsiTheme="minorBidi" w:cstheme="minorBidi"/>
          <w:iCs w:val="0"/>
          <w:spacing w:val="-4"/>
          <w:szCs w:val="22"/>
          <w:rtl/>
          <w:cs/>
        </w:rPr>
        <w:t>تتباين الآثار إلى حد ما بين الشرائح الاجتماعية بحسب المكان ونوع الجنس، حيث نجد أن الأسر المعيشية التي تعيش في مناطق تزداد فيها معدلات الفقر تعاني من نسب أكبر في خسائر ا</w:t>
      </w:r>
      <w:r w:rsidR="00157BD4">
        <w:rPr>
          <w:rFonts w:asciiTheme="minorBidi" w:hAnsiTheme="minorBidi" w:cstheme="minorBidi" w:hint="cs"/>
          <w:iCs w:val="0"/>
          <w:spacing w:val="-4"/>
          <w:szCs w:val="22"/>
          <w:rtl/>
          <w:cs/>
        </w:rPr>
        <w:t>لر</w:t>
      </w:r>
      <w:r w:rsidR="00C943A2">
        <w:rPr>
          <w:rFonts w:asciiTheme="minorBidi" w:hAnsiTheme="minorBidi" w:cstheme="minorBidi"/>
          <w:iCs w:val="0"/>
          <w:spacing w:val="-4"/>
          <w:szCs w:val="22"/>
          <w:rtl/>
        </w:rPr>
        <w:t>فاهة</w:t>
      </w:r>
      <w:r w:rsidRPr="002C75F3">
        <w:rPr>
          <w:rFonts w:asciiTheme="minorBidi" w:hAnsiTheme="minorBidi" w:cstheme="minorBidi"/>
          <w:iCs w:val="0"/>
          <w:spacing w:val="-4"/>
          <w:szCs w:val="22"/>
          <w:rtl/>
        </w:rPr>
        <w:t>.</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وتعاني الأسر المعيشية في المناطق الريفية في صعيد مصر ــ حيث معدلات الفقر الأعلى ــ من أعلى نسبة خسائر في مستوى ا</w:t>
      </w:r>
      <w:r w:rsidR="00157BD4">
        <w:rPr>
          <w:rFonts w:asciiTheme="minorBidi" w:hAnsiTheme="minorBidi" w:cstheme="minorBidi" w:hint="cs"/>
          <w:b w:val="0"/>
          <w:bCs w:val="0"/>
          <w:iCs w:val="0"/>
          <w:spacing w:val="-4"/>
          <w:szCs w:val="22"/>
          <w:rtl/>
          <w:cs/>
        </w:rPr>
        <w:t>لر</w:t>
      </w:r>
      <w:r w:rsidR="00C943A2">
        <w:rPr>
          <w:rFonts w:asciiTheme="minorBidi" w:hAnsiTheme="minorBidi" w:cstheme="minorBidi"/>
          <w:b w:val="0"/>
          <w:bCs w:val="0"/>
          <w:iCs w:val="0"/>
          <w:spacing w:val="-4"/>
          <w:szCs w:val="22"/>
          <w:rtl/>
        </w:rPr>
        <w:t>فاهة</w:t>
      </w:r>
      <w:r w:rsidRPr="002C75F3">
        <w:rPr>
          <w:rFonts w:asciiTheme="minorBidi" w:hAnsiTheme="minorBidi" w:cstheme="minorBidi"/>
          <w:b w:val="0"/>
          <w:bCs w:val="0"/>
          <w:iCs w:val="0"/>
          <w:spacing w:val="-4"/>
          <w:szCs w:val="22"/>
          <w:rtl/>
          <w:cs/>
        </w:rPr>
        <w:t xml:space="preserve"> كنسبة من إنفاقها </w:t>
      </w:r>
      <w:r w:rsidRPr="002C75F3">
        <w:rPr>
          <w:rFonts w:asciiTheme="minorBidi" w:hAnsiTheme="minorBidi" w:cstheme="minorBidi"/>
          <w:b w:val="0"/>
          <w:bCs w:val="0"/>
          <w:iCs w:val="0"/>
          <w:spacing w:val="-4"/>
          <w:szCs w:val="22"/>
          <w:rtl/>
        </w:rPr>
        <w:t>(3.87</w:t>
      </w:r>
      <w:r w:rsidRPr="002C75F3">
        <w:rPr>
          <w:rFonts w:asciiTheme="minorBidi" w:hAnsiTheme="minorBidi" w:cstheme="minorBidi"/>
          <w:b w:val="0"/>
          <w:bCs w:val="0"/>
          <w:iCs w:val="0"/>
          <w:spacing w:val="-4"/>
          <w:szCs w:val="22"/>
        </w:rPr>
        <w:t>%</w:t>
      </w:r>
      <w:r w:rsidRPr="002C75F3">
        <w:rPr>
          <w:rFonts w:asciiTheme="minorBidi" w:hAnsiTheme="minorBidi" w:cstheme="minorBidi"/>
          <w:b w:val="0"/>
          <w:bCs w:val="0"/>
          <w:iCs w:val="0"/>
          <w:spacing w:val="-4"/>
          <w:szCs w:val="22"/>
          <w:rtl/>
        </w:rPr>
        <w:t>) (</w:t>
      </w:r>
      <w:r w:rsidR="00B61253">
        <w:fldChar w:fldCharType="begin"/>
      </w:r>
      <w:r w:rsidR="00B61253">
        <w:instrText xml:space="preserve"> REF _Ref494188677 \h  \* MERGEFORMAT </w:instrText>
      </w:r>
      <w:r w:rsidR="00B61253">
        <w:fldChar w:fldCharType="separate"/>
      </w:r>
      <w:r w:rsidR="00D505B2" w:rsidRPr="00D505B2">
        <w:rPr>
          <w:rFonts w:asciiTheme="minorBidi" w:hAnsiTheme="minorBidi" w:cstheme="minorBidi"/>
          <w:b w:val="0"/>
          <w:bCs w:val="0"/>
          <w:iCs w:val="0"/>
          <w:spacing w:val="-4"/>
          <w:szCs w:val="22"/>
          <w:rtl/>
          <w:cs/>
        </w:rPr>
        <w:t>الجدول</w:t>
      </w:r>
      <w:r w:rsidR="00D505B2" w:rsidRPr="00D505B2">
        <w:rPr>
          <w:rFonts w:asciiTheme="minorBidi" w:hAnsiTheme="minorBidi" w:cstheme="minorBidi"/>
          <w:b w:val="0"/>
          <w:bCs w:val="0"/>
          <w:iCs w:val="0"/>
          <w:spacing w:val="-4"/>
          <w:szCs w:val="22"/>
          <w:rtl/>
        </w:rPr>
        <w:t xml:space="preserve"> </w:t>
      </w:r>
      <w:r w:rsidR="00B61253">
        <w:fldChar w:fldCharType="end"/>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وتعكس هذه الآثار الكبرى أنماط استهلاك الأسر المعيشية</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الأسر المعيشية في صعيد مصر تخصص ما يزيد على ثلث نفقات الوقود الخاصة بها لغاز البترول المسال، وهو البند الذي شهد أعلى زيادة في الأسعار</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 xml:space="preserve">وبالمقارنة نجد أن الأسر المعيشية في المدن الكبرى تخصص </w:t>
      </w:r>
      <w:r w:rsidRPr="002C75F3">
        <w:rPr>
          <w:rFonts w:asciiTheme="minorBidi" w:hAnsiTheme="minorBidi" w:cstheme="minorBidi"/>
          <w:b w:val="0"/>
          <w:bCs w:val="0"/>
          <w:iCs w:val="0"/>
          <w:spacing w:val="-4"/>
          <w:szCs w:val="22"/>
          <w:rtl/>
        </w:rPr>
        <w:t xml:space="preserve">0.53% </w:t>
      </w:r>
      <w:r w:rsidRPr="002C75F3">
        <w:rPr>
          <w:rFonts w:asciiTheme="minorBidi" w:hAnsiTheme="minorBidi" w:cstheme="minorBidi"/>
          <w:b w:val="0"/>
          <w:bCs w:val="0"/>
          <w:iCs w:val="0"/>
          <w:spacing w:val="-4"/>
          <w:szCs w:val="22"/>
          <w:rtl/>
          <w:cs/>
        </w:rPr>
        <w:t xml:space="preserve">من نفقاتها لغاز البترول المسال </w:t>
      </w:r>
      <w:r w:rsidRPr="002C75F3">
        <w:rPr>
          <w:rFonts w:asciiTheme="minorBidi" w:hAnsiTheme="minorBidi" w:cstheme="minorBidi"/>
          <w:b w:val="0"/>
          <w:bCs w:val="0"/>
          <w:iCs w:val="0"/>
          <w:spacing w:val="-4"/>
          <w:szCs w:val="22"/>
          <w:rtl/>
        </w:rPr>
        <w:t>(15</w:t>
      </w:r>
      <w:r w:rsidRPr="002C75F3">
        <w:rPr>
          <w:rFonts w:asciiTheme="minorBidi" w:hAnsiTheme="minorBidi" w:cstheme="minorBidi"/>
          <w:b w:val="0"/>
          <w:bCs w:val="0"/>
          <w:iCs w:val="0"/>
          <w:spacing w:val="-4"/>
          <w:szCs w:val="22"/>
        </w:rPr>
        <w:t>%</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من نفقاتها للوقود</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وتكبدت الأسر المعيشية في صعيد مصر أيضًا خسائر مرتفعة في مستوى ا</w:t>
      </w:r>
      <w:r w:rsidR="00157BD4">
        <w:rPr>
          <w:rFonts w:asciiTheme="minorBidi" w:hAnsiTheme="minorBidi" w:cstheme="minorBidi" w:hint="cs"/>
          <w:b w:val="0"/>
          <w:bCs w:val="0"/>
          <w:iCs w:val="0"/>
          <w:spacing w:val="-4"/>
          <w:szCs w:val="22"/>
          <w:rtl/>
          <w:cs/>
        </w:rPr>
        <w:t>لر</w:t>
      </w:r>
      <w:r w:rsidR="00C943A2">
        <w:rPr>
          <w:rFonts w:asciiTheme="minorBidi" w:hAnsiTheme="minorBidi" w:cstheme="minorBidi"/>
          <w:b w:val="0"/>
          <w:bCs w:val="0"/>
          <w:iCs w:val="0"/>
          <w:spacing w:val="-4"/>
          <w:szCs w:val="22"/>
          <w:rtl/>
        </w:rPr>
        <w:t>فاهة</w:t>
      </w:r>
      <w:r w:rsidRPr="002C75F3">
        <w:rPr>
          <w:rFonts w:asciiTheme="minorBidi" w:hAnsiTheme="minorBidi" w:cstheme="minorBidi"/>
          <w:b w:val="0"/>
          <w:bCs w:val="0"/>
          <w:iCs w:val="0"/>
          <w:spacing w:val="-4"/>
          <w:szCs w:val="22"/>
          <w:rtl/>
          <w:cs/>
        </w:rPr>
        <w:t xml:space="preserve">، </w:t>
      </w:r>
      <w:r w:rsidR="00A12E3A">
        <w:rPr>
          <w:rFonts w:asciiTheme="minorBidi" w:hAnsiTheme="minorBidi" w:cstheme="minorBidi" w:hint="cs"/>
          <w:b w:val="0"/>
          <w:bCs w:val="0"/>
          <w:iCs w:val="0"/>
          <w:spacing w:val="-4"/>
          <w:szCs w:val="22"/>
          <w:rtl/>
          <w:cs/>
        </w:rPr>
        <w:t>في حين</w:t>
      </w:r>
      <w:r w:rsidR="00A12E3A" w:rsidRPr="002C75F3">
        <w:rPr>
          <w:rFonts w:asciiTheme="minorBidi" w:hAnsiTheme="minorBidi" w:cstheme="minorBidi"/>
          <w:b w:val="0"/>
          <w:bCs w:val="0"/>
          <w:iCs w:val="0"/>
          <w:spacing w:val="-4"/>
          <w:szCs w:val="22"/>
          <w:rtl/>
          <w:cs/>
        </w:rPr>
        <w:t xml:space="preserve"> </w:t>
      </w:r>
      <w:r w:rsidRPr="002C75F3">
        <w:rPr>
          <w:rFonts w:asciiTheme="minorBidi" w:hAnsiTheme="minorBidi" w:cstheme="minorBidi"/>
          <w:b w:val="0"/>
          <w:bCs w:val="0"/>
          <w:iCs w:val="0"/>
          <w:spacing w:val="-4"/>
          <w:szCs w:val="22"/>
          <w:rtl/>
          <w:cs/>
        </w:rPr>
        <w:t>تكبدت الأسر المعيشية في المدن الكبرى أدنى مستوى من الخسائر</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 xml:space="preserve">وتكبدت الأسر المعيشية التي تعولها امرأة ويعولها رجل خسائر مماثلة إلى حد ما </w:t>
      </w:r>
      <w:r w:rsidRPr="002C75F3">
        <w:rPr>
          <w:rFonts w:asciiTheme="minorBidi" w:hAnsiTheme="minorBidi" w:cstheme="minorBidi"/>
          <w:b w:val="0"/>
          <w:bCs w:val="0"/>
          <w:iCs w:val="0"/>
          <w:spacing w:val="-4"/>
          <w:szCs w:val="22"/>
          <w:rtl/>
        </w:rPr>
        <w:t>(2.85%</w:t>
      </w:r>
      <w:r w:rsidRPr="002C75F3">
        <w:rPr>
          <w:rFonts w:asciiTheme="minorBidi" w:hAnsiTheme="minorBidi" w:cstheme="minorBidi"/>
          <w:b w:val="0"/>
          <w:bCs w:val="0"/>
          <w:iCs w:val="0"/>
          <w:spacing w:val="-4"/>
          <w:szCs w:val="22"/>
          <w:rtl/>
          <w:cs/>
        </w:rPr>
        <w:t>، و</w:t>
      </w:r>
      <w:r w:rsidRPr="002C75F3">
        <w:rPr>
          <w:rFonts w:asciiTheme="minorBidi" w:hAnsiTheme="minorBidi" w:cstheme="minorBidi"/>
          <w:b w:val="0"/>
          <w:bCs w:val="0"/>
          <w:iCs w:val="0"/>
          <w:spacing w:val="-4"/>
          <w:szCs w:val="22"/>
          <w:rtl/>
        </w:rPr>
        <w:t>2.9%</w:t>
      </w:r>
      <w:r w:rsidRPr="002C75F3">
        <w:rPr>
          <w:rFonts w:asciiTheme="minorBidi" w:hAnsiTheme="minorBidi" w:cstheme="minorBidi"/>
          <w:b w:val="0"/>
          <w:bCs w:val="0"/>
          <w:iCs w:val="0"/>
          <w:spacing w:val="-4"/>
          <w:szCs w:val="22"/>
          <w:rtl/>
          <w:cs/>
        </w:rPr>
        <w:t>، على التوالي</w:t>
      </w:r>
      <w:r w:rsidRPr="002C75F3">
        <w:rPr>
          <w:rFonts w:asciiTheme="minorBidi" w:hAnsiTheme="minorBidi" w:cstheme="minorBidi"/>
          <w:b w:val="0"/>
          <w:bCs w:val="0"/>
          <w:iCs w:val="0"/>
          <w:spacing w:val="-4"/>
          <w:szCs w:val="22"/>
          <w:rtl/>
        </w:rPr>
        <w:t>).</w:t>
      </w:r>
    </w:p>
    <w:p w14:paraId="06F83CFC" w14:textId="77777777" w:rsidR="00270762" w:rsidRPr="00997228" w:rsidRDefault="00270762" w:rsidP="00157BD4">
      <w:pPr>
        <w:pStyle w:val="Numberedparagraph"/>
        <w:numPr>
          <w:ilvl w:val="0"/>
          <w:numId w:val="0"/>
        </w:numPr>
        <w:spacing w:after="120"/>
        <w:ind w:left="360" w:hanging="360"/>
        <w:rPr>
          <w:rFonts w:asciiTheme="minorBidi" w:hAnsiTheme="minorBidi" w:cstheme="minorBidi"/>
          <w:iCs w:val="0"/>
          <w:szCs w:val="22"/>
          <w:rtl/>
        </w:rPr>
      </w:pPr>
      <w:bookmarkStart w:id="168" w:name="_Ref494188677"/>
      <w:bookmarkStart w:id="169" w:name="_Toc495568139"/>
      <w:bookmarkStart w:id="170" w:name="_Toc497484330"/>
      <w:r w:rsidRPr="00997228">
        <w:rPr>
          <w:rFonts w:asciiTheme="minorBidi" w:hAnsiTheme="minorBidi" w:cstheme="minorBidi"/>
          <w:iCs w:val="0"/>
          <w:szCs w:val="22"/>
          <w:rtl/>
          <w:cs/>
        </w:rPr>
        <w:t>الجدول</w:t>
      </w:r>
      <w:r w:rsidRPr="00997228">
        <w:rPr>
          <w:rFonts w:asciiTheme="minorBidi" w:hAnsiTheme="minorBidi" w:cstheme="minorBidi"/>
          <w:iCs w:val="0"/>
          <w:szCs w:val="22"/>
          <w:rtl/>
        </w:rPr>
        <w:t xml:space="preserve"> </w:t>
      </w:r>
      <w:bookmarkEnd w:id="168"/>
      <w:r w:rsidR="00A94521">
        <w:rPr>
          <w:rFonts w:asciiTheme="minorBidi" w:hAnsiTheme="minorBidi" w:cstheme="minorBidi" w:hint="cs"/>
          <w:iCs w:val="0"/>
          <w:szCs w:val="22"/>
          <w:rtl/>
        </w:rPr>
        <w:t>12</w:t>
      </w:r>
      <w:r w:rsidRPr="00997228">
        <w:rPr>
          <w:rFonts w:asciiTheme="minorBidi" w:hAnsiTheme="minorBidi" w:cstheme="minorBidi"/>
          <w:iCs w:val="0"/>
          <w:szCs w:val="22"/>
          <w:rtl/>
        </w:rPr>
        <w:t xml:space="preserve">. </w:t>
      </w:r>
      <w:r w:rsidRPr="00997228">
        <w:rPr>
          <w:rFonts w:asciiTheme="minorBidi" w:hAnsiTheme="minorBidi" w:cstheme="minorBidi"/>
          <w:iCs w:val="0"/>
          <w:szCs w:val="22"/>
          <w:rtl/>
          <w:cs/>
        </w:rPr>
        <w:t>تقديرات خسارة ا</w:t>
      </w:r>
      <w:r w:rsidR="00157BD4">
        <w:rPr>
          <w:rFonts w:asciiTheme="minorBidi" w:hAnsiTheme="minorBidi" w:cstheme="minorBidi" w:hint="cs"/>
          <w:iCs w:val="0"/>
          <w:szCs w:val="22"/>
          <w:rtl/>
          <w:cs/>
        </w:rPr>
        <w:t>لر</w:t>
      </w:r>
      <w:r w:rsidR="00C943A2">
        <w:rPr>
          <w:rFonts w:asciiTheme="minorBidi" w:hAnsiTheme="minorBidi" w:cstheme="minorBidi"/>
          <w:iCs w:val="0"/>
          <w:szCs w:val="22"/>
          <w:rtl/>
        </w:rPr>
        <w:t>فاهة</w:t>
      </w:r>
      <w:r w:rsidRPr="00997228">
        <w:rPr>
          <w:rFonts w:asciiTheme="minorBidi" w:hAnsiTheme="minorBidi" w:cstheme="minorBidi"/>
          <w:iCs w:val="0"/>
          <w:szCs w:val="22"/>
          <w:rtl/>
          <w:cs/>
        </w:rPr>
        <w:t xml:space="preserve"> من جراء الإجراءات التي يساندها القرض الثالث لسياسات التنمية كنسبة من إنفاق الأسر المعيشية حسب المكان ونوع الجنس</w:t>
      </w:r>
      <w:bookmarkEnd w:id="169"/>
      <w:bookmarkEnd w:id="170"/>
      <w:r w:rsidRPr="00997228">
        <w:rPr>
          <w:rFonts w:asciiTheme="minorBidi" w:hAnsiTheme="minorBidi" w:cstheme="minorBidi"/>
          <w:iCs w:val="0"/>
          <w:szCs w:val="22"/>
          <w:rtl/>
          <w:cs/>
        </w:rPr>
        <w:t xml:space="preserve"> </w:t>
      </w:r>
      <w:r w:rsidRPr="00997228">
        <w:rPr>
          <w:rFonts w:asciiTheme="minorBidi" w:hAnsiTheme="minorBidi" w:cstheme="minorBidi"/>
          <w:iCs w:val="0"/>
          <w:szCs w:val="22"/>
          <w:rtl/>
        </w:rPr>
        <w:t>(%)</w:t>
      </w:r>
    </w:p>
    <w:tbl>
      <w:tblPr>
        <w:bidiVisual/>
        <w:tblW w:w="7420" w:type="dxa"/>
        <w:jc w:val="center"/>
        <w:tblLook w:val="04A0" w:firstRow="1" w:lastRow="0" w:firstColumn="1" w:lastColumn="0" w:noHBand="0" w:noVBand="1"/>
      </w:tblPr>
      <w:tblGrid>
        <w:gridCol w:w="2194"/>
        <w:gridCol w:w="1621"/>
        <w:gridCol w:w="1714"/>
        <w:gridCol w:w="1891"/>
      </w:tblGrid>
      <w:tr w:rsidR="00270762" w:rsidRPr="003E2153" w14:paraId="4E4F4DAA" w14:textId="77777777" w:rsidTr="003E2153">
        <w:trPr>
          <w:trHeight w:val="244"/>
          <w:jc w:val="center"/>
        </w:trPr>
        <w:tc>
          <w:tcPr>
            <w:tcW w:w="2194" w:type="dxa"/>
            <w:tcBorders>
              <w:top w:val="single" w:sz="8" w:space="0" w:color="auto"/>
              <w:left w:val="nil"/>
              <w:bottom w:val="single" w:sz="8" w:space="0" w:color="auto"/>
              <w:right w:val="nil"/>
            </w:tcBorders>
            <w:shd w:val="clear" w:color="auto" w:fill="auto"/>
            <w:noWrap/>
            <w:vAlign w:val="center"/>
            <w:hideMark/>
          </w:tcPr>
          <w:p w14:paraId="7C485693" w14:textId="77777777" w:rsidR="00270762" w:rsidRPr="003E2153" w:rsidRDefault="00270762" w:rsidP="003E2153">
            <w:pPr>
              <w:spacing w:after="0" w:line="240" w:lineRule="auto"/>
              <w:rPr>
                <w:rFonts w:asciiTheme="minorBidi" w:hAnsiTheme="minorBidi" w:cstheme="minorBidi"/>
                <w:color w:val="000000"/>
                <w:rtl/>
              </w:rPr>
            </w:pPr>
            <w:r w:rsidRPr="003E2153">
              <w:rPr>
                <w:rFonts w:asciiTheme="minorBidi" w:eastAsia="Arial" w:hAnsiTheme="minorBidi" w:cstheme="minorBidi"/>
                <w:color w:val="000000"/>
                <w:rtl/>
              </w:rPr>
              <w:t> </w:t>
            </w:r>
          </w:p>
        </w:tc>
        <w:tc>
          <w:tcPr>
            <w:tcW w:w="1621" w:type="dxa"/>
            <w:tcBorders>
              <w:top w:val="single" w:sz="8" w:space="0" w:color="auto"/>
              <w:left w:val="nil"/>
              <w:bottom w:val="single" w:sz="8" w:space="0" w:color="auto"/>
              <w:right w:val="nil"/>
            </w:tcBorders>
            <w:shd w:val="clear" w:color="auto" w:fill="auto"/>
            <w:noWrap/>
            <w:vAlign w:val="center"/>
            <w:hideMark/>
          </w:tcPr>
          <w:p w14:paraId="7E2E4D18" w14:textId="77777777" w:rsidR="00270762" w:rsidRPr="00997228" w:rsidRDefault="00270762" w:rsidP="003E2153">
            <w:pPr>
              <w:spacing w:after="0" w:line="240" w:lineRule="auto"/>
              <w:jc w:val="center"/>
              <w:rPr>
                <w:rFonts w:asciiTheme="minorBidi" w:hAnsiTheme="minorBidi" w:cstheme="minorBidi"/>
                <w:color w:val="000000"/>
                <w:sz w:val="20"/>
                <w:szCs w:val="20"/>
                <w:rtl/>
              </w:rPr>
            </w:pPr>
            <w:r w:rsidRPr="00997228">
              <w:rPr>
                <w:rFonts w:asciiTheme="minorBidi" w:eastAsia="Arial" w:hAnsiTheme="minorBidi" w:cstheme="minorBidi"/>
                <w:color w:val="000000"/>
                <w:sz w:val="20"/>
                <w:szCs w:val="20"/>
                <w:rtl/>
                <w:cs/>
              </w:rPr>
              <w:t>الوقود</w:t>
            </w:r>
          </w:p>
        </w:tc>
        <w:tc>
          <w:tcPr>
            <w:tcW w:w="1714" w:type="dxa"/>
            <w:tcBorders>
              <w:top w:val="single" w:sz="8" w:space="0" w:color="auto"/>
              <w:left w:val="nil"/>
              <w:bottom w:val="single" w:sz="8" w:space="0" w:color="auto"/>
              <w:right w:val="nil"/>
            </w:tcBorders>
            <w:shd w:val="clear" w:color="auto" w:fill="auto"/>
            <w:noWrap/>
            <w:vAlign w:val="center"/>
            <w:hideMark/>
          </w:tcPr>
          <w:p w14:paraId="5150901F" w14:textId="77777777" w:rsidR="00270762" w:rsidRPr="00997228" w:rsidRDefault="00270762" w:rsidP="003E2153">
            <w:pPr>
              <w:spacing w:after="0" w:line="240" w:lineRule="auto"/>
              <w:jc w:val="center"/>
              <w:rPr>
                <w:rFonts w:asciiTheme="minorBidi" w:hAnsiTheme="minorBidi" w:cstheme="minorBidi"/>
                <w:color w:val="000000"/>
                <w:sz w:val="20"/>
                <w:szCs w:val="20"/>
                <w:rtl/>
              </w:rPr>
            </w:pPr>
            <w:r w:rsidRPr="00997228">
              <w:rPr>
                <w:rFonts w:asciiTheme="minorBidi" w:eastAsia="Arial" w:hAnsiTheme="minorBidi" w:cstheme="minorBidi"/>
                <w:color w:val="000000"/>
                <w:sz w:val="20"/>
                <w:szCs w:val="20"/>
                <w:rtl/>
                <w:cs/>
              </w:rPr>
              <w:t>الكهرباء</w:t>
            </w:r>
          </w:p>
        </w:tc>
        <w:tc>
          <w:tcPr>
            <w:tcW w:w="1891" w:type="dxa"/>
            <w:tcBorders>
              <w:top w:val="single" w:sz="8" w:space="0" w:color="auto"/>
              <w:left w:val="nil"/>
              <w:bottom w:val="single" w:sz="8" w:space="0" w:color="auto"/>
              <w:right w:val="nil"/>
            </w:tcBorders>
            <w:shd w:val="clear" w:color="auto" w:fill="auto"/>
            <w:noWrap/>
            <w:vAlign w:val="center"/>
            <w:hideMark/>
          </w:tcPr>
          <w:p w14:paraId="1AB5DF96" w14:textId="77777777" w:rsidR="00270762" w:rsidRPr="00997228" w:rsidRDefault="00270762" w:rsidP="003E2153">
            <w:pPr>
              <w:spacing w:after="0" w:line="240" w:lineRule="auto"/>
              <w:jc w:val="center"/>
              <w:rPr>
                <w:rFonts w:asciiTheme="minorBidi" w:hAnsiTheme="minorBidi" w:cstheme="minorBidi"/>
                <w:color w:val="000000"/>
                <w:sz w:val="20"/>
                <w:szCs w:val="20"/>
                <w:rtl/>
              </w:rPr>
            </w:pPr>
            <w:r w:rsidRPr="00997228">
              <w:rPr>
                <w:rFonts w:asciiTheme="minorBidi" w:eastAsia="Arial" w:hAnsiTheme="minorBidi" w:cstheme="minorBidi"/>
                <w:color w:val="000000"/>
                <w:sz w:val="20"/>
                <w:szCs w:val="20"/>
                <w:rtl/>
                <w:cs/>
              </w:rPr>
              <w:t>إجمالي التأثير المباشر</w:t>
            </w:r>
          </w:p>
        </w:tc>
      </w:tr>
      <w:tr w:rsidR="00270762" w:rsidRPr="003E2153" w14:paraId="163083C5" w14:textId="77777777" w:rsidTr="003E2153">
        <w:trPr>
          <w:trHeight w:val="244"/>
          <w:jc w:val="center"/>
        </w:trPr>
        <w:tc>
          <w:tcPr>
            <w:tcW w:w="2194" w:type="dxa"/>
            <w:tcBorders>
              <w:top w:val="nil"/>
              <w:left w:val="nil"/>
              <w:bottom w:val="single" w:sz="8" w:space="0" w:color="auto"/>
              <w:right w:val="nil"/>
            </w:tcBorders>
            <w:shd w:val="clear" w:color="auto" w:fill="auto"/>
            <w:noWrap/>
            <w:vAlign w:val="center"/>
            <w:hideMark/>
          </w:tcPr>
          <w:p w14:paraId="53635A3C" w14:textId="77777777" w:rsidR="00270762" w:rsidRPr="00997228" w:rsidRDefault="00270762" w:rsidP="00997228">
            <w:pPr>
              <w:spacing w:after="0" w:line="240" w:lineRule="auto"/>
              <w:rPr>
                <w:rFonts w:asciiTheme="minorBidi" w:hAnsiTheme="minorBidi" w:cstheme="minorBidi"/>
                <w:color w:val="000000"/>
                <w:sz w:val="20"/>
                <w:szCs w:val="20"/>
                <w:rtl/>
              </w:rPr>
            </w:pPr>
            <w:r w:rsidRPr="00997228">
              <w:rPr>
                <w:rFonts w:asciiTheme="minorBidi" w:eastAsia="Arial" w:hAnsiTheme="minorBidi" w:cstheme="minorBidi"/>
                <w:color w:val="000000"/>
                <w:sz w:val="20"/>
                <w:szCs w:val="20"/>
                <w:rtl/>
                <w:cs/>
              </w:rPr>
              <w:t>المكان</w:t>
            </w:r>
            <w:r w:rsidRPr="00997228">
              <w:rPr>
                <w:rFonts w:asciiTheme="minorBidi" w:eastAsia="Arial" w:hAnsiTheme="minorBidi" w:cstheme="minorBidi"/>
                <w:color w:val="000000"/>
                <w:sz w:val="20"/>
                <w:szCs w:val="20"/>
                <w:rtl/>
              </w:rPr>
              <w:t>/</w:t>
            </w:r>
            <w:r w:rsidRPr="00997228">
              <w:rPr>
                <w:rFonts w:asciiTheme="minorBidi" w:eastAsia="Arial" w:hAnsiTheme="minorBidi" w:cstheme="minorBidi"/>
                <w:color w:val="000000"/>
                <w:sz w:val="20"/>
                <w:szCs w:val="20"/>
                <w:rtl/>
                <w:cs/>
              </w:rPr>
              <w:t>الموقع</w:t>
            </w:r>
          </w:p>
        </w:tc>
        <w:tc>
          <w:tcPr>
            <w:tcW w:w="1621" w:type="dxa"/>
            <w:tcBorders>
              <w:top w:val="nil"/>
              <w:left w:val="nil"/>
              <w:bottom w:val="single" w:sz="8" w:space="0" w:color="auto"/>
              <w:right w:val="nil"/>
            </w:tcBorders>
            <w:shd w:val="clear" w:color="auto" w:fill="auto"/>
            <w:noWrap/>
            <w:vAlign w:val="center"/>
            <w:hideMark/>
          </w:tcPr>
          <w:p w14:paraId="258983B8"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 </w:t>
            </w:r>
          </w:p>
        </w:tc>
        <w:tc>
          <w:tcPr>
            <w:tcW w:w="1714" w:type="dxa"/>
            <w:tcBorders>
              <w:top w:val="nil"/>
              <w:left w:val="nil"/>
              <w:bottom w:val="single" w:sz="8" w:space="0" w:color="auto"/>
              <w:right w:val="nil"/>
            </w:tcBorders>
            <w:shd w:val="clear" w:color="auto" w:fill="auto"/>
            <w:noWrap/>
            <w:vAlign w:val="center"/>
            <w:hideMark/>
          </w:tcPr>
          <w:p w14:paraId="278EEE1B"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 </w:t>
            </w:r>
          </w:p>
        </w:tc>
        <w:tc>
          <w:tcPr>
            <w:tcW w:w="1891" w:type="dxa"/>
            <w:tcBorders>
              <w:top w:val="nil"/>
              <w:left w:val="nil"/>
              <w:bottom w:val="single" w:sz="8" w:space="0" w:color="auto"/>
              <w:right w:val="nil"/>
            </w:tcBorders>
            <w:shd w:val="clear" w:color="auto" w:fill="auto"/>
            <w:noWrap/>
            <w:vAlign w:val="center"/>
            <w:hideMark/>
          </w:tcPr>
          <w:p w14:paraId="3151477E"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 </w:t>
            </w:r>
          </w:p>
        </w:tc>
      </w:tr>
      <w:tr w:rsidR="00270762" w:rsidRPr="003E2153" w14:paraId="27ABF1E9" w14:textId="77777777" w:rsidTr="003E2153">
        <w:trPr>
          <w:trHeight w:val="244"/>
          <w:jc w:val="center"/>
        </w:trPr>
        <w:tc>
          <w:tcPr>
            <w:tcW w:w="2194" w:type="dxa"/>
            <w:tcBorders>
              <w:top w:val="nil"/>
              <w:left w:val="nil"/>
              <w:bottom w:val="single" w:sz="8" w:space="0" w:color="auto"/>
              <w:right w:val="nil"/>
            </w:tcBorders>
            <w:shd w:val="clear" w:color="auto" w:fill="auto"/>
            <w:noWrap/>
            <w:vAlign w:val="center"/>
            <w:hideMark/>
          </w:tcPr>
          <w:p w14:paraId="5E3BCB9F" w14:textId="77777777" w:rsidR="00270762" w:rsidRPr="00997228" w:rsidRDefault="00270762" w:rsidP="00997228">
            <w:pPr>
              <w:spacing w:after="0" w:line="240" w:lineRule="auto"/>
              <w:rPr>
                <w:rFonts w:asciiTheme="minorBidi" w:hAnsiTheme="minorBidi" w:cstheme="minorBidi"/>
                <w:color w:val="000000"/>
                <w:sz w:val="20"/>
                <w:szCs w:val="20"/>
                <w:rtl/>
              </w:rPr>
            </w:pPr>
            <w:r w:rsidRPr="00997228">
              <w:rPr>
                <w:rFonts w:asciiTheme="minorBidi" w:eastAsia="Arial" w:hAnsiTheme="minorBidi" w:cstheme="minorBidi"/>
                <w:color w:val="000000"/>
                <w:sz w:val="20"/>
                <w:szCs w:val="20"/>
                <w:rtl/>
                <w:cs/>
              </w:rPr>
              <w:t>المدن الكبرى</w:t>
            </w:r>
          </w:p>
        </w:tc>
        <w:tc>
          <w:tcPr>
            <w:tcW w:w="1621" w:type="dxa"/>
            <w:tcBorders>
              <w:top w:val="nil"/>
              <w:left w:val="nil"/>
              <w:bottom w:val="single" w:sz="8" w:space="0" w:color="auto"/>
              <w:right w:val="nil"/>
            </w:tcBorders>
            <w:shd w:val="clear" w:color="auto" w:fill="auto"/>
            <w:noWrap/>
            <w:vAlign w:val="center"/>
            <w:hideMark/>
          </w:tcPr>
          <w:p w14:paraId="36FF6F4D"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-1.42</w:t>
            </w:r>
          </w:p>
        </w:tc>
        <w:tc>
          <w:tcPr>
            <w:tcW w:w="1714" w:type="dxa"/>
            <w:tcBorders>
              <w:top w:val="nil"/>
              <w:left w:val="nil"/>
              <w:bottom w:val="single" w:sz="8" w:space="0" w:color="auto"/>
              <w:right w:val="nil"/>
            </w:tcBorders>
            <w:shd w:val="clear" w:color="auto" w:fill="auto"/>
            <w:noWrap/>
            <w:vAlign w:val="center"/>
            <w:hideMark/>
          </w:tcPr>
          <w:p w14:paraId="005D9CF7"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-0.62</w:t>
            </w:r>
          </w:p>
        </w:tc>
        <w:tc>
          <w:tcPr>
            <w:tcW w:w="1891" w:type="dxa"/>
            <w:tcBorders>
              <w:top w:val="nil"/>
              <w:left w:val="nil"/>
              <w:bottom w:val="single" w:sz="8" w:space="0" w:color="auto"/>
              <w:right w:val="nil"/>
            </w:tcBorders>
            <w:shd w:val="clear" w:color="auto" w:fill="auto"/>
            <w:noWrap/>
            <w:vAlign w:val="center"/>
            <w:hideMark/>
          </w:tcPr>
          <w:p w14:paraId="225B67DB"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-2.04</w:t>
            </w:r>
          </w:p>
        </w:tc>
      </w:tr>
      <w:tr w:rsidR="00270762" w:rsidRPr="003E2153" w14:paraId="558EB8B7" w14:textId="77777777" w:rsidTr="003E2153">
        <w:trPr>
          <w:trHeight w:val="244"/>
          <w:jc w:val="center"/>
        </w:trPr>
        <w:tc>
          <w:tcPr>
            <w:tcW w:w="2194" w:type="dxa"/>
            <w:tcBorders>
              <w:top w:val="nil"/>
              <w:left w:val="nil"/>
              <w:bottom w:val="single" w:sz="8" w:space="0" w:color="auto"/>
              <w:right w:val="nil"/>
            </w:tcBorders>
            <w:shd w:val="clear" w:color="auto" w:fill="auto"/>
            <w:noWrap/>
            <w:vAlign w:val="center"/>
            <w:hideMark/>
          </w:tcPr>
          <w:p w14:paraId="0A6C4619" w14:textId="77777777" w:rsidR="00270762" w:rsidRPr="00997228" w:rsidRDefault="00270762" w:rsidP="00997228">
            <w:pPr>
              <w:spacing w:after="0" w:line="240" w:lineRule="auto"/>
              <w:rPr>
                <w:rFonts w:asciiTheme="minorBidi" w:hAnsiTheme="minorBidi" w:cstheme="minorBidi"/>
                <w:color w:val="000000"/>
                <w:sz w:val="20"/>
                <w:szCs w:val="20"/>
                <w:rtl/>
              </w:rPr>
            </w:pPr>
            <w:r w:rsidRPr="00997228">
              <w:rPr>
                <w:rFonts w:asciiTheme="minorBidi" w:eastAsia="Arial" w:hAnsiTheme="minorBidi" w:cstheme="minorBidi"/>
                <w:color w:val="000000"/>
                <w:sz w:val="20"/>
                <w:szCs w:val="20"/>
                <w:rtl/>
                <w:cs/>
              </w:rPr>
              <w:t>الحضر بالوجه البحري</w:t>
            </w:r>
          </w:p>
        </w:tc>
        <w:tc>
          <w:tcPr>
            <w:tcW w:w="1621" w:type="dxa"/>
            <w:tcBorders>
              <w:top w:val="nil"/>
              <w:left w:val="nil"/>
              <w:bottom w:val="single" w:sz="8" w:space="0" w:color="auto"/>
              <w:right w:val="nil"/>
            </w:tcBorders>
            <w:shd w:val="clear" w:color="auto" w:fill="auto"/>
            <w:noWrap/>
            <w:vAlign w:val="center"/>
            <w:hideMark/>
          </w:tcPr>
          <w:p w14:paraId="76C9E760"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-1.41</w:t>
            </w:r>
          </w:p>
        </w:tc>
        <w:tc>
          <w:tcPr>
            <w:tcW w:w="1714" w:type="dxa"/>
            <w:tcBorders>
              <w:top w:val="nil"/>
              <w:left w:val="nil"/>
              <w:bottom w:val="single" w:sz="8" w:space="0" w:color="auto"/>
              <w:right w:val="nil"/>
            </w:tcBorders>
            <w:shd w:val="clear" w:color="auto" w:fill="auto"/>
            <w:noWrap/>
            <w:vAlign w:val="center"/>
            <w:hideMark/>
          </w:tcPr>
          <w:p w14:paraId="3ABE33DA"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-0.74</w:t>
            </w:r>
          </w:p>
        </w:tc>
        <w:tc>
          <w:tcPr>
            <w:tcW w:w="1891" w:type="dxa"/>
            <w:tcBorders>
              <w:top w:val="nil"/>
              <w:left w:val="nil"/>
              <w:bottom w:val="single" w:sz="8" w:space="0" w:color="auto"/>
              <w:right w:val="nil"/>
            </w:tcBorders>
            <w:shd w:val="clear" w:color="auto" w:fill="auto"/>
            <w:noWrap/>
            <w:vAlign w:val="center"/>
            <w:hideMark/>
          </w:tcPr>
          <w:p w14:paraId="2DD81447"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-2.14</w:t>
            </w:r>
          </w:p>
        </w:tc>
      </w:tr>
      <w:tr w:rsidR="00270762" w:rsidRPr="003E2153" w14:paraId="7F4B161C" w14:textId="77777777" w:rsidTr="003E2153">
        <w:trPr>
          <w:trHeight w:val="244"/>
          <w:jc w:val="center"/>
        </w:trPr>
        <w:tc>
          <w:tcPr>
            <w:tcW w:w="2194" w:type="dxa"/>
            <w:tcBorders>
              <w:top w:val="nil"/>
              <w:left w:val="nil"/>
              <w:bottom w:val="single" w:sz="8" w:space="0" w:color="auto"/>
              <w:right w:val="nil"/>
            </w:tcBorders>
            <w:shd w:val="clear" w:color="auto" w:fill="auto"/>
            <w:noWrap/>
            <w:vAlign w:val="center"/>
            <w:hideMark/>
          </w:tcPr>
          <w:p w14:paraId="5F5124E9" w14:textId="77777777" w:rsidR="00270762" w:rsidRPr="00997228" w:rsidRDefault="00270762" w:rsidP="00997228">
            <w:pPr>
              <w:spacing w:after="0" w:line="240" w:lineRule="auto"/>
              <w:rPr>
                <w:rFonts w:asciiTheme="minorBidi" w:hAnsiTheme="minorBidi" w:cstheme="minorBidi"/>
                <w:color w:val="000000"/>
                <w:sz w:val="20"/>
                <w:szCs w:val="20"/>
                <w:rtl/>
              </w:rPr>
            </w:pPr>
            <w:r w:rsidRPr="00997228">
              <w:rPr>
                <w:rFonts w:asciiTheme="minorBidi" w:eastAsia="Arial" w:hAnsiTheme="minorBidi" w:cstheme="minorBidi"/>
                <w:color w:val="000000"/>
                <w:sz w:val="20"/>
                <w:szCs w:val="20"/>
                <w:rtl/>
                <w:cs/>
              </w:rPr>
              <w:t>الريف بالوجه البحري</w:t>
            </w:r>
          </w:p>
        </w:tc>
        <w:tc>
          <w:tcPr>
            <w:tcW w:w="1621" w:type="dxa"/>
            <w:tcBorders>
              <w:top w:val="nil"/>
              <w:left w:val="nil"/>
              <w:bottom w:val="single" w:sz="8" w:space="0" w:color="auto"/>
              <w:right w:val="nil"/>
            </w:tcBorders>
            <w:shd w:val="clear" w:color="auto" w:fill="auto"/>
            <w:noWrap/>
            <w:vAlign w:val="center"/>
            <w:hideMark/>
          </w:tcPr>
          <w:p w14:paraId="4701F615"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-2.15</w:t>
            </w:r>
          </w:p>
        </w:tc>
        <w:tc>
          <w:tcPr>
            <w:tcW w:w="1714" w:type="dxa"/>
            <w:tcBorders>
              <w:top w:val="nil"/>
              <w:left w:val="nil"/>
              <w:bottom w:val="single" w:sz="8" w:space="0" w:color="auto"/>
              <w:right w:val="nil"/>
            </w:tcBorders>
            <w:shd w:val="clear" w:color="auto" w:fill="auto"/>
            <w:noWrap/>
            <w:vAlign w:val="center"/>
            <w:hideMark/>
          </w:tcPr>
          <w:p w14:paraId="314A4BA3"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-0.75</w:t>
            </w:r>
          </w:p>
        </w:tc>
        <w:tc>
          <w:tcPr>
            <w:tcW w:w="1891" w:type="dxa"/>
            <w:tcBorders>
              <w:top w:val="nil"/>
              <w:left w:val="nil"/>
              <w:bottom w:val="single" w:sz="8" w:space="0" w:color="auto"/>
              <w:right w:val="nil"/>
            </w:tcBorders>
            <w:shd w:val="clear" w:color="auto" w:fill="auto"/>
            <w:noWrap/>
            <w:vAlign w:val="center"/>
            <w:hideMark/>
          </w:tcPr>
          <w:p w14:paraId="0A44750C"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-2.90</w:t>
            </w:r>
          </w:p>
        </w:tc>
      </w:tr>
      <w:tr w:rsidR="00270762" w:rsidRPr="003E2153" w14:paraId="782E26D8" w14:textId="77777777" w:rsidTr="003E2153">
        <w:trPr>
          <w:trHeight w:val="244"/>
          <w:jc w:val="center"/>
        </w:trPr>
        <w:tc>
          <w:tcPr>
            <w:tcW w:w="2194" w:type="dxa"/>
            <w:tcBorders>
              <w:top w:val="nil"/>
              <w:left w:val="nil"/>
              <w:bottom w:val="single" w:sz="8" w:space="0" w:color="auto"/>
              <w:right w:val="nil"/>
            </w:tcBorders>
            <w:shd w:val="clear" w:color="auto" w:fill="auto"/>
            <w:noWrap/>
            <w:vAlign w:val="center"/>
            <w:hideMark/>
          </w:tcPr>
          <w:p w14:paraId="7E9C3EAF" w14:textId="77777777" w:rsidR="00270762" w:rsidRPr="00997228" w:rsidRDefault="00270762" w:rsidP="00997228">
            <w:pPr>
              <w:spacing w:after="0" w:line="240" w:lineRule="auto"/>
              <w:rPr>
                <w:rFonts w:asciiTheme="minorBidi" w:hAnsiTheme="minorBidi" w:cstheme="minorBidi"/>
                <w:color w:val="000000"/>
                <w:sz w:val="20"/>
                <w:szCs w:val="20"/>
                <w:rtl/>
              </w:rPr>
            </w:pPr>
            <w:r w:rsidRPr="00997228">
              <w:rPr>
                <w:rFonts w:asciiTheme="minorBidi" w:eastAsia="Arial" w:hAnsiTheme="minorBidi" w:cstheme="minorBidi"/>
                <w:color w:val="000000"/>
                <w:sz w:val="20"/>
                <w:szCs w:val="20"/>
                <w:rtl/>
                <w:cs/>
              </w:rPr>
              <w:t>الحضر بالصعيد</w:t>
            </w:r>
          </w:p>
        </w:tc>
        <w:tc>
          <w:tcPr>
            <w:tcW w:w="1621" w:type="dxa"/>
            <w:tcBorders>
              <w:top w:val="nil"/>
              <w:left w:val="nil"/>
              <w:bottom w:val="single" w:sz="8" w:space="0" w:color="auto"/>
              <w:right w:val="nil"/>
            </w:tcBorders>
            <w:shd w:val="clear" w:color="auto" w:fill="auto"/>
            <w:noWrap/>
            <w:vAlign w:val="center"/>
            <w:hideMark/>
          </w:tcPr>
          <w:p w14:paraId="4B1DABFF"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-2.16</w:t>
            </w:r>
          </w:p>
        </w:tc>
        <w:tc>
          <w:tcPr>
            <w:tcW w:w="1714" w:type="dxa"/>
            <w:tcBorders>
              <w:top w:val="nil"/>
              <w:left w:val="nil"/>
              <w:bottom w:val="single" w:sz="8" w:space="0" w:color="auto"/>
              <w:right w:val="nil"/>
            </w:tcBorders>
            <w:shd w:val="clear" w:color="auto" w:fill="auto"/>
            <w:noWrap/>
            <w:vAlign w:val="center"/>
            <w:hideMark/>
          </w:tcPr>
          <w:p w14:paraId="4C5C292E"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-0.86</w:t>
            </w:r>
          </w:p>
        </w:tc>
        <w:tc>
          <w:tcPr>
            <w:tcW w:w="1891" w:type="dxa"/>
            <w:tcBorders>
              <w:top w:val="nil"/>
              <w:left w:val="nil"/>
              <w:bottom w:val="single" w:sz="8" w:space="0" w:color="auto"/>
              <w:right w:val="nil"/>
            </w:tcBorders>
            <w:shd w:val="clear" w:color="auto" w:fill="auto"/>
            <w:noWrap/>
            <w:vAlign w:val="center"/>
            <w:hideMark/>
          </w:tcPr>
          <w:p w14:paraId="06A4B7DC"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-3.01</w:t>
            </w:r>
          </w:p>
        </w:tc>
      </w:tr>
      <w:tr w:rsidR="00270762" w:rsidRPr="003E2153" w14:paraId="3607BA9E" w14:textId="77777777" w:rsidTr="003E2153">
        <w:trPr>
          <w:trHeight w:val="244"/>
          <w:jc w:val="center"/>
        </w:trPr>
        <w:tc>
          <w:tcPr>
            <w:tcW w:w="2194" w:type="dxa"/>
            <w:tcBorders>
              <w:top w:val="nil"/>
              <w:left w:val="nil"/>
              <w:bottom w:val="single" w:sz="8" w:space="0" w:color="auto"/>
              <w:right w:val="nil"/>
            </w:tcBorders>
            <w:shd w:val="clear" w:color="auto" w:fill="auto"/>
            <w:noWrap/>
            <w:vAlign w:val="center"/>
            <w:hideMark/>
          </w:tcPr>
          <w:p w14:paraId="1D9527F4" w14:textId="77777777" w:rsidR="00270762" w:rsidRPr="00997228" w:rsidRDefault="00270762" w:rsidP="00997228">
            <w:pPr>
              <w:spacing w:after="0" w:line="240" w:lineRule="auto"/>
              <w:rPr>
                <w:rFonts w:asciiTheme="minorBidi" w:hAnsiTheme="minorBidi" w:cstheme="minorBidi"/>
                <w:color w:val="000000"/>
                <w:sz w:val="20"/>
                <w:szCs w:val="20"/>
                <w:rtl/>
              </w:rPr>
            </w:pPr>
            <w:r w:rsidRPr="00997228">
              <w:rPr>
                <w:rFonts w:asciiTheme="minorBidi" w:eastAsia="Arial" w:hAnsiTheme="minorBidi" w:cstheme="minorBidi"/>
                <w:color w:val="000000"/>
                <w:sz w:val="20"/>
                <w:szCs w:val="20"/>
                <w:rtl/>
                <w:cs/>
              </w:rPr>
              <w:t>الريف بالصعيد</w:t>
            </w:r>
          </w:p>
        </w:tc>
        <w:tc>
          <w:tcPr>
            <w:tcW w:w="1621" w:type="dxa"/>
            <w:tcBorders>
              <w:top w:val="nil"/>
              <w:left w:val="nil"/>
              <w:bottom w:val="single" w:sz="8" w:space="0" w:color="auto"/>
              <w:right w:val="nil"/>
            </w:tcBorders>
            <w:shd w:val="clear" w:color="auto" w:fill="auto"/>
            <w:noWrap/>
            <w:vAlign w:val="center"/>
            <w:hideMark/>
          </w:tcPr>
          <w:p w14:paraId="7E2A7C4D"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-2.95</w:t>
            </w:r>
          </w:p>
        </w:tc>
        <w:tc>
          <w:tcPr>
            <w:tcW w:w="1714" w:type="dxa"/>
            <w:tcBorders>
              <w:top w:val="nil"/>
              <w:left w:val="nil"/>
              <w:bottom w:val="single" w:sz="8" w:space="0" w:color="auto"/>
              <w:right w:val="nil"/>
            </w:tcBorders>
            <w:shd w:val="clear" w:color="auto" w:fill="auto"/>
            <w:noWrap/>
            <w:vAlign w:val="center"/>
            <w:hideMark/>
          </w:tcPr>
          <w:p w14:paraId="3EEF8CCF"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-0.92</w:t>
            </w:r>
          </w:p>
        </w:tc>
        <w:tc>
          <w:tcPr>
            <w:tcW w:w="1891" w:type="dxa"/>
            <w:tcBorders>
              <w:top w:val="nil"/>
              <w:left w:val="nil"/>
              <w:bottom w:val="single" w:sz="8" w:space="0" w:color="auto"/>
              <w:right w:val="nil"/>
            </w:tcBorders>
            <w:shd w:val="clear" w:color="auto" w:fill="auto"/>
            <w:noWrap/>
            <w:vAlign w:val="center"/>
            <w:hideMark/>
          </w:tcPr>
          <w:p w14:paraId="06F9BE57"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-3.87</w:t>
            </w:r>
          </w:p>
        </w:tc>
      </w:tr>
      <w:tr w:rsidR="00270762" w:rsidRPr="003E2153" w14:paraId="0DF17306" w14:textId="77777777" w:rsidTr="003E2153">
        <w:trPr>
          <w:trHeight w:val="244"/>
          <w:jc w:val="center"/>
        </w:trPr>
        <w:tc>
          <w:tcPr>
            <w:tcW w:w="2194" w:type="dxa"/>
            <w:tcBorders>
              <w:top w:val="nil"/>
              <w:left w:val="nil"/>
              <w:bottom w:val="single" w:sz="8" w:space="0" w:color="auto"/>
              <w:right w:val="nil"/>
            </w:tcBorders>
            <w:shd w:val="clear" w:color="auto" w:fill="auto"/>
            <w:noWrap/>
            <w:vAlign w:val="center"/>
            <w:hideMark/>
          </w:tcPr>
          <w:p w14:paraId="618EFCEA" w14:textId="77777777" w:rsidR="00270762" w:rsidRPr="00997228" w:rsidRDefault="00270762" w:rsidP="00997228">
            <w:pPr>
              <w:spacing w:after="0" w:line="240" w:lineRule="auto"/>
              <w:rPr>
                <w:rFonts w:asciiTheme="minorBidi" w:hAnsiTheme="minorBidi" w:cstheme="minorBidi"/>
                <w:color w:val="000000"/>
                <w:sz w:val="20"/>
                <w:szCs w:val="20"/>
                <w:rtl/>
              </w:rPr>
            </w:pPr>
            <w:r w:rsidRPr="00997228">
              <w:rPr>
                <w:rFonts w:asciiTheme="minorBidi" w:eastAsia="Arial" w:hAnsiTheme="minorBidi" w:cstheme="minorBidi"/>
                <w:color w:val="000000"/>
                <w:sz w:val="20"/>
                <w:szCs w:val="20"/>
                <w:rtl/>
              </w:rPr>
              <w:t> </w:t>
            </w:r>
          </w:p>
        </w:tc>
        <w:tc>
          <w:tcPr>
            <w:tcW w:w="1621" w:type="dxa"/>
            <w:tcBorders>
              <w:top w:val="nil"/>
              <w:left w:val="nil"/>
              <w:bottom w:val="single" w:sz="8" w:space="0" w:color="auto"/>
              <w:right w:val="nil"/>
            </w:tcBorders>
            <w:shd w:val="clear" w:color="auto" w:fill="auto"/>
            <w:noWrap/>
            <w:vAlign w:val="center"/>
            <w:hideMark/>
          </w:tcPr>
          <w:p w14:paraId="45897BB8"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 </w:t>
            </w:r>
          </w:p>
        </w:tc>
        <w:tc>
          <w:tcPr>
            <w:tcW w:w="1714" w:type="dxa"/>
            <w:tcBorders>
              <w:top w:val="nil"/>
              <w:left w:val="nil"/>
              <w:bottom w:val="single" w:sz="8" w:space="0" w:color="auto"/>
              <w:right w:val="nil"/>
            </w:tcBorders>
            <w:shd w:val="clear" w:color="auto" w:fill="auto"/>
            <w:noWrap/>
            <w:vAlign w:val="center"/>
            <w:hideMark/>
          </w:tcPr>
          <w:p w14:paraId="465C0C19"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 </w:t>
            </w:r>
          </w:p>
        </w:tc>
        <w:tc>
          <w:tcPr>
            <w:tcW w:w="1891" w:type="dxa"/>
            <w:tcBorders>
              <w:top w:val="nil"/>
              <w:left w:val="nil"/>
              <w:bottom w:val="single" w:sz="8" w:space="0" w:color="auto"/>
              <w:right w:val="nil"/>
            </w:tcBorders>
            <w:shd w:val="clear" w:color="auto" w:fill="auto"/>
            <w:noWrap/>
            <w:vAlign w:val="center"/>
            <w:hideMark/>
          </w:tcPr>
          <w:p w14:paraId="5448F525"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 </w:t>
            </w:r>
          </w:p>
        </w:tc>
      </w:tr>
      <w:tr w:rsidR="00270762" w:rsidRPr="003E2153" w14:paraId="71424BEC" w14:textId="77777777" w:rsidTr="003E2153">
        <w:trPr>
          <w:trHeight w:val="244"/>
          <w:jc w:val="center"/>
        </w:trPr>
        <w:tc>
          <w:tcPr>
            <w:tcW w:w="2194" w:type="dxa"/>
            <w:tcBorders>
              <w:top w:val="nil"/>
              <w:left w:val="nil"/>
              <w:bottom w:val="single" w:sz="8" w:space="0" w:color="auto"/>
              <w:right w:val="nil"/>
            </w:tcBorders>
            <w:shd w:val="clear" w:color="auto" w:fill="auto"/>
            <w:noWrap/>
            <w:vAlign w:val="center"/>
            <w:hideMark/>
          </w:tcPr>
          <w:p w14:paraId="02D653D9" w14:textId="77777777" w:rsidR="00270762" w:rsidRPr="00997228" w:rsidRDefault="00270762" w:rsidP="00997228">
            <w:pPr>
              <w:spacing w:after="0" w:line="240" w:lineRule="auto"/>
              <w:rPr>
                <w:rFonts w:asciiTheme="minorBidi" w:hAnsiTheme="minorBidi" w:cstheme="minorBidi"/>
                <w:color w:val="000000"/>
                <w:sz w:val="20"/>
                <w:szCs w:val="20"/>
                <w:rtl/>
              </w:rPr>
            </w:pPr>
            <w:r w:rsidRPr="00997228">
              <w:rPr>
                <w:rFonts w:asciiTheme="minorBidi" w:eastAsia="Arial" w:hAnsiTheme="minorBidi" w:cstheme="minorBidi"/>
                <w:color w:val="000000"/>
                <w:sz w:val="20"/>
                <w:szCs w:val="20"/>
                <w:rtl/>
                <w:cs/>
              </w:rPr>
              <w:t>نوع الجنس</w:t>
            </w:r>
          </w:p>
        </w:tc>
        <w:tc>
          <w:tcPr>
            <w:tcW w:w="1621" w:type="dxa"/>
            <w:tcBorders>
              <w:top w:val="nil"/>
              <w:left w:val="nil"/>
              <w:bottom w:val="single" w:sz="8" w:space="0" w:color="auto"/>
              <w:right w:val="nil"/>
            </w:tcBorders>
            <w:shd w:val="clear" w:color="auto" w:fill="auto"/>
            <w:noWrap/>
            <w:vAlign w:val="center"/>
            <w:hideMark/>
          </w:tcPr>
          <w:p w14:paraId="735B54D1"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 </w:t>
            </w:r>
          </w:p>
        </w:tc>
        <w:tc>
          <w:tcPr>
            <w:tcW w:w="1714" w:type="dxa"/>
            <w:tcBorders>
              <w:top w:val="nil"/>
              <w:left w:val="nil"/>
              <w:bottom w:val="single" w:sz="8" w:space="0" w:color="auto"/>
              <w:right w:val="nil"/>
            </w:tcBorders>
            <w:shd w:val="clear" w:color="auto" w:fill="auto"/>
            <w:noWrap/>
            <w:vAlign w:val="center"/>
            <w:hideMark/>
          </w:tcPr>
          <w:p w14:paraId="11D1BD7B"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 </w:t>
            </w:r>
          </w:p>
        </w:tc>
        <w:tc>
          <w:tcPr>
            <w:tcW w:w="1891" w:type="dxa"/>
            <w:tcBorders>
              <w:top w:val="nil"/>
              <w:left w:val="nil"/>
              <w:bottom w:val="single" w:sz="8" w:space="0" w:color="auto"/>
              <w:right w:val="nil"/>
            </w:tcBorders>
            <w:shd w:val="clear" w:color="auto" w:fill="auto"/>
            <w:noWrap/>
            <w:vAlign w:val="center"/>
            <w:hideMark/>
          </w:tcPr>
          <w:p w14:paraId="365EE34A"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 </w:t>
            </w:r>
          </w:p>
        </w:tc>
      </w:tr>
      <w:tr w:rsidR="00270762" w:rsidRPr="003E2153" w14:paraId="0BDEF0EF" w14:textId="77777777" w:rsidTr="003E2153">
        <w:trPr>
          <w:trHeight w:val="244"/>
          <w:jc w:val="center"/>
        </w:trPr>
        <w:tc>
          <w:tcPr>
            <w:tcW w:w="2194" w:type="dxa"/>
            <w:tcBorders>
              <w:top w:val="nil"/>
              <w:left w:val="nil"/>
              <w:bottom w:val="single" w:sz="8" w:space="0" w:color="auto"/>
              <w:right w:val="nil"/>
            </w:tcBorders>
            <w:shd w:val="clear" w:color="auto" w:fill="auto"/>
            <w:noWrap/>
            <w:vAlign w:val="center"/>
            <w:hideMark/>
          </w:tcPr>
          <w:p w14:paraId="176785DD" w14:textId="77777777" w:rsidR="00270762" w:rsidRPr="00997228" w:rsidRDefault="00270762" w:rsidP="00997228">
            <w:pPr>
              <w:spacing w:after="0" w:line="240" w:lineRule="auto"/>
              <w:rPr>
                <w:rFonts w:asciiTheme="minorBidi" w:hAnsiTheme="minorBidi" w:cstheme="minorBidi"/>
                <w:color w:val="000000"/>
                <w:sz w:val="20"/>
                <w:szCs w:val="20"/>
                <w:rtl/>
              </w:rPr>
            </w:pPr>
            <w:r w:rsidRPr="00997228">
              <w:rPr>
                <w:rFonts w:asciiTheme="minorBidi" w:eastAsia="Arial" w:hAnsiTheme="minorBidi" w:cstheme="minorBidi"/>
                <w:color w:val="000000"/>
                <w:sz w:val="20"/>
                <w:szCs w:val="20"/>
                <w:rtl/>
                <w:cs/>
              </w:rPr>
              <w:lastRenderedPageBreak/>
              <w:t>أسر يعولها رجال</w:t>
            </w:r>
          </w:p>
        </w:tc>
        <w:tc>
          <w:tcPr>
            <w:tcW w:w="1621" w:type="dxa"/>
            <w:tcBorders>
              <w:top w:val="nil"/>
              <w:left w:val="nil"/>
              <w:bottom w:val="single" w:sz="8" w:space="0" w:color="auto"/>
              <w:right w:val="nil"/>
            </w:tcBorders>
            <w:shd w:val="clear" w:color="auto" w:fill="auto"/>
            <w:noWrap/>
            <w:vAlign w:val="center"/>
            <w:hideMark/>
          </w:tcPr>
          <w:p w14:paraId="79871CC3"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-2.13</w:t>
            </w:r>
          </w:p>
        </w:tc>
        <w:tc>
          <w:tcPr>
            <w:tcW w:w="1714" w:type="dxa"/>
            <w:tcBorders>
              <w:top w:val="nil"/>
              <w:left w:val="nil"/>
              <w:bottom w:val="single" w:sz="8" w:space="0" w:color="auto"/>
              <w:right w:val="nil"/>
            </w:tcBorders>
            <w:shd w:val="clear" w:color="auto" w:fill="auto"/>
            <w:noWrap/>
            <w:vAlign w:val="center"/>
            <w:hideMark/>
          </w:tcPr>
          <w:p w14:paraId="4F676EDB"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-0.77</w:t>
            </w:r>
          </w:p>
        </w:tc>
        <w:tc>
          <w:tcPr>
            <w:tcW w:w="1891" w:type="dxa"/>
            <w:tcBorders>
              <w:top w:val="nil"/>
              <w:left w:val="nil"/>
              <w:bottom w:val="single" w:sz="8" w:space="0" w:color="auto"/>
              <w:right w:val="nil"/>
            </w:tcBorders>
            <w:shd w:val="clear" w:color="auto" w:fill="auto"/>
            <w:noWrap/>
            <w:vAlign w:val="center"/>
            <w:hideMark/>
          </w:tcPr>
          <w:p w14:paraId="4E14B7E0"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-2.90</w:t>
            </w:r>
          </w:p>
        </w:tc>
      </w:tr>
      <w:tr w:rsidR="00270762" w:rsidRPr="003E2153" w14:paraId="70BB51D7" w14:textId="77777777" w:rsidTr="003E2153">
        <w:trPr>
          <w:trHeight w:val="244"/>
          <w:jc w:val="center"/>
        </w:trPr>
        <w:tc>
          <w:tcPr>
            <w:tcW w:w="2194" w:type="dxa"/>
            <w:tcBorders>
              <w:top w:val="nil"/>
              <w:left w:val="nil"/>
              <w:bottom w:val="single" w:sz="8" w:space="0" w:color="auto"/>
              <w:right w:val="nil"/>
            </w:tcBorders>
            <w:shd w:val="clear" w:color="auto" w:fill="auto"/>
            <w:noWrap/>
            <w:vAlign w:val="center"/>
            <w:hideMark/>
          </w:tcPr>
          <w:p w14:paraId="02CDAB2A" w14:textId="77777777" w:rsidR="00270762" w:rsidRPr="00997228" w:rsidRDefault="00270762" w:rsidP="00997228">
            <w:pPr>
              <w:spacing w:after="0" w:line="240" w:lineRule="auto"/>
              <w:rPr>
                <w:rFonts w:asciiTheme="minorBidi" w:hAnsiTheme="minorBidi" w:cstheme="minorBidi"/>
                <w:color w:val="000000"/>
                <w:sz w:val="20"/>
                <w:szCs w:val="20"/>
                <w:rtl/>
              </w:rPr>
            </w:pPr>
            <w:r w:rsidRPr="00997228">
              <w:rPr>
                <w:rFonts w:asciiTheme="minorBidi" w:eastAsia="Arial" w:hAnsiTheme="minorBidi" w:cstheme="minorBidi"/>
                <w:color w:val="000000"/>
                <w:sz w:val="20"/>
                <w:szCs w:val="20"/>
                <w:rtl/>
                <w:cs/>
              </w:rPr>
              <w:t>أسر تعولها نساء</w:t>
            </w:r>
          </w:p>
        </w:tc>
        <w:tc>
          <w:tcPr>
            <w:tcW w:w="1621" w:type="dxa"/>
            <w:tcBorders>
              <w:top w:val="nil"/>
              <w:left w:val="nil"/>
              <w:bottom w:val="single" w:sz="8" w:space="0" w:color="auto"/>
              <w:right w:val="nil"/>
            </w:tcBorders>
            <w:shd w:val="clear" w:color="auto" w:fill="auto"/>
            <w:noWrap/>
            <w:vAlign w:val="center"/>
            <w:hideMark/>
          </w:tcPr>
          <w:p w14:paraId="272C0F6D"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-2.04</w:t>
            </w:r>
          </w:p>
        </w:tc>
        <w:tc>
          <w:tcPr>
            <w:tcW w:w="1714" w:type="dxa"/>
            <w:tcBorders>
              <w:top w:val="nil"/>
              <w:left w:val="nil"/>
              <w:bottom w:val="single" w:sz="8" w:space="0" w:color="auto"/>
              <w:right w:val="nil"/>
            </w:tcBorders>
            <w:shd w:val="clear" w:color="auto" w:fill="auto"/>
            <w:noWrap/>
            <w:vAlign w:val="center"/>
            <w:hideMark/>
          </w:tcPr>
          <w:p w14:paraId="60587FAC"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-0.81</w:t>
            </w:r>
          </w:p>
        </w:tc>
        <w:tc>
          <w:tcPr>
            <w:tcW w:w="1891" w:type="dxa"/>
            <w:tcBorders>
              <w:top w:val="nil"/>
              <w:left w:val="nil"/>
              <w:bottom w:val="single" w:sz="8" w:space="0" w:color="auto"/>
              <w:right w:val="nil"/>
            </w:tcBorders>
            <w:shd w:val="clear" w:color="auto" w:fill="auto"/>
            <w:noWrap/>
            <w:vAlign w:val="center"/>
            <w:hideMark/>
          </w:tcPr>
          <w:p w14:paraId="3E26C75F" w14:textId="77777777" w:rsidR="00270762" w:rsidRPr="003E2153" w:rsidRDefault="00270762" w:rsidP="003E2153">
            <w:pPr>
              <w:spacing w:after="0" w:line="240" w:lineRule="auto"/>
              <w:jc w:val="center"/>
              <w:rPr>
                <w:rFonts w:asciiTheme="minorBidi" w:hAnsiTheme="minorBidi" w:cstheme="minorBidi"/>
                <w:color w:val="000000"/>
                <w:rtl/>
              </w:rPr>
            </w:pPr>
            <w:r w:rsidRPr="003E2153">
              <w:rPr>
                <w:rFonts w:asciiTheme="minorBidi" w:eastAsia="Arial" w:hAnsiTheme="minorBidi" w:cstheme="minorBidi"/>
                <w:color w:val="000000"/>
                <w:rtl/>
              </w:rPr>
              <w:t>-2.85</w:t>
            </w:r>
          </w:p>
        </w:tc>
      </w:tr>
    </w:tbl>
    <w:p w14:paraId="5D3F8623" w14:textId="77777777" w:rsidR="00270762" w:rsidRPr="00997228" w:rsidRDefault="00270762" w:rsidP="002C75F3">
      <w:pPr>
        <w:pStyle w:val="Source"/>
        <w:spacing w:after="0" w:line="240" w:lineRule="exact"/>
        <w:jc w:val="left"/>
        <w:rPr>
          <w:rFonts w:asciiTheme="minorBidi" w:hAnsiTheme="minorBidi" w:cstheme="minorBidi"/>
          <w:szCs w:val="20"/>
          <w:rtl/>
        </w:rPr>
      </w:pPr>
      <w:r w:rsidRPr="00997228">
        <w:rPr>
          <w:rFonts w:asciiTheme="minorBidi" w:eastAsia="Arial" w:hAnsiTheme="minorBidi" w:cstheme="minorBidi"/>
          <w:i/>
          <w:iCs/>
          <w:szCs w:val="20"/>
          <w:rtl/>
          <w:cs/>
        </w:rPr>
        <w:t>المصدر</w:t>
      </w:r>
      <w:r w:rsidRPr="00997228">
        <w:rPr>
          <w:rFonts w:asciiTheme="minorBidi" w:eastAsia="Arial" w:hAnsiTheme="minorBidi" w:cstheme="minorBidi"/>
          <w:i/>
          <w:iCs/>
          <w:szCs w:val="20"/>
          <w:rtl/>
        </w:rPr>
        <w:t>:</w:t>
      </w:r>
      <w:r w:rsidRPr="00997228">
        <w:rPr>
          <w:rFonts w:asciiTheme="minorBidi" w:eastAsia="Arial" w:hAnsiTheme="minorBidi" w:cstheme="minorBidi"/>
          <w:szCs w:val="20"/>
          <w:rtl/>
        </w:rPr>
        <w:t xml:space="preserve"> </w:t>
      </w:r>
      <w:r w:rsidRPr="00997228">
        <w:rPr>
          <w:rFonts w:asciiTheme="minorBidi" w:eastAsia="Arial" w:hAnsiTheme="minorBidi" w:cstheme="minorBidi"/>
          <w:szCs w:val="20"/>
          <w:rtl/>
          <w:cs/>
        </w:rPr>
        <w:t xml:space="preserve">نماذج محاكاة أعدها خبراء البنك الدولي باستخدام مسح الدخل والإنفاق والاستهلاك للأسر المعيشية لعام </w:t>
      </w:r>
      <w:r w:rsidRPr="00997228">
        <w:rPr>
          <w:rFonts w:asciiTheme="minorBidi" w:eastAsia="Arial" w:hAnsiTheme="minorBidi" w:cstheme="minorBidi"/>
          <w:szCs w:val="20"/>
          <w:rtl/>
        </w:rPr>
        <w:t xml:space="preserve">2015. </w:t>
      </w:r>
    </w:p>
    <w:p w14:paraId="6909CF3E" w14:textId="77777777" w:rsidR="00270762" w:rsidRPr="00997228" w:rsidRDefault="00270762" w:rsidP="002C75F3">
      <w:pPr>
        <w:pStyle w:val="Source"/>
        <w:spacing w:line="240" w:lineRule="exact"/>
        <w:jc w:val="left"/>
        <w:rPr>
          <w:rFonts w:asciiTheme="minorBidi" w:hAnsiTheme="minorBidi" w:cstheme="minorBidi"/>
          <w:szCs w:val="20"/>
          <w:rtl/>
        </w:rPr>
      </w:pPr>
      <w:r w:rsidRPr="00997228">
        <w:rPr>
          <w:rFonts w:asciiTheme="minorBidi" w:eastAsia="Arial" w:hAnsiTheme="minorBidi" w:cstheme="minorBidi"/>
          <w:i/>
          <w:iCs/>
          <w:szCs w:val="20"/>
          <w:rtl/>
          <w:cs/>
        </w:rPr>
        <w:t>ملحوظة</w:t>
      </w:r>
      <w:r w:rsidRPr="00997228">
        <w:rPr>
          <w:rFonts w:asciiTheme="minorBidi" w:eastAsia="Arial" w:hAnsiTheme="minorBidi" w:cstheme="minorBidi"/>
          <w:i/>
          <w:iCs/>
          <w:szCs w:val="20"/>
          <w:rtl/>
        </w:rPr>
        <w:t>:</w:t>
      </w:r>
      <w:r w:rsidRPr="00997228">
        <w:rPr>
          <w:rFonts w:asciiTheme="minorBidi" w:eastAsia="Arial" w:hAnsiTheme="minorBidi" w:cstheme="minorBidi"/>
          <w:szCs w:val="20"/>
          <w:rtl/>
        </w:rPr>
        <w:t xml:space="preserve"> </w:t>
      </w:r>
      <w:r w:rsidRPr="00997228">
        <w:rPr>
          <w:rFonts w:asciiTheme="minorBidi" w:eastAsia="Arial" w:hAnsiTheme="minorBidi" w:cstheme="minorBidi"/>
          <w:szCs w:val="20"/>
          <w:rtl/>
          <w:cs/>
        </w:rPr>
        <w:t>يمكن تفسير النتائج باعتبارها حدودًا عليا نظرًا لافتراض المرونة السعرية الخاصة بالاستهلاك بواقع صفر</w:t>
      </w:r>
      <w:r w:rsidRPr="00997228">
        <w:rPr>
          <w:rFonts w:asciiTheme="minorBidi" w:eastAsia="Arial" w:hAnsiTheme="minorBidi" w:cstheme="minorBidi"/>
          <w:szCs w:val="20"/>
          <w:rtl/>
        </w:rPr>
        <w:t>.</w:t>
      </w:r>
    </w:p>
    <w:p w14:paraId="38607842" w14:textId="77777777" w:rsidR="00270762" w:rsidRPr="003E2153" w:rsidRDefault="00270762" w:rsidP="00157BD4">
      <w:pPr>
        <w:pStyle w:val="Numberedparagraph"/>
        <w:spacing w:line="300" w:lineRule="exact"/>
        <w:ind w:left="0" w:firstLine="0"/>
        <w:rPr>
          <w:rFonts w:asciiTheme="minorBidi" w:hAnsiTheme="minorBidi" w:cstheme="minorBidi"/>
          <w:b w:val="0"/>
          <w:bCs w:val="0"/>
          <w:iCs w:val="0"/>
          <w:szCs w:val="22"/>
          <w:rtl/>
        </w:rPr>
      </w:pPr>
      <w:r w:rsidRPr="00997228">
        <w:rPr>
          <w:rFonts w:asciiTheme="minorBidi" w:hAnsiTheme="minorBidi" w:cstheme="minorBidi"/>
          <w:iCs w:val="0"/>
          <w:szCs w:val="22"/>
          <w:rtl/>
          <w:cs/>
        </w:rPr>
        <w:t>في المطلق، يبلغ نصيب الفرد من مجمع خسائر ا</w:t>
      </w:r>
      <w:r w:rsidR="00157BD4">
        <w:rPr>
          <w:rFonts w:asciiTheme="minorBidi" w:hAnsiTheme="minorBidi" w:cstheme="minorBidi" w:hint="cs"/>
          <w:iCs w:val="0"/>
          <w:szCs w:val="22"/>
          <w:rtl/>
          <w:cs/>
        </w:rPr>
        <w:t>لر</w:t>
      </w:r>
      <w:r w:rsidR="00C943A2">
        <w:rPr>
          <w:rFonts w:asciiTheme="minorBidi" w:hAnsiTheme="minorBidi" w:cstheme="minorBidi"/>
          <w:iCs w:val="0"/>
          <w:szCs w:val="22"/>
          <w:rtl/>
        </w:rPr>
        <w:t>فاهة</w:t>
      </w:r>
      <w:r w:rsidRPr="00997228">
        <w:rPr>
          <w:rFonts w:asciiTheme="minorBidi" w:hAnsiTheme="minorBidi" w:cstheme="minorBidi"/>
          <w:iCs w:val="0"/>
          <w:szCs w:val="22"/>
          <w:rtl/>
          <w:cs/>
        </w:rPr>
        <w:t xml:space="preserve"> الناجمة عن سلسلة قروض سياسات التنمية </w:t>
      </w:r>
      <w:r w:rsidRPr="00997228">
        <w:rPr>
          <w:rFonts w:asciiTheme="minorBidi" w:hAnsiTheme="minorBidi" w:cstheme="minorBidi"/>
          <w:iCs w:val="0"/>
          <w:szCs w:val="22"/>
          <w:rtl/>
        </w:rPr>
        <w:t>1000</w:t>
      </w:r>
      <w:r w:rsidRPr="00997228">
        <w:rPr>
          <w:rFonts w:asciiTheme="minorBidi" w:hAnsiTheme="minorBidi" w:cstheme="minorBidi"/>
          <w:iCs w:val="0"/>
          <w:szCs w:val="22"/>
          <w:rtl/>
          <w:cs/>
        </w:rPr>
        <w:t xml:space="preserve"> جنيه، وهذه الخسارة في زيادة</w:t>
      </w:r>
      <w:r w:rsidRPr="00997228">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ويتطلب تقدير خسائر ا</w:t>
      </w:r>
      <w:r w:rsidR="00157BD4">
        <w:rPr>
          <w:rFonts w:asciiTheme="minorBidi" w:hAnsiTheme="minorBidi" w:cstheme="minorBidi" w:hint="cs"/>
          <w:b w:val="0"/>
          <w:bCs w:val="0"/>
          <w:iCs w:val="0"/>
          <w:szCs w:val="22"/>
          <w:rtl/>
          <w:cs/>
        </w:rPr>
        <w:t>لر</w:t>
      </w:r>
      <w:r w:rsidR="00C943A2">
        <w:rPr>
          <w:rFonts w:asciiTheme="minorBidi" w:hAnsiTheme="minorBidi" w:cstheme="minorBidi"/>
          <w:b w:val="0"/>
          <w:bCs w:val="0"/>
          <w:iCs w:val="0"/>
          <w:szCs w:val="22"/>
          <w:rtl/>
        </w:rPr>
        <w:t>فاهة</w:t>
      </w:r>
      <w:r w:rsidRPr="003E2153">
        <w:rPr>
          <w:rFonts w:asciiTheme="minorBidi" w:hAnsiTheme="minorBidi" w:cstheme="minorBidi"/>
          <w:b w:val="0"/>
          <w:bCs w:val="0"/>
          <w:iCs w:val="0"/>
          <w:szCs w:val="22"/>
          <w:rtl/>
          <w:cs/>
        </w:rPr>
        <w:t xml:space="preserve"> في سلسلة قروض سياسات التنمية حساب القيمة الحالية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xml:space="preserve">القيمة بأسعار </w:t>
      </w:r>
      <w:r w:rsidRPr="003E2153">
        <w:rPr>
          <w:rFonts w:asciiTheme="minorBidi" w:hAnsiTheme="minorBidi" w:cstheme="minorBidi"/>
          <w:b w:val="0"/>
          <w:bCs w:val="0"/>
          <w:iCs w:val="0"/>
          <w:szCs w:val="22"/>
          <w:rtl/>
        </w:rPr>
        <w:t xml:space="preserve">2017) </w:t>
      </w:r>
      <w:r w:rsidRPr="003E2153">
        <w:rPr>
          <w:rFonts w:asciiTheme="minorBidi" w:hAnsiTheme="minorBidi" w:cstheme="minorBidi"/>
          <w:b w:val="0"/>
          <w:bCs w:val="0"/>
          <w:iCs w:val="0"/>
          <w:szCs w:val="22"/>
          <w:rtl/>
          <w:cs/>
        </w:rPr>
        <w:t>للخسائر في كل سنة مالية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w:t>
      </w:r>
      <w:r w:rsidR="00A12E3A" w:rsidRPr="003E2153">
        <w:rPr>
          <w:rFonts w:asciiTheme="minorBidi" w:hAnsiTheme="minorBidi" w:cstheme="minorBidi"/>
          <w:b w:val="0"/>
          <w:bCs w:val="0"/>
          <w:iCs w:val="0"/>
          <w:szCs w:val="22"/>
          <w:rtl/>
          <w:cs/>
        </w:rPr>
        <w:t xml:space="preserve">بينما </w:t>
      </w:r>
      <w:r w:rsidRPr="003E2153">
        <w:rPr>
          <w:rFonts w:asciiTheme="minorBidi" w:hAnsiTheme="minorBidi" w:cstheme="minorBidi"/>
          <w:b w:val="0"/>
          <w:bCs w:val="0"/>
          <w:iCs w:val="0"/>
          <w:szCs w:val="22"/>
          <w:rtl/>
          <w:cs/>
        </w:rPr>
        <w:t xml:space="preserve">تشير التقديرات إلى أن نصيب الفرد في الخسارة بين </w:t>
      </w:r>
      <w:r w:rsidR="00A12E3A" w:rsidRPr="003E2153">
        <w:rPr>
          <w:rFonts w:asciiTheme="minorBidi" w:hAnsiTheme="minorBidi" w:cstheme="minorBidi"/>
          <w:b w:val="0"/>
          <w:bCs w:val="0"/>
          <w:iCs w:val="0"/>
          <w:szCs w:val="22"/>
          <w:rtl/>
          <w:cs/>
        </w:rPr>
        <w:t>ال</w:t>
      </w:r>
      <w:r w:rsidR="00A12E3A">
        <w:rPr>
          <w:rFonts w:asciiTheme="minorBidi" w:hAnsiTheme="minorBidi" w:cstheme="minorBidi" w:hint="cs"/>
          <w:b w:val="0"/>
          <w:bCs w:val="0"/>
          <w:iCs w:val="0"/>
          <w:szCs w:val="22"/>
          <w:rtl/>
          <w:cs/>
        </w:rPr>
        <w:t>أ</w:t>
      </w:r>
      <w:r w:rsidR="00A12E3A" w:rsidRPr="003E2153">
        <w:rPr>
          <w:rFonts w:asciiTheme="minorBidi" w:hAnsiTheme="minorBidi" w:cstheme="minorBidi"/>
          <w:b w:val="0"/>
          <w:bCs w:val="0"/>
          <w:iCs w:val="0"/>
          <w:szCs w:val="22"/>
          <w:rtl/>
          <w:cs/>
        </w:rPr>
        <w:t xml:space="preserve">سر </w:t>
      </w:r>
      <w:r w:rsidRPr="003E2153">
        <w:rPr>
          <w:rFonts w:asciiTheme="minorBidi" w:hAnsiTheme="minorBidi" w:cstheme="minorBidi"/>
          <w:b w:val="0"/>
          <w:bCs w:val="0"/>
          <w:iCs w:val="0"/>
          <w:szCs w:val="22"/>
          <w:rtl/>
          <w:cs/>
        </w:rPr>
        <w:t xml:space="preserve">المعيشية التي في الشريحة الخمسية الأدنى يبلغ </w:t>
      </w:r>
      <w:r w:rsidRPr="003E2153">
        <w:rPr>
          <w:rFonts w:asciiTheme="minorBidi" w:hAnsiTheme="minorBidi" w:cstheme="minorBidi"/>
          <w:b w:val="0"/>
          <w:bCs w:val="0"/>
          <w:iCs w:val="0"/>
          <w:szCs w:val="22"/>
          <w:rtl/>
        </w:rPr>
        <w:t>485</w:t>
      </w:r>
      <w:r w:rsidRPr="003E2153">
        <w:rPr>
          <w:rFonts w:asciiTheme="minorBidi" w:hAnsiTheme="minorBidi" w:cstheme="minorBidi"/>
          <w:b w:val="0"/>
          <w:bCs w:val="0"/>
          <w:iCs w:val="0"/>
          <w:szCs w:val="22"/>
          <w:rtl/>
          <w:cs/>
        </w:rPr>
        <w:t xml:space="preserve"> جنيهًا، تشير التقديرات إلى</w:t>
      </w:r>
      <w:r w:rsidR="00997228">
        <w:rPr>
          <w:rFonts w:asciiTheme="minorBidi" w:hAnsiTheme="minorBidi" w:cstheme="minorBidi" w:hint="cs"/>
          <w:b w:val="0"/>
          <w:bCs w:val="0"/>
          <w:iCs w:val="0"/>
          <w:szCs w:val="22"/>
          <w:rtl/>
          <w:cs/>
        </w:rPr>
        <w:t xml:space="preserve"> </w:t>
      </w:r>
      <w:r w:rsidRPr="003E2153">
        <w:rPr>
          <w:rFonts w:asciiTheme="minorBidi" w:hAnsiTheme="minorBidi" w:cstheme="minorBidi"/>
          <w:b w:val="0"/>
          <w:bCs w:val="0"/>
          <w:iCs w:val="0"/>
          <w:szCs w:val="22"/>
          <w:rtl/>
        </w:rPr>
        <w:t>640</w:t>
      </w:r>
      <w:r w:rsidRPr="003E2153">
        <w:rPr>
          <w:rFonts w:asciiTheme="minorBidi" w:hAnsiTheme="minorBidi" w:cstheme="minorBidi"/>
          <w:b w:val="0"/>
          <w:bCs w:val="0"/>
          <w:iCs w:val="0"/>
          <w:szCs w:val="22"/>
          <w:rtl/>
          <w:cs/>
        </w:rPr>
        <w:t xml:space="preserve"> جنيهًا في الشريحة الخمسية الثانية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أما الأسر</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الأكثر تأثرًا فهي تلك الواقعة في الشريحة الخمسية الأعلى </w:t>
      </w:r>
      <w:r w:rsidRPr="003E2153">
        <w:rPr>
          <w:rFonts w:asciiTheme="minorBidi" w:hAnsiTheme="minorBidi" w:cstheme="minorBidi"/>
          <w:b w:val="0"/>
          <w:bCs w:val="0"/>
          <w:iCs w:val="0"/>
          <w:szCs w:val="22"/>
          <w:rtl/>
        </w:rPr>
        <w:t>(الجدول 13).</w:t>
      </w:r>
    </w:p>
    <w:p w14:paraId="67F243AE" w14:textId="77777777" w:rsidR="00270762" w:rsidRPr="009C29CD" w:rsidRDefault="00270762" w:rsidP="00157BD4">
      <w:pPr>
        <w:pStyle w:val="Numberedparagraph"/>
        <w:spacing w:line="300" w:lineRule="exact"/>
        <w:ind w:left="0" w:firstLine="0"/>
        <w:rPr>
          <w:rFonts w:asciiTheme="minorBidi" w:hAnsiTheme="minorBidi" w:cstheme="minorBidi"/>
          <w:b w:val="0"/>
          <w:bCs w:val="0"/>
          <w:iCs w:val="0"/>
          <w:spacing w:val="-2"/>
          <w:szCs w:val="22"/>
          <w:rtl/>
        </w:rPr>
      </w:pPr>
      <w:r w:rsidRPr="009C29CD">
        <w:rPr>
          <w:rFonts w:asciiTheme="minorBidi" w:hAnsiTheme="minorBidi" w:cstheme="minorBidi"/>
          <w:iCs w:val="0"/>
          <w:spacing w:val="-2"/>
          <w:szCs w:val="22"/>
          <w:rtl/>
          <w:cs/>
        </w:rPr>
        <w:t xml:space="preserve">من الممكن أن تؤدي الخسارة في القوة الشرائية بسبب معدلات التضخم في الآونة الأخيرة إلى وضع ضغوط إضافية على الأسر المعيشية، ومن الضروري أن تكون هناك دعوة لبذل جهود مستمرة لتحسين استهداف وحماية الشرائح الفقيرة والمحرومة والمستضعفة </w:t>
      </w:r>
      <w:r w:rsidRPr="009C29CD">
        <w:rPr>
          <w:rFonts w:asciiTheme="minorBidi" w:hAnsiTheme="minorBidi" w:cstheme="minorBidi"/>
          <w:iCs w:val="0"/>
          <w:spacing w:val="-2"/>
          <w:szCs w:val="22"/>
          <w:rtl/>
        </w:rPr>
        <w:t>(</w:t>
      </w:r>
      <w:r w:rsidRPr="009C29CD">
        <w:rPr>
          <w:rFonts w:asciiTheme="minorBidi" w:hAnsiTheme="minorBidi" w:cstheme="minorBidi"/>
          <w:iCs w:val="0"/>
          <w:spacing w:val="-2"/>
          <w:szCs w:val="22"/>
          <w:rtl/>
          <w:cs/>
        </w:rPr>
        <w:t>الفئات الأولى بالرعاية</w:t>
      </w:r>
      <w:r w:rsidRPr="009C29CD">
        <w:rPr>
          <w:rFonts w:asciiTheme="minorBidi" w:hAnsiTheme="minorBidi" w:cstheme="minorBidi"/>
          <w:iCs w:val="0"/>
          <w:spacing w:val="-2"/>
          <w:szCs w:val="22"/>
          <w:rtl/>
        </w:rPr>
        <w:t>).</w:t>
      </w:r>
      <w:r w:rsidRPr="009C29CD">
        <w:rPr>
          <w:rFonts w:asciiTheme="minorBidi" w:hAnsiTheme="minorBidi" w:cstheme="minorBidi"/>
          <w:b w:val="0"/>
          <w:bCs w:val="0"/>
          <w:iCs w:val="0"/>
          <w:spacing w:val="-2"/>
          <w:szCs w:val="22"/>
          <w:rtl/>
        </w:rPr>
        <w:t xml:space="preserve"> </w:t>
      </w:r>
      <w:r w:rsidRPr="009C29CD">
        <w:rPr>
          <w:rFonts w:asciiTheme="minorBidi" w:hAnsiTheme="minorBidi" w:cstheme="minorBidi"/>
          <w:b w:val="0"/>
          <w:bCs w:val="0"/>
          <w:iCs w:val="0"/>
          <w:spacing w:val="-2"/>
          <w:szCs w:val="22"/>
          <w:rtl/>
          <w:cs/>
        </w:rPr>
        <w:t xml:space="preserve">وبلغت معدلات التضخم في المتوسط </w:t>
      </w:r>
      <w:r w:rsidRPr="009C29CD">
        <w:rPr>
          <w:rFonts w:asciiTheme="minorBidi" w:hAnsiTheme="minorBidi" w:cstheme="minorBidi"/>
          <w:b w:val="0"/>
          <w:bCs w:val="0"/>
          <w:iCs w:val="0"/>
          <w:spacing w:val="-2"/>
          <w:szCs w:val="22"/>
          <w:rtl/>
        </w:rPr>
        <w:t xml:space="preserve">10.2% </w:t>
      </w:r>
      <w:r w:rsidRPr="009C29CD">
        <w:rPr>
          <w:rFonts w:asciiTheme="minorBidi" w:hAnsiTheme="minorBidi" w:cstheme="minorBidi"/>
          <w:b w:val="0"/>
          <w:bCs w:val="0"/>
          <w:iCs w:val="0"/>
          <w:spacing w:val="-2"/>
          <w:szCs w:val="22"/>
          <w:rtl/>
          <w:cs/>
        </w:rPr>
        <w:t xml:space="preserve">في السنة المالية </w:t>
      </w:r>
      <w:r w:rsidRPr="009C29CD">
        <w:rPr>
          <w:rFonts w:asciiTheme="minorBidi" w:hAnsiTheme="minorBidi" w:cstheme="minorBidi"/>
          <w:b w:val="0"/>
          <w:bCs w:val="0"/>
          <w:iCs w:val="0"/>
          <w:spacing w:val="-2"/>
          <w:szCs w:val="22"/>
          <w:rtl/>
        </w:rPr>
        <w:t>2015/2016</w:t>
      </w:r>
      <w:r w:rsidRPr="009C29CD">
        <w:rPr>
          <w:rFonts w:asciiTheme="minorBidi" w:hAnsiTheme="minorBidi" w:cstheme="minorBidi"/>
          <w:b w:val="0"/>
          <w:bCs w:val="0"/>
          <w:iCs w:val="0"/>
          <w:spacing w:val="-2"/>
          <w:szCs w:val="22"/>
          <w:rtl/>
          <w:cs/>
        </w:rPr>
        <w:t>، و</w:t>
      </w:r>
      <w:r w:rsidRPr="009C29CD">
        <w:rPr>
          <w:rFonts w:asciiTheme="minorBidi" w:hAnsiTheme="minorBidi" w:cstheme="minorBidi"/>
          <w:b w:val="0"/>
          <w:bCs w:val="0"/>
          <w:iCs w:val="0"/>
          <w:spacing w:val="-2"/>
          <w:szCs w:val="22"/>
          <w:rtl/>
        </w:rPr>
        <w:t xml:space="preserve">23.3% </w:t>
      </w:r>
      <w:r w:rsidRPr="009C29CD">
        <w:rPr>
          <w:rFonts w:asciiTheme="minorBidi" w:hAnsiTheme="minorBidi" w:cstheme="minorBidi"/>
          <w:b w:val="0"/>
          <w:bCs w:val="0"/>
          <w:iCs w:val="0"/>
          <w:spacing w:val="-2"/>
          <w:szCs w:val="22"/>
          <w:rtl/>
          <w:cs/>
        </w:rPr>
        <w:t xml:space="preserve">في السنة المالية </w:t>
      </w:r>
      <w:r w:rsidRPr="009C29CD">
        <w:rPr>
          <w:rFonts w:asciiTheme="minorBidi" w:hAnsiTheme="minorBidi" w:cstheme="minorBidi"/>
          <w:b w:val="0"/>
          <w:bCs w:val="0"/>
          <w:iCs w:val="0"/>
          <w:spacing w:val="-2"/>
          <w:szCs w:val="22"/>
          <w:rtl/>
        </w:rPr>
        <w:t>2016/2017</w:t>
      </w:r>
      <w:r w:rsidRPr="009C29CD">
        <w:rPr>
          <w:rFonts w:asciiTheme="minorBidi" w:hAnsiTheme="minorBidi" w:cstheme="minorBidi"/>
          <w:b w:val="0"/>
          <w:bCs w:val="0"/>
          <w:iCs w:val="0"/>
          <w:spacing w:val="-2"/>
          <w:szCs w:val="22"/>
          <w:rtl/>
          <w:cs/>
        </w:rPr>
        <w:t xml:space="preserve">، وتشير التنبؤات إلى أنها ستبلغ في المتوسط </w:t>
      </w:r>
      <w:r w:rsidRPr="009C29CD">
        <w:rPr>
          <w:rFonts w:asciiTheme="minorBidi" w:hAnsiTheme="minorBidi" w:cstheme="minorBidi"/>
          <w:b w:val="0"/>
          <w:bCs w:val="0"/>
          <w:iCs w:val="0"/>
          <w:spacing w:val="-2"/>
          <w:szCs w:val="22"/>
          <w:rtl/>
        </w:rPr>
        <w:t xml:space="preserve">22.1% </w:t>
      </w:r>
      <w:r w:rsidRPr="009C29CD">
        <w:rPr>
          <w:rFonts w:asciiTheme="minorBidi" w:hAnsiTheme="minorBidi" w:cstheme="minorBidi"/>
          <w:b w:val="0"/>
          <w:bCs w:val="0"/>
          <w:iCs w:val="0"/>
          <w:spacing w:val="-2"/>
          <w:szCs w:val="22"/>
          <w:rtl/>
          <w:cs/>
        </w:rPr>
        <w:t xml:space="preserve">في السنة المالية </w:t>
      </w:r>
      <w:r w:rsidRPr="009C29CD">
        <w:rPr>
          <w:rFonts w:asciiTheme="minorBidi" w:hAnsiTheme="minorBidi" w:cstheme="minorBidi"/>
          <w:b w:val="0"/>
          <w:bCs w:val="0"/>
          <w:iCs w:val="0"/>
          <w:spacing w:val="-2"/>
          <w:szCs w:val="22"/>
          <w:rtl/>
        </w:rPr>
        <w:t>2017/2018</w:t>
      </w:r>
      <w:r w:rsidRPr="009C29CD">
        <w:rPr>
          <w:rFonts w:asciiTheme="minorBidi" w:hAnsiTheme="minorBidi" w:cstheme="minorBidi"/>
          <w:b w:val="0"/>
          <w:bCs w:val="0"/>
          <w:iCs w:val="0"/>
          <w:spacing w:val="-2"/>
          <w:szCs w:val="22"/>
          <w:rtl/>
          <w:cs/>
        </w:rPr>
        <w:t>، وهو ما يؤدي إلى خفض القوة الشرائية للأسر المعيشية</w:t>
      </w:r>
      <w:r w:rsidRPr="009C29CD">
        <w:rPr>
          <w:rFonts w:asciiTheme="minorBidi" w:hAnsiTheme="minorBidi" w:cstheme="minorBidi"/>
          <w:b w:val="0"/>
          <w:bCs w:val="0"/>
          <w:iCs w:val="0"/>
          <w:spacing w:val="-2"/>
          <w:szCs w:val="22"/>
          <w:rtl/>
        </w:rPr>
        <w:t xml:space="preserve">. </w:t>
      </w:r>
      <w:r w:rsidRPr="009C29CD">
        <w:rPr>
          <w:rFonts w:asciiTheme="minorBidi" w:hAnsiTheme="minorBidi" w:cstheme="minorBidi"/>
          <w:b w:val="0"/>
          <w:bCs w:val="0"/>
          <w:iCs w:val="0"/>
          <w:spacing w:val="-2"/>
          <w:szCs w:val="22"/>
          <w:rtl/>
          <w:cs/>
        </w:rPr>
        <w:t xml:space="preserve">ومن استنباط بسيط باستخدام نموذج محاكاة للتوزيع، ستخسر الشريحة الخمسية الأولى </w:t>
      </w:r>
      <w:r w:rsidRPr="009C29CD">
        <w:rPr>
          <w:rFonts w:asciiTheme="minorBidi" w:hAnsiTheme="minorBidi" w:cstheme="minorBidi"/>
          <w:b w:val="0"/>
          <w:bCs w:val="0"/>
          <w:iCs w:val="0"/>
          <w:spacing w:val="-2"/>
          <w:szCs w:val="22"/>
          <w:rtl/>
        </w:rPr>
        <w:t>(</w:t>
      </w:r>
      <w:r w:rsidRPr="009C29CD">
        <w:rPr>
          <w:rFonts w:asciiTheme="minorBidi" w:hAnsiTheme="minorBidi" w:cstheme="minorBidi"/>
          <w:b w:val="0"/>
          <w:bCs w:val="0"/>
          <w:iCs w:val="0"/>
          <w:spacing w:val="-2"/>
          <w:szCs w:val="22"/>
          <w:rtl/>
          <w:cs/>
        </w:rPr>
        <w:t>الشريحة الخمسية الثانية</w:t>
      </w:r>
      <w:r w:rsidRPr="009C29CD">
        <w:rPr>
          <w:rFonts w:asciiTheme="minorBidi" w:hAnsiTheme="minorBidi" w:cstheme="minorBidi"/>
          <w:b w:val="0"/>
          <w:bCs w:val="0"/>
          <w:iCs w:val="0"/>
          <w:spacing w:val="-2"/>
          <w:szCs w:val="22"/>
          <w:rtl/>
        </w:rPr>
        <w:t>) 1860</w:t>
      </w:r>
      <w:r w:rsidRPr="009C29CD">
        <w:rPr>
          <w:rFonts w:asciiTheme="minorBidi" w:hAnsiTheme="minorBidi" w:cstheme="minorBidi"/>
          <w:b w:val="0"/>
          <w:bCs w:val="0"/>
          <w:iCs w:val="0"/>
          <w:spacing w:val="-2"/>
          <w:szCs w:val="22"/>
          <w:rtl/>
          <w:cs/>
        </w:rPr>
        <w:t xml:space="preserve"> جنيهًا </w:t>
      </w:r>
      <w:r w:rsidRPr="009C29CD">
        <w:rPr>
          <w:rFonts w:asciiTheme="minorBidi" w:hAnsiTheme="minorBidi" w:cstheme="minorBidi"/>
          <w:b w:val="0"/>
          <w:bCs w:val="0"/>
          <w:iCs w:val="0"/>
          <w:spacing w:val="-2"/>
          <w:szCs w:val="22"/>
          <w:rtl/>
        </w:rPr>
        <w:t>(2600</w:t>
      </w:r>
      <w:r w:rsidRPr="009C29CD">
        <w:rPr>
          <w:rFonts w:asciiTheme="minorBidi" w:hAnsiTheme="minorBidi" w:cstheme="minorBidi"/>
          <w:b w:val="0"/>
          <w:bCs w:val="0"/>
          <w:iCs w:val="0"/>
          <w:spacing w:val="-2"/>
          <w:szCs w:val="22"/>
          <w:rtl/>
          <w:cs/>
        </w:rPr>
        <w:t xml:space="preserve"> جنيه</w:t>
      </w:r>
      <w:r w:rsidRPr="009C29CD">
        <w:rPr>
          <w:rFonts w:asciiTheme="minorBidi" w:hAnsiTheme="minorBidi" w:cstheme="minorBidi"/>
          <w:b w:val="0"/>
          <w:bCs w:val="0"/>
          <w:iCs w:val="0"/>
          <w:spacing w:val="-2"/>
          <w:szCs w:val="22"/>
          <w:rtl/>
        </w:rPr>
        <w:t xml:space="preserve">) </w:t>
      </w:r>
      <w:r w:rsidRPr="009C29CD">
        <w:rPr>
          <w:rFonts w:asciiTheme="minorBidi" w:hAnsiTheme="minorBidi" w:cstheme="minorBidi"/>
          <w:b w:val="0"/>
          <w:bCs w:val="0"/>
          <w:iCs w:val="0"/>
          <w:spacing w:val="-2"/>
          <w:szCs w:val="22"/>
          <w:rtl/>
          <w:cs/>
        </w:rPr>
        <w:t>كنصيب للفرد في القوة الشرائية في هذه الفترة</w:t>
      </w:r>
      <w:r w:rsidRPr="009C29CD">
        <w:rPr>
          <w:rFonts w:asciiTheme="minorBidi" w:hAnsiTheme="minorBidi" w:cstheme="minorBidi"/>
          <w:b w:val="0"/>
          <w:bCs w:val="0"/>
          <w:iCs w:val="0"/>
          <w:spacing w:val="-2"/>
          <w:szCs w:val="22"/>
          <w:rtl/>
        </w:rPr>
        <w:t xml:space="preserve">. </w:t>
      </w:r>
      <w:r w:rsidRPr="009C29CD">
        <w:rPr>
          <w:rFonts w:asciiTheme="minorBidi" w:hAnsiTheme="minorBidi" w:cstheme="minorBidi"/>
          <w:b w:val="0"/>
          <w:bCs w:val="0"/>
          <w:iCs w:val="0"/>
          <w:spacing w:val="-2"/>
          <w:szCs w:val="22"/>
          <w:rtl/>
          <w:cs/>
        </w:rPr>
        <w:t>وبالتالي، يتعين أن يتسم النمو باشتمال الجميع، وذلك للارتقاء بمستوى ا</w:t>
      </w:r>
      <w:r w:rsidR="00157BD4" w:rsidRPr="009C29CD">
        <w:rPr>
          <w:rFonts w:asciiTheme="minorBidi" w:hAnsiTheme="minorBidi" w:cstheme="minorBidi" w:hint="cs"/>
          <w:b w:val="0"/>
          <w:bCs w:val="0"/>
          <w:iCs w:val="0"/>
          <w:spacing w:val="-2"/>
          <w:szCs w:val="22"/>
          <w:rtl/>
          <w:cs/>
        </w:rPr>
        <w:t>لر</w:t>
      </w:r>
      <w:r w:rsidR="00C943A2" w:rsidRPr="009C29CD">
        <w:rPr>
          <w:rFonts w:asciiTheme="minorBidi" w:hAnsiTheme="minorBidi" w:cstheme="minorBidi"/>
          <w:b w:val="0"/>
          <w:bCs w:val="0"/>
          <w:iCs w:val="0"/>
          <w:spacing w:val="-2"/>
          <w:szCs w:val="22"/>
          <w:rtl/>
        </w:rPr>
        <w:t>فاهة</w:t>
      </w:r>
      <w:r w:rsidRPr="009C29CD">
        <w:rPr>
          <w:rFonts w:asciiTheme="minorBidi" w:hAnsiTheme="minorBidi" w:cstheme="minorBidi"/>
          <w:b w:val="0"/>
          <w:bCs w:val="0"/>
          <w:iCs w:val="0"/>
          <w:spacing w:val="-2"/>
          <w:szCs w:val="22"/>
          <w:rtl/>
          <w:cs/>
        </w:rPr>
        <w:t xml:space="preserve"> في البلاد</w:t>
      </w:r>
      <w:r w:rsidRPr="009C29CD">
        <w:rPr>
          <w:rFonts w:asciiTheme="minorBidi" w:hAnsiTheme="minorBidi" w:cstheme="minorBidi"/>
          <w:b w:val="0"/>
          <w:bCs w:val="0"/>
          <w:iCs w:val="0"/>
          <w:spacing w:val="-2"/>
          <w:szCs w:val="22"/>
          <w:rtl/>
        </w:rPr>
        <w:t xml:space="preserve">. </w:t>
      </w:r>
      <w:r w:rsidRPr="009C29CD">
        <w:rPr>
          <w:rFonts w:asciiTheme="minorBidi" w:hAnsiTheme="minorBidi" w:cstheme="minorBidi"/>
          <w:b w:val="0"/>
          <w:bCs w:val="0"/>
          <w:iCs w:val="0"/>
          <w:spacing w:val="-2"/>
          <w:szCs w:val="22"/>
          <w:rtl/>
          <w:cs/>
        </w:rPr>
        <w:t>ومن المتوقع أن تسمح الإصلاحات الاقتصادية بتحقيق معدلات نمو مستدامة وأكثر قوة على المدى الطويل</w:t>
      </w:r>
      <w:r w:rsidRPr="009C29CD">
        <w:rPr>
          <w:rFonts w:asciiTheme="minorBidi" w:hAnsiTheme="minorBidi" w:cstheme="minorBidi"/>
          <w:b w:val="0"/>
          <w:bCs w:val="0"/>
          <w:iCs w:val="0"/>
          <w:spacing w:val="-2"/>
          <w:szCs w:val="22"/>
          <w:rtl/>
        </w:rPr>
        <w:t xml:space="preserve">. </w:t>
      </w:r>
      <w:r w:rsidRPr="009C29CD">
        <w:rPr>
          <w:rFonts w:asciiTheme="minorBidi" w:hAnsiTheme="minorBidi" w:cstheme="minorBidi"/>
          <w:b w:val="0"/>
          <w:bCs w:val="0"/>
          <w:iCs w:val="0"/>
          <w:spacing w:val="-2"/>
          <w:szCs w:val="22"/>
          <w:rtl/>
          <w:cs/>
        </w:rPr>
        <w:t>وعلى المدى القصير، يجب التشديد على قوة استهداف المساعدات الاجتماعية لامتصاص صدمات الآثار المعاكسة للتضخم</w:t>
      </w:r>
      <w:r w:rsidRPr="009C29CD">
        <w:rPr>
          <w:rFonts w:asciiTheme="minorBidi" w:hAnsiTheme="minorBidi" w:cstheme="minorBidi"/>
          <w:b w:val="0"/>
          <w:bCs w:val="0"/>
          <w:iCs w:val="0"/>
          <w:spacing w:val="-2"/>
          <w:szCs w:val="22"/>
          <w:rtl/>
        </w:rPr>
        <w:t>.</w:t>
      </w:r>
    </w:p>
    <w:p w14:paraId="541B63E5" w14:textId="77777777" w:rsidR="00270762" w:rsidRPr="002C75F3" w:rsidRDefault="00270762" w:rsidP="00771A3C">
      <w:pPr>
        <w:pStyle w:val="Numberedparagraph"/>
        <w:spacing w:line="300" w:lineRule="exact"/>
        <w:ind w:left="0" w:firstLine="0"/>
        <w:rPr>
          <w:rFonts w:asciiTheme="minorBidi" w:hAnsiTheme="minorBidi" w:cstheme="minorBidi"/>
          <w:b w:val="0"/>
          <w:bCs w:val="0"/>
          <w:iCs w:val="0"/>
          <w:spacing w:val="-4"/>
          <w:szCs w:val="22"/>
          <w:rtl/>
        </w:rPr>
      </w:pPr>
      <w:r w:rsidRPr="002C75F3">
        <w:rPr>
          <w:rFonts w:asciiTheme="minorBidi" w:hAnsiTheme="minorBidi" w:cstheme="minorBidi"/>
          <w:iCs w:val="0"/>
          <w:spacing w:val="-4"/>
          <w:szCs w:val="22"/>
          <w:rtl/>
          <w:cs/>
        </w:rPr>
        <w:t>من شأن توسيع نطاق الحماية الاجتماعية فتح آفاق واعدة إذ ستكون هذه المساعدات بمثابة وسيلة لتخفيف الآثار السلبية للإصلاحات على المدى المتوسط والمدى الطويل</w:t>
      </w:r>
      <w:r w:rsidRPr="002C75F3">
        <w:rPr>
          <w:rFonts w:asciiTheme="minorBidi" w:hAnsiTheme="minorBidi" w:cstheme="minorBidi"/>
          <w:iCs w:val="0"/>
          <w:spacing w:val="-4"/>
          <w:szCs w:val="22"/>
          <w:rtl/>
        </w:rPr>
        <w:t>.</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 xml:space="preserve">وفي يوليو </w:t>
      </w:r>
      <w:r w:rsidRPr="002C75F3">
        <w:rPr>
          <w:rFonts w:asciiTheme="minorBidi" w:hAnsiTheme="minorBidi" w:cstheme="minorBidi"/>
          <w:b w:val="0"/>
          <w:bCs w:val="0"/>
          <w:iCs w:val="0"/>
          <w:spacing w:val="-4"/>
          <w:szCs w:val="22"/>
          <w:rtl/>
        </w:rPr>
        <w:t>2017</w:t>
      </w:r>
      <w:r w:rsidRPr="002C75F3">
        <w:rPr>
          <w:rFonts w:asciiTheme="minorBidi" w:hAnsiTheme="minorBidi" w:cstheme="minorBidi"/>
          <w:b w:val="0"/>
          <w:bCs w:val="0"/>
          <w:iCs w:val="0"/>
          <w:spacing w:val="-4"/>
          <w:szCs w:val="22"/>
          <w:rtl/>
          <w:cs/>
        </w:rPr>
        <w:t xml:space="preserve">، أعلنت الحكومة عن سلسلة من الإجراءات لحماية الشرائح الأكثر ضعفًا وحرمانًا من زيادة الأسعار </w:t>
      </w:r>
      <w:r w:rsidRPr="002C75F3">
        <w:rPr>
          <w:rFonts w:asciiTheme="minorBidi" w:hAnsiTheme="minorBidi" w:cstheme="minorBidi"/>
          <w:b w:val="0"/>
          <w:bCs w:val="0"/>
          <w:iCs w:val="0"/>
          <w:spacing w:val="-4"/>
          <w:szCs w:val="22"/>
          <w:rtl/>
        </w:rPr>
        <w:t>(</w:t>
      </w:r>
      <w:r w:rsidRPr="002C75F3">
        <w:rPr>
          <w:rFonts w:asciiTheme="minorBidi" w:hAnsiTheme="minorBidi" w:cstheme="minorBidi"/>
          <w:b w:val="0"/>
          <w:bCs w:val="0"/>
          <w:iCs w:val="0"/>
          <w:spacing w:val="-4"/>
          <w:szCs w:val="22"/>
          <w:rtl/>
          <w:cs/>
        </w:rPr>
        <w:t xml:space="preserve">انظر الإطار </w:t>
      </w:r>
      <w:r w:rsidRPr="002C75F3">
        <w:rPr>
          <w:rFonts w:asciiTheme="minorBidi" w:hAnsiTheme="minorBidi" w:cstheme="minorBidi"/>
          <w:b w:val="0"/>
          <w:bCs w:val="0"/>
          <w:iCs w:val="0"/>
          <w:spacing w:val="-4"/>
          <w:szCs w:val="22"/>
          <w:rtl/>
        </w:rPr>
        <w:t xml:space="preserve">2). </w:t>
      </w:r>
      <w:r w:rsidRPr="002C75F3">
        <w:rPr>
          <w:rFonts w:asciiTheme="minorBidi" w:hAnsiTheme="minorBidi" w:cstheme="minorBidi"/>
          <w:b w:val="0"/>
          <w:bCs w:val="0"/>
          <w:iCs w:val="0"/>
          <w:spacing w:val="-4"/>
          <w:szCs w:val="22"/>
          <w:rtl/>
          <w:cs/>
        </w:rPr>
        <w:t>ومن بين هذه الإجراءات توسيع نطاق شبكات الأمان التي شرعت الحكومة فيها في السنوات السابقة</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 xml:space="preserve">وأدت زيادة المبالغ المخصصة للمقررات التموينية في </w:t>
      </w:r>
      <w:r w:rsidRPr="002C75F3">
        <w:rPr>
          <w:rFonts w:asciiTheme="minorBidi" w:hAnsiTheme="minorBidi" w:cstheme="minorBidi"/>
          <w:b w:val="0"/>
          <w:bCs w:val="0"/>
          <w:iCs w:val="0"/>
          <w:spacing w:val="-4"/>
          <w:szCs w:val="22"/>
          <w:rtl/>
        </w:rPr>
        <w:t>2016</w:t>
      </w:r>
      <w:r w:rsidRPr="002C75F3">
        <w:rPr>
          <w:rFonts w:asciiTheme="minorBidi" w:hAnsiTheme="minorBidi" w:cstheme="minorBidi"/>
          <w:b w:val="0"/>
          <w:bCs w:val="0"/>
          <w:iCs w:val="0"/>
          <w:spacing w:val="-4"/>
          <w:szCs w:val="22"/>
          <w:rtl/>
          <w:cs/>
        </w:rPr>
        <w:t xml:space="preserve"> و</w:t>
      </w:r>
      <w:r w:rsidRPr="002C75F3">
        <w:rPr>
          <w:rFonts w:asciiTheme="minorBidi" w:hAnsiTheme="minorBidi" w:cstheme="minorBidi"/>
          <w:b w:val="0"/>
          <w:bCs w:val="0"/>
          <w:iCs w:val="0"/>
          <w:spacing w:val="-4"/>
          <w:szCs w:val="22"/>
          <w:rtl/>
        </w:rPr>
        <w:t>2017 (</w:t>
      </w:r>
      <w:r w:rsidRPr="002C75F3">
        <w:rPr>
          <w:rFonts w:asciiTheme="minorBidi" w:hAnsiTheme="minorBidi" w:cstheme="minorBidi"/>
          <w:b w:val="0"/>
          <w:bCs w:val="0"/>
          <w:iCs w:val="0"/>
          <w:spacing w:val="-4"/>
          <w:szCs w:val="22"/>
          <w:rtl/>
          <w:cs/>
        </w:rPr>
        <w:t xml:space="preserve">من </w:t>
      </w:r>
      <w:r w:rsidRPr="002C75F3">
        <w:rPr>
          <w:rFonts w:asciiTheme="minorBidi" w:hAnsiTheme="minorBidi" w:cstheme="minorBidi"/>
          <w:b w:val="0"/>
          <w:bCs w:val="0"/>
          <w:iCs w:val="0"/>
          <w:spacing w:val="-4"/>
          <w:szCs w:val="22"/>
          <w:rtl/>
        </w:rPr>
        <w:t>15</w:t>
      </w:r>
      <w:r w:rsidRPr="002C75F3">
        <w:rPr>
          <w:rFonts w:asciiTheme="minorBidi" w:hAnsiTheme="minorBidi" w:cstheme="minorBidi"/>
          <w:b w:val="0"/>
          <w:bCs w:val="0"/>
          <w:iCs w:val="0"/>
          <w:spacing w:val="-4"/>
          <w:szCs w:val="22"/>
          <w:rtl/>
          <w:cs/>
        </w:rPr>
        <w:t xml:space="preserve"> جنيهًا للفرد في الشهر إلى </w:t>
      </w:r>
      <w:r w:rsidRPr="002C75F3">
        <w:rPr>
          <w:rFonts w:asciiTheme="minorBidi" w:hAnsiTheme="minorBidi" w:cstheme="minorBidi"/>
          <w:b w:val="0"/>
          <w:bCs w:val="0"/>
          <w:iCs w:val="0"/>
          <w:spacing w:val="-4"/>
          <w:szCs w:val="22"/>
          <w:rtl/>
        </w:rPr>
        <w:t>18</w:t>
      </w:r>
      <w:r w:rsidRPr="002C75F3">
        <w:rPr>
          <w:rFonts w:asciiTheme="minorBidi" w:hAnsiTheme="minorBidi" w:cstheme="minorBidi"/>
          <w:b w:val="0"/>
          <w:bCs w:val="0"/>
          <w:iCs w:val="0"/>
          <w:spacing w:val="-4"/>
          <w:szCs w:val="22"/>
          <w:rtl/>
          <w:cs/>
        </w:rPr>
        <w:t xml:space="preserve"> ثم </w:t>
      </w:r>
      <w:r w:rsidRPr="002C75F3">
        <w:rPr>
          <w:rFonts w:asciiTheme="minorBidi" w:hAnsiTheme="minorBidi" w:cstheme="minorBidi"/>
          <w:b w:val="0"/>
          <w:bCs w:val="0"/>
          <w:iCs w:val="0"/>
          <w:spacing w:val="-4"/>
          <w:szCs w:val="22"/>
          <w:rtl/>
        </w:rPr>
        <w:t>21</w:t>
      </w:r>
      <w:r w:rsidRPr="002C75F3">
        <w:rPr>
          <w:rFonts w:asciiTheme="minorBidi" w:hAnsiTheme="minorBidi" w:cstheme="minorBidi"/>
          <w:b w:val="0"/>
          <w:bCs w:val="0"/>
          <w:iCs w:val="0"/>
          <w:spacing w:val="-4"/>
          <w:szCs w:val="22"/>
          <w:rtl/>
          <w:cs/>
        </w:rPr>
        <w:t xml:space="preserve"> وأخيرًا </w:t>
      </w:r>
      <w:r w:rsidRPr="002C75F3">
        <w:rPr>
          <w:rFonts w:asciiTheme="minorBidi" w:hAnsiTheme="minorBidi" w:cstheme="minorBidi"/>
          <w:b w:val="0"/>
          <w:bCs w:val="0"/>
          <w:iCs w:val="0"/>
          <w:spacing w:val="-4"/>
          <w:szCs w:val="22"/>
          <w:rtl/>
        </w:rPr>
        <w:t>50</w:t>
      </w:r>
      <w:r w:rsidRPr="002C75F3">
        <w:rPr>
          <w:rFonts w:asciiTheme="minorBidi" w:hAnsiTheme="minorBidi" w:cstheme="minorBidi"/>
          <w:b w:val="0"/>
          <w:bCs w:val="0"/>
          <w:iCs w:val="0"/>
          <w:spacing w:val="-4"/>
          <w:szCs w:val="22"/>
          <w:rtl/>
          <w:cs/>
        </w:rPr>
        <w:t xml:space="preserve"> جنيهًا</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 xml:space="preserve">إلى تحقيق منافع إضافية مجمعة بلغ نصيب الفرد منها </w:t>
      </w:r>
      <w:r w:rsidRPr="002C75F3">
        <w:rPr>
          <w:rFonts w:asciiTheme="minorBidi" w:hAnsiTheme="minorBidi" w:cstheme="minorBidi"/>
          <w:b w:val="0"/>
          <w:bCs w:val="0"/>
          <w:iCs w:val="0"/>
          <w:spacing w:val="-4"/>
          <w:szCs w:val="22"/>
          <w:rtl/>
        </w:rPr>
        <w:t>223</w:t>
      </w:r>
      <w:r w:rsidRPr="002C75F3">
        <w:rPr>
          <w:rFonts w:asciiTheme="minorBidi" w:hAnsiTheme="minorBidi" w:cstheme="minorBidi"/>
          <w:b w:val="0"/>
          <w:bCs w:val="0"/>
          <w:iCs w:val="0"/>
          <w:spacing w:val="-4"/>
          <w:szCs w:val="22"/>
          <w:rtl/>
          <w:cs/>
        </w:rPr>
        <w:t xml:space="preserve"> جنيهًا بالنسبة للأسر المعيشية في الشريحة الخمسية الأدنى، و</w:t>
      </w:r>
      <w:r w:rsidRPr="002C75F3">
        <w:rPr>
          <w:rFonts w:asciiTheme="minorBidi" w:hAnsiTheme="minorBidi" w:cstheme="minorBidi"/>
          <w:b w:val="0"/>
          <w:bCs w:val="0"/>
          <w:iCs w:val="0"/>
          <w:spacing w:val="-4"/>
          <w:szCs w:val="22"/>
          <w:rtl/>
        </w:rPr>
        <w:t>251</w:t>
      </w:r>
      <w:r w:rsidRPr="002C75F3">
        <w:rPr>
          <w:rFonts w:asciiTheme="minorBidi" w:hAnsiTheme="minorBidi" w:cstheme="minorBidi"/>
          <w:b w:val="0"/>
          <w:bCs w:val="0"/>
          <w:iCs w:val="0"/>
          <w:spacing w:val="-4"/>
          <w:szCs w:val="22"/>
          <w:rtl/>
          <w:cs/>
        </w:rPr>
        <w:t xml:space="preserve"> جنيهًا في الشريحة الخمسية الثانية</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 xml:space="preserve">ومن شأن هذه التعويضات المباشرة تحقيق منافع لحوالي </w:t>
      </w:r>
      <w:r w:rsidRPr="002C75F3">
        <w:rPr>
          <w:rFonts w:asciiTheme="minorBidi" w:hAnsiTheme="minorBidi" w:cstheme="minorBidi"/>
          <w:b w:val="0"/>
          <w:bCs w:val="0"/>
          <w:iCs w:val="0"/>
          <w:spacing w:val="-4"/>
          <w:szCs w:val="22"/>
          <w:rtl/>
        </w:rPr>
        <w:t xml:space="preserve">95% </w:t>
      </w:r>
      <w:r w:rsidRPr="002C75F3">
        <w:rPr>
          <w:rFonts w:asciiTheme="minorBidi" w:hAnsiTheme="minorBidi" w:cstheme="minorBidi"/>
          <w:b w:val="0"/>
          <w:bCs w:val="0"/>
          <w:iCs w:val="0"/>
          <w:spacing w:val="-4"/>
          <w:szCs w:val="22"/>
          <w:rtl/>
          <w:cs/>
        </w:rPr>
        <w:t xml:space="preserve">للشريحتين الخمسيتين الأدنيين اللتين يغطيهما هذا البرنامج، وهي على وجه التقريب تعادل الخسائر التي تتكبدها هاتين الشريحتين بسبب زيادة الأسعار بحسب الإجراء المسبق رقم </w:t>
      </w:r>
      <w:r w:rsidRPr="002C75F3">
        <w:rPr>
          <w:rFonts w:asciiTheme="minorBidi" w:hAnsiTheme="minorBidi" w:cstheme="minorBidi"/>
          <w:b w:val="0"/>
          <w:bCs w:val="0"/>
          <w:iCs w:val="0"/>
          <w:spacing w:val="-4"/>
          <w:szCs w:val="22"/>
          <w:rtl/>
        </w:rPr>
        <w:t xml:space="preserve">3.3 (1) </w:t>
      </w:r>
      <w:r w:rsidRPr="002C75F3">
        <w:rPr>
          <w:rFonts w:asciiTheme="minorBidi" w:hAnsiTheme="minorBidi" w:cstheme="minorBidi"/>
          <w:b w:val="0"/>
          <w:bCs w:val="0"/>
          <w:iCs w:val="0"/>
          <w:spacing w:val="-4"/>
          <w:szCs w:val="22"/>
          <w:rtl/>
          <w:cs/>
        </w:rPr>
        <w:t xml:space="preserve">وحوالي </w:t>
      </w:r>
      <w:r w:rsidRPr="002C75F3">
        <w:rPr>
          <w:rFonts w:asciiTheme="minorBidi" w:hAnsiTheme="minorBidi" w:cstheme="minorBidi"/>
          <w:b w:val="0"/>
          <w:bCs w:val="0"/>
          <w:iCs w:val="0"/>
          <w:spacing w:val="-4"/>
          <w:szCs w:val="22"/>
          <w:rtl/>
        </w:rPr>
        <w:t xml:space="preserve">45% </w:t>
      </w:r>
      <w:r w:rsidRPr="002C75F3">
        <w:rPr>
          <w:rFonts w:asciiTheme="minorBidi" w:hAnsiTheme="minorBidi" w:cstheme="minorBidi"/>
          <w:b w:val="0"/>
          <w:bCs w:val="0"/>
          <w:iCs w:val="0"/>
          <w:spacing w:val="-4"/>
          <w:szCs w:val="22"/>
          <w:rtl/>
          <w:cs/>
        </w:rPr>
        <w:t xml:space="preserve">من خسائرهما المقدرة من سلسلة قروض تمويل سياسات التنمية </w:t>
      </w:r>
      <w:r w:rsidRPr="002C75F3">
        <w:rPr>
          <w:rFonts w:asciiTheme="minorBidi" w:hAnsiTheme="minorBidi" w:cstheme="minorBidi"/>
          <w:b w:val="0"/>
          <w:bCs w:val="0"/>
          <w:iCs w:val="0"/>
          <w:spacing w:val="-4"/>
          <w:szCs w:val="22"/>
          <w:rtl/>
        </w:rPr>
        <w:t xml:space="preserve">(الجدول 13). </w:t>
      </w:r>
      <w:r w:rsidRPr="002C75F3">
        <w:rPr>
          <w:rFonts w:asciiTheme="minorBidi" w:hAnsiTheme="minorBidi" w:cstheme="minorBidi"/>
          <w:b w:val="0"/>
          <w:bCs w:val="0"/>
          <w:iCs w:val="0"/>
          <w:spacing w:val="-4"/>
          <w:szCs w:val="22"/>
          <w:rtl/>
          <w:cs/>
        </w:rPr>
        <w:t xml:space="preserve">وعلاوة على ذلك، من المحتمل أن تؤدي الزيادة في المخصصات في برنامج </w:t>
      </w:r>
      <w:r w:rsidR="00771A3C" w:rsidRPr="002C75F3">
        <w:rPr>
          <w:rFonts w:asciiTheme="minorBidi" w:hAnsiTheme="minorBidi" w:cstheme="minorBidi"/>
          <w:b w:val="0"/>
          <w:bCs w:val="0"/>
          <w:iCs w:val="0"/>
          <w:spacing w:val="-4"/>
          <w:szCs w:val="22"/>
          <w:rtl/>
          <w:cs/>
        </w:rPr>
        <w:t>تكا</w:t>
      </w:r>
      <w:r w:rsidR="00771A3C">
        <w:rPr>
          <w:rFonts w:asciiTheme="minorBidi" w:hAnsiTheme="minorBidi" w:cstheme="minorBidi" w:hint="cs"/>
          <w:b w:val="0"/>
          <w:bCs w:val="0"/>
          <w:iCs w:val="0"/>
          <w:spacing w:val="-4"/>
          <w:szCs w:val="22"/>
          <w:rtl/>
          <w:cs/>
        </w:rPr>
        <w:t>ف</w:t>
      </w:r>
      <w:r w:rsidR="00771A3C" w:rsidRPr="002C75F3">
        <w:rPr>
          <w:rFonts w:asciiTheme="minorBidi" w:hAnsiTheme="minorBidi" w:cstheme="minorBidi"/>
          <w:b w:val="0"/>
          <w:bCs w:val="0"/>
          <w:iCs w:val="0"/>
          <w:spacing w:val="-4"/>
          <w:szCs w:val="22"/>
          <w:rtl/>
          <w:cs/>
        </w:rPr>
        <w:t xml:space="preserve">ل </w:t>
      </w:r>
      <w:r w:rsidRPr="002C75F3">
        <w:rPr>
          <w:rFonts w:asciiTheme="minorBidi" w:hAnsiTheme="minorBidi" w:cstheme="minorBidi"/>
          <w:b w:val="0"/>
          <w:bCs w:val="0"/>
          <w:iCs w:val="0"/>
          <w:spacing w:val="-4"/>
          <w:szCs w:val="22"/>
          <w:rtl/>
          <w:cs/>
        </w:rPr>
        <w:t>وكرامة إلى تعويض تام عن الآثار السلبية لسلسلة قروض تمويل سياسات التنمية بين الأسر المعيشية الأشد فقرًا</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وهذا البرنامج جيد الاستهداف ويغطي على وجه التقريب نحو ثلث السكان الواقعين تحت خط الفقر الوطني</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وواقع الحال أن المستفيدين من هذا البرنامج يتركزون في محافظات بها أعلى معدلات فقر</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 xml:space="preserve">أسيوط </w:t>
      </w:r>
      <w:r w:rsidRPr="002C75F3">
        <w:rPr>
          <w:rFonts w:asciiTheme="minorBidi" w:hAnsiTheme="minorBidi" w:cstheme="minorBidi"/>
          <w:b w:val="0"/>
          <w:bCs w:val="0"/>
          <w:iCs w:val="0"/>
          <w:spacing w:val="-4"/>
          <w:szCs w:val="22"/>
          <w:rtl/>
        </w:rPr>
        <w:t xml:space="preserve">(14% </w:t>
      </w:r>
      <w:r w:rsidRPr="002C75F3">
        <w:rPr>
          <w:rFonts w:asciiTheme="minorBidi" w:hAnsiTheme="minorBidi" w:cstheme="minorBidi"/>
          <w:b w:val="0"/>
          <w:bCs w:val="0"/>
          <w:iCs w:val="0"/>
          <w:spacing w:val="-4"/>
          <w:szCs w:val="22"/>
          <w:rtl/>
          <w:cs/>
        </w:rPr>
        <w:t>من جميع المستفيدين</w:t>
      </w:r>
      <w:r w:rsidRPr="002C75F3">
        <w:rPr>
          <w:rFonts w:asciiTheme="minorBidi" w:hAnsiTheme="minorBidi" w:cstheme="minorBidi"/>
          <w:b w:val="0"/>
          <w:bCs w:val="0"/>
          <w:iCs w:val="0"/>
          <w:spacing w:val="-4"/>
          <w:szCs w:val="22"/>
          <w:rtl/>
        </w:rPr>
        <w:t>)</w:t>
      </w:r>
      <w:r w:rsidRPr="002C75F3">
        <w:rPr>
          <w:rFonts w:asciiTheme="minorBidi" w:hAnsiTheme="minorBidi" w:cstheme="minorBidi"/>
          <w:b w:val="0"/>
          <w:bCs w:val="0"/>
          <w:iCs w:val="0"/>
          <w:spacing w:val="-4"/>
          <w:szCs w:val="22"/>
          <w:rtl/>
          <w:cs/>
        </w:rPr>
        <w:t xml:space="preserve">، وسوهاج </w:t>
      </w:r>
      <w:r w:rsidRPr="002C75F3">
        <w:rPr>
          <w:rFonts w:asciiTheme="minorBidi" w:hAnsiTheme="minorBidi" w:cstheme="minorBidi"/>
          <w:b w:val="0"/>
          <w:bCs w:val="0"/>
          <w:iCs w:val="0"/>
          <w:spacing w:val="-4"/>
          <w:szCs w:val="22"/>
          <w:rtl/>
        </w:rPr>
        <w:t>(16</w:t>
      </w:r>
      <w:r w:rsidRPr="002C75F3">
        <w:rPr>
          <w:rFonts w:asciiTheme="minorBidi" w:hAnsiTheme="minorBidi" w:cstheme="minorBidi"/>
          <w:b w:val="0"/>
          <w:bCs w:val="0"/>
          <w:iCs w:val="0"/>
          <w:spacing w:val="-4"/>
          <w:szCs w:val="22"/>
        </w:rPr>
        <w:t>%</w:t>
      </w:r>
      <w:r w:rsidRPr="002C75F3">
        <w:rPr>
          <w:rFonts w:asciiTheme="minorBidi" w:hAnsiTheme="minorBidi" w:cstheme="minorBidi"/>
          <w:b w:val="0"/>
          <w:bCs w:val="0"/>
          <w:iCs w:val="0"/>
          <w:spacing w:val="-4"/>
          <w:szCs w:val="22"/>
          <w:rtl/>
        </w:rPr>
        <w:t>)</w:t>
      </w:r>
      <w:r w:rsidRPr="002C75F3">
        <w:rPr>
          <w:rFonts w:asciiTheme="minorBidi" w:hAnsiTheme="minorBidi" w:cstheme="minorBidi"/>
          <w:b w:val="0"/>
          <w:bCs w:val="0"/>
          <w:iCs w:val="0"/>
          <w:spacing w:val="-4"/>
          <w:szCs w:val="22"/>
          <w:rtl/>
          <w:cs/>
        </w:rPr>
        <w:t xml:space="preserve">، والمنيا </w:t>
      </w:r>
      <w:r w:rsidRPr="002C75F3">
        <w:rPr>
          <w:rFonts w:asciiTheme="minorBidi" w:hAnsiTheme="minorBidi" w:cstheme="minorBidi"/>
          <w:b w:val="0"/>
          <w:bCs w:val="0"/>
          <w:iCs w:val="0"/>
          <w:spacing w:val="-4"/>
          <w:szCs w:val="22"/>
          <w:rtl/>
        </w:rPr>
        <w:t xml:space="preserve">(13%). </w:t>
      </w:r>
      <w:r w:rsidRPr="002C75F3">
        <w:rPr>
          <w:rFonts w:asciiTheme="minorBidi" w:hAnsiTheme="minorBidi" w:cstheme="minorBidi"/>
          <w:b w:val="0"/>
          <w:bCs w:val="0"/>
          <w:iCs w:val="0"/>
          <w:spacing w:val="-4"/>
          <w:szCs w:val="22"/>
          <w:rtl/>
          <w:cs/>
        </w:rPr>
        <w:t xml:space="preserve">وعلاوة على ذلك، نجد أن حوالي </w:t>
      </w:r>
      <w:r w:rsidRPr="002C75F3">
        <w:rPr>
          <w:rFonts w:asciiTheme="minorBidi" w:hAnsiTheme="minorBidi" w:cstheme="minorBidi"/>
          <w:b w:val="0"/>
          <w:bCs w:val="0"/>
          <w:iCs w:val="0"/>
          <w:spacing w:val="-4"/>
          <w:szCs w:val="22"/>
          <w:rtl/>
        </w:rPr>
        <w:t xml:space="preserve">75% </w:t>
      </w:r>
      <w:r w:rsidRPr="002C75F3">
        <w:rPr>
          <w:rFonts w:asciiTheme="minorBidi" w:hAnsiTheme="minorBidi" w:cstheme="minorBidi"/>
          <w:b w:val="0"/>
          <w:bCs w:val="0"/>
          <w:iCs w:val="0"/>
          <w:spacing w:val="-4"/>
          <w:szCs w:val="22"/>
          <w:rtl/>
          <w:cs/>
        </w:rPr>
        <w:t>من السكان في هذه المحافظات في شريحة الأربعين في المائة الأدنى من حيث توزيع الدخل</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 xml:space="preserve">وسيتم تعويض الأسر المعيشية من الشريحة الخمسية الأدنى </w:t>
      </w:r>
      <w:r w:rsidRPr="002C75F3">
        <w:rPr>
          <w:rFonts w:asciiTheme="minorBidi" w:hAnsiTheme="minorBidi" w:cstheme="minorBidi"/>
          <w:b w:val="0"/>
          <w:bCs w:val="0"/>
          <w:iCs w:val="0"/>
          <w:spacing w:val="-4"/>
          <w:szCs w:val="22"/>
          <w:rtl/>
        </w:rPr>
        <w:t>(</w:t>
      </w:r>
      <w:r w:rsidRPr="002C75F3">
        <w:rPr>
          <w:rFonts w:asciiTheme="minorBidi" w:hAnsiTheme="minorBidi" w:cstheme="minorBidi"/>
          <w:b w:val="0"/>
          <w:bCs w:val="0"/>
          <w:iCs w:val="0"/>
          <w:spacing w:val="-4"/>
          <w:szCs w:val="22"/>
          <w:rtl/>
          <w:cs/>
        </w:rPr>
        <w:t>الثانية</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 xml:space="preserve">المستفيدة من برنامج تكافل بما قيمته في المتوسط </w:t>
      </w:r>
      <w:r w:rsidRPr="002C75F3">
        <w:rPr>
          <w:rFonts w:asciiTheme="minorBidi" w:hAnsiTheme="minorBidi" w:cstheme="minorBidi"/>
          <w:b w:val="0"/>
          <w:bCs w:val="0"/>
          <w:iCs w:val="0"/>
          <w:spacing w:val="-4"/>
          <w:szCs w:val="22"/>
          <w:rtl/>
        </w:rPr>
        <w:t>590</w:t>
      </w:r>
      <w:r w:rsidRPr="002C75F3">
        <w:rPr>
          <w:rFonts w:asciiTheme="minorBidi" w:hAnsiTheme="minorBidi" w:cstheme="minorBidi"/>
          <w:b w:val="0"/>
          <w:bCs w:val="0"/>
          <w:iCs w:val="0"/>
          <w:spacing w:val="-4"/>
          <w:szCs w:val="22"/>
          <w:rtl/>
          <w:cs/>
        </w:rPr>
        <w:t xml:space="preserve"> جنيهًا </w:t>
      </w:r>
      <w:r w:rsidRPr="002C75F3">
        <w:rPr>
          <w:rFonts w:asciiTheme="minorBidi" w:hAnsiTheme="minorBidi" w:cstheme="minorBidi"/>
          <w:b w:val="0"/>
          <w:bCs w:val="0"/>
          <w:iCs w:val="0"/>
          <w:spacing w:val="-4"/>
          <w:szCs w:val="22"/>
          <w:rtl/>
        </w:rPr>
        <w:t>(618</w:t>
      </w:r>
      <w:r w:rsidRPr="002C75F3">
        <w:rPr>
          <w:rFonts w:asciiTheme="minorBidi" w:hAnsiTheme="minorBidi" w:cstheme="minorBidi"/>
          <w:b w:val="0"/>
          <w:bCs w:val="0"/>
          <w:iCs w:val="0"/>
          <w:spacing w:val="-4"/>
          <w:szCs w:val="22"/>
          <w:rtl/>
          <w:cs/>
        </w:rPr>
        <w:t xml:space="preserve"> جنيهًا</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 xml:space="preserve">وبتجميع هذه المؤشرات، ومع أخذ في الاعتبار أن المتوسط المقدر </w:t>
      </w:r>
      <w:r w:rsidRPr="002C75F3">
        <w:rPr>
          <w:rFonts w:asciiTheme="minorBidi" w:hAnsiTheme="minorBidi" w:cstheme="minorBidi"/>
          <w:b w:val="0"/>
          <w:bCs w:val="0"/>
          <w:iCs w:val="0"/>
          <w:spacing w:val="-4"/>
          <w:szCs w:val="22"/>
          <w:rtl/>
        </w:rPr>
        <w:t>(</w:t>
      </w:r>
      <w:r w:rsidRPr="002C75F3">
        <w:rPr>
          <w:rFonts w:asciiTheme="minorBidi" w:hAnsiTheme="minorBidi" w:cstheme="minorBidi"/>
          <w:b w:val="0"/>
          <w:bCs w:val="0"/>
          <w:iCs w:val="0"/>
          <w:spacing w:val="-4"/>
          <w:szCs w:val="22"/>
          <w:rtl/>
          <w:cs/>
        </w:rPr>
        <w:t>نصيب الفرد</w:t>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 xml:space="preserve">من التحويلات من برنامج تكافل يبلغ </w:t>
      </w:r>
      <w:r w:rsidRPr="002C75F3">
        <w:rPr>
          <w:rFonts w:asciiTheme="minorBidi" w:hAnsiTheme="minorBidi" w:cstheme="minorBidi"/>
          <w:b w:val="0"/>
          <w:bCs w:val="0"/>
          <w:iCs w:val="0"/>
          <w:spacing w:val="-4"/>
          <w:szCs w:val="22"/>
          <w:rtl/>
        </w:rPr>
        <w:t>371</w:t>
      </w:r>
      <w:r w:rsidRPr="002C75F3">
        <w:rPr>
          <w:rFonts w:asciiTheme="minorBidi" w:hAnsiTheme="minorBidi" w:cstheme="minorBidi"/>
          <w:b w:val="0"/>
          <w:bCs w:val="0"/>
          <w:iCs w:val="0"/>
          <w:spacing w:val="-4"/>
          <w:szCs w:val="22"/>
          <w:rtl/>
          <w:cs/>
        </w:rPr>
        <w:t xml:space="preserve"> جنيهًا،</w:t>
      </w:r>
      <w:r w:rsidRPr="002C75F3">
        <w:rPr>
          <w:rStyle w:val="FootnoteReference"/>
          <w:rFonts w:asciiTheme="minorBidi" w:hAnsiTheme="minorBidi" w:cstheme="minorBidi"/>
          <w:b w:val="0"/>
          <w:bCs w:val="0"/>
          <w:iCs w:val="0"/>
          <w:spacing w:val="-4"/>
          <w:szCs w:val="22"/>
          <w:rtl/>
        </w:rPr>
        <w:footnoteReference w:id="27"/>
      </w:r>
      <w:r w:rsidRPr="002C75F3">
        <w:rPr>
          <w:rFonts w:asciiTheme="minorBidi" w:hAnsiTheme="minorBidi" w:cstheme="minorBidi"/>
          <w:b w:val="0"/>
          <w:bCs w:val="0"/>
          <w:iCs w:val="0"/>
          <w:spacing w:val="-4"/>
          <w:szCs w:val="22"/>
          <w:rtl/>
        </w:rPr>
        <w:t xml:space="preserve"> </w:t>
      </w:r>
      <w:r w:rsidRPr="002C75F3">
        <w:rPr>
          <w:rFonts w:asciiTheme="minorBidi" w:hAnsiTheme="minorBidi" w:cstheme="minorBidi"/>
          <w:b w:val="0"/>
          <w:bCs w:val="0"/>
          <w:iCs w:val="0"/>
          <w:spacing w:val="-4"/>
          <w:szCs w:val="22"/>
          <w:rtl/>
          <w:cs/>
        </w:rPr>
        <w:t>فمن المتوقع تعويض المستفيدين من هذا البرنامج بصورة تامة</w:t>
      </w:r>
      <w:r w:rsidRPr="002C75F3">
        <w:rPr>
          <w:rFonts w:asciiTheme="minorBidi" w:hAnsiTheme="minorBidi" w:cstheme="minorBidi"/>
          <w:b w:val="0"/>
          <w:bCs w:val="0"/>
          <w:iCs w:val="0"/>
          <w:spacing w:val="-4"/>
          <w:szCs w:val="22"/>
          <w:rtl/>
        </w:rPr>
        <w:t>.</w:t>
      </w:r>
    </w:p>
    <w:p w14:paraId="39D4216F" w14:textId="77777777" w:rsidR="00270762" w:rsidRPr="00997228" w:rsidRDefault="00270762" w:rsidP="00F6435A">
      <w:pPr>
        <w:pStyle w:val="Numberedparagraph"/>
        <w:numPr>
          <w:ilvl w:val="0"/>
          <w:numId w:val="0"/>
        </w:numPr>
        <w:spacing w:after="0"/>
        <w:ind w:left="360"/>
        <w:rPr>
          <w:rFonts w:asciiTheme="minorBidi" w:hAnsiTheme="minorBidi" w:cstheme="minorBidi"/>
          <w:iCs w:val="0"/>
          <w:szCs w:val="22"/>
          <w:rtl/>
        </w:rPr>
      </w:pPr>
      <w:bookmarkStart w:id="171" w:name="_Ref492393636"/>
      <w:bookmarkStart w:id="172" w:name="_Ref494193514"/>
      <w:bookmarkStart w:id="173" w:name="_Toc491956741"/>
      <w:bookmarkStart w:id="174" w:name="_Toc495568140"/>
      <w:bookmarkStart w:id="175" w:name="_Toc497484331"/>
      <w:r w:rsidRPr="00997228">
        <w:rPr>
          <w:rFonts w:asciiTheme="minorBidi" w:hAnsiTheme="minorBidi" w:cstheme="minorBidi"/>
          <w:iCs w:val="0"/>
          <w:szCs w:val="22"/>
          <w:rtl/>
          <w:cs/>
        </w:rPr>
        <w:t>الجدول</w:t>
      </w:r>
      <w:r w:rsidRPr="00997228">
        <w:rPr>
          <w:rFonts w:asciiTheme="minorBidi" w:hAnsiTheme="minorBidi" w:cstheme="minorBidi"/>
          <w:iCs w:val="0"/>
          <w:szCs w:val="22"/>
          <w:rtl/>
        </w:rPr>
        <w:t xml:space="preserve"> </w:t>
      </w:r>
      <w:bookmarkEnd w:id="171"/>
      <w:bookmarkEnd w:id="172"/>
      <w:r w:rsidR="00F6435A">
        <w:rPr>
          <w:rFonts w:asciiTheme="minorBidi" w:hAnsiTheme="minorBidi" w:cstheme="minorBidi" w:hint="cs"/>
          <w:iCs w:val="0"/>
          <w:szCs w:val="22"/>
          <w:rtl/>
        </w:rPr>
        <w:t>13</w:t>
      </w:r>
      <w:r w:rsidRPr="00997228">
        <w:rPr>
          <w:rFonts w:asciiTheme="minorBidi" w:hAnsiTheme="minorBidi" w:cstheme="minorBidi"/>
          <w:iCs w:val="0"/>
          <w:szCs w:val="22"/>
          <w:rtl/>
        </w:rPr>
        <w:t xml:space="preserve">. </w:t>
      </w:r>
      <w:r w:rsidRPr="00997228">
        <w:rPr>
          <w:rFonts w:asciiTheme="minorBidi" w:hAnsiTheme="minorBidi" w:cstheme="minorBidi"/>
          <w:iCs w:val="0"/>
          <w:szCs w:val="22"/>
          <w:rtl/>
          <w:cs/>
        </w:rPr>
        <w:t>تقييم آثار الإجراءات المرتبطة بقروض سياسات التنمية وآثار التخفيف المتوقعة من دعم المواد الغذائية</w:t>
      </w:r>
      <w:bookmarkEnd w:id="173"/>
      <w:bookmarkEnd w:id="174"/>
      <w:bookmarkEnd w:id="175"/>
    </w:p>
    <w:tbl>
      <w:tblPr>
        <w:bidiVisual/>
        <w:tblW w:w="5000" w:type="pct"/>
        <w:tblBorders>
          <w:top w:val="single" w:sz="4" w:space="0" w:color="7F7F7F"/>
          <w:bottom w:val="single" w:sz="4" w:space="0" w:color="7F7F7F"/>
        </w:tblBorders>
        <w:tblLook w:val="04A0" w:firstRow="1" w:lastRow="0" w:firstColumn="1" w:lastColumn="0" w:noHBand="0" w:noVBand="1"/>
      </w:tblPr>
      <w:tblGrid>
        <w:gridCol w:w="1585"/>
        <w:gridCol w:w="2429"/>
        <w:gridCol w:w="2735"/>
        <w:gridCol w:w="2846"/>
      </w:tblGrid>
      <w:tr w:rsidR="00270762" w:rsidRPr="003E2153" w14:paraId="7447DE07" w14:textId="77777777" w:rsidTr="003E2153">
        <w:trPr>
          <w:trHeight w:val="413"/>
        </w:trPr>
        <w:tc>
          <w:tcPr>
            <w:tcW w:w="5000" w:type="pct"/>
            <w:gridSpan w:val="4"/>
            <w:tcBorders>
              <w:bottom w:val="single" w:sz="4" w:space="0" w:color="7F7F7F"/>
            </w:tcBorders>
            <w:shd w:val="clear" w:color="auto" w:fill="auto"/>
            <w:vAlign w:val="center"/>
          </w:tcPr>
          <w:p w14:paraId="1A135F9E" w14:textId="77777777" w:rsidR="00270762" w:rsidRPr="00997228" w:rsidRDefault="00270762" w:rsidP="003E2153">
            <w:pPr>
              <w:spacing w:after="0" w:line="240" w:lineRule="auto"/>
              <w:jc w:val="center"/>
              <w:rPr>
                <w:rFonts w:asciiTheme="minorBidi" w:eastAsia="Calibri" w:hAnsiTheme="minorBidi" w:cstheme="minorBidi"/>
                <w:b/>
                <w:bCs/>
                <w:rtl/>
              </w:rPr>
            </w:pPr>
            <w:r w:rsidRPr="00997228">
              <w:rPr>
                <w:rFonts w:asciiTheme="minorBidi" w:eastAsia="Arial" w:hAnsiTheme="minorBidi" w:cstheme="minorBidi"/>
                <w:b/>
                <w:bCs/>
                <w:rtl/>
                <w:cs/>
              </w:rPr>
              <w:t>أ</w:t>
            </w:r>
            <w:r w:rsidRPr="00997228">
              <w:rPr>
                <w:rFonts w:asciiTheme="minorBidi" w:eastAsia="Arial" w:hAnsiTheme="minorBidi" w:cstheme="minorBidi"/>
                <w:b/>
                <w:bCs/>
                <w:rtl/>
              </w:rPr>
              <w:t xml:space="preserve">. </w:t>
            </w:r>
            <w:r w:rsidRPr="00997228">
              <w:rPr>
                <w:rFonts w:asciiTheme="minorBidi" w:eastAsia="Arial" w:hAnsiTheme="minorBidi" w:cstheme="minorBidi"/>
                <w:b/>
                <w:bCs/>
                <w:rtl/>
                <w:cs/>
              </w:rPr>
              <w:t xml:space="preserve">الآثار المقدرة على </w:t>
            </w:r>
            <w:r w:rsidR="00C943A2">
              <w:rPr>
                <w:rFonts w:asciiTheme="minorBidi" w:eastAsia="Arial" w:hAnsiTheme="minorBidi" w:cstheme="minorBidi"/>
                <w:b/>
                <w:bCs/>
                <w:rtl/>
              </w:rPr>
              <w:t>رفاهة</w:t>
            </w:r>
            <w:r w:rsidRPr="00997228">
              <w:rPr>
                <w:rFonts w:asciiTheme="minorBidi" w:eastAsia="Arial" w:hAnsiTheme="minorBidi" w:cstheme="minorBidi"/>
                <w:b/>
                <w:bCs/>
                <w:rtl/>
                <w:cs/>
              </w:rPr>
              <w:t xml:space="preserve"> الأسر المعيشية في السنة المالية </w:t>
            </w:r>
            <w:r w:rsidRPr="00997228">
              <w:rPr>
                <w:rFonts w:asciiTheme="minorBidi" w:eastAsia="Arial" w:hAnsiTheme="minorBidi" w:cstheme="minorBidi"/>
                <w:b/>
                <w:bCs/>
                <w:rtl/>
              </w:rPr>
              <w:t>2018 (</w:t>
            </w:r>
            <w:r w:rsidR="00B131CA">
              <w:rPr>
                <w:rFonts w:asciiTheme="minorBidi" w:eastAsia="Arial" w:hAnsiTheme="minorBidi" w:cstheme="minorBidi"/>
                <w:b/>
                <w:bCs/>
                <w:rtl/>
              </w:rPr>
              <w:t>بأسعار الجنيه المصري في 2017</w:t>
            </w:r>
            <w:r w:rsidRPr="00997228">
              <w:rPr>
                <w:rFonts w:asciiTheme="minorBidi" w:eastAsia="Arial" w:hAnsiTheme="minorBidi" w:cstheme="minorBidi"/>
                <w:b/>
                <w:bCs/>
                <w:rtl/>
              </w:rPr>
              <w:t>)</w:t>
            </w:r>
          </w:p>
        </w:tc>
      </w:tr>
      <w:tr w:rsidR="00270762" w:rsidRPr="003E2153" w14:paraId="025A170D" w14:textId="77777777" w:rsidTr="00997228">
        <w:trPr>
          <w:trHeight w:val="629"/>
        </w:trPr>
        <w:tc>
          <w:tcPr>
            <w:tcW w:w="826" w:type="pct"/>
            <w:tcBorders>
              <w:top w:val="single" w:sz="4" w:space="0" w:color="7F7F7F"/>
              <w:bottom w:val="single" w:sz="4" w:space="0" w:color="7F7F7F"/>
            </w:tcBorders>
            <w:shd w:val="clear" w:color="auto" w:fill="auto"/>
          </w:tcPr>
          <w:p w14:paraId="041DA423" w14:textId="77777777" w:rsidR="00270762" w:rsidRPr="003E2153" w:rsidRDefault="00270762" w:rsidP="003E2153">
            <w:pPr>
              <w:spacing w:after="0" w:line="240" w:lineRule="auto"/>
              <w:jc w:val="center"/>
              <w:rPr>
                <w:rFonts w:asciiTheme="minorBidi" w:eastAsia="Calibri" w:hAnsiTheme="minorBidi" w:cstheme="minorBidi"/>
                <w:rtl/>
              </w:rPr>
            </w:pPr>
          </w:p>
        </w:tc>
        <w:tc>
          <w:tcPr>
            <w:tcW w:w="1266" w:type="pct"/>
            <w:tcBorders>
              <w:top w:val="single" w:sz="4" w:space="0" w:color="7F7F7F"/>
              <w:bottom w:val="single" w:sz="4" w:space="0" w:color="7F7F7F"/>
            </w:tcBorders>
            <w:shd w:val="clear" w:color="auto" w:fill="auto"/>
          </w:tcPr>
          <w:p w14:paraId="002E9448" w14:textId="77777777" w:rsidR="00270762" w:rsidRPr="003E2153" w:rsidRDefault="00270762" w:rsidP="00157BD4">
            <w:pPr>
              <w:spacing w:after="0" w:line="220" w:lineRule="exact"/>
              <w:jc w:val="center"/>
              <w:rPr>
                <w:rFonts w:asciiTheme="minorBidi" w:eastAsia="Calibri" w:hAnsiTheme="minorBidi" w:cstheme="minorBidi"/>
                <w:rtl/>
              </w:rPr>
            </w:pPr>
            <w:r w:rsidRPr="003E2153">
              <w:rPr>
                <w:rFonts w:asciiTheme="minorBidi" w:eastAsia="Arial" w:hAnsiTheme="minorBidi" w:cstheme="minorBidi"/>
                <w:rtl/>
                <w:cs/>
              </w:rPr>
              <w:t>نصيب الفرد من خسائر ا</w:t>
            </w:r>
            <w:r w:rsidR="00157BD4">
              <w:rPr>
                <w:rFonts w:asciiTheme="minorBidi" w:eastAsia="Arial" w:hAnsiTheme="minorBidi" w:cstheme="minorBidi" w:hint="cs"/>
                <w:rtl/>
                <w:cs/>
              </w:rPr>
              <w:t>لر</w:t>
            </w:r>
            <w:r w:rsidR="00C943A2">
              <w:rPr>
                <w:rFonts w:asciiTheme="minorBidi" w:eastAsia="Arial" w:hAnsiTheme="minorBidi" w:cstheme="minorBidi"/>
                <w:rtl/>
              </w:rPr>
              <w:t>فاهة</w:t>
            </w:r>
            <w:r w:rsidRPr="003E2153">
              <w:rPr>
                <w:rFonts w:asciiTheme="minorBidi" w:eastAsia="Arial" w:hAnsiTheme="minorBidi" w:cstheme="minorBidi"/>
                <w:rtl/>
                <w:cs/>
              </w:rPr>
              <w:t xml:space="preserve"> من الإجراءات المسبقة للقرض الثالث لسياسات التنمية</w:t>
            </w:r>
          </w:p>
        </w:tc>
        <w:tc>
          <w:tcPr>
            <w:tcW w:w="1425" w:type="pct"/>
            <w:tcBorders>
              <w:top w:val="single" w:sz="4" w:space="0" w:color="7F7F7F"/>
              <w:bottom w:val="single" w:sz="4" w:space="0" w:color="7F7F7F"/>
            </w:tcBorders>
            <w:shd w:val="clear" w:color="auto" w:fill="auto"/>
          </w:tcPr>
          <w:p w14:paraId="15FB3F2A" w14:textId="77777777" w:rsidR="00270762" w:rsidRPr="003E2153" w:rsidRDefault="00270762" w:rsidP="002C75F3">
            <w:pPr>
              <w:spacing w:after="0" w:line="220" w:lineRule="exact"/>
              <w:jc w:val="center"/>
              <w:rPr>
                <w:rFonts w:asciiTheme="minorBidi" w:eastAsia="Calibri" w:hAnsiTheme="minorBidi" w:cstheme="minorBidi"/>
                <w:rtl/>
              </w:rPr>
            </w:pPr>
            <w:r w:rsidRPr="003E2153">
              <w:rPr>
                <w:rFonts w:asciiTheme="minorBidi" w:eastAsia="Arial" w:hAnsiTheme="minorBidi" w:cstheme="minorBidi"/>
                <w:rtl/>
                <w:cs/>
              </w:rPr>
              <w:t xml:space="preserve">نصيب الفرد من الزيادة المقدرة في التحويلات من بطاقة التموين الذكية في السنة المالية </w:t>
            </w:r>
            <w:r w:rsidRPr="003E2153">
              <w:rPr>
                <w:rFonts w:asciiTheme="minorBidi" w:eastAsia="Arial" w:hAnsiTheme="minorBidi" w:cstheme="minorBidi"/>
                <w:rtl/>
              </w:rPr>
              <w:t>2018</w:t>
            </w:r>
          </w:p>
        </w:tc>
        <w:tc>
          <w:tcPr>
            <w:tcW w:w="1483" w:type="pct"/>
            <w:tcBorders>
              <w:top w:val="single" w:sz="4" w:space="0" w:color="7F7F7F"/>
              <w:bottom w:val="single" w:sz="4" w:space="0" w:color="7F7F7F"/>
            </w:tcBorders>
            <w:shd w:val="clear" w:color="auto" w:fill="auto"/>
          </w:tcPr>
          <w:p w14:paraId="62B2D9CA" w14:textId="77777777" w:rsidR="00270762" w:rsidRPr="003E2153" w:rsidRDefault="00270762" w:rsidP="002C75F3">
            <w:pPr>
              <w:spacing w:after="0" w:line="220" w:lineRule="exact"/>
              <w:jc w:val="center"/>
              <w:rPr>
                <w:rFonts w:asciiTheme="minorBidi" w:eastAsia="Calibri" w:hAnsiTheme="minorBidi" w:cstheme="minorBidi"/>
                <w:rtl/>
              </w:rPr>
            </w:pPr>
            <w:r w:rsidRPr="003E2153">
              <w:rPr>
                <w:rFonts w:asciiTheme="minorBidi" w:eastAsia="Arial" w:hAnsiTheme="minorBidi" w:cstheme="minorBidi"/>
                <w:rtl/>
                <w:cs/>
              </w:rPr>
              <w:t xml:space="preserve">الآثار المقدرة من فقدان القوة الشرائية بسبب التضخم المتوقع في السنة المالية </w:t>
            </w:r>
            <w:r w:rsidRPr="003E2153">
              <w:rPr>
                <w:rFonts w:asciiTheme="minorBidi" w:eastAsia="Arial" w:hAnsiTheme="minorBidi" w:cstheme="minorBidi"/>
                <w:rtl/>
              </w:rPr>
              <w:t>2018</w:t>
            </w:r>
          </w:p>
        </w:tc>
      </w:tr>
      <w:tr w:rsidR="00270762" w:rsidRPr="003E2153" w14:paraId="417A12D2" w14:textId="77777777" w:rsidTr="00997228">
        <w:trPr>
          <w:trHeight w:val="186"/>
        </w:trPr>
        <w:tc>
          <w:tcPr>
            <w:tcW w:w="826" w:type="pct"/>
            <w:shd w:val="clear" w:color="auto" w:fill="auto"/>
          </w:tcPr>
          <w:p w14:paraId="5532EC4B"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cs/>
              </w:rPr>
              <w:t xml:space="preserve">الشريحة الخمسية </w:t>
            </w:r>
            <w:r w:rsidRPr="003E2153">
              <w:rPr>
                <w:rFonts w:asciiTheme="minorBidi" w:eastAsia="Arial" w:hAnsiTheme="minorBidi" w:cstheme="minorBidi"/>
                <w:rtl/>
              </w:rPr>
              <w:t>1</w:t>
            </w:r>
          </w:p>
        </w:tc>
        <w:tc>
          <w:tcPr>
            <w:tcW w:w="1266" w:type="pct"/>
            <w:shd w:val="clear" w:color="auto" w:fill="auto"/>
            <w:vAlign w:val="bottom"/>
          </w:tcPr>
          <w:p w14:paraId="1D9FD749"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color w:val="000000"/>
                <w:rtl/>
              </w:rPr>
              <w:t>-228</w:t>
            </w:r>
          </w:p>
        </w:tc>
        <w:tc>
          <w:tcPr>
            <w:tcW w:w="1425" w:type="pct"/>
            <w:shd w:val="clear" w:color="auto" w:fill="auto"/>
            <w:vAlign w:val="bottom"/>
          </w:tcPr>
          <w:p w14:paraId="1812D46D"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color w:val="000000"/>
                <w:rtl/>
              </w:rPr>
              <w:t>202</w:t>
            </w:r>
          </w:p>
        </w:tc>
        <w:tc>
          <w:tcPr>
            <w:tcW w:w="1483" w:type="pct"/>
            <w:shd w:val="clear" w:color="auto" w:fill="auto"/>
          </w:tcPr>
          <w:p w14:paraId="256C2953"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rPr>
              <w:t>-689</w:t>
            </w:r>
          </w:p>
        </w:tc>
      </w:tr>
      <w:tr w:rsidR="00270762" w:rsidRPr="003E2153" w14:paraId="51DFF828" w14:textId="77777777" w:rsidTr="00997228">
        <w:trPr>
          <w:trHeight w:val="186"/>
        </w:trPr>
        <w:tc>
          <w:tcPr>
            <w:tcW w:w="826" w:type="pct"/>
            <w:tcBorders>
              <w:top w:val="single" w:sz="4" w:space="0" w:color="7F7F7F"/>
              <w:bottom w:val="single" w:sz="4" w:space="0" w:color="7F7F7F"/>
            </w:tcBorders>
            <w:shd w:val="clear" w:color="auto" w:fill="auto"/>
          </w:tcPr>
          <w:p w14:paraId="0330C893"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cs/>
              </w:rPr>
              <w:t xml:space="preserve">الشريحة الخمسية </w:t>
            </w:r>
            <w:r w:rsidRPr="003E2153">
              <w:rPr>
                <w:rFonts w:asciiTheme="minorBidi" w:eastAsia="Arial" w:hAnsiTheme="minorBidi" w:cstheme="minorBidi"/>
                <w:rtl/>
              </w:rPr>
              <w:t>2</w:t>
            </w:r>
          </w:p>
        </w:tc>
        <w:tc>
          <w:tcPr>
            <w:tcW w:w="1266" w:type="pct"/>
            <w:tcBorders>
              <w:top w:val="single" w:sz="4" w:space="0" w:color="7F7F7F"/>
              <w:bottom w:val="single" w:sz="4" w:space="0" w:color="7F7F7F"/>
            </w:tcBorders>
            <w:shd w:val="clear" w:color="auto" w:fill="auto"/>
            <w:vAlign w:val="bottom"/>
          </w:tcPr>
          <w:p w14:paraId="018B716B"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color w:val="000000"/>
                <w:rtl/>
              </w:rPr>
              <w:t>-292</w:t>
            </w:r>
          </w:p>
        </w:tc>
        <w:tc>
          <w:tcPr>
            <w:tcW w:w="1425" w:type="pct"/>
            <w:tcBorders>
              <w:top w:val="single" w:sz="4" w:space="0" w:color="7F7F7F"/>
              <w:bottom w:val="single" w:sz="4" w:space="0" w:color="7F7F7F"/>
            </w:tcBorders>
            <w:shd w:val="clear" w:color="auto" w:fill="auto"/>
            <w:vAlign w:val="bottom"/>
          </w:tcPr>
          <w:p w14:paraId="5D8ACA52"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color w:val="000000"/>
                <w:rtl/>
              </w:rPr>
              <w:t>230</w:t>
            </w:r>
          </w:p>
        </w:tc>
        <w:tc>
          <w:tcPr>
            <w:tcW w:w="1483" w:type="pct"/>
            <w:tcBorders>
              <w:top w:val="single" w:sz="4" w:space="0" w:color="7F7F7F"/>
              <w:bottom w:val="single" w:sz="4" w:space="0" w:color="7F7F7F"/>
            </w:tcBorders>
            <w:shd w:val="clear" w:color="auto" w:fill="auto"/>
          </w:tcPr>
          <w:p w14:paraId="3080A252"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rPr>
              <w:t>-964</w:t>
            </w:r>
          </w:p>
        </w:tc>
      </w:tr>
      <w:tr w:rsidR="00270762" w:rsidRPr="003E2153" w14:paraId="4743CAC1" w14:textId="77777777" w:rsidTr="00997228">
        <w:trPr>
          <w:trHeight w:val="186"/>
        </w:trPr>
        <w:tc>
          <w:tcPr>
            <w:tcW w:w="826" w:type="pct"/>
            <w:shd w:val="clear" w:color="auto" w:fill="auto"/>
          </w:tcPr>
          <w:p w14:paraId="1840049B"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cs/>
              </w:rPr>
              <w:t xml:space="preserve">الشريحة الخمسية </w:t>
            </w:r>
            <w:r w:rsidRPr="003E2153">
              <w:rPr>
                <w:rFonts w:asciiTheme="minorBidi" w:eastAsia="Arial" w:hAnsiTheme="minorBidi" w:cstheme="minorBidi"/>
                <w:rtl/>
              </w:rPr>
              <w:t>3</w:t>
            </w:r>
          </w:p>
        </w:tc>
        <w:tc>
          <w:tcPr>
            <w:tcW w:w="1266" w:type="pct"/>
            <w:shd w:val="clear" w:color="auto" w:fill="auto"/>
            <w:vAlign w:val="bottom"/>
          </w:tcPr>
          <w:p w14:paraId="6AFD5B43"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color w:val="000000"/>
                <w:rtl/>
              </w:rPr>
              <w:t>-459</w:t>
            </w:r>
          </w:p>
        </w:tc>
        <w:tc>
          <w:tcPr>
            <w:tcW w:w="1425" w:type="pct"/>
            <w:shd w:val="clear" w:color="auto" w:fill="auto"/>
            <w:vAlign w:val="bottom"/>
          </w:tcPr>
          <w:p w14:paraId="14A318F2"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color w:val="000000"/>
                <w:rtl/>
              </w:rPr>
              <w:t>254</w:t>
            </w:r>
          </w:p>
        </w:tc>
        <w:tc>
          <w:tcPr>
            <w:tcW w:w="1483" w:type="pct"/>
            <w:shd w:val="clear" w:color="auto" w:fill="auto"/>
          </w:tcPr>
          <w:p w14:paraId="5000BC47"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rPr>
              <w:t>-2075</w:t>
            </w:r>
          </w:p>
        </w:tc>
      </w:tr>
      <w:tr w:rsidR="00270762" w:rsidRPr="003E2153" w14:paraId="0B4A8395" w14:textId="77777777" w:rsidTr="00997228">
        <w:trPr>
          <w:trHeight w:val="186"/>
        </w:trPr>
        <w:tc>
          <w:tcPr>
            <w:tcW w:w="826" w:type="pct"/>
            <w:tcBorders>
              <w:top w:val="single" w:sz="4" w:space="0" w:color="7F7F7F"/>
              <w:bottom w:val="single" w:sz="4" w:space="0" w:color="7F7F7F"/>
            </w:tcBorders>
            <w:shd w:val="clear" w:color="auto" w:fill="auto"/>
          </w:tcPr>
          <w:p w14:paraId="0EC63B96"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cs/>
              </w:rPr>
              <w:t xml:space="preserve">الشريحة الخمسية </w:t>
            </w:r>
            <w:r w:rsidRPr="003E2153">
              <w:rPr>
                <w:rFonts w:asciiTheme="minorBidi" w:eastAsia="Arial" w:hAnsiTheme="minorBidi" w:cstheme="minorBidi"/>
                <w:rtl/>
              </w:rPr>
              <w:t>4</w:t>
            </w:r>
          </w:p>
        </w:tc>
        <w:tc>
          <w:tcPr>
            <w:tcW w:w="1266" w:type="pct"/>
            <w:tcBorders>
              <w:top w:val="single" w:sz="4" w:space="0" w:color="7F7F7F"/>
              <w:bottom w:val="single" w:sz="4" w:space="0" w:color="7F7F7F"/>
            </w:tcBorders>
            <w:shd w:val="clear" w:color="auto" w:fill="auto"/>
            <w:vAlign w:val="bottom"/>
          </w:tcPr>
          <w:p w14:paraId="65E8AB6D"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color w:val="000000"/>
                <w:rtl/>
              </w:rPr>
              <w:t>-577</w:t>
            </w:r>
          </w:p>
        </w:tc>
        <w:tc>
          <w:tcPr>
            <w:tcW w:w="1425" w:type="pct"/>
            <w:tcBorders>
              <w:top w:val="single" w:sz="4" w:space="0" w:color="7F7F7F"/>
              <w:bottom w:val="single" w:sz="4" w:space="0" w:color="7F7F7F"/>
            </w:tcBorders>
            <w:shd w:val="clear" w:color="auto" w:fill="auto"/>
            <w:vAlign w:val="bottom"/>
          </w:tcPr>
          <w:p w14:paraId="2A056ECF"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color w:val="000000"/>
                <w:rtl/>
              </w:rPr>
              <w:t>286</w:t>
            </w:r>
          </w:p>
        </w:tc>
        <w:tc>
          <w:tcPr>
            <w:tcW w:w="1483" w:type="pct"/>
            <w:tcBorders>
              <w:top w:val="single" w:sz="4" w:space="0" w:color="7F7F7F"/>
              <w:bottom w:val="single" w:sz="4" w:space="0" w:color="7F7F7F"/>
            </w:tcBorders>
            <w:shd w:val="clear" w:color="auto" w:fill="auto"/>
          </w:tcPr>
          <w:p w14:paraId="2D78B87E"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rPr>
              <w:t>-2657</w:t>
            </w:r>
          </w:p>
        </w:tc>
      </w:tr>
      <w:tr w:rsidR="00270762" w:rsidRPr="003E2153" w14:paraId="4207FB60" w14:textId="77777777" w:rsidTr="00997228">
        <w:trPr>
          <w:trHeight w:val="176"/>
        </w:trPr>
        <w:tc>
          <w:tcPr>
            <w:tcW w:w="826" w:type="pct"/>
            <w:shd w:val="clear" w:color="auto" w:fill="auto"/>
          </w:tcPr>
          <w:p w14:paraId="44A69B62"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cs/>
              </w:rPr>
              <w:t xml:space="preserve">الشريحة الخمسية </w:t>
            </w:r>
            <w:r w:rsidRPr="003E2153">
              <w:rPr>
                <w:rFonts w:asciiTheme="minorBidi" w:eastAsia="Arial" w:hAnsiTheme="minorBidi" w:cstheme="minorBidi"/>
                <w:rtl/>
              </w:rPr>
              <w:t>5</w:t>
            </w:r>
          </w:p>
        </w:tc>
        <w:tc>
          <w:tcPr>
            <w:tcW w:w="1266" w:type="pct"/>
            <w:shd w:val="clear" w:color="auto" w:fill="auto"/>
            <w:vAlign w:val="bottom"/>
          </w:tcPr>
          <w:p w14:paraId="46A3D78B"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color w:val="000000"/>
                <w:rtl/>
              </w:rPr>
              <w:t>-1037</w:t>
            </w:r>
          </w:p>
        </w:tc>
        <w:tc>
          <w:tcPr>
            <w:tcW w:w="1425" w:type="pct"/>
            <w:shd w:val="clear" w:color="auto" w:fill="auto"/>
            <w:vAlign w:val="bottom"/>
          </w:tcPr>
          <w:p w14:paraId="1690BA47"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color w:val="000000"/>
                <w:rtl/>
              </w:rPr>
              <w:t>358</w:t>
            </w:r>
          </w:p>
        </w:tc>
        <w:tc>
          <w:tcPr>
            <w:tcW w:w="1483" w:type="pct"/>
            <w:shd w:val="clear" w:color="auto" w:fill="auto"/>
          </w:tcPr>
          <w:p w14:paraId="4946F3E9"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rPr>
              <w:t>-5164</w:t>
            </w:r>
          </w:p>
        </w:tc>
      </w:tr>
      <w:tr w:rsidR="00270762" w:rsidRPr="003E2153" w14:paraId="7F012EBD" w14:textId="77777777" w:rsidTr="003E2153">
        <w:trPr>
          <w:trHeight w:val="440"/>
        </w:trPr>
        <w:tc>
          <w:tcPr>
            <w:tcW w:w="5000" w:type="pct"/>
            <w:gridSpan w:val="4"/>
            <w:tcBorders>
              <w:top w:val="single" w:sz="4" w:space="0" w:color="7F7F7F"/>
              <w:bottom w:val="single" w:sz="4" w:space="0" w:color="7F7F7F"/>
            </w:tcBorders>
            <w:shd w:val="clear" w:color="auto" w:fill="auto"/>
            <w:vAlign w:val="center"/>
          </w:tcPr>
          <w:p w14:paraId="47436186" w14:textId="77777777" w:rsidR="00270762" w:rsidRPr="00997228" w:rsidRDefault="00270762" w:rsidP="002C75F3">
            <w:pPr>
              <w:pageBreakBefore/>
              <w:spacing w:after="0" w:line="240" w:lineRule="auto"/>
              <w:jc w:val="center"/>
              <w:rPr>
                <w:rFonts w:asciiTheme="minorBidi" w:eastAsia="Calibri" w:hAnsiTheme="minorBidi" w:cstheme="minorBidi"/>
                <w:b/>
                <w:bCs/>
                <w:color w:val="000000"/>
                <w:rtl/>
              </w:rPr>
            </w:pPr>
            <w:r w:rsidRPr="00997228">
              <w:rPr>
                <w:rFonts w:asciiTheme="minorBidi" w:eastAsia="Arial" w:hAnsiTheme="minorBidi" w:cstheme="minorBidi"/>
                <w:b/>
                <w:bCs/>
                <w:color w:val="000000"/>
                <w:rtl/>
                <w:cs/>
              </w:rPr>
              <w:lastRenderedPageBreak/>
              <w:t>ب</w:t>
            </w:r>
            <w:r w:rsidRPr="00997228">
              <w:rPr>
                <w:rFonts w:asciiTheme="minorBidi" w:eastAsia="Arial" w:hAnsiTheme="minorBidi" w:cstheme="minorBidi"/>
                <w:b/>
                <w:bCs/>
                <w:color w:val="000000"/>
                <w:rtl/>
              </w:rPr>
              <w:t xml:space="preserve">. </w:t>
            </w:r>
            <w:r w:rsidRPr="00997228">
              <w:rPr>
                <w:rFonts w:asciiTheme="minorBidi" w:eastAsia="Arial" w:hAnsiTheme="minorBidi" w:cstheme="minorBidi"/>
                <w:b/>
                <w:bCs/>
                <w:color w:val="000000"/>
                <w:rtl/>
                <w:cs/>
              </w:rPr>
              <w:t xml:space="preserve">الآثار المجمعة المقدرة على </w:t>
            </w:r>
            <w:r w:rsidR="00C943A2">
              <w:rPr>
                <w:rFonts w:asciiTheme="minorBidi" w:eastAsia="Arial" w:hAnsiTheme="minorBidi" w:cstheme="minorBidi"/>
                <w:b/>
                <w:bCs/>
                <w:color w:val="000000"/>
                <w:rtl/>
              </w:rPr>
              <w:t>رفاهة</w:t>
            </w:r>
            <w:r w:rsidRPr="00997228">
              <w:rPr>
                <w:rFonts w:asciiTheme="minorBidi" w:eastAsia="Arial" w:hAnsiTheme="minorBidi" w:cstheme="minorBidi"/>
                <w:b/>
                <w:bCs/>
                <w:color w:val="000000"/>
                <w:rtl/>
                <w:cs/>
              </w:rPr>
              <w:t xml:space="preserve"> الأسر المعيشية في السنوات المالية </w:t>
            </w:r>
            <w:r w:rsidRPr="00997228">
              <w:rPr>
                <w:rFonts w:asciiTheme="minorBidi" w:eastAsia="Arial" w:hAnsiTheme="minorBidi" w:cstheme="minorBidi"/>
                <w:b/>
                <w:bCs/>
                <w:color w:val="000000"/>
                <w:rtl/>
              </w:rPr>
              <w:t>2016</w:t>
            </w:r>
            <w:r w:rsidRPr="00997228">
              <w:rPr>
                <w:rFonts w:asciiTheme="minorBidi" w:eastAsia="Arial" w:hAnsiTheme="minorBidi" w:cstheme="minorBidi"/>
                <w:b/>
                <w:bCs/>
                <w:color w:val="000000"/>
                <w:rtl/>
                <w:cs/>
              </w:rPr>
              <w:t xml:space="preserve"> ــ</w:t>
            </w:r>
            <w:r w:rsidRPr="00997228">
              <w:rPr>
                <w:rFonts w:asciiTheme="minorBidi" w:eastAsia="Arial" w:hAnsiTheme="minorBidi" w:cstheme="minorBidi"/>
                <w:b/>
                <w:bCs/>
                <w:color w:val="000000"/>
                <w:rtl/>
              </w:rPr>
              <w:t xml:space="preserve"> 2018 (</w:t>
            </w:r>
            <w:r w:rsidR="00B131CA">
              <w:rPr>
                <w:rFonts w:asciiTheme="minorBidi" w:eastAsia="Arial" w:hAnsiTheme="minorBidi" w:cstheme="minorBidi"/>
                <w:b/>
                <w:bCs/>
                <w:color w:val="000000"/>
                <w:rtl/>
              </w:rPr>
              <w:t>بأسعار الجنيه المصري في 2017</w:t>
            </w:r>
            <w:r w:rsidRPr="00997228">
              <w:rPr>
                <w:rFonts w:asciiTheme="minorBidi" w:eastAsia="Arial" w:hAnsiTheme="minorBidi" w:cstheme="minorBidi"/>
                <w:b/>
                <w:bCs/>
                <w:color w:val="000000"/>
                <w:rtl/>
              </w:rPr>
              <w:t>)</w:t>
            </w:r>
          </w:p>
        </w:tc>
      </w:tr>
      <w:tr w:rsidR="00270762" w:rsidRPr="003E2153" w14:paraId="418CF935" w14:textId="77777777" w:rsidTr="00997228">
        <w:trPr>
          <w:trHeight w:val="176"/>
        </w:trPr>
        <w:tc>
          <w:tcPr>
            <w:tcW w:w="826" w:type="pct"/>
            <w:shd w:val="clear" w:color="auto" w:fill="auto"/>
          </w:tcPr>
          <w:p w14:paraId="6B6AF96D" w14:textId="77777777" w:rsidR="00270762" w:rsidRPr="003E2153" w:rsidRDefault="00270762" w:rsidP="003E2153">
            <w:pPr>
              <w:spacing w:after="0" w:line="240" w:lineRule="auto"/>
              <w:jc w:val="center"/>
              <w:rPr>
                <w:rFonts w:asciiTheme="minorBidi" w:eastAsia="Calibri" w:hAnsiTheme="minorBidi" w:cstheme="minorBidi"/>
                <w:rtl/>
              </w:rPr>
            </w:pPr>
          </w:p>
        </w:tc>
        <w:tc>
          <w:tcPr>
            <w:tcW w:w="1266" w:type="pct"/>
            <w:shd w:val="clear" w:color="auto" w:fill="auto"/>
          </w:tcPr>
          <w:p w14:paraId="01EFB2AD" w14:textId="77777777" w:rsidR="00270762" w:rsidRPr="00997228" w:rsidRDefault="00270762" w:rsidP="003A3739">
            <w:pPr>
              <w:spacing w:after="0" w:line="220" w:lineRule="exact"/>
              <w:jc w:val="center"/>
              <w:rPr>
                <w:rFonts w:asciiTheme="minorBidi" w:eastAsia="Calibri" w:hAnsiTheme="minorBidi" w:cstheme="minorBidi"/>
                <w:rtl/>
              </w:rPr>
            </w:pPr>
            <w:r w:rsidRPr="003E2153">
              <w:rPr>
                <w:rFonts w:asciiTheme="minorBidi" w:eastAsia="Arial" w:hAnsiTheme="minorBidi" w:cstheme="minorBidi"/>
                <w:rtl/>
                <w:cs/>
              </w:rPr>
              <w:t>نصيب الفرد من خسائر ا</w:t>
            </w:r>
            <w:r w:rsidR="003A3739">
              <w:rPr>
                <w:rFonts w:asciiTheme="minorBidi" w:eastAsia="Arial" w:hAnsiTheme="minorBidi" w:cstheme="minorBidi" w:hint="cs"/>
                <w:rtl/>
                <w:cs/>
              </w:rPr>
              <w:t>لر</w:t>
            </w:r>
            <w:r w:rsidR="00C943A2">
              <w:rPr>
                <w:rFonts w:asciiTheme="minorBidi" w:eastAsia="Arial" w:hAnsiTheme="minorBidi" w:cstheme="minorBidi"/>
                <w:rtl/>
              </w:rPr>
              <w:t>فاهة</w:t>
            </w:r>
            <w:r w:rsidRPr="003E2153">
              <w:rPr>
                <w:rFonts w:asciiTheme="minorBidi" w:eastAsia="Arial" w:hAnsiTheme="minorBidi" w:cstheme="minorBidi"/>
                <w:rtl/>
                <w:cs/>
              </w:rPr>
              <w:t xml:space="preserve"> من الإجراءات المسبقة لسلسلة قروض سياسات التنمية</w:t>
            </w:r>
          </w:p>
        </w:tc>
        <w:tc>
          <w:tcPr>
            <w:tcW w:w="1425" w:type="pct"/>
            <w:shd w:val="clear" w:color="auto" w:fill="auto"/>
          </w:tcPr>
          <w:p w14:paraId="63A655DC" w14:textId="77777777" w:rsidR="00270762" w:rsidRPr="003E2153" w:rsidRDefault="00270762" w:rsidP="002C75F3">
            <w:pPr>
              <w:spacing w:after="0" w:line="220" w:lineRule="exact"/>
              <w:jc w:val="center"/>
              <w:rPr>
                <w:rFonts w:asciiTheme="minorBidi" w:eastAsia="Calibri" w:hAnsiTheme="minorBidi" w:cstheme="minorBidi"/>
                <w:rtl/>
              </w:rPr>
            </w:pPr>
            <w:r w:rsidRPr="003E2153">
              <w:rPr>
                <w:rFonts w:asciiTheme="minorBidi" w:eastAsia="Arial" w:hAnsiTheme="minorBidi" w:cstheme="minorBidi"/>
                <w:rtl/>
                <w:cs/>
              </w:rPr>
              <w:t>نصيب الفرد من الزيادة المقدرة في التحويلات من بطاقة التموين الذكية</w:t>
            </w:r>
          </w:p>
        </w:tc>
        <w:tc>
          <w:tcPr>
            <w:tcW w:w="1483" w:type="pct"/>
            <w:shd w:val="clear" w:color="auto" w:fill="auto"/>
          </w:tcPr>
          <w:p w14:paraId="7F38CFE8" w14:textId="77777777" w:rsidR="00270762" w:rsidRPr="003E2153" w:rsidRDefault="00270762" w:rsidP="002C75F3">
            <w:pPr>
              <w:spacing w:after="0" w:line="220" w:lineRule="exact"/>
              <w:jc w:val="center"/>
              <w:rPr>
                <w:rFonts w:asciiTheme="minorBidi" w:eastAsia="Calibri" w:hAnsiTheme="minorBidi" w:cstheme="minorBidi"/>
                <w:rtl/>
              </w:rPr>
            </w:pPr>
            <w:r w:rsidRPr="003E2153">
              <w:rPr>
                <w:rFonts w:asciiTheme="minorBidi" w:eastAsia="Arial" w:hAnsiTheme="minorBidi" w:cstheme="minorBidi"/>
                <w:rtl/>
                <w:cs/>
              </w:rPr>
              <w:t xml:space="preserve">الآثار المقدرة من فقدان القوة الشرائية بسبب التضخم في السنوات المالية </w:t>
            </w:r>
            <w:r w:rsidRPr="003E2153">
              <w:rPr>
                <w:rFonts w:asciiTheme="minorBidi" w:eastAsia="Arial" w:hAnsiTheme="minorBidi" w:cstheme="minorBidi"/>
                <w:rtl/>
              </w:rPr>
              <w:t>2016</w:t>
            </w:r>
            <w:r w:rsidRPr="003E2153">
              <w:rPr>
                <w:rFonts w:asciiTheme="minorBidi" w:eastAsia="Arial" w:hAnsiTheme="minorBidi" w:cstheme="minorBidi"/>
                <w:rtl/>
                <w:cs/>
              </w:rPr>
              <w:t xml:space="preserve"> ــ</w:t>
            </w:r>
            <w:r w:rsidRPr="003E2153">
              <w:rPr>
                <w:rFonts w:asciiTheme="minorBidi" w:eastAsia="Arial" w:hAnsiTheme="minorBidi" w:cstheme="minorBidi"/>
                <w:rtl/>
              </w:rPr>
              <w:t xml:space="preserve"> 2018</w:t>
            </w:r>
          </w:p>
        </w:tc>
      </w:tr>
      <w:tr w:rsidR="00270762" w:rsidRPr="003E2153" w14:paraId="5355D463" w14:textId="77777777" w:rsidTr="00997228">
        <w:trPr>
          <w:trHeight w:val="176"/>
        </w:trPr>
        <w:tc>
          <w:tcPr>
            <w:tcW w:w="826" w:type="pct"/>
            <w:tcBorders>
              <w:top w:val="single" w:sz="4" w:space="0" w:color="7F7F7F"/>
              <w:bottom w:val="single" w:sz="4" w:space="0" w:color="7F7F7F"/>
            </w:tcBorders>
            <w:shd w:val="clear" w:color="auto" w:fill="auto"/>
          </w:tcPr>
          <w:p w14:paraId="58413EE5"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cs/>
              </w:rPr>
              <w:t xml:space="preserve">الشريحة الخمسية </w:t>
            </w:r>
            <w:r w:rsidRPr="003E2153">
              <w:rPr>
                <w:rFonts w:asciiTheme="minorBidi" w:eastAsia="Arial" w:hAnsiTheme="minorBidi" w:cstheme="minorBidi"/>
                <w:rtl/>
              </w:rPr>
              <w:t>1</w:t>
            </w:r>
          </w:p>
        </w:tc>
        <w:tc>
          <w:tcPr>
            <w:tcW w:w="1266" w:type="pct"/>
            <w:tcBorders>
              <w:top w:val="single" w:sz="4" w:space="0" w:color="7F7F7F"/>
              <w:bottom w:val="single" w:sz="4" w:space="0" w:color="7F7F7F"/>
            </w:tcBorders>
            <w:shd w:val="clear" w:color="auto" w:fill="auto"/>
          </w:tcPr>
          <w:p w14:paraId="5A16AC75" w14:textId="77777777" w:rsidR="00270762" w:rsidRPr="003E2153" w:rsidRDefault="00270762" w:rsidP="003E2153">
            <w:pPr>
              <w:spacing w:after="0" w:line="240" w:lineRule="auto"/>
              <w:jc w:val="center"/>
              <w:rPr>
                <w:rFonts w:asciiTheme="minorBidi" w:eastAsia="Calibri" w:hAnsiTheme="minorBidi" w:cstheme="minorBidi"/>
                <w:color w:val="000000"/>
                <w:rtl/>
              </w:rPr>
            </w:pPr>
            <w:r w:rsidRPr="003E2153">
              <w:rPr>
                <w:rFonts w:asciiTheme="minorBidi" w:eastAsia="Arial" w:hAnsiTheme="minorBidi" w:cstheme="minorBidi"/>
                <w:rtl/>
              </w:rPr>
              <w:t>-485</w:t>
            </w:r>
          </w:p>
        </w:tc>
        <w:tc>
          <w:tcPr>
            <w:tcW w:w="1425" w:type="pct"/>
            <w:tcBorders>
              <w:top w:val="single" w:sz="4" w:space="0" w:color="7F7F7F"/>
              <w:bottom w:val="single" w:sz="4" w:space="0" w:color="7F7F7F"/>
            </w:tcBorders>
            <w:shd w:val="clear" w:color="auto" w:fill="auto"/>
          </w:tcPr>
          <w:p w14:paraId="32E2F978"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rPr>
              <w:t>223</w:t>
            </w:r>
          </w:p>
        </w:tc>
        <w:tc>
          <w:tcPr>
            <w:tcW w:w="1483" w:type="pct"/>
            <w:tcBorders>
              <w:top w:val="single" w:sz="4" w:space="0" w:color="7F7F7F"/>
              <w:bottom w:val="single" w:sz="4" w:space="0" w:color="7F7F7F"/>
            </w:tcBorders>
            <w:shd w:val="clear" w:color="auto" w:fill="auto"/>
          </w:tcPr>
          <w:p w14:paraId="488938D3"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rPr>
              <w:t>-1860</w:t>
            </w:r>
          </w:p>
        </w:tc>
      </w:tr>
      <w:tr w:rsidR="00270762" w:rsidRPr="003E2153" w14:paraId="715418DC" w14:textId="77777777" w:rsidTr="00997228">
        <w:trPr>
          <w:trHeight w:val="176"/>
        </w:trPr>
        <w:tc>
          <w:tcPr>
            <w:tcW w:w="826" w:type="pct"/>
            <w:shd w:val="clear" w:color="auto" w:fill="auto"/>
          </w:tcPr>
          <w:p w14:paraId="1EC1BCB9"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cs/>
              </w:rPr>
              <w:t xml:space="preserve">الشريحة الخمسية </w:t>
            </w:r>
            <w:r w:rsidRPr="003E2153">
              <w:rPr>
                <w:rFonts w:asciiTheme="minorBidi" w:eastAsia="Arial" w:hAnsiTheme="minorBidi" w:cstheme="minorBidi"/>
                <w:rtl/>
              </w:rPr>
              <w:t>2</w:t>
            </w:r>
          </w:p>
        </w:tc>
        <w:tc>
          <w:tcPr>
            <w:tcW w:w="1266" w:type="pct"/>
            <w:shd w:val="clear" w:color="auto" w:fill="auto"/>
          </w:tcPr>
          <w:p w14:paraId="0971C81F" w14:textId="77777777" w:rsidR="00270762" w:rsidRPr="003E2153" w:rsidRDefault="00270762" w:rsidP="003E2153">
            <w:pPr>
              <w:spacing w:after="0" w:line="240" w:lineRule="auto"/>
              <w:jc w:val="center"/>
              <w:rPr>
                <w:rFonts w:asciiTheme="minorBidi" w:eastAsia="Calibri" w:hAnsiTheme="minorBidi" w:cstheme="minorBidi"/>
                <w:color w:val="000000"/>
                <w:rtl/>
              </w:rPr>
            </w:pPr>
            <w:r w:rsidRPr="003E2153">
              <w:rPr>
                <w:rFonts w:asciiTheme="minorBidi" w:eastAsia="Arial" w:hAnsiTheme="minorBidi" w:cstheme="minorBidi"/>
                <w:rtl/>
              </w:rPr>
              <w:t>-640</w:t>
            </w:r>
          </w:p>
        </w:tc>
        <w:tc>
          <w:tcPr>
            <w:tcW w:w="1425" w:type="pct"/>
            <w:shd w:val="clear" w:color="auto" w:fill="auto"/>
          </w:tcPr>
          <w:p w14:paraId="6D17089A"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rPr>
              <w:t>251</w:t>
            </w:r>
          </w:p>
        </w:tc>
        <w:tc>
          <w:tcPr>
            <w:tcW w:w="1483" w:type="pct"/>
            <w:shd w:val="clear" w:color="auto" w:fill="auto"/>
          </w:tcPr>
          <w:p w14:paraId="27B1F6C1"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rPr>
              <w:t>-2600</w:t>
            </w:r>
          </w:p>
        </w:tc>
      </w:tr>
      <w:tr w:rsidR="00270762" w:rsidRPr="003E2153" w14:paraId="21FA603A" w14:textId="77777777" w:rsidTr="00997228">
        <w:trPr>
          <w:trHeight w:val="176"/>
        </w:trPr>
        <w:tc>
          <w:tcPr>
            <w:tcW w:w="826" w:type="pct"/>
            <w:tcBorders>
              <w:top w:val="single" w:sz="4" w:space="0" w:color="7F7F7F"/>
              <w:bottom w:val="single" w:sz="4" w:space="0" w:color="7F7F7F"/>
            </w:tcBorders>
            <w:shd w:val="clear" w:color="auto" w:fill="auto"/>
          </w:tcPr>
          <w:p w14:paraId="424AAC74"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cs/>
              </w:rPr>
              <w:t xml:space="preserve">الشريحة الخمسية </w:t>
            </w:r>
            <w:r w:rsidRPr="003E2153">
              <w:rPr>
                <w:rFonts w:asciiTheme="minorBidi" w:eastAsia="Arial" w:hAnsiTheme="minorBidi" w:cstheme="minorBidi"/>
                <w:rtl/>
              </w:rPr>
              <w:t>3</w:t>
            </w:r>
          </w:p>
        </w:tc>
        <w:tc>
          <w:tcPr>
            <w:tcW w:w="1266" w:type="pct"/>
            <w:tcBorders>
              <w:top w:val="single" w:sz="4" w:space="0" w:color="7F7F7F"/>
              <w:bottom w:val="single" w:sz="4" w:space="0" w:color="7F7F7F"/>
            </w:tcBorders>
            <w:shd w:val="clear" w:color="auto" w:fill="auto"/>
          </w:tcPr>
          <w:p w14:paraId="45C6B3C9" w14:textId="77777777" w:rsidR="00270762" w:rsidRPr="003E2153" w:rsidRDefault="00270762" w:rsidP="003E2153">
            <w:pPr>
              <w:spacing w:after="0" w:line="240" w:lineRule="auto"/>
              <w:jc w:val="center"/>
              <w:rPr>
                <w:rFonts w:asciiTheme="minorBidi" w:eastAsia="Calibri" w:hAnsiTheme="minorBidi" w:cstheme="minorBidi"/>
                <w:color w:val="000000"/>
                <w:rtl/>
              </w:rPr>
            </w:pPr>
            <w:r w:rsidRPr="003E2153">
              <w:rPr>
                <w:rFonts w:asciiTheme="minorBidi" w:eastAsia="Arial" w:hAnsiTheme="minorBidi" w:cstheme="minorBidi"/>
                <w:rtl/>
              </w:rPr>
              <w:t>-924</w:t>
            </w:r>
          </w:p>
        </w:tc>
        <w:tc>
          <w:tcPr>
            <w:tcW w:w="1425" w:type="pct"/>
            <w:tcBorders>
              <w:top w:val="single" w:sz="4" w:space="0" w:color="7F7F7F"/>
              <w:bottom w:val="single" w:sz="4" w:space="0" w:color="7F7F7F"/>
            </w:tcBorders>
            <w:shd w:val="clear" w:color="auto" w:fill="auto"/>
          </w:tcPr>
          <w:p w14:paraId="72EBF118"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rPr>
              <w:t>278</w:t>
            </w:r>
          </w:p>
        </w:tc>
        <w:tc>
          <w:tcPr>
            <w:tcW w:w="1483" w:type="pct"/>
            <w:tcBorders>
              <w:top w:val="single" w:sz="4" w:space="0" w:color="7F7F7F"/>
              <w:bottom w:val="single" w:sz="4" w:space="0" w:color="7F7F7F"/>
            </w:tcBorders>
            <w:shd w:val="clear" w:color="auto" w:fill="auto"/>
          </w:tcPr>
          <w:p w14:paraId="608D2612"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rPr>
              <w:t>-4382</w:t>
            </w:r>
          </w:p>
        </w:tc>
      </w:tr>
      <w:tr w:rsidR="00270762" w:rsidRPr="003E2153" w14:paraId="4A973F82" w14:textId="77777777" w:rsidTr="00997228">
        <w:trPr>
          <w:trHeight w:val="176"/>
        </w:trPr>
        <w:tc>
          <w:tcPr>
            <w:tcW w:w="826" w:type="pct"/>
            <w:shd w:val="clear" w:color="auto" w:fill="auto"/>
          </w:tcPr>
          <w:p w14:paraId="1D4A42D3"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cs/>
              </w:rPr>
              <w:t xml:space="preserve">الشريحة الخمسية </w:t>
            </w:r>
            <w:r w:rsidRPr="003E2153">
              <w:rPr>
                <w:rFonts w:asciiTheme="minorBidi" w:eastAsia="Arial" w:hAnsiTheme="minorBidi" w:cstheme="minorBidi"/>
                <w:rtl/>
              </w:rPr>
              <w:t>4</w:t>
            </w:r>
          </w:p>
        </w:tc>
        <w:tc>
          <w:tcPr>
            <w:tcW w:w="1266" w:type="pct"/>
            <w:shd w:val="clear" w:color="auto" w:fill="auto"/>
          </w:tcPr>
          <w:p w14:paraId="44F26381" w14:textId="77777777" w:rsidR="00270762" w:rsidRPr="003E2153" w:rsidRDefault="00270762" w:rsidP="003E2153">
            <w:pPr>
              <w:spacing w:after="0" w:line="240" w:lineRule="auto"/>
              <w:jc w:val="center"/>
              <w:rPr>
                <w:rFonts w:asciiTheme="minorBidi" w:eastAsia="Calibri" w:hAnsiTheme="minorBidi" w:cstheme="minorBidi"/>
                <w:color w:val="000000"/>
                <w:rtl/>
              </w:rPr>
            </w:pPr>
            <w:r w:rsidRPr="003E2153">
              <w:rPr>
                <w:rFonts w:asciiTheme="minorBidi" w:eastAsia="Arial" w:hAnsiTheme="minorBidi" w:cstheme="minorBidi"/>
                <w:rtl/>
              </w:rPr>
              <w:t>-1169</w:t>
            </w:r>
          </w:p>
        </w:tc>
        <w:tc>
          <w:tcPr>
            <w:tcW w:w="1425" w:type="pct"/>
            <w:shd w:val="clear" w:color="auto" w:fill="auto"/>
          </w:tcPr>
          <w:p w14:paraId="21E03750"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rPr>
              <w:t>311</w:t>
            </w:r>
          </w:p>
        </w:tc>
        <w:tc>
          <w:tcPr>
            <w:tcW w:w="1483" w:type="pct"/>
            <w:shd w:val="clear" w:color="auto" w:fill="auto"/>
          </w:tcPr>
          <w:p w14:paraId="31B6BDAC"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rPr>
              <w:t>-5609</w:t>
            </w:r>
          </w:p>
        </w:tc>
      </w:tr>
      <w:tr w:rsidR="00270762" w:rsidRPr="003E2153" w14:paraId="625C6DF8" w14:textId="77777777" w:rsidTr="00997228">
        <w:trPr>
          <w:trHeight w:val="176"/>
        </w:trPr>
        <w:tc>
          <w:tcPr>
            <w:tcW w:w="826" w:type="pct"/>
            <w:tcBorders>
              <w:top w:val="single" w:sz="4" w:space="0" w:color="7F7F7F"/>
              <w:bottom w:val="single" w:sz="4" w:space="0" w:color="7F7F7F"/>
            </w:tcBorders>
            <w:shd w:val="clear" w:color="auto" w:fill="auto"/>
          </w:tcPr>
          <w:p w14:paraId="276C37C5"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cs/>
              </w:rPr>
              <w:t xml:space="preserve">الشريحة الخمسية </w:t>
            </w:r>
            <w:r w:rsidRPr="003E2153">
              <w:rPr>
                <w:rFonts w:asciiTheme="minorBidi" w:eastAsia="Arial" w:hAnsiTheme="minorBidi" w:cstheme="minorBidi"/>
                <w:rtl/>
              </w:rPr>
              <w:t>5</w:t>
            </w:r>
          </w:p>
        </w:tc>
        <w:tc>
          <w:tcPr>
            <w:tcW w:w="1266" w:type="pct"/>
            <w:tcBorders>
              <w:top w:val="single" w:sz="4" w:space="0" w:color="7F7F7F"/>
              <w:bottom w:val="single" w:sz="4" w:space="0" w:color="7F7F7F"/>
            </w:tcBorders>
            <w:shd w:val="clear" w:color="auto" w:fill="auto"/>
          </w:tcPr>
          <w:p w14:paraId="7DA4365D" w14:textId="77777777" w:rsidR="00270762" w:rsidRPr="003E2153" w:rsidRDefault="00270762" w:rsidP="003E2153">
            <w:pPr>
              <w:spacing w:after="0" w:line="240" w:lineRule="auto"/>
              <w:jc w:val="center"/>
              <w:rPr>
                <w:rFonts w:asciiTheme="minorBidi" w:eastAsia="Calibri" w:hAnsiTheme="minorBidi" w:cstheme="minorBidi"/>
                <w:color w:val="000000"/>
                <w:rtl/>
              </w:rPr>
            </w:pPr>
            <w:r w:rsidRPr="003E2153">
              <w:rPr>
                <w:rFonts w:asciiTheme="minorBidi" w:eastAsia="Arial" w:hAnsiTheme="minorBidi" w:cstheme="minorBidi"/>
                <w:rtl/>
              </w:rPr>
              <w:t>-2182</w:t>
            </w:r>
          </w:p>
        </w:tc>
        <w:tc>
          <w:tcPr>
            <w:tcW w:w="1425" w:type="pct"/>
            <w:tcBorders>
              <w:top w:val="single" w:sz="4" w:space="0" w:color="7F7F7F"/>
              <w:bottom w:val="single" w:sz="4" w:space="0" w:color="7F7F7F"/>
            </w:tcBorders>
            <w:shd w:val="clear" w:color="auto" w:fill="auto"/>
          </w:tcPr>
          <w:p w14:paraId="1FC677A9"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rPr>
              <w:t>388</w:t>
            </w:r>
          </w:p>
        </w:tc>
        <w:tc>
          <w:tcPr>
            <w:tcW w:w="1483" w:type="pct"/>
            <w:tcBorders>
              <w:top w:val="single" w:sz="4" w:space="0" w:color="7F7F7F"/>
              <w:bottom w:val="single" w:sz="4" w:space="0" w:color="7F7F7F"/>
            </w:tcBorders>
            <w:shd w:val="clear" w:color="auto" w:fill="auto"/>
          </w:tcPr>
          <w:p w14:paraId="1BE95B33" w14:textId="77777777" w:rsidR="00270762" w:rsidRPr="003E2153" w:rsidRDefault="00270762" w:rsidP="003E2153">
            <w:pPr>
              <w:spacing w:after="0" w:line="240" w:lineRule="auto"/>
              <w:jc w:val="center"/>
              <w:rPr>
                <w:rFonts w:asciiTheme="minorBidi" w:eastAsia="Calibri" w:hAnsiTheme="minorBidi" w:cstheme="minorBidi"/>
                <w:rtl/>
              </w:rPr>
            </w:pPr>
            <w:r w:rsidRPr="003E2153">
              <w:rPr>
                <w:rFonts w:asciiTheme="minorBidi" w:eastAsia="Arial" w:hAnsiTheme="minorBidi" w:cstheme="minorBidi"/>
                <w:rtl/>
              </w:rPr>
              <w:t>-10912</w:t>
            </w:r>
          </w:p>
        </w:tc>
      </w:tr>
    </w:tbl>
    <w:p w14:paraId="0EF3B703" w14:textId="77777777" w:rsidR="00270762" w:rsidRPr="002C75F3" w:rsidRDefault="00270762" w:rsidP="002C75F3">
      <w:pPr>
        <w:rPr>
          <w:rFonts w:asciiTheme="minorBidi" w:hAnsiTheme="minorBidi" w:cstheme="minorBidi"/>
          <w:sz w:val="20"/>
          <w:szCs w:val="20"/>
          <w:rtl/>
        </w:rPr>
      </w:pPr>
      <w:r w:rsidRPr="002C75F3">
        <w:rPr>
          <w:rFonts w:asciiTheme="minorBidi" w:eastAsia="Arial" w:hAnsiTheme="minorBidi" w:cstheme="minorBidi"/>
          <w:i/>
          <w:iCs/>
          <w:sz w:val="20"/>
          <w:szCs w:val="20"/>
          <w:rtl/>
          <w:cs/>
        </w:rPr>
        <w:t>ملحوظة</w:t>
      </w:r>
      <w:r w:rsidRPr="002C75F3">
        <w:rPr>
          <w:rFonts w:asciiTheme="minorBidi" w:eastAsia="Arial" w:hAnsiTheme="minorBidi" w:cstheme="minorBidi"/>
          <w:i/>
          <w:iCs/>
          <w:sz w:val="20"/>
          <w:szCs w:val="20"/>
          <w:rtl/>
        </w:rPr>
        <w:t>:</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جميع الأرقام تخص نصيب الفرد</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وتبين الآثار القيمة الحالية للتغيرات المقدرة الخاصة بسلسلة قروض سياسات التنمية</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ويمكن تفسير النتائج باعتبارها حدودًا عليا نظرًا لافتراض المرونة السعرية الخاصة بالاستهلاك بواقع صفر</w:t>
      </w:r>
      <w:r w:rsidRPr="002C75F3">
        <w:rPr>
          <w:rFonts w:asciiTheme="minorBidi" w:eastAsia="Arial" w:hAnsiTheme="minorBidi" w:cstheme="minorBidi"/>
          <w:sz w:val="20"/>
          <w:szCs w:val="20"/>
          <w:rtl/>
        </w:rPr>
        <w:t>.</w:t>
      </w:r>
    </w:p>
    <w:p w14:paraId="36C0A17E" w14:textId="77777777" w:rsidR="00270762" w:rsidRPr="003E2153" w:rsidRDefault="00270762" w:rsidP="002C75F3">
      <w:pPr>
        <w:pStyle w:val="Numberedparagraph"/>
        <w:spacing w:line="300" w:lineRule="exact"/>
        <w:ind w:left="0" w:firstLine="0"/>
        <w:rPr>
          <w:rFonts w:asciiTheme="minorBidi" w:hAnsiTheme="minorBidi" w:cstheme="minorBidi"/>
          <w:b w:val="0"/>
          <w:bCs w:val="0"/>
          <w:iCs w:val="0"/>
          <w:szCs w:val="22"/>
          <w:rtl/>
        </w:rPr>
      </w:pPr>
      <w:r w:rsidRPr="002C75F3">
        <w:rPr>
          <w:rFonts w:asciiTheme="minorBidi" w:hAnsiTheme="minorBidi" w:cstheme="minorBidi"/>
          <w:iCs w:val="0"/>
          <w:szCs w:val="22"/>
          <w:rtl/>
          <w:cs/>
        </w:rPr>
        <w:t>استشرافًا لآفاق المستقبل، من شأن الجهود التي تبذلها الحكومة لتوصيل الغاز الطبيعي للأسر المعيشية التخفيف من الآثار السلبية لزيادة أسعار غاز البترول المسال، لا سيما بين الفقراء</w:t>
      </w:r>
      <w:r w:rsidRPr="003E2153">
        <w:rPr>
          <w:rFonts w:asciiTheme="minorBidi" w:hAnsiTheme="minorBidi" w:cstheme="minorBidi"/>
          <w:b w:val="0"/>
          <w:bCs w:val="0"/>
          <w:iCs w:val="0"/>
          <w:szCs w:val="22"/>
          <w:rtl/>
          <w:cs/>
        </w:rPr>
        <w:t xml:space="preserve"> وتعتمد شريحة الأربعين في المائة الأدنى من حيث توزيع الدخل بصورة أكبر على غاز البترول المسال، وتنفق </w:t>
      </w:r>
      <w:r w:rsidRPr="003E2153">
        <w:rPr>
          <w:rFonts w:asciiTheme="minorBidi" w:hAnsiTheme="minorBidi" w:cstheme="minorBidi"/>
          <w:b w:val="0"/>
          <w:bCs w:val="0"/>
          <w:iCs w:val="0"/>
          <w:szCs w:val="22"/>
          <w:rtl/>
        </w:rPr>
        <w:t xml:space="preserve">1.4% </w:t>
      </w:r>
      <w:r w:rsidRPr="003E2153">
        <w:rPr>
          <w:rFonts w:asciiTheme="minorBidi" w:hAnsiTheme="minorBidi" w:cstheme="minorBidi"/>
          <w:b w:val="0"/>
          <w:bCs w:val="0"/>
          <w:iCs w:val="0"/>
          <w:szCs w:val="22"/>
          <w:rtl/>
          <w:cs/>
        </w:rPr>
        <w:t xml:space="preserve">من ميزانيتها على ذلك مقارنة بما يبلغ </w:t>
      </w:r>
      <w:r w:rsidRPr="003E2153">
        <w:rPr>
          <w:rFonts w:asciiTheme="minorBidi" w:hAnsiTheme="minorBidi" w:cstheme="minorBidi"/>
          <w:b w:val="0"/>
          <w:bCs w:val="0"/>
          <w:iCs w:val="0"/>
          <w:szCs w:val="22"/>
          <w:rtl/>
        </w:rPr>
        <w:t xml:space="preserve">0.5% </w:t>
      </w:r>
      <w:r w:rsidRPr="003E2153">
        <w:rPr>
          <w:rFonts w:asciiTheme="minorBidi" w:hAnsiTheme="minorBidi" w:cstheme="minorBidi"/>
          <w:b w:val="0"/>
          <w:bCs w:val="0"/>
          <w:iCs w:val="0"/>
          <w:szCs w:val="22"/>
          <w:rtl/>
          <w:cs/>
        </w:rPr>
        <w:t>في الشريحة الأعلى، وهو ما يجعلها أكثر تأثرًا بالزيادة في أسعار غاز البترول المسال</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ويهدف التوسع الحالي إلى مد </w:t>
      </w:r>
      <w:r w:rsidRPr="003E2153">
        <w:rPr>
          <w:rFonts w:asciiTheme="minorBidi" w:hAnsiTheme="minorBidi" w:cstheme="minorBidi"/>
          <w:b w:val="0"/>
          <w:bCs w:val="0"/>
          <w:iCs w:val="0"/>
          <w:szCs w:val="22"/>
          <w:rtl/>
        </w:rPr>
        <w:t>1.3</w:t>
      </w:r>
      <w:r w:rsidRPr="003E2153">
        <w:rPr>
          <w:rFonts w:asciiTheme="minorBidi" w:hAnsiTheme="minorBidi" w:cstheme="minorBidi"/>
          <w:b w:val="0"/>
          <w:bCs w:val="0"/>
          <w:iCs w:val="0"/>
          <w:szCs w:val="22"/>
          <w:rtl/>
          <w:cs/>
        </w:rPr>
        <w:t xml:space="preserve"> مليون وصلة غاز طبيعي في </w:t>
      </w:r>
      <w:r w:rsidRPr="003E2153">
        <w:rPr>
          <w:rFonts w:asciiTheme="minorBidi" w:hAnsiTheme="minorBidi" w:cstheme="minorBidi"/>
          <w:b w:val="0"/>
          <w:bCs w:val="0"/>
          <w:iCs w:val="0"/>
          <w:szCs w:val="22"/>
          <w:rtl/>
        </w:rPr>
        <w:t>2019</w:t>
      </w:r>
      <w:r w:rsidRPr="003E2153">
        <w:rPr>
          <w:rFonts w:asciiTheme="minorBidi" w:hAnsiTheme="minorBidi" w:cstheme="minorBidi"/>
          <w:b w:val="0"/>
          <w:bCs w:val="0"/>
          <w:iCs w:val="0"/>
          <w:szCs w:val="22"/>
          <w:rtl/>
          <w:cs/>
        </w:rPr>
        <w:t xml:space="preserve">، وفي هذه الحالة ستنخفض تكلفة وحدة الغاز الطبيعي عن تكلفة غاز البترول المسال، وسيكون الغاز الطبيعي بديلًا أكثر جاذبية نظرًا لزيادة أسعار غاز البترول المسال للوصول إلى حد تغطية التكلفة علمًا بأنه سعره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غاز البترول المسال</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حاليًا أقل من القيمة الفعلية بكثير</w:t>
      </w:r>
      <w:r w:rsidRPr="003E2153">
        <w:rPr>
          <w:rFonts w:asciiTheme="minorBidi" w:hAnsiTheme="minorBidi" w:cstheme="minorBidi"/>
          <w:b w:val="0"/>
          <w:bCs w:val="0"/>
          <w:iCs w:val="0"/>
          <w:szCs w:val="22"/>
          <w:rtl/>
        </w:rPr>
        <w:t>.</w:t>
      </w:r>
    </w:p>
    <w:p w14:paraId="1700297B" w14:textId="77777777" w:rsidR="00270762" w:rsidRPr="003E2153" w:rsidRDefault="00270762" w:rsidP="00270762">
      <w:pPr>
        <w:rPr>
          <w:rFonts w:asciiTheme="minorBidi" w:hAnsiTheme="minorBidi" w:cstheme="minorBidi"/>
        </w:rPr>
      </w:pPr>
      <w:r w:rsidRPr="003E2153">
        <w:rPr>
          <w:rFonts w:asciiTheme="minorBidi" w:hAnsiTheme="minorBidi" w:cstheme="minorBidi"/>
        </w:rPr>
        <w:br w:type="page"/>
      </w:r>
    </w:p>
    <w:tbl>
      <w:tblPr>
        <w:tblpPr w:leftFromText="180" w:rightFromText="180" w:vertAnchor="text" w:tblpXSpec="center" w:tblpY="1"/>
        <w:tblOverlap w:val="never"/>
        <w:bidiVisual/>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5"/>
      </w:tblGrid>
      <w:tr w:rsidR="00270762" w:rsidRPr="003E2153" w14:paraId="0355D096" w14:textId="77777777" w:rsidTr="003E2153">
        <w:tc>
          <w:tcPr>
            <w:tcW w:w="9625" w:type="dxa"/>
            <w:shd w:val="clear" w:color="auto" w:fill="auto"/>
          </w:tcPr>
          <w:p w14:paraId="7C440AD4" w14:textId="77777777" w:rsidR="00270762" w:rsidRPr="002C75F3" w:rsidRDefault="00270762" w:rsidP="009C29CD">
            <w:pPr>
              <w:pStyle w:val="Caption"/>
              <w:rPr>
                <w:rFonts w:asciiTheme="minorBidi" w:hAnsiTheme="minorBidi" w:cstheme="minorBidi"/>
                <w:sz w:val="22"/>
                <w:szCs w:val="22"/>
                <w:rtl/>
              </w:rPr>
            </w:pPr>
            <w:bookmarkStart w:id="176" w:name="_Toc495568143"/>
            <w:bookmarkStart w:id="177" w:name="_Toc497484320"/>
            <w:r w:rsidRPr="002C75F3">
              <w:rPr>
                <w:rFonts w:asciiTheme="minorBidi" w:eastAsia="Arial" w:hAnsiTheme="minorBidi" w:cstheme="minorBidi"/>
                <w:sz w:val="22"/>
                <w:szCs w:val="22"/>
                <w:rtl/>
                <w:cs/>
              </w:rPr>
              <w:lastRenderedPageBreak/>
              <w:t>الإطار</w:t>
            </w:r>
            <w:r w:rsidRPr="002C75F3">
              <w:rPr>
                <w:rFonts w:asciiTheme="minorBidi" w:eastAsia="Arial" w:hAnsiTheme="minorBidi" w:cstheme="minorBidi"/>
                <w:sz w:val="22"/>
                <w:szCs w:val="22"/>
                <w:rtl/>
              </w:rPr>
              <w:t xml:space="preserve"> </w:t>
            </w:r>
            <w:r w:rsidR="009C29CD">
              <w:rPr>
                <w:rFonts w:asciiTheme="minorBidi" w:hAnsiTheme="minorBidi" w:cstheme="minorBidi"/>
                <w:sz w:val="22"/>
                <w:szCs w:val="22"/>
                <w:rtl/>
              </w:rPr>
              <w:t>2</w:t>
            </w:r>
            <w:r w:rsidRPr="002C75F3">
              <w:rPr>
                <w:rFonts w:asciiTheme="minorBidi" w:eastAsia="Arial" w:hAnsiTheme="minorBidi" w:cstheme="minorBidi"/>
                <w:sz w:val="22"/>
                <w:szCs w:val="22"/>
                <w:rtl/>
              </w:rPr>
              <w:t xml:space="preserve">. </w:t>
            </w:r>
            <w:r w:rsidRPr="002C75F3">
              <w:rPr>
                <w:rFonts w:asciiTheme="minorBidi" w:eastAsia="Arial" w:hAnsiTheme="minorBidi" w:cstheme="minorBidi"/>
                <w:sz w:val="22"/>
                <w:szCs w:val="22"/>
                <w:rtl/>
                <w:cs/>
              </w:rPr>
              <w:t>الحماية الاجتماعية باعتبارها إجراءات لتخفيف آثار إصلاحات المالية العامة والاقتصاد الكلي</w:t>
            </w:r>
            <w:bookmarkEnd w:id="176"/>
            <w:bookmarkEnd w:id="177"/>
          </w:p>
          <w:p w14:paraId="59605B3A" w14:textId="77777777" w:rsidR="00270762" w:rsidRPr="002C75F3" w:rsidRDefault="00270762" w:rsidP="00771A3C">
            <w:pPr>
              <w:spacing w:after="120" w:line="240" w:lineRule="auto"/>
              <w:jc w:val="both"/>
              <w:rPr>
                <w:rFonts w:asciiTheme="minorBidi" w:hAnsiTheme="minorBidi" w:cstheme="minorBidi"/>
                <w:sz w:val="20"/>
                <w:szCs w:val="20"/>
                <w:rtl/>
              </w:rPr>
            </w:pPr>
            <w:r w:rsidRPr="002C75F3">
              <w:rPr>
                <w:rFonts w:asciiTheme="minorBidi" w:eastAsia="Arial" w:hAnsiTheme="minorBidi" w:cstheme="minorBidi"/>
                <w:b/>
                <w:bCs/>
                <w:sz w:val="20"/>
                <w:szCs w:val="20"/>
                <w:rtl/>
                <w:cs/>
              </w:rPr>
              <w:t xml:space="preserve">في إطار التصدي للضغوط التضخمية بسبب خفض قيمة الجنيه وزيادة أسعار الطاقة، قامت الحكومة بتطبيق </w:t>
            </w:r>
            <w:r w:rsidR="00771A3C">
              <w:rPr>
                <w:rFonts w:asciiTheme="minorBidi" w:eastAsia="Arial" w:hAnsiTheme="minorBidi" w:cstheme="minorBidi" w:hint="cs"/>
                <w:b/>
                <w:bCs/>
                <w:sz w:val="20"/>
                <w:szCs w:val="20"/>
                <w:rtl/>
                <w:cs/>
              </w:rPr>
              <w:t>إ</w:t>
            </w:r>
            <w:r w:rsidR="00771A3C" w:rsidRPr="002C75F3">
              <w:rPr>
                <w:rFonts w:asciiTheme="minorBidi" w:eastAsia="Arial" w:hAnsiTheme="minorBidi" w:cstheme="minorBidi"/>
                <w:b/>
                <w:bCs/>
                <w:sz w:val="20"/>
                <w:szCs w:val="20"/>
                <w:rtl/>
                <w:cs/>
              </w:rPr>
              <w:t xml:space="preserve">ستراتيجية </w:t>
            </w:r>
            <w:r w:rsidRPr="002C75F3">
              <w:rPr>
                <w:rFonts w:asciiTheme="minorBidi" w:eastAsia="Arial" w:hAnsiTheme="minorBidi" w:cstheme="minorBidi"/>
                <w:b/>
                <w:bCs/>
                <w:sz w:val="20"/>
                <w:szCs w:val="20"/>
                <w:rtl/>
                <w:cs/>
              </w:rPr>
              <w:t>متعددة المحاور لحماية الفقراء والطبقة المتوسطة من خلال إجراءات الحماية الاجتماعية</w:t>
            </w:r>
            <w:r w:rsidRPr="002C75F3">
              <w:rPr>
                <w:rFonts w:asciiTheme="minorBidi" w:eastAsia="Arial" w:hAnsiTheme="minorBidi" w:cstheme="minorBidi"/>
                <w:b/>
                <w:bCs/>
                <w:sz w:val="20"/>
                <w:szCs w:val="20"/>
                <w:rtl/>
              </w:rPr>
              <w:t>.</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 xml:space="preserve">وتتضمن هذه </w:t>
            </w:r>
            <w:r w:rsidR="00771A3C" w:rsidRPr="002C75F3">
              <w:rPr>
                <w:rFonts w:asciiTheme="minorBidi" w:eastAsia="Arial" w:hAnsiTheme="minorBidi" w:cstheme="minorBidi"/>
                <w:sz w:val="20"/>
                <w:szCs w:val="20"/>
                <w:rtl/>
                <w:cs/>
              </w:rPr>
              <w:t>ال</w:t>
            </w:r>
            <w:r w:rsidR="00771A3C">
              <w:rPr>
                <w:rFonts w:asciiTheme="minorBidi" w:eastAsia="Arial" w:hAnsiTheme="minorBidi" w:cstheme="minorBidi" w:hint="cs"/>
                <w:sz w:val="20"/>
                <w:szCs w:val="20"/>
                <w:rtl/>
                <w:cs/>
              </w:rPr>
              <w:t>إ</w:t>
            </w:r>
            <w:r w:rsidR="00771A3C" w:rsidRPr="002C75F3">
              <w:rPr>
                <w:rFonts w:asciiTheme="minorBidi" w:eastAsia="Arial" w:hAnsiTheme="minorBidi" w:cstheme="minorBidi"/>
                <w:sz w:val="20"/>
                <w:szCs w:val="20"/>
                <w:rtl/>
                <w:cs/>
              </w:rPr>
              <w:t xml:space="preserve">ستراتيجية </w:t>
            </w:r>
            <w:r w:rsidRPr="002C75F3">
              <w:rPr>
                <w:rFonts w:asciiTheme="minorBidi" w:eastAsia="Arial" w:hAnsiTheme="minorBidi" w:cstheme="minorBidi"/>
                <w:sz w:val="20"/>
                <w:szCs w:val="20"/>
                <w:rtl/>
                <w:cs/>
              </w:rPr>
              <w:t xml:space="preserve">بوجه عام </w:t>
            </w:r>
            <w:r w:rsidRPr="002C75F3">
              <w:rPr>
                <w:rFonts w:asciiTheme="minorBidi" w:eastAsia="Arial" w:hAnsiTheme="minorBidi" w:cstheme="minorBidi"/>
                <w:sz w:val="20"/>
                <w:szCs w:val="20"/>
                <w:rtl/>
              </w:rPr>
              <w:t>3</w:t>
            </w:r>
            <w:r w:rsidRPr="002C75F3">
              <w:rPr>
                <w:rFonts w:asciiTheme="minorBidi" w:eastAsia="Arial" w:hAnsiTheme="minorBidi" w:cstheme="minorBidi"/>
                <w:sz w:val="20"/>
                <w:szCs w:val="20"/>
                <w:rtl/>
                <w:cs/>
              </w:rPr>
              <w:t xml:space="preserve"> سمات محددة</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 xml:space="preserve">أولًا، زيادة موازنة الحماية الاجتماعية بحوالي </w:t>
            </w:r>
            <w:r w:rsidRPr="002C75F3">
              <w:rPr>
                <w:rFonts w:asciiTheme="minorBidi" w:eastAsia="Arial" w:hAnsiTheme="minorBidi" w:cstheme="minorBidi"/>
                <w:sz w:val="20"/>
                <w:szCs w:val="20"/>
                <w:rtl/>
              </w:rPr>
              <w:t>85</w:t>
            </w:r>
            <w:r w:rsidRPr="002C75F3">
              <w:rPr>
                <w:rFonts w:asciiTheme="minorBidi" w:eastAsia="Arial" w:hAnsiTheme="minorBidi" w:cstheme="minorBidi"/>
                <w:sz w:val="20"/>
                <w:szCs w:val="20"/>
                <w:rtl/>
                <w:cs/>
              </w:rPr>
              <w:t xml:space="preserve"> مليار جنيه في السنة المالية </w:t>
            </w:r>
            <w:r w:rsidRPr="002C75F3">
              <w:rPr>
                <w:rFonts w:asciiTheme="minorBidi" w:eastAsia="Arial" w:hAnsiTheme="minorBidi" w:cstheme="minorBidi"/>
                <w:sz w:val="20"/>
                <w:szCs w:val="20"/>
                <w:rtl/>
              </w:rPr>
              <w:t xml:space="preserve">2017/2018. </w:t>
            </w:r>
            <w:r w:rsidRPr="002C75F3">
              <w:rPr>
                <w:rFonts w:asciiTheme="minorBidi" w:eastAsia="Arial" w:hAnsiTheme="minorBidi" w:cstheme="minorBidi"/>
                <w:sz w:val="20"/>
                <w:szCs w:val="20"/>
                <w:rtl/>
                <w:cs/>
              </w:rPr>
              <w:t xml:space="preserve">ثانيًا، تخرج </w:t>
            </w:r>
            <w:r w:rsidR="00771A3C">
              <w:rPr>
                <w:rFonts w:asciiTheme="minorBidi" w:eastAsia="Arial" w:hAnsiTheme="minorBidi" w:cstheme="minorBidi" w:hint="cs"/>
                <w:sz w:val="20"/>
                <w:szCs w:val="20"/>
                <w:rtl/>
                <w:cs/>
              </w:rPr>
              <w:t>إ</w:t>
            </w:r>
            <w:r w:rsidR="00771A3C" w:rsidRPr="002C75F3">
              <w:rPr>
                <w:rFonts w:asciiTheme="minorBidi" w:eastAsia="Arial" w:hAnsiTheme="minorBidi" w:cstheme="minorBidi"/>
                <w:sz w:val="20"/>
                <w:szCs w:val="20"/>
                <w:rtl/>
                <w:cs/>
              </w:rPr>
              <w:t xml:space="preserve">ستراتيجية </w:t>
            </w:r>
            <w:r w:rsidRPr="002C75F3">
              <w:rPr>
                <w:rFonts w:asciiTheme="minorBidi" w:eastAsia="Arial" w:hAnsiTheme="minorBidi" w:cstheme="minorBidi"/>
                <w:sz w:val="20"/>
                <w:szCs w:val="20"/>
                <w:rtl/>
                <w:cs/>
              </w:rPr>
              <w:t>الحماية الاجتماعية عن مسار</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الدعم الشامل الذي يفيد الأغنياء أكثر مما يفيد الفقراء إلى آليات استهداف من شأنها توصيل دعم المواد الغذائية إلى الشرائح الأدنى من حيث توزيع الدخل مع استفادة غير مشروطة من التحويلات النقدية</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وفي نهاية المطاف، وعلاوة على التحويلات النقدية، تم توسيع نطاق الحماية الاجتماعية كي يشمل الطبقة المتوسطة من خلال برامج لتعزيز المهارات وإمكانية التوظيف بين الشباب، وضمان تحسين تقديم الخدمات</w:t>
            </w:r>
            <w:r w:rsidRPr="002C75F3">
              <w:rPr>
                <w:rFonts w:asciiTheme="minorBidi" w:eastAsia="Arial" w:hAnsiTheme="minorBidi" w:cstheme="minorBidi"/>
                <w:sz w:val="20"/>
                <w:szCs w:val="20"/>
                <w:rtl/>
              </w:rPr>
              <w:t>.</w:t>
            </w:r>
          </w:p>
          <w:p w14:paraId="6098B5C8" w14:textId="77777777" w:rsidR="00270762" w:rsidRPr="002C75F3" w:rsidRDefault="00270762" w:rsidP="002C75F3">
            <w:pPr>
              <w:spacing w:after="120" w:line="240" w:lineRule="auto"/>
              <w:jc w:val="both"/>
              <w:rPr>
                <w:rFonts w:asciiTheme="minorBidi" w:hAnsiTheme="minorBidi" w:cstheme="minorBidi"/>
                <w:sz w:val="20"/>
                <w:szCs w:val="20"/>
                <w:rtl/>
              </w:rPr>
            </w:pPr>
            <w:r w:rsidRPr="002C75F3">
              <w:rPr>
                <w:rFonts w:asciiTheme="minorBidi" w:eastAsia="Arial" w:hAnsiTheme="minorBidi" w:cstheme="minorBidi"/>
                <w:b/>
                <w:bCs/>
                <w:sz w:val="20"/>
                <w:szCs w:val="20"/>
                <w:rtl/>
                <w:cs/>
              </w:rPr>
              <w:t xml:space="preserve">وعلى وجه التحديد، نجد أن الزيادة في مخصصات الدعم شبه الشامل للمواد الغذائية من شأنها تحقيق منافع لجموع الناس، والتعويض التام للخسائر التي تكبدتها شريحة الأربعين في المائة الأدنى من حيث توزيع الدخل بسبب الزيادة في أسعار الطاقة في السنة المالية </w:t>
            </w:r>
            <w:r w:rsidRPr="002C75F3">
              <w:rPr>
                <w:rFonts w:asciiTheme="minorBidi" w:eastAsia="Arial" w:hAnsiTheme="minorBidi" w:cstheme="minorBidi"/>
                <w:b/>
                <w:bCs/>
                <w:sz w:val="20"/>
                <w:szCs w:val="20"/>
                <w:rtl/>
              </w:rPr>
              <w:t>2017/2018.</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وتم إجراء إصلاح شامل لمنظومة دعم المواد الغذائية القائمة منذ وقت بعيد</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تحسين الكفاءة الإدارية، وإدخال سقوف للدخل، وزيادة المنافع</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 xml:space="preserve">وزاد نصيب الفرد من دعم المقررات التموينية من </w:t>
            </w:r>
            <w:r w:rsidRPr="002C75F3">
              <w:rPr>
                <w:rFonts w:asciiTheme="minorBidi" w:eastAsia="Arial" w:hAnsiTheme="minorBidi" w:cstheme="minorBidi"/>
                <w:sz w:val="20"/>
                <w:szCs w:val="20"/>
                <w:rtl/>
              </w:rPr>
              <w:t>21</w:t>
            </w:r>
            <w:r w:rsidRPr="002C75F3">
              <w:rPr>
                <w:rFonts w:asciiTheme="minorBidi" w:eastAsia="Arial" w:hAnsiTheme="minorBidi" w:cstheme="minorBidi"/>
                <w:sz w:val="20"/>
                <w:szCs w:val="20"/>
                <w:rtl/>
                <w:cs/>
              </w:rPr>
              <w:t xml:space="preserve"> جنيهًا في الشهر إلى </w:t>
            </w:r>
            <w:r w:rsidRPr="002C75F3">
              <w:rPr>
                <w:rFonts w:asciiTheme="minorBidi" w:eastAsia="Arial" w:hAnsiTheme="minorBidi" w:cstheme="minorBidi"/>
                <w:sz w:val="20"/>
                <w:szCs w:val="20"/>
                <w:rtl/>
              </w:rPr>
              <w:t>50</w:t>
            </w:r>
            <w:r w:rsidRPr="002C75F3">
              <w:rPr>
                <w:rFonts w:asciiTheme="minorBidi" w:eastAsia="Arial" w:hAnsiTheme="minorBidi" w:cstheme="minorBidi"/>
                <w:sz w:val="20"/>
                <w:szCs w:val="20"/>
                <w:rtl/>
                <w:cs/>
              </w:rPr>
              <w:t xml:space="preserve"> جنيهًا في السنة المالية </w:t>
            </w:r>
            <w:r w:rsidRPr="002C75F3">
              <w:rPr>
                <w:rFonts w:asciiTheme="minorBidi" w:eastAsia="Arial" w:hAnsiTheme="minorBidi" w:cstheme="minorBidi"/>
                <w:sz w:val="20"/>
                <w:szCs w:val="20"/>
                <w:rtl/>
              </w:rPr>
              <w:t>2017/2018 (</w:t>
            </w:r>
            <w:r w:rsidRPr="002C75F3">
              <w:rPr>
                <w:rFonts w:asciiTheme="minorBidi" w:eastAsia="Arial" w:hAnsiTheme="minorBidi" w:cstheme="minorBidi"/>
                <w:sz w:val="20"/>
                <w:szCs w:val="20"/>
                <w:rtl/>
                <w:cs/>
              </w:rPr>
              <w:t xml:space="preserve">بحد أقصى </w:t>
            </w:r>
            <w:r w:rsidRPr="002C75F3">
              <w:rPr>
                <w:rFonts w:asciiTheme="minorBidi" w:eastAsia="Arial" w:hAnsiTheme="minorBidi" w:cstheme="minorBidi"/>
                <w:sz w:val="20"/>
                <w:szCs w:val="20"/>
                <w:rtl/>
              </w:rPr>
              <w:t>4</w:t>
            </w:r>
            <w:r w:rsidRPr="002C75F3">
              <w:rPr>
                <w:rFonts w:asciiTheme="minorBidi" w:eastAsia="Arial" w:hAnsiTheme="minorBidi" w:cstheme="minorBidi"/>
                <w:sz w:val="20"/>
                <w:szCs w:val="20"/>
                <w:rtl/>
                <w:cs/>
              </w:rPr>
              <w:t xml:space="preserve"> أفراد في الأسرة، وحصول ما يزيد على هذا العدد على نصف الدعم المقرر</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 xml:space="preserve">وفي الوقت نفسه، تحسنت كفاءة الاستهداف ووصول مقررات الدعم إلى مستحقيها حيث تم حذف حوالي </w:t>
            </w:r>
            <w:r w:rsidRPr="002C75F3">
              <w:rPr>
                <w:rFonts w:asciiTheme="minorBidi" w:eastAsia="Arial" w:hAnsiTheme="minorBidi" w:cstheme="minorBidi"/>
                <w:sz w:val="20"/>
                <w:szCs w:val="20"/>
                <w:rtl/>
              </w:rPr>
              <w:t>10</w:t>
            </w:r>
            <w:r w:rsidRPr="002C75F3">
              <w:rPr>
                <w:rFonts w:asciiTheme="minorBidi" w:eastAsia="Arial" w:hAnsiTheme="minorBidi" w:cstheme="minorBidi"/>
                <w:sz w:val="20"/>
                <w:szCs w:val="20"/>
                <w:rtl/>
                <w:cs/>
              </w:rPr>
              <w:t xml:space="preserve"> ملايين مستفيد من قائمة المستفيدين </w:t>
            </w:r>
            <w:r w:rsidRPr="002C75F3">
              <w:rPr>
                <w:rFonts w:asciiTheme="minorBidi" w:eastAsia="Arial" w:hAnsiTheme="minorBidi" w:cstheme="minorBidi"/>
                <w:sz w:val="20"/>
                <w:szCs w:val="20"/>
                <w:rtl/>
              </w:rPr>
              <w:t>(</w:t>
            </w:r>
            <w:r w:rsidRPr="002C75F3">
              <w:rPr>
                <w:rFonts w:asciiTheme="minorBidi" w:eastAsia="Arial" w:hAnsiTheme="minorBidi" w:cstheme="minorBidi"/>
                <w:sz w:val="20"/>
                <w:szCs w:val="20"/>
                <w:rtl/>
                <w:cs/>
              </w:rPr>
              <w:t xml:space="preserve">أو </w:t>
            </w:r>
            <w:r w:rsidRPr="002C75F3">
              <w:rPr>
                <w:rFonts w:asciiTheme="minorBidi" w:eastAsia="Arial" w:hAnsiTheme="minorBidi" w:cstheme="minorBidi"/>
                <w:sz w:val="20"/>
                <w:szCs w:val="20"/>
                <w:rtl/>
              </w:rPr>
              <w:t xml:space="preserve">13% </w:t>
            </w:r>
            <w:r w:rsidRPr="002C75F3">
              <w:rPr>
                <w:rFonts w:asciiTheme="minorBidi" w:eastAsia="Arial" w:hAnsiTheme="minorBidi" w:cstheme="minorBidi"/>
                <w:sz w:val="20"/>
                <w:szCs w:val="20"/>
                <w:rtl/>
                <w:cs/>
              </w:rPr>
              <w:t>من إجمالي عدد المستفيدين</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 xml:space="preserve">وعلى ضوء نطاق التغطية الواسع لهذا البرنامج </w:t>
            </w:r>
            <w:r w:rsidRPr="002C75F3">
              <w:rPr>
                <w:rFonts w:asciiTheme="minorBidi" w:eastAsia="Arial" w:hAnsiTheme="minorBidi" w:cstheme="minorBidi"/>
                <w:sz w:val="20"/>
                <w:szCs w:val="20"/>
                <w:rtl/>
              </w:rPr>
              <w:t>(</w:t>
            </w:r>
            <w:r w:rsidRPr="002C75F3">
              <w:rPr>
                <w:rFonts w:asciiTheme="minorBidi" w:eastAsia="Arial" w:hAnsiTheme="minorBidi" w:cstheme="minorBidi"/>
                <w:sz w:val="20"/>
                <w:szCs w:val="20"/>
                <w:rtl/>
                <w:cs/>
              </w:rPr>
              <w:t xml:space="preserve">الذي تستفيد منه </w:t>
            </w:r>
            <w:r w:rsidRPr="002C75F3">
              <w:rPr>
                <w:rFonts w:asciiTheme="minorBidi" w:eastAsia="Arial" w:hAnsiTheme="minorBidi" w:cstheme="minorBidi"/>
                <w:sz w:val="20"/>
                <w:szCs w:val="20"/>
                <w:rtl/>
              </w:rPr>
              <w:t xml:space="preserve">89% </w:t>
            </w:r>
            <w:r w:rsidRPr="002C75F3">
              <w:rPr>
                <w:rFonts w:asciiTheme="minorBidi" w:eastAsia="Arial" w:hAnsiTheme="minorBidi" w:cstheme="minorBidi"/>
                <w:sz w:val="20"/>
                <w:szCs w:val="20"/>
                <w:rtl/>
                <w:cs/>
              </w:rPr>
              <w:t>من الأسر المصرية و</w:t>
            </w:r>
            <w:r w:rsidRPr="002C75F3">
              <w:rPr>
                <w:rFonts w:asciiTheme="minorBidi" w:eastAsia="Arial" w:hAnsiTheme="minorBidi" w:cstheme="minorBidi"/>
                <w:sz w:val="20"/>
                <w:szCs w:val="20"/>
                <w:rtl/>
              </w:rPr>
              <w:t xml:space="preserve">95% </w:t>
            </w:r>
            <w:r w:rsidRPr="002C75F3">
              <w:rPr>
                <w:rFonts w:asciiTheme="minorBidi" w:eastAsia="Arial" w:hAnsiTheme="minorBidi" w:cstheme="minorBidi"/>
                <w:sz w:val="20"/>
                <w:szCs w:val="20"/>
                <w:rtl/>
                <w:cs/>
              </w:rPr>
              <w:t>من</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شريحة الأربعين في المائة الأدنى من حيث توزيع الدخل</w:t>
            </w:r>
            <w:r w:rsidRPr="002C75F3">
              <w:rPr>
                <w:rFonts w:asciiTheme="minorBidi" w:eastAsia="Arial" w:hAnsiTheme="minorBidi" w:cstheme="minorBidi"/>
                <w:sz w:val="20"/>
                <w:szCs w:val="20"/>
                <w:rtl/>
              </w:rPr>
              <w:t>)</w:t>
            </w:r>
            <w:r w:rsidRPr="002C75F3">
              <w:rPr>
                <w:rFonts w:asciiTheme="minorBidi" w:eastAsia="Arial" w:hAnsiTheme="minorBidi" w:cstheme="minorBidi"/>
                <w:sz w:val="20"/>
                <w:szCs w:val="20"/>
                <w:rtl/>
                <w:cs/>
              </w:rPr>
              <w:t xml:space="preserve">، من المتوقع أن تؤدي الزيادة في المنافع إلى تعويض شبه تام لجميع الخسائر التي تكبدتها الأسر المعيشية في شريحة الأربعين في المائة الأدنى من حيث توزيع الدخل بسبب زيادة أسعار الطاقة في </w:t>
            </w:r>
            <w:r w:rsidRPr="002C75F3">
              <w:rPr>
                <w:rFonts w:asciiTheme="minorBidi" w:eastAsia="Arial" w:hAnsiTheme="minorBidi" w:cstheme="minorBidi"/>
                <w:sz w:val="20"/>
                <w:szCs w:val="20"/>
                <w:rtl/>
              </w:rPr>
              <w:t>2017</w:t>
            </w:r>
            <w:r w:rsidRPr="002C75F3">
              <w:rPr>
                <w:rFonts w:asciiTheme="minorBidi" w:eastAsia="Arial" w:hAnsiTheme="minorBidi" w:cstheme="minorBidi"/>
                <w:sz w:val="20"/>
                <w:szCs w:val="20"/>
                <w:rtl/>
                <w:cs/>
              </w:rPr>
              <w:t>، وحوالي نصف الخسائر التي تكبدتها الأسر المعيشية في الشريحتين الخمسيتين الثالثة والرابعة</w:t>
            </w:r>
            <w:r w:rsidRPr="002C75F3">
              <w:rPr>
                <w:rFonts w:asciiTheme="minorBidi" w:eastAsia="Arial" w:hAnsiTheme="minorBidi" w:cstheme="minorBidi"/>
                <w:sz w:val="20"/>
                <w:szCs w:val="20"/>
                <w:rtl/>
              </w:rPr>
              <w:t>.</w:t>
            </w:r>
          </w:p>
          <w:p w14:paraId="5D82A135" w14:textId="77777777" w:rsidR="00270762" w:rsidRPr="002C75F3" w:rsidRDefault="00270762" w:rsidP="002C75F3">
            <w:pPr>
              <w:spacing w:after="120" w:line="240" w:lineRule="auto"/>
              <w:jc w:val="both"/>
              <w:rPr>
                <w:rFonts w:asciiTheme="minorBidi" w:hAnsiTheme="minorBidi" w:cstheme="minorBidi"/>
                <w:sz w:val="20"/>
                <w:szCs w:val="20"/>
                <w:rtl/>
              </w:rPr>
            </w:pPr>
            <w:r w:rsidRPr="002C75F3">
              <w:rPr>
                <w:rFonts w:asciiTheme="minorBidi" w:eastAsia="Arial" w:hAnsiTheme="minorBidi" w:cstheme="minorBidi"/>
                <w:b/>
                <w:bCs/>
                <w:sz w:val="20"/>
                <w:szCs w:val="20"/>
                <w:rtl/>
                <w:cs/>
              </w:rPr>
              <w:t xml:space="preserve">ويضيف التوسع في نطاق برنامج التحويلات النقدية الذي يغطي ثلث الفقراء مزيدًا من المنافع </w:t>
            </w:r>
            <w:r w:rsidRPr="002C75F3">
              <w:rPr>
                <w:rFonts w:asciiTheme="minorBidi" w:eastAsia="Arial" w:hAnsiTheme="minorBidi" w:cstheme="minorBidi"/>
                <w:b/>
                <w:bCs/>
                <w:sz w:val="20"/>
                <w:szCs w:val="20"/>
                <w:rtl/>
              </w:rPr>
              <w:t>المرتبطة</w:t>
            </w:r>
            <w:r w:rsidRPr="002C75F3">
              <w:rPr>
                <w:rFonts w:asciiTheme="minorBidi" w:eastAsia="Arial" w:hAnsiTheme="minorBidi" w:cstheme="minorBidi"/>
                <w:b/>
                <w:bCs/>
                <w:sz w:val="20"/>
                <w:szCs w:val="20"/>
                <w:rtl/>
                <w:cs/>
              </w:rPr>
              <w:t xml:space="preserve"> بإجراءات التخفيف</w:t>
            </w:r>
            <w:r w:rsidRPr="002C75F3">
              <w:rPr>
                <w:rFonts w:asciiTheme="minorBidi" w:eastAsia="Arial" w:hAnsiTheme="minorBidi" w:cstheme="minorBidi"/>
                <w:b/>
                <w:bCs/>
                <w:sz w:val="20"/>
                <w:szCs w:val="20"/>
                <w:rtl/>
              </w:rPr>
              <w:t>.</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 xml:space="preserve">وقد تم إطلاق برنامج التحويلات النقدية المشروطة تكافل وكرامة في </w:t>
            </w:r>
            <w:r w:rsidRPr="002C75F3">
              <w:rPr>
                <w:rFonts w:asciiTheme="minorBidi" w:eastAsia="Arial" w:hAnsiTheme="minorBidi" w:cstheme="minorBidi"/>
                <w:sz w:val="20"/>
                <w:szCs w:val="20"/>
                <w:rtl/>
              </w:rPr>
              <w:t>2015</w:t>
            </w:r>
            <w:r w:rsidRPr="002C75F3">
              <w:rPr>
                <w:rFonts w:asciiTheme="minorBidi" w:eastAsia="Arial" w:hAnsiTheme="minorBidi" w:cstheme="minorBidi"/>
                <w:sz w:val="20"/>
                <w:szCs w:val="20"/>
                <w:rtl/>
                <w:cs/>
              </w:rPr>
              <w:t>، وهو يستهدف على وجه الدقة</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الأسر المعيشية التي تقع تحت خط الفقر الوطني باستخدام آلية</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اختبار مستوى الدخل الفعلي</w:t>
            </w:r>
            <w:r w:rsidRPr="002C75F3">
              <w:rPr>
                <w:rFonts w:asciiTheme="minorBidi" w:eastAsia="Arial" w:hAnsiTheme="minorBidi" w:cstheme="minorBidi"/>
                <w:sz w:val="20"/>
                <w:szCs w:val="20"/>
                <w:rtl/>
              </w:rPr>
              <w:t>.</w:t>
            </w:r>
            <w:r w:rsidRPr="002C75F3">
              <w:rPr>
                <w:rFonts w:asciiTheme="minorBidi" w:eastAsia="Arial" w:hAnsiTheme="minorBidi" w:cstheme="minorBidi"/>
                <w:sz w:val="20"/>
                <w:szCs w:val="20"/>
                <w:vertAlign w:val="superscript"/>
                <w:rtl/>
              </w:rPr>
              <w:footnoteReference w:id="28"/>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ويشترط برنامج تكافل الالتحاق بالمدرسة والاستفادة من خدمات رعاية صحة الأم والطفل لتشجيع تراكم رأس المال البشري بين الأطفال</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 xml:space="preserve">ويقدم برنامج كرامة دخلًا شهريًا للفقراء من كبار السن </w:t>
            </w:r>
            <w:r w:rsidRPr="002C75F3">
              <w:rPr>
                <w:rFonts w:asciiTheme="minorBidi" w:eastAsia="Arial" w:hAnsiTheme="minorBidi" w:cstheme="minorBidi"/>
                <w:sz w:val="20"/>
                <w:szCs w:val="20"/>
                <w:rtl/>
              </w:rPr>
              <w:t>(</w:t>
            </w:r>
            <w:r w:rsidRPr="002C75F3">
              <w:rPr>
                <w:rFonts w:asciiTheme="minorBidi" w:eastAsia="Arial" w:hAnsiTheme="minorBidi" w:cstheme="minorBidi"/>
                <w:sz w:val="20"/>
                <w:szCs w:val="20"/>
                <w:rtl/>
                <w:cs/>
              </w:rPr>
              <w:t xml:space="preserve">فوق </w:t>
            </w:r>
            <w:r w:rsidRPr="002C75F3">
              <w:rPr>
                <w:rFonts w:asciiTheme="minorBidi" w:eastAsia="Arial" w:hAnsiTheme="minorBidi" w:cstheme="minorBidi"/>
                <w:sz w:val="20"/>
                <w:szCs w:val="20"/>
                <w:rtl/>
              </w:rPr>
              <w:t>65</w:t>
            </w:r>
            <w:r w:rsidRPr="002C75F3">
              <w:rPr>
                <w:rFonts w:asciiTheme="minorBidi" w:eastAsia="Arial" w:hAnsiTheme="minorBidi" w:cstheme="minorBidi"/>
                <w:sz w:val="20"/>
                <w:szCs w:val="20"/>
                <w:rtl/>
                <w:cs/>
              </w:rPr>
              <w:t xml:space="preserve"> سنة</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ومن لديهم عجز شديد وغير قادرين على العمل</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 xml:space="preserve">وبداية من </w:t>
            </w:r>
            <w:r w:rsidRPr="002C75F3">
              <w:rPr>
                <w:rFonts w:asciiTheme="minorBidi" w:eastAsia="Arial" w:hAnsiTheme="minorBidi" w:cstheme="minorBidi"/>
                <w:sz w:val="20"/>
                <w:szCs w:val="20"/>
                <w:rtl/>
              </w:rPr>
              <w:t>160</w:t>
            </w:r>
            <w:r w:rsidRPr="002C75F3">
              <w:rPr>
                <w:rFonts w:asciiTheme="minorBidi" w:eastAsia="Arial" w:hAnsiTheme="minorBidi" w:cstheme="minorBidi"/>
                <w:sz w:val="20"/>
                <w:szCs w:val="20"/>
                <w:rtl/>
                <w:cs/>
              </w:rPr>
              <w:t xml:space="preserve"> ألف أسرة معيشية في المحافظات الأشد فقرًا، توسع برنامج تكافل وكرامة ليصل إلى </w:t>
            </w:r>
            <w:r w:rsidRPr="002C75F3">
              <w:rPr>
                <w:rFonts w:asciiTheme="minorBidi" w:eastAsia="Arial" w:hAnsiTheme="minorBidi" w:cstheme="minorBidi"/>
                <w:sz w:val="20"/>
                <w:szCs w:val="20"/>
                <w:rtl/>
              </w:rPr>
              <w:t>1.7</w:t>
            </w:r>
            <w:r w:rsidRPr="002C75F3">
              <w:rPr>
                <w:rFonts w:asciiTheme="minorBidi" w:eastAsia="Arial" w:hAnsiTheme="minorBidi" w:cstheme="minorBidi"/>
                <w:sz w:val="20"/>
                <w:szCs w:val="20"/>
                <w:rtl/>
                <w:cs/>
              </w:rPr>
              <w:t xml:space="preserve"> مليون أسرة معيشية في منتصف </w:t>
            </w:r>
            <w:r w:rsidRPr="002C75F3">
              <w:rPr>
                <w:rFonts w:asciiTheme="minorBidi" w:eastAsia="Arial" w:hAnsiTheme="minorBidi" w:cstheme="minorBidi"/>
                <w:sz w:val="20"/>
                <w:szCs w:val="20"/>
                <w:rtl/>
              </w:rPr>
              <w:t>2017</w:t>
            </w:r>
            <w:r w:rsidRPr="002C75F3">
              <w:rPr>
                <w:rFonts w:asciiTheme="minorBidi" w:eastAsia="Arial" w:hAnsiTheme="minorBidi" w:cstheme="minorBidi"/>
                <w:sz w:val="20"/>
                <w:szCs w:val="20"/>
                <w:rtl/>
                <w:cs/>
              </w:rPr>
              <w:t xml:space="preserve">، ومن المحتمل أن يصل إلى مليوني أسرة معيشية في منتصف </w:t>
            </w:r>
            <w:r w:rsidRPr="002C75F3">
              <w:rPr>
                <w:rFonts w:asciiTheme="minorBidi" w:eastAsia="Arial" w:hAnsiTheme="minorBidi" w:cstheme="minorBidi"/>
                <w:sz w:val="20"/>
                <w:szCs w:val="20"/>
                <w:rtl/>
              </w:rPr>
              <w:t xml:space="preserve">2018. </w:t>
            </w:r>
            <w:r w:rsidRPr="002C75F3">
              <w:rPr>
                <w:rFonts w:asciiTheme="minorBidi" w:eastAsia="Arial" w:hAnsiTheme="minorBidi" w:cstheme="minorBidi"/>
                <w:sz w:val="20"/>
                <w:szCs w:val="20"/>
                <w:rtl/>
                <w:cs/>
              </w:rPr>
              <w:t xml:space="preserve">ويعمل هذا البرنامج أيضًا على وضع سجل قومي موحد لتحديد الشرائح الأشد فقرًا، ومن المتوقع استكمال هذا السجل في منتصف </w:t>
            </w:r>
            <w:r w:rsidRPr="002C75F3">
              <w:rPr>
                <w:rFonts w:asciiTheme="minorBidi" w:eastAsia="Arial" w:hAnsiTheme="minorBidi" w:cstheme="minorBidi"/>
                <w:sz w:val="20"/>
                <w:szCs w:val="20"/>
                <w:rtl/>
              </w:rPr>
              <w:t>2018</w:t>
            </w:r>
            <w:r w:rsidRPr="002C75F3">
              <w:rPr>
                <w:rFonts w:asciiTheme="minorBidi" w:eastAsia="Arial" w:hAnsiTheme="minorBidi" w:cstheme="minorBidi"/>
                <w:sz w:val="20"/>
                <w:szCs w:val="20"/>
                <w:rtl/>
                <w:cs/>
              </w:rPr>
              <w:t>، وسيحقق ذلك منافع إضافية للبرامج الاجتماعية الأخرى</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 xml:space="preserve">وعلاوة على ذلك، زاد نصيب الأسرة المعيشية من المنافع ليصل إلى </w:t>
            </w:r>
            <w:r w:rsidRPr="002C75F3">
              <w:rPr>
                <w:rFonts w:asciiTheme="minorBidi" w:eastAsia="Arial" w:hAnsiTheme="minorBidi" w:cstheme="minorBidi"/>
                <w:sz w:val="20"/>
                <w:szCs w:val="20"/>
                <w:rtl/>
              </w:rPr>
              <w:t>100</w:t>
            </w:r>
            <w:r w:rsidRPr="002C75F3">
              <w:rPr>
                <w:rFonts w:asciiTheme="minorBidi" w:eastAsia="Arial" w:hAnsiTheme="minorBidi" w:cstheme="minorBidi"/>
                <w:sz w:val="20"/>
                <w:szCs w:val="20"/>
                <w:rtl/>
                <w:cs/>
              </w:rPr>
              <w:t xml:space="preserve"> جنيه</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 xml:space="preserve">وهذه الزيادة يمكن أن تُترجم إلى متوسط تحويلات سنوية للفرد تبلغ </w:t>
            </w:r>
            <w:r w:rsidRPr="002C75F3">
              <w:rPr>
                <w:rFonts w:asciiTheme="minorBidi" w:eastAsia="Arial" w:hAnsiTheme="minorBidi" w:cstheme="minorBidi"/>
                <w:sz w:val="20"/>
                <w:szCs w:val="20"/>
                <w:rtl/>
              </w:rPr>
              <w:t>371</w:t>
            </w:r>
            <w:r w:rsidRPr="002C75F3">
              <w:rPr>
                <w:rFonts w:asciiTheme="minorBidi" w:eastAsia="Arial" w:hAnsiTheme="minorBidi" w:cstheme="minorBidi"/>
                <w:sz w:val="20"/>
                <w:szCs w:val="20"/>
                <w:rtl/>
                <w:cs/>
              </w:rPr>
              <w:t xml:space="preserve"> جنيهًا للمستفيدين من برنامج تكافل </w:t>
            </w:r>
            <w:r w:rsidRPr="002C75F3">
              <w:rPr>
                <w:rFonts w:asciiTheme="minorBidi" w:eastAsia="Arial" w:hAnsiTheme="minorBidi" w:cstheme="minorBidi"/>
                <w:sz w:val="20"/>
                <w:szCs w:val="20"/>
                <w:rtl/>
              </w:rPr>
              <w:t>(</w:t>
            </w:r>
            <w:r w:rsidRPr="002C75F3">
              <w:rPr>
                <w:rFonts w:asciiTheme="minorBidi" w:eastAsia="Arial" w:hAnsiTheme="minorBidi" w:cstheme="minorBidi"/>
                <w:sz w:val="20"/>
                <w:szCs w:val="20"/>
                <w:rtl/>
                <w:cs/>
              </w:rPr>
              <w:t xml:space="preserve">يقدم برنامج تكافل </w:t>
            </w:r>
            <w:r w:rsidRPr="002C75F3">
              <w:rPr>
                <w:rFonts w:asciiTheme="minorBidi" w:eastAsia="Arial" w:hAnsiTheme="minorBidi" w:cstheme="minorBidi"/>
                <w:sz w:val="20"/>
                <w:szCs w:val="20"/>
                <w:rtl/>
              </w:rPr>
              <w:t>325</w:t>
            </w:r>
            <w:r w:rsidRPr="002C75F3">
              <w:rPr>
                <w:rFonts w:asciiTheme="minorBidi" w:eastAsia="Arial" w:hAnsiTheme="minorBidi" w:cstheme="minorBidi"/>
                <w:sz w:val="20"/>
                <w:szCs w:val="20"/>
                <w:rtl/>
                <w:cs/>
              </w:rPr>
              <w:t xml:space="preserve"> جنيهًا كل </w:t>
            </w:r>
            <w:r w:rsidRPr="002C75F3">
              <w:rPr>
                <w:rFonts w:asciiTheme="minorBidi" w:eastAsia="Arial" w:hAnsiTheme="minorBidi" w:cstheme="minorBidi"/>
                <w:sz w:val="20"/>
                <w:szCs w:val="20"/>
                <w:rtl/>
              </w:rPr>
              <w:t>3</w:t>
            </w:r>
            <w:r w:rsidRPr="002C75F3">
              <w:rPr>
                <w:rFonts w:asciiTheme="minorBidi" w:eastAsia="Arial" w:hAnsiTheme="minorBidi" w:cstheme="minorBidi"/>
                <w:sz w:val="20"/>
                <w:szCs w:val="20"/>
                <w:rtl/>
                <w:cs/>
              </w:rPr>
              <w:t xml:space="preserve"> شهور للأسر مع علاوات قدرها </w:t>
            </w:r>
            <w:r w:rsidRPr="002C75F3">
              <w:rPr>
                <w:rFonts w:asciiTheme="minorBidi" w:eastAsia="Arial" w:hAnsiTheme="minorBidi" w:cstheme="minorBidi"/>
                <w:sz w:val="20"/>
                <w:szCs w:val="20"/>
                <w:rtl/>
              </w:rPr>
              <w:t>100</w:t>
            </w:r>
            <w:r w:rsidRPr="002C75F3">
              <w:rPr>
                <w:rFonts w:asciiTheme="minorBidi" w:eastAsia="Arial" w:hAnsiTheme="minorBidi" w:cstheme="minorBidi"/>
                <w:sz w:val="20"/>
                <w:szCs w:val="20"/>
                <w:rtl/>
                <w:cs/>
              </w:rPr>
              <w:t xml:space="preserve"> جنيه لكل فرد حتى </w:t>
            </w:r>
            <w:r w:rsidRPr="002C75F3">
              <w:rPr>
                <w:rFonts w:asciiTheme="minorBidi" w:eastAsia="Arial" w:hAnsiTheme="minorBidi" w:cstheme="minorBidi"/>
                <w:sz w:val="20"/>
                <w:szCs w:val="20"/>
                <w:rtl/>
              </w:rPr>
              <w:t>3</w:t>
            </w:r>
            <w:r w:rsidRPr="002C75F3">
              <w:rPr>
                <w:rFonts w:asciiTheme="minorBidi" w:eastAsia="Arial" w:hAnsiTheme="minorBidi" w:cstheme="minorBidi"/>
                <w:sz w:val="20"/>
                <w:szCs w:val="20"/>
                <w:rtl/>
                <w:cs/>
              </w:rPr>
              <w:t xml:space="preserve"> أطفال في الأسرة المعيشية</w:t>
            </w:r>
            <w:r w:rsidRPr="002C75F3">
              <w:rPr>
                <w:rFonts w:asciiTheme="minorBidi" w:eastAsia="Arial" w:hAnsiTheme="minorBidi" w:cstheme="minorBidi"/>
                <w:sz w:val="20"/>
                <w:szCs w:val="20"/>
                <w:rtl/>
              </w:rPr>
              <w:t>)</w:t>
            </w:r>
            <w:r w:rsidRPr="002C75F3">
              <w:rPr>
                <w:rFonts w:asciiTheme="minorBidi" w:eastAsia="Arial" w:hAnsiTheme="minorBidi" w:cstheme="minorBidi"/>
                <w:sz w:val="20"/>
                <w:szCs w:val="20"/>
                <w:rtl/>
                <w:cs/>
              </w:rPr>
              <w:t xml:space="preserve">، ويحقق ذلك منافع تغطي الخسائر التي سببتها الزيادة في أسعار الطاقة في الفترة ما بين </w:t>
            </w:r>
            <w:r w:rsidRPr="002C75F3">
              <w:rPr>
                <w:rFonts w:asciiTheme="minorBidi" w:eastAsia="Arial" w:hAnsiTheme="minorBidi" w:cstheme="minorBidi"/>
                <w:sz w:val="20"/>
                <w:szCs w:val="20"/>
                <w:rtl/>
              </w:rPr>
              <w:t>2015</w:t>
            </w:r>
            <w:r w:rsidRPr="002C75F3">
              <w:rPr>
                <w:rFonts w:asciiTheme="minorBidi" w:eastAsia="Arial" w:hAnsiTheme="minorBidi" w:cstheme="minorBidi"/>
                <w:sz w:val="20"/>
                <w:szCs w:val="20"/>
                <w:rtl/>
                <w:cs/>
              </w:rPr>
              <w:t xml:space="preserve"> و</w:t>
            </w:r>
            <w:r w:rsidRPr="002C75F3">
              <w:rPr>
                <w:rFonts w:asciiTheme="minorBidi" w:eastAsia="Arial" w:hAnsiTheme="minorBidi" w:cstheme="minorBidi"/>
                <w:sz w:val="20"/>
                <w:szCs w:val="20"/>
                <w:rtl/>
              </w:rPr>
              <w:t>2017</w:t>
            </w:r>
            <w:r w:rsidRPr="002C75F3">
              <w:rPr>
                <w:rFonts w:asciiTheme="minorBidi" w:eastAsia="Arial" w:hAnsiTheme="minorBidi" w:cstheme="minorBidi"/>
                <w:sz w:val="20"/>
                <w:szCs w:val="20"/>
                <w:rtl/>
                <w:cs/>
              </w:rPr>
              <w:t xml:space="preserve"> للمستفيدين من البرنامج، وجميعهم تحت خط الفقر الوطني</w:t>
            </w:r>
            <w:r w:rsidRPr="002C75F3">
              <w:rPr>
                <w:rFonts w:asciiTheme="minorBidi" w:eastAsia="Arial" w:hAnsiTheme="minorBidi" w:cstheme="minorBidi"/>
                <w:sz w:val="20"/>
                <w:szCs w:val="20"/>
                <w:rtl/>
              </w:rPr>
              <w:t>.</w:t>
            </w:r>
          </w:p>
          <w:p w14:paraId="776F4924" w14:textId="77777777" w:rsidR="00270762" w:rsidRPr="003E2153" w:rsidRDefault="00270762" w:rsidP="002C75F3">
            <w:pPr>
              <w:spacing w:after="120" w:line="240" w:lineRule="auto"/>
              <w:jc w:val="both"/>
              <w:rPr>
                <w:rFonts w:asciiTheme="minorBidi" w:hAnsiTheme="minorBidi" w:cstheme="minorBidi"/>
              </w:rPr>
            </w:pPr>
            <w:r w:rsidRPr="002C75F3">
              <w:rPr>
                <w:rFonts w:asciiTheme="minorBidi" w:eastAsia="Arial" w:hAnsiTheme="minorBidi" w:cstheme="minorBidi"/>
                <w:b/>
                <w:bCs/>
                <w:sz w:val="20"/>
                <w:szCs w:val="20"/>
                <w:rtl/>
                <w:cs/>
              </w:rPr>
              <w:t>وعلاوة على إجراءات التخفيف، تعمل الحماية الاجتماعية على توسيع نطاق الإجراءات التي تهدف إلى انتشال الناس من براثن الفقر ومساندة الطبقة الوسطى</w:t>
            </w:r>
            <w:r w:rsidRPr="002C75F3">
              <w:rPr>
                <w:rFonts w:asciiTheme="minorBidi" w:eastAsia="Arial" w:hAnsiTheme="minorBidi" w:cstheme="minorBidi"/>
                <w:b/>
                <w:bCs/>
                <w:sz w:val="20"/>
                <w:szCs w:val="20"/>
                <w:rtl/>
              </w:rPr>
              <w:t>.</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 xml:space="preserve">وتم الشروع في برنامج جديد اسمه فرصة في </w:t>
            </w:r>
            <w:r w:rsidRPr="002C75F3">
              <w:rPr>
                <w:rFonts w:asciiTheme="minorBidi" w:eastAsia="Arial" w:hAnsiTheme="minorBidi" w:cstheme="minorBidi"/>
                <w:sz w:val="20"/>
                <w:szCs w:val="20"/>
                <w:rtl/>
              </w:rPr>
              <w:t>2017</w:t>
            </w:r>
            <w:r w:rsidRPr="002C75F3">
              <w:rPr>
                <w:rFonts w:asciiTheme="minorBidi" w:eastAsia="Arial" w:hAnsiTheme="minorBidi" w:cstheme="minorBidi"/>
                <w:sz w:val="20"/>
                <w:szCs w:val="20"/>
                <w:rtl/>
                <w:cs/>
              </w:rPr>
              <w:t xml:space="preserve"> لاستكمال برنامج تكافل وكرامة، وربط الشباب في الأسر المعيشية المستفيدة بفرص العمل حتى يتسنى للأسر الإفلات من براثن الفقر</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وحتى يتسنى زيادة فرص العمل، تقوم الحكومة ــ بمساندة من البنك الدولي ــ باستثمارات جديدة خاصة ببرنامج الأشغال كثيفة الأيدي العاملة في المناطق الأكثر فقرًا مثل الصعيد</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وتم التوسع في البرامج التي تحقق منافع للطبقة المتوسطة، لا سيما لهؤلاء الذين على حافة السقوط في غيابات الفقر</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 xml:space="preserve">وتمت زيادة معاشات التأمينات الاجتماعية التي تغطي حوالي </w:t>
            </w:r>
            <w:r w:rsidRPr="002C75F3">
              <w:rPr>
                <w:rFonts w:asciiTheme="minorBidi" w:eastAsia="Arial" w:hAnsiTheme="minorBidi" w:cstheme="minorBidi"/>
                <w:sz w:val="20"/>
                <w:szCs w:val="20"/>
                <w:rtl/>
              </w:rPr>
              <w:t>10</w:t>
            </w:r>
            <w:r w:rsidRPr="002C75F3">
              <w:rPr>
                <w:rFonts w:asciiTheme="minorBidi" w:eastAsia="Arial" w:hAnsiTheme="minorBidi" w:cstheme="minorBidi"/>
                <w:sz w:val="20"/>
                <w:szCs w:val="20"/>
                <w:rtl/>
                <w:cs/>
              </w:rPr>
              <w:t xml:space="preserve"> ملايين شخص تقريبًا نصفهم يعيشون تحت خط الفقر الوطني بنسبة </w:t>
            </w:r>
            <w:r w:rsidRPr="002C75F3">
              <w:rPr>
                <w:rFonts w:asciiTheme="minorBidi" w:eastAsia="Arial" w:hAnsiTheme="minorBidi" w:cstheme="minorBidi"/>
                <w:sz w:val="20"/>
                <w:szCs w:val="20"/>
                <w:rtl/>
              </w:rPr>
              <w:t>15%. </w:t>
            </w:r>
            <w:r w:rsidRPr="002C75F3">
              <w:rPr>
                <w:rFonts w:asciiTheme="minorBidi" w:eastAsia="Arial" w:hAnsiTheme="minorBidi" w:cstheme="minorBidi"/>
                <w:sz w:val="20"/>
                <w:szCs w:val="20"/>
                <w:rtl/>
                <w:cs/>
              </w:rPr>
              <w:t>وتمت زيادة حد الإعفاء من ضريبة الدخل لدافعي الضرائب من أصحاب الدخول المنخفضة</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 xml:space="preserve">وعلاوة على ذلك، تم منح موظفي الدولة علاوة استثنائية بواقع </w:t>
            </w:r>
            <w:r w:rsidRPr="002C75F3">
              <w:rPr>
                <w:rFonts w:asciiTheme="minorBidi" w:eastAsia="Arial" w:hAnsiTheme="minorBidi" w:cstheme="minorBidi"/>
                <w:sz w:val="20"/>
                <w:szCs w:val="20"/>
                <w:rtl/>
              </w:rPr>
              <w:t xml:space="preserve">7 - 10% </w:t>
            </w:r>
            <w:r w:rsidRPr="002C75F3">
              <w:rPr>
                <w:rFonts w:asciiTheme="minorBidi" w:eastAsia="Arial" w:hAnsiTheme="minorBidi" w:cstheme="minorBidi"/>
                <w:sz w:val="20"/>
                <w:szCs w:val="20"/>
                <w:rtl/>
                <w:cs/>
              </w:rPr>
              <w:t>للتخفيف جزئيًا من تآكل الدخول بسبب ارتفاع معدلات التضخم</w:t>
            </w:r>
            <w:r w:rsidRPr="002C75F3">
              <w:rPr>
                <w:rFonts w:asciiTheme="minorBidi" w:eastAsia="Arial" w:hAnsiTheme="minorBidi" w:cstheme="minorBidi"/>
                <w:sz w:val="20"/>
                <w:szCs w:val="20"/>
                <w:rtl/>
              </w:rPr>
              <w:t xml:space="preserve">. </w:t>
            </w:r>
            <w:r w:rsidRPr="002C75F3">
              <w:rPr>
                <w:rFonts w:asciiTheme="minorBidi" w:eastAsia="Arial" w:hAnsiTheme="minorBidi" w:cstheme="minorBidi"/>
                <w:sz w:val="20"/>
                <w:szCs w:val="20"/>
                <w:rtl/>
                <w:cs/>
              </w:rPr>
              <w:t xml:space="preserve">وسمحت الوفورات في الموازنة العامة للدولة بالتوسع على نطاق أصغر في تقديم دعم للخدمات الاجتماعية مثل برامج وجبات المدارس، والتأمين الصحي للشرائح المستضعفة والمحرومة </w:t>
            </w:r>
            <w:r w:rsidRPr="002C75F3">
              <w:rPr>
                <w:rFonts w:asciiTheme="minorBidi" w:eastAsia="Arial" w:hAnsiTheme="minorBidi" w:cstheme="minorBidi"/>
                <w:sz w:val="20"/>
                <w:szCs w:val="20"/>
                <w:rtl/>
              </w:rPr>
              <w:t>(</w:t>
            </w:r>
            <w:r w:rsidRPr="002C75F3">
              <w:rPr>
                <w:rFonts w:asciiTheme="minorBidi" w:eastAsia="Arial" w:hAnsiTheme="minorBidi" w:cstheme="minorBidi"/>
                <w:sz w:val="20"/>
                <w:szCs w:val="20"/>
                <w:rtl/>
                <w:cs/>
              </w:rPr>
              <w:t>الفئات الأولى بالرعاية</w:t>
            </w:r>
            <w:r w:rsidRPr="002C75F3">
              <w:rPr>
                <w:rFonts w:asciiTheme="minorBidi" w:eastAsia="Arial" w:hAnsiTheme="minorBidi" w:cstheme="minorBidi"/>
                <w:sz w:val="20"/>
                <w:szCs w:val="20"/>
                <w:rtl/>
              </w:rPr>
              <w:t>)</w:t>
            </w:r>
            <w:r w:rsidRPr="002C75F3">
              <w:rPr>
                <w:rFonts w:asciiTheme="minorBidi" w:eastAsia="Arial" w:hAnsiTheme="minorBidi" w:cstheme="minorBidi"/>
                <w:sz w:val="20"/>
                <w:szCs w:val="20"/>
                <w:rtl/>
                <w:cs/>
              </w:rPr>
              <w:t>، وبرامج التدريب لتعزيز المهارات</w:t>
            </w:r>
            <w:r w:rsidRPr="002C75F3">
              <w:rPr>
                <w:rFonts w:asciiTheme="minorBidi" w:eastAsia="Arial" w:hAnsiTheme="minorBidi" w:cstheme="minorBidi"/>
                <w:sz w:val="20"/>
                <w:szCs w:val="20"/>
                <w:rtl/>
              </w:rPr>
              <w:t>.</w:t>
            </w:r>
            <w:r w:rsidRPr="003E2153">
              <w:rPr>
                <w:rFonts w:asciiTheme="minorBidi" w:eastAsia="Arial" w:hAnsiTheme="minorBidi" w:cstheme="minorBidi"/>
              </w:rPr>
              <w:t xml:space="preserve"> </w:t>
            </w:r>
          </w:p>
        </w:tc>
      </w:tr>
    </w:tbl>
    <w:p w14:paraId="0E2FAA31" w14:textId="77777777" w:rsidR="00270762" w:rsidRPr="003E2153" w:rsidRDefault="00270762" w:rsidP="00270762">
      <w:pPr>
        <w:rPr>
          <w:rFonts w:asciiTheme="minorBidi" w:hAnsiTheme="minorBidi" w:cstheme="minorBidi"/>
        </w:rPr>
      </w:pPr>
    </w:p>
    <w:p w14:paraId="55A0C6E8" w14:textId="77777777" w:rsidR="00270762" w:rsidRPr="002C75F3" w:rsidRDefault="00270762" w:rsidP="00270762">
      <w:pPr>
        <w:pStyle w:val="Heading2"/>
        <w:keepNext/>
        <w:ind w:right="-14"/>
        <w:rPr>
          <w:rFonts w:asciiTheme="minorBidi" w:hAnsiTheme="minorBidi" w:cstheme="minorBidi"/>
          <w:rtl/>
        </w:rPr>
      </w:pPr>
      <w:bookmarkStart w:id="178" w:name="_Toc496079970"/>
      <w:bookmarkStart w:id="179" w:name="_Toc503709138"/>
      <w:r w:rsidRPr="002C75F3">
        <w:rPr>
          <w:rFonts w:asciiTheme="minorBidi" w:eastAsia="Arial" w:hAnsiTheme="minorBidi" w:cstheme="minorBidi"/>
          <w:rtl/>
          <w:cs/>
        </w:rPr>
        <w:t>الجوانب البيئية</w:t>
      </w:r>
      <w:bookmarkEnd w:id="148"/>
      <w:bookmarkEnd w:id="149"/>
      <w:bookmarkEnd w:id="150"/>
      <w:bookmarkEnd w:id="178"/>
      <w:bookmarkEnd w:id="179"/>
    </w:p>
    <w:p w14:paraId="13FB9976" w14:textId="77777777" w:rsidR="00270762" w:rsidRPr="003E2153" w:rsidRDefault="00270762" w:rsidP="002C75F3">
      <w:pPr>
        <w:pStyle w:val="Numberedparagraph"/>
        <w:spacing w:line="300" w:lineRule="exact"/>
        <w:ind w:left="0" w:firstLine="0"/>
        <w:rPr>
          <w:rFonts w:asciiTheme="minorBidi" w:hAnsiTheme="minorBidi" w:cstheme="minorBidi"/>
          <w:b w:val="0"/>
          <w:bCs w:val="0"/>
          <w:iCs w:val="0"/>
          <w:szCs w:val="22"/>
          <w:rtl/>
        </w:rPr>
      </w:pPr>
      <w:bookmarkStart w:id="180" w:name="_Toc463966182"/>
      <w:bookmarkStart w:id="181" w:name="_Toc467786310"/>
      <w:r w:rsidRPr="003E2153">
        <w:rPr>
          <w:rFonts w:asciiTheme="minorBidi" w:hAnsiTheme="minorBidi" w:cstheme="minorBidi"/>
          <w:b w:val="0"/>
          <w:bCs w:val="0"/>
          <w:iCs w:val="0"/>
          <w:szCs w:val="22"/>
          <w:rtl/>
          <w:cs/>
        </w:rPr>
        <w:t xml:space="preserve">قام </w:t>
      </w:r>
      <w:r w:rsidRPr="002C75F3">
        <w:rPr>
          <w:rFonts w:asciiTheme="minorBidi" w:hAnsiTheme="minorBidi" w:cstheme="minorBidi"/>
          <w:iCs w:val="0"/>
          <w:szCs w:val="22"/>
          <w:rtl/>
          <w:cs/>
        </w:rPr>
        <w:t>فريق عمل تابع للبنك الدولي بتقييم احتمالات أن تؤدي أي سياسات معينة في مصر مدعومة بالقرض الثالث الخاص بسياسات التنمية إلى حدوث آثار ملموسة على بيئة البلاد، أو غير ذلك من الموارد الطبيعية</w:t>
      </w:r>
      <w:r w:rsidRPr="002C75F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وبناء على هذا التقييم تم التوصل إلى نتيجة مفادها أنه من المُستبعد أن تؤدي السياسات التي يساندها التمويل المقترح إلى حدوث آثار سلبية على بيئة البلد أو قاعدة موارده الطبيعية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وواقع الحال أن هناك اعتقاد</w:t>
      </w:r>
      <w:r w:rsidR="00771A3C">
        <w:rPr>
          <w:rFonts w:asciiTheme="minorBidi" w:hAnsiTheme="minorBidi" w:cstheme="minorBidi" w:hint="cs"/>
          <w:b w:val="0"/>
          <w:bCs w:val="0"/>
          <w:iCs w:val="0"/>
          <w:szCs w:val="22"/>
          <w:rtl/>
          <w:cs/>
        </w:rPr>
        <w:t>ا</w:t>
      </w:r>
      <w:r w:rsidRPr="003E2153">
        <w:rPr>
          <w:rFonts w:asciiTheme="minorBidi" w:hAnsiTheme="minorBidi" w:cstheme="minorBidi"/>
          <w:b w:val="0"/>
          <w:bCs w:val="0"/>
          <w:iCs w:val="0"/>
          <w:szCs w:val="22"/>
          <w:rtl/>
          <w:cs/>
        </w:rPr>
        <w:t xml:space="preserve"> بأن تنفيذ بعض السياسات بحسب ما جاء في قروض تمويل سياسات التنمية قد يؤدي إلى آثار إيجابية على جودة البيئة ويرجع السبب الرئيسي في ذلك إلى الحد من تلوث الهواء</w:t>
      </w:r>
      <w:r w:rsidRPr="003E2153">
        <w:rPr>
          <w:rFonts w:asciiTheme="minorBidi" w:hAnsiTheme="minorBidi" w:cstheme="minorBidi"/>
          <w:b w:val="0"/>
          <w:bCs w:val="0"/>
          <w:iCs w:val="0"/>
          <w:szCs w:val="22"/>
          <w:rtl/>
        </w:rPr>
        <w:t>.</w:t>
      </w:r>
    </w:p>
    <w:p w14:paraId="363AFBEA" w14:textId="77777777" w:rsidR="00270762" w:rsidRPr="003E2153" w:rsidRDefault="00270762" w:rsidP="002C75F3">
      <w:pPr>
        <w:pStyle w:val="Numberedparagraph"/>
        <w:spacing w:line="300" w:lineRule="exact"/>
        <w:ind w:left="0" w:firstLine="0"/>
        <w:rPr>
          <w:rFonts w:asciiTheme="minorBidi" w:hAnsiTheme="minorBidi" w:cstheme="minorBidi"/>
          <w:b w:val="0"/>
          <w:bCs w:val="0"/>
          <w:iCs w:val="0"/>
          <w:szCs w:val="22"/>
          <w:rtl/>
        </w:rPr>
      </w:pPr>
      <w:r w:rsidRPr="002C75F3">
        <w:rPr>
          <w:rFonts w:asciiTheme="minorBidi" w:hAnsiTheme="minorBidi" w:cstheme="minorBidi"/>
          <w:iCs w:val="0"/>
          <w:szCs w:val="22"/>
          <w:rtl/>
          <w:cs/>
        </w:rPr>
        <w:t xml:space="preserve">هناك علامة فارقة في مجال الحماية البيئية في مصر تمثلت في إصدار القانون رقم </w:t>
      </w:r>
      <w:r w:rsidRPr="002C75F3">
        <w:rPr>
          <w:rFonts w:asciiTheme="minorBidi" w:hAnsiTheme="minorBidi" w:cstheme="minorBidi"/>
          <w:iCs w:val="0"/>
          <w:szCs w:val="22"/>
          <w:rtl/>
        </w:rPr>
        <w:t>4</w:t>
      </w:r>
      <w:r w:rsidRPr="002C75F3">
        <w:rPr>
          <w:rFonts w:asciiTheme="minorBidi" w:hAnsiTheme="minorBidi" w:cstheme="minorBidi"/>
          <w:iCs w:val="0"/>
          <w:szCs w:val="22"/>
          <w:rtl/>
          <w:cs/>
        </w:rPr>
        <w:t xml:space="preserve"> لسنة </w:t>
      </w:r>
      <w:r w:rsidRPr="002C75F3">
        <w:rPr>
          <w:rFonts w:asciiTheme="minorBidi" w:hAnsiTheme="minorBidi" w:cstheme="minorBidi"/>
          <w:iCs w:val="0"/>
          <w:szCs w:val="22"/>
          <w:rtl/>
        </w:rPr>
        <w:t>1994</w:t>
      </w:r>
      <w:r w:rsidRPr="002C75F3">
        <w:rPr>
          <w:rFonts w:asciiTheme="minorBidi" w:hAnsiTheme="minorBidi" w:cstheme="minorBidi"/>
          <w:iCs w:val="0"/>
          <w:szCs w:val="22"/>
          <w:rtl/>
          <w:cs/>
        </w:rPr>
        <w:t xml:space="preserve"> المعدل بالقانون رقم </w:t>
      </w:r>
      <w:r w:rsidRPr="002C75F3">
        <w:rPr>
          <w:rFonts w:asciiTheme="minorBidi" w:hAnsiTheme="minorBidi" w:cstheme="minorBidi"/>
          <w:iCs w:val="0"/>
          <w:szCs w:val="22"/>
          <w:rtl/>
        </w:rPr>
        <w:t>9</w:t>
      </w:r>
      <w:r w:rsidRPr="002C75F3">
        <w:rPr>
          <w:rFonts w:asciiTheme="minorBidi" w:hAnsiTheme="minorBidi" w:cstheme="minorBidi"/>
          <w:iCs w:val="0"/>
          <w:szCs w:val="22"/>
          <w:rtl/>
          <w:cs/>
        </w:rPr>
        <w:t xml:space="preserve"> لسنة </w:t>
      </w:r>
      <w:r w:rsidRPr="002C75F3">
        <w:rPr>
          <w:rFonts w:asciiTheme="minorBidi" w:hAnsiTheme="minorBidi" w:cstheme="minorBidi"/>
          <w:iCs w:val="0"/>
          <w:szCs w:val="22"/>
          <w:rtl/>
        </w:rPr>
        <w:t>2009</w:t>
      </w:r>
      <w:r w:rsidRPr="002C75F3">
        <w:rPr>
          <w:rFonts w:asciiTheme="minorBidi" w:hAnsiTheme="minorBidi" w:cstheme="minorBidi"/>
          <w:iCs w:val="0"/>
          <w:szCs w:val="22"/>
          <w:rtl/>
          <w:cs/>
        </w:rPr>
        <w:t xml:space="preserve"> الذي يُعتبر التشريع الرئيسي المنظم لحماية البيئة في مصر، ويتناول الترتيبات المؤسسية ونطاق اختصاص الإدارة والحماية البيئية في البلاد</w:t>
      </w:r>
      <w:r w:rsidRPr="002C75F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بالإضافة إلى ذلك، فإن القانون يتناول القواعد والمبادئ الأساسية التي تنظم عدة قضايا من قبيل مكافحة تلوث الأراضي، والمواد والنفايات السامة، ومكافحة تلوث الهواء، ومكافحة تلوث المياه، والعقوبات والأحكام المتعلقة بالإنفاذ</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كما ينص القانون وتعديلاته على إجراء </w:t>
      </w:r>
      <w:r w:rsidRPr="003E2153">
        <w:rPr>
          <w:rFonts w:asciiTheme="minorBidi" w:hAnsiTheme="minorBidi" w:cstheme="minorBidi"/>
          <w:b w:val="0"/>
          <w:bCs w:val="0"/>
          <w:iCs w:val="0"/>
          <w:szCs w:val="22"/>
          <w:rtl/>
          <w:cs/>
        </w:rPr>
        <w:lastRenderedPageBreak/>
        <w:t>تقييم بيئي للمشروعات</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ووفقا للقانون رقم </w:t>
      </w:r>
      <w:r w:rsidRPr="003E2153">
        <w:rPr>
          <w:rFonts w:asciiTheme="minorBidi" w:hAnsiTheme="minorBidi" w:cstheme="minorBidi"/>
          <w:b w:val="0"/>
          <w:bCs w:val="0"/>
          <w:iCs w:val="0"/>
          <w:szCs w:val="22"/>
          <w:rtl/>
        </w:rPr>
        <w:t>4</w:t>
      </w:r>
      <w:r w:rsidRPr="003E2153">
        <w:rPr>
          <w:rFonts w:asciiTheme="minorBidi" w:hAnsiTheme="minorBidi" w:cstheme="minorBidi"/>
          <w:b w:val="0"/>
          <w:bCs w:val="0"/>
          <w:iCs w:val="0"/>
          <w:szCs w:val="22"/>
          <w:rtl/>
          <w:cs/>
        </w:rPr>
        <w:t xml:space="preserve"> لسنة </w:t>
      </w:r>
      <w:r w:rsidRPr="003E2153">
        <w:rPr>
          <w:rFonts w:asciiTheme="minorBidi" w:hAnsiTheme="minorBidi" w:cstheme="minorBidi"/>
          <w:b w:val="0"/>
          <w:bCs w:val="0"/>
          <w:iCs w:val="0"/>
          <w:szCs w:val="22"/>
          <w:rtl/>
        </w:rPr>
        <w:t>1994</w:t>
      </w:r>
      <w:r w:rsidRPr="003E2153">
        <w:rPr>
          <w:rFonts w:asciiTheme="minorBidi" w:hAnsiTheme="minorBidi" w:cstheme="minorBidi"/>
          <w:b w:val="0"/>
          <w:bCs w:val="0"/>
          <w:iCs w:val="0"/>
          <w:szCs w:val="22"/>
          <w:rtl/>
          <w:cs/>
        </w:rPr>
        <w:t>، يُعتبر تقييم الأثر البيئي شرطاً لإصدار تراخيص للمشروعات أو الأنشطة التي قد تسبب آثارا على البيئة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وفي عام </w:t>
      </w:r>
      <w:r w:rsidRPr="003E2153">
        <w:rPr>
          <w:rFonts w:asciiTheme="minorBidi" w:hAnsiTheme="minorBidi" w:cstheme="minorBidi"/>
          <w:b w:val="0"/>
          <w:bCs w:val="0"/>
          <w:iCs w:val="0"/>
          <w:szCs w:val="22"/>
          <w:rtl/>
        </w:rPr>
        <w:t>2005</w:t>
      </w:r>
      <w:r w:rsidRPr="003E2153">
        <w:rPr>
          <w:rFonts w:asciiTheme="minorBidi" w:hAnsiTheme="minorBidi" w:cstheme="minorBidi"/>
          <w:b w:val="0"/>
          <w:bCs w:val="0"/>
          <w:iCs w:val="0"/>
          <w:szCs w:val="22"/>
          <w:rtl/>
          <w:cs/>
        </w:rPr>
        <w:t xml:space="preserve">، أصدر جهاز الدولة لشؤون البيئة إرشادات ومبادئ توجيهية من أجل إعداد تقييمات الأثر البيئي، وتم تعديلها في </w:t>
      </w:r>
      <w:r w:rsidRPr="003E2153">
        <w:rPr>
          <w:rFonts w:asciiTheme="minorBidi" w:hAnsiTheme="minorBidi" w:cstheme="minorBidi"/>
          <w:b w:val="0"/>
          <w:bCs w:val="0"/>
          <w:iCs w:val="0"/>
          <w:szCs w:val="22"/>
          <w:rtl/>
        </w:rPr>
        <w:t xml:space="preserve">2009. </w:t>
      </w:r>
      <w:r w:rsidRPr="003E2153">
        <w:rPr>
          <w:rFonts w:asciiTheme="minorBidi" w:hAnsiTheme="minorBidi" w:cstheme="minorBidi"/>
          <w:b w:val="0"/>
          <w:bCs w:val="0"/>
          <w:iCs w:val="0"/>
          <w:szCs w:val="22"/>
          <w:rtl/>
          <w:cs/>
        </w:rPr>
        <w:t>وتُعد وزارة الدولة لشؤون البيئة وجهاز شؤون البيئة – وهو ذراعها التنفيذي – جهتي الرقابة البيئية في مصر</w:t>
      </w:r>
      <w:r w:rsidRPr="003E2153">
        <w:rPr>
          <w:rFonts w:asciiTheme="minorBidi" w:hAnsiTheme="minorBidi" w:cstheme="minorBidi"/>
          <w:b w:val="0"/>
          <w:bCs w:val="0"/>
          <w:iCs w:val="0"/>
          <w:szCs w:val="22"/>
          <w:rtl/>
        </w:rPr>
        <w:t>.</w:t>
      </w:r>
    </w:p>
    <w:p w14:paraId="0FDF14C1" w14:textId="77777777" w:rsidR="00270762" w:rsidRPr="003E2153" w:rsidRDefault="00270762" w:rsidP="002C75F3">
      <w:pPr>
        <w:pStyle w:val="Numberedparagraph"/>
        <w:spacing w:line="300" w:lineRule="exact"/>
        <w:ind w:left="0" w:firstLine="0"/>
        <w:rPr>
          <w:rFonts w:asciiTheme="minorBidi" w:hAnsiTheme="minorBidi" w:cstheme="minorBidi"/>
          <w:b w:val="0"/>
          <w:bCs w:val="0"/>
          <w:iCs w:val="0"/>
          <w:szCs w:val="22"/>
          <w:rtl/>
        </w:rPr>
      </w:pPr>
      <w:r w:rsidRPr="002C75F3">
        <w:rPr>
          <w:rFonts w:asciiTheme="minorBidi" w:hAnsiTheme="minorBidi" w:cstheme="minorBidi"/>
          <w:iCs w:val="0"/>
          <w:szCs w:val="22"/>
          <w:rtl/>
          <w:cs/>
        </w:rPr>
        <w:t xml:space="preserve">بناء على تقييم قام به البنك الدولي، تبيَّن أن هناك تشابها عاما بين النظام المصري لتقييم الأثر البيئي وسياسة التقييم البيئي لمجموعة البنك الدولي </w:t>
      </w:r>
      <w:r w:rsidRPr="002C75F3">
        <w:rPr>
          <w:rFonts w:asciiTheme="minorBidi" w:hAnsiTheme="minorBidi" w:cstheme="minorBidi"/>
          <w:iCs w:val="0"/>
          <w:szCs w:val="22"/>
          <w:rtl/>
        </w:rPr>
        <w:t>(</w:t>
      </w:r>
      <w:r w:rsidRPr="002C75F3">
        <w:rPr>
          <w:rFonts w:asciiTheme="minorBidi" w:hAnsiTheme="minorBidi" w:cstheme="minorBidi"/>
          <w:iCs w:val="0"/>
          <w:szCs w:val="22"/>
          <w:rtl/>
          <w:cs/>
        </w:rPr>
        <w:t>منشور سياسة العمليات</w:t>
      </w:r>
      <w:r w:rsidRPr="002C75F3">
        <w:rPr>
          <w:rFonts w:asciiTheme="minorBidi" w:hAnsiTheme="minorBidi" w:cstheme="minorBidi"/>
          <w:iCs w:val="0"/>
          <w:szCs w:val="22"/>
          <w:rtl/>
        </w:rPr>
        <w:t>/</w:t>
      </w:r>
      <w:r w:rsidRPr="002C75F3">
        <w:rPr>
          <w:rFonts w:asciiTheme="minorBidi" w:hAnsiTheme="minorBidi" w:cstheme="minorBidi"/>
          <w:iCs w:val="0"/>
          <w:szCs w:val="22"/>
          <w:rtl/>
          <w:cs/>
        </w:rPr>
        <w:t xml:space="preserve">إجراءات البنك </w:t>
      </w:r>
      <w:r w:rsidRPr="002C75F3">
        <w:rPr>
          <w:rFonts w:asciiTheme="minorBidi" w:hAnsiTheme="minorBidi" w:cstheme="minorBidi"/>
          <w:iCs w:val="0"/>
          <w:szCs w:val="22"/>
          <w:rtl/>
        </w:rPr>
        <w:t>4.01).</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لكن هناك بعض الفجوات فيما يتعلق بإعداد ومتابعة خطط الإدارة البيئية والاجتماعية، والمشاورات، والإفصاح عن تقارير التقييم البيئي ونشرها</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وكشف تقييم آخر أجرته مجموعة البنك الدولي</w:t>
      </w:r>
      <w:r w:rsidRPr="003E2153">
        <w:rPr>
          <w:rStyle w:val="FootnoteReference"/>
          <w:rFonts w:asciiTheme="minorBidi" w:hAnsiTheme="minorBidi" w:cstheme="minorBidi"/>
          <w:b w:val="0"/>
          <w:bCs w:val="0"/>
          <w:iCs w:val="0"/>
          <w:szCs w:val="22"/>
          <w:rtl/>
        </w:rPr>
        <w:footnoteReference w:id="29"/>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مؤخرًا لعملية تقييم الأثر البيئي في مصر أنه تم سد العديد من الثغرات التي سبق تحديدها</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كما أُحرز تقدم كبير في تقوية الإطار المؤسسي وكذلك في تعزيز وظائف الرصد والإنفاذ</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بالإضافة إلى ذلك، لم يفتأ جهاز الدولة لشؤون البيئة يعمل على تقوية تعميم معلومات تقييم الأثر البيئي الذي تم تنفيذه من خلال تصميم قاعدة بيانات لتقييمات الأثر البيئي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وأضيفت اشتراطات للتشاور وتعميم تقارير تقييم الأثر البيئي إلى اشتراطات تقييم الأثر البيئي في المبادئ التوجيهية الجديدة التي أصدرها جهاز الدولة لشؤون البيئة في عام </w:t>
      </w:r>
      <w:r w:rsidRPr="003E2153">
        <w:rPr>
          <w:rFonts w:asciiTheme="minorBidi" w:hAnsiTheme="minorBidi" w:cstheme="minorBidi"/>
          <w:b w:val="0"/>
          <w:bCs w:val="0"/>
          <w:iCs w:val="0"/>
          <w:szCs w:val="22"/>
          <w:rtl/>
        </w:rPr>
        <w:t xml:space="preserve">2010. </w:t>
      </w:r>
      <w:r w:rsidRPr="003E2153">
        <w:rPr>
          <w:rFonts w:asciiTheme="minorBidi" w:hAnsiTheme="minorBidi" w:cstheme="minorBidi"/>
          <w:b w:val="0"/>
          <w:bCs w:val="0"/>
          <w:iCs w:val="0"/>
          <w:szCs w:val="22"/>
          <w:rtl/>
          <w:cs/>
        </w:rPr>
        <w:t>وفيما يتعلق بعملية إصلاح منظومة التراخيص الصناعية التي تدعمها سلسلة قروض سياسات التنمية، يقوم جهاز الدولة لشؤون البيئة وهيئة التنمية الصناعية بمراجعة الإرشادات والتوجيهات ذات الصلة بهدف تحسين عملية الاستهداف</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وسيتم الاتفاق على بروتوكول تنسيق بين جهاز الدولة لشؤون البيئة وهيئة التنمية الصناعية، وسيتضمن هذا البروتوكول خطوات الموافقة، والاشتراطات الفنية لكل قطاع صناعي، واعتماد مكاتب التفتيش الخاصة، والتنسيق في التفتيش البيئي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ومن المتوقع إصدار هذا البروتوكول مع نهاية </w:t>
      </w:r>
      <w:r w:rsidRPr="003E2153">
        <w:rPr>
          <w:rFonts w:asciiTheme="minorBidi" w:hAnsiTheme="minorBidi" w:cstheme="minorBidi"/>
          <w:b w:val="0"/>
          <w:bCs w:val="0"/>
          <w:iCs w:val="0"/>
          <w:szCs w:val="22"/>
          <w:rtl/>
        </w:rPr>
        <w:t>2017.</w:t>
      </w:r>
    </w:p>
    <w:p w14:paraId="7C2BF44B" w14:textId="77777777" w:rsidR="00270762" w:rsidRPr="003E2153" w:rsidRDefault="00270762" w:rsidP="002C75F3">
      <w:pPr>
        <w:pStyle w:val="Numberedparagraph"/>
        <w:spacing w:line="300" w:lineRule="exact"/>
        <w:ind w:left="0" w:firstLine="0"/>
        <w:rPr>
          <w:rFonts w:asciiTheme="minorBidi" w:eastAsia="Calibri" w:hAnsiTheme="minorBidi" w:cstheme="minorBidi"/>
          <w:b w:val="0"/>
          <w:bCs w:val="0"/>
          <w:iCs w:val="0"/>
          <w:szCs w:val="22"/>
          <w:rtl/>
        </w:rPr>
      </w:pPr>
      <w:r w:rsidRPr="002C75F3">
        <w:rPr>
          <w:rFonts w:asciiTheme="minorBidi" w:hAnsiTheme="minorBidi" w:cstheme="minorBidi"/>
          <w:iCs w:val="0"/>
          <w:szCs w:val="22"/>
          <w:rtl/>
          <w:cs/>
        </w:rPr>
        <w:t xml:space="preserve">في </w:t>
      </w:r>
      <w:r w:rsidRPr="002C75F3">
        <w:rPr>
          <w:rFonts w:asciiTheme="minorBidi" w:hAnsiTheme="minorBidi" w:cstheme="minorBidi"/>
          <w:iCs w:val="0"/>
          <w:szCs w:val="22"/>
          <w:rtl/>
        </w:rPr>
        <w:t>2013</w:t>
      </w:r>
      <w:r w:rsidRPr="002C75F3">
        <w:rPr>
          <w:rFonts w:asciiTheme="minorBidi" w:hAnsiTheme="minorBidi" w:cstheme="minorBidi"/>
          <w:iCs w:val="0"/>
          <w:szCs w:val="22"/>
          <w:rtl/>
          <w:cs/>
        </w:rPr>
        <w:t>، أجرى جهاز الدولة لشؤون البيئة إعادة تنظيم وهيكلة على المستوى المؤسسي بغرض تعزيز عملية تقييم الأثر البيئي</w:t>
      </w:r>
      <w:r w:rsidRPr="002C75F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ونتيجة لذلك، أُنشئت إدارتان مركزيتان إضافيتان، وهما</w:t>
      </w:r>
      <w:r w:rsidRPr="003E2153">
        <w:rPr>
          <w:rFonts w:asciiTheme="minorBidi" w:hAnsiTheme="minorBidi" w:cstheme="minorBidi"/>
          <w:b w:val="0"/>
          <w:bCs w:val="0"/>
          <w:iCs w:val="0"/>
          <w:szCs w:val="22"/>
          <w:rtl/>
        </w:rPr>
        <w:t>: (</w:t>
      </w:r>
      <w:r w:rsidRPr="003E2153">
        <w:rPr>
          <w:rFonts w:asciiTheme="minorBidi" w:hAnsiTheme="minorBidi" w:cstheme="minorBidi"/>
          <w:b w:val="0"/>
          <w:bCs w:val="0"/>
          <w:iCs w:val="0"/>
          <w:szCs w:val="22"/>
          <w:rtl/>
          <w:cs/>
        </w:rPr>
        <w:t>أ</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الإدارة المركزية للتفتيش والالتزام البيئي التي تتألف من مديرية عامة للالتزام ومديرية عامة للتفتيش، و</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ب</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الإدارة المركزية لحماية وتحسين الصناعة والبيئة والطاقة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وتمارس كلتا الإدارتين مهام عملهما بشكل تام</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وبناء عليه،</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أسس قطاع الإدارة البيئية بجهاز شؤون البيئة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مديرية للمكتب الفني تضم منسقا واحدا</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وتتمثل مهمته الرئيسية في متابعة تدابير التخفيف الواردة في تقييم الأثر البيئي خلال مرحلة إنشاء المشروعات، وذلك بدعم من الإدارات الفنية الأخرى بجهاز شؤون البيئة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وستقوم الإدارة المركزية للتفتيش والالتزام البيئي بمباشرة إجراءات التخفيف أثناء المرحلة التشغيلية للمشروعات بدعم من المكاتب الفرعية الإقليمية ووحدات الإدارة البيئية في المحافظات</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وعلاوة على ذلك، عند القيام بأعمال تفتيش على المؤسسات الصناعية، ستوفر هيئة التنمية الصناعية والمكاتب الخاصة المعتمدة قدرات إضافية يتم تنسيقها مع جهاز شؤون البيئة وفق بروتوكول التنسيق المشار إليه أعلاه</w:t>
      </w:r>
      <w:r w:rsidRPr="003E2153">
        <w:rPr>
          <w:rFonts w:asciiTheme="minorBidi" w:hAnsiTheme="minorBidi" w:cstheme="minorBidi"/>
          <w:b w:val="0"/>
          <w:bCs w:val="0"/>
          <w:iCs w:val="0"/>
          <w:szCs w:val="22"/>
          <w:rtl/>
        </w:rPr>
        <w:t>.</w:t>
      </w:r>
    </w:p>
    <w:p w14:paraId="3D47ECB0" w14:textId="77777777" w:rsidR="00270762" w:rsidRPr="003E2153" w:rsidRDefault="00270762" w:rsidP="002C75F3">
      <w:pPr>
        <w:pStyle w:val="Numberedparagraph"/>
        <w:spacing w:line="300" w:lineRule="exact"/>
        <w:ind w:left="0" w:firstLine="0"/>
        <w:rPr>
          <w:rFonts w:asciiTheme="minorBidi" w:hAnsiTheme="minorBidi" w:cstheme="minorBidi"/>
          <w:b w:val="0"/>
          <w:bCs w:val="0"/>
          <w:iCs w:val="0"/>
          <w:szCs w:val="22"/>
          <w:rtl/>
        </w:rPr>
      </w:pPr>
      <w:r w:rsidRPr="002C75F3">
        <w:rPr>
          <w:rFonts w:asciiTheme="minorBidi" w:hAnsiTheme="minorBidi" w:cstheme="minorBidi"/>
          <w:iCs w:val="0"/>
          <w:szCs w:val="22"/>
          <w:rtl/>
          <w:cs/>
        </w:rPr>
        <w:t>بوجه عام، من المتوقع أن تسفر عملية الإقراض المقترحة لأغراض سياسات التنمية عن آثار إيجابية على البيئة وقاعدة الموارد الطبيعية في مصر</w:t>
      </w:r>
      <w:r w:rsidRPr="002C75F3">
        <w:rPr>
          <w:rFonts w:asciiTheme="minorBidi" w:hAnsiTheme="minorBidi" w:cstheme="minorBidi"/>
          <w:iCs w:val="0"/>
          <w:szCs w:val="22"/>
          <w:rtl/>
        </w:rPr>
        <w:t xml:space="preserve">. </w:t>
      </w:r>
      <w:r w:rsidRPr="002C75F3">
        <w:rPr>
          <w:rFonts w:asciiTheme="minorBidi" w:hAnsiTheme="minorBidi" w:cstheme="minorBidi"/>
          <w:iCs w:val="0"/>
          <w:szCs w:val="22"/>
          <w:rtl/>
          <w:cs/>
        </w:rPr>
        <w:t xml:space="preserve">وانعكس ذلك جليًا من خلال الإجراءات التدخلية الخاصة بالسياسات في إطار الركيزة </w:t>
      </w:r>
      <w:r w:rsidRPr="002C75F3">
        <w:rPr>
          <w:rFonts w:asciiTheme="minorBidi" w:hAnsiTheme="minorBidi" w:cstheme="minorBidi"/>
          <w:iCs w:val="0"/>
          <w:szCs w:val="22"/>
          <w:rtl/>
        </w:rPr>
        <w:t>2</w:t>
      </w:r>
      <w:r w:rsidRPr="002C75F3">
        <w:rPr>
          <w:rFonts w:asciiTheme="minorBidi" w:hAnsiTheme="minorBidi" w:cstheme="minorBidi"/>
          <w:iCs w:val="0"/>
          <w:szCs w:val="22"/>
          <w:rtl/>
          <w:cs/>
        </w:rPr>
        <w:t xml:space="preserve"> الموجهة لضمان استدامة إمدادات الطاقة في مصر</w:t>
      </w:r>
      <w:r w:rsidRPr="002C75F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وواقع الحال أن أحد الإجراءات التدخلية المقترحة الخاص بالسياسات ينطوي على زيادة مخططة في تعرفة الكهرباء من شأنها أن تؤدي إلى خفض الطلب على الكهرباء واستهلاكها</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وسينتج عن ذلك نتائج بيئية إيجابية من خلال خفض انبعاثات ملوثات الهواء وانبعاثات الغازات المسببة للاحتباس الحراري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غازات الدفيئة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وسيتم تعزيز ذلك من خلال تحسين بيئة داعمة للاستثمارات في مشروعات الطاقة المتجددة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وفي إطار هذا السياق، ستؤدي هذه الإجراءات التدخلية المقترحة الخاصة بالسياسات إلى تراكم المنافع البيئية الناشئة عن خفض انبعاثات الملوثات وما يصاحب ذلك من انخفاض في المخاطر الصحية وانبعاثات غازات الدفيئة، وهما ما يدعم التزام مصر في تنفيذ الإجراءات المناخية الواردة في وثيقة مساهماتها الوطنية لمكافحة تغير المناخ</w:t>
      </w:r>
      <w:r w:rsidRPr="003E2153">
        <w:rPr>
          <w:rFonts w:asciiTheme="minorBidi" w:hAnsiTheme="minorBidi" w:cstheme="minorBidi"/>
          <w:b w:val="0"/>
          <w:bCs w:val="0"/>
          <w:iCs w:val="0"/>
          <w:szCs w:val="22"/>
          <w:rtl/>
        </w:rPr>
        <w:t>.</w:t>
      </w:r>
    </w:p>
    <w:p w14:paraId="0B4FF721" w14:textId="77777777" w:rsidR="00270762" w:rsidRPr="003E2153" w:rsidRDefault="00270762" w:rsidP="002C75F3">
      <w:pPr>
        <w:pStyle w:val="Numberedparagraph"/>
        <w:spacing w:line="300" w:lineRule="exact"/>
        <w:ind w:left="0" w:firstLine="0"/>
        <w:rPr>
          <w:rFonts w:asciiTheme="minorBidi" w:hAnsiTheme="minorBidi" w:cstheme="minorBidi"/>
          <w:b w:val="0"/>
          <w:bCs w:val="0"/>
          <w:iCs w:val="0"/>
          <w:szCs w:val="22"/>
          <w:rtl/>
        </w:rPr>
      </w:pPr>
      <w:r w:rsidRPr="002C75F3">
        <w:rPr>
          <w:rFonts w:asciiTheme="minorBidi" w:hAnsiTheme="minorBidi" w:cstheme="minorBidi"/>
          <w:iCs w:val="0"/>
          <w:szCs w:val="22"/>
          <w:rtl/>
          <w:cs/>
        </w:rPr>
        <w:t xml:space="preserve">من المتوقع أن تسهم الإجراءات المسبقة في إطار الركيزة </w:t>
      </w:r>
      <w:r w:rsidRPr="002C75F3">
        <w:rPr>
          <w:rFonts w:asciiTheme="minorBidi" w:hAnsiTheme="minorBidi" w:cstheme="minorBidi"/>
          <w:iCs w:val="0"/>
          <w:szCs w:val="22"/>
          <w:rtl/>
        </w:rPr>
        <w:t>3</w:t>
      </w:r>
      <w:r w:rsidRPr="002C75F3">
        <w:rPr>
          <w:rFonts w:asciiTheme="minorBidi" w:hAnsiTheme="minorBidi" w:cstheme="minorBidi"/>
          <w:iCs w:val="0"/>
          <w:szCs w:val="22"/>
          <w:rtl/>
          <w:cs/>
        </w:rPr>
        <w:t xml:space="preserve"> في نمو الاستثمارات</w:t>
      </w:r>
      <w:r w:rsidRPr="002C75F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وسيتضمن ذلك إصلاحات مؤسسية مطلوبة لتطبيق قانون الاستثمار رقم </w:t>
      </w:r>
      <w:r w:rsidRPr="003E2153">
        <w:rPr>
          <w:rFonts w:asciiTheme="minorBidi" w:hAnsiTheme="minorBidi" w:cstheme="minorBidi"/>
          <w:b w:val="0"/>
          <w:bCs w:val="0"/>
          <w:iCs w:val="0"/>
          <w:szCs w:val="22"/>
          <w:rtl/>
        </w:rPr>
        <w:t>72</w:t>
      </w:r>
      <w:r w:rsidRPr="003E2153">
        <w:rPr>
          <w:rFonts w:asciiTheme="minorBidi" w:hAnsiTheme="minorBidi" w:cstheme="minorBidi"/>
          <w:b w:val="0"/>
          <w:bCs w:val="0"/>
          <w:iCs w:val="0"/>
          <w:szCs w:val="22"/>
          <w:rtl/>
          <w:cs/>
        </w:rPr>
        <w:t xml:space="preserve"> لسنة </w:t>
      </w:r>
      <w:r w:rsidRPr="003E2153">
        <w:rPr>
          <w:rFonts w:asciiTheme="minorBidi" w:hAnsiTheme="minorBidi" w:cstheme="minorBidi"/>
          <w:b w:val="0"/>
          <w:bCs w:val="0"/>
          <w:iCs w:val="0"/>
          <w:szCs w:val="22"/>
          <w:rtl/>
        </w:rPr>
        <w:t>2017</w:t>
      </w:r>
      <w:r w:rsidRPr="003E2153">
        <w:rPr>
          <w:rFonts w:asciiTheme="minorBidi" w:hAnsiTheme="minorBidi" w:cstheme="minorBidi"/>
          <w:b w:val="0"/>
          <w:bCs w:val="0"/>
          <w:iCs w:val="0"/>
          <w:szCs w:val="22"/>
          <w:rtl/>
          <w:cs/>
        </w:rPr>
        <w:t>، وإصدار اللائحة التنفيذية له، ومراجعة قانون الشركات وإصلاح منظومة إجراءات التراخيص الصناعية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وينطوي النمو المتوقع في الاستثمارات على مخاطر بيئية، وبالتالي، هناك آثار بيئية محتملة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وأيًا ما كان الأمر، يعتبر الإطار التنظيمي البيئي والقدرات المؤسسية الحالية في مصر كافية لضمان تطبيق إجراءات الإدارة البيئية وتدابير التخفيف من الآثار البيئية على نحو جيد</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ووفق القانون رقم </w:t>
      </w:r>
      <w:r w:rsidRPr="003E2153">
        <w:rPr>
          <w:rFonts w:asciiTheme="minorBidi" w:hAnsiTheme="minorBidi" w:cstheme="minorBidi"/>
          <w:b w:val="0"/>
          <w:bCs w:val="0"/>
          <w:iCs w:val="0"/>
          <w:szCs w:val="22"/>
          <w:rtl/>
        </w:rPr>
        <w:t>4</w:t>
      </w:r>
      <w:r w:rsidRPr="003E2153">
        <w:rPr>
          <w:rFonts w:asciiTheme="minorBidi" w:hAnsiTheme="minorBidi" w:cstheme="minorBidi"/>
          <w:b w:val="0"/>
          <w:bCs w:val="0"/>
          <w:iCs w:val="0"/>
          <w:szCs w:val="22"/>
          <w:rtl/>
          <w:cs/>
        </w:rPr>
        <w:t xml:space="preserve"> لسنة </w:t>
      </w:r>
      <w:r w:rsidRPr="003E2153">
        <w:rPr>
          <w:rFonts w:asciiTheme="minorBidi" w:hAnsiTheme="minorBidi" w:cstheme="minorBidi"/>
          <w:b w:val="0"/>
          <w:bCs w:val="0"/>
          <w:iCs w:val="0"/>
          <w:szCs w:val="22"/>
          <w:rtl/>
        </w:rPr>
        <w:t>1994</w:t>
      </w:r>
      <w:r w:rsidRPr="003E2153">
        <w:rPr>
          <w:rFonts w:asciiTheme="minorBidi" w:hAnsiTheme="minorBidi" w:cstheme="minorBidi"/>
          <w:b w:val="0"/>
          <w:bCs w:val="0"/>
          <w:iCs w:val="0"/>
          <w:szCs w:val="22"/>
          <w:rtl/>
          <w:cs/>
        </w:rPr>
        <w:t xml:space="preserve"> المعدل بالقانون رقم </w:t>
      </w:r>
      <w:r w:rsidRPr="003E2153">
        <w:rPr>
          <w:rFonts w:asciiTheme="minorBidi" w:hAnsiTheme="minorBidi" w:cstheme="minorBidi"/>
          <w:b w:val="0"/>
          <w:bCs w:val="0"/>
          <w:iCs w:val="0"/>
          <w:szCs w:val="22"/>
          <w:rtl/>
        </w:rPr>
        <w:t>9</w:t>
      </w:r>
      <w:r w:rsidRPr="003E2153">
        <w:rPr>
          <w:rFonts w:asciiTheme="minorBidi" w:hAnsiTheme="minorBidi" w:cstheme="minorBidi"/>
          <w:b w:val="0"/>
          <w:bCs w:val="0"/>
          <w:iCs w:val="0"/>
          <w:szCs w:val="22"/>
          <w:rtl/>
          <w:cs/>
        </w:rPr>
        <w:t xml:space="preserve"> لسنة </w:t>
      </w:r>
      <w:r w:rsidRPr="003E2153">
        <w:rPr>
          <w:rFonts w:asciiTheme="minorBidi" w:hAnsiTheme="minorBidi" w:cstheme="minorBidi"/>
          <w:b w:val="0"/>
          <w:bCs w:val="0"/>
          <w:iCs w:val="0"/>
          <w:szCs w:val="22"/>
          <w:rtl/>
        </w:rPr>
        <w:t>2009</w:t>
      </w:r>
      <w:r w:rsidRPr="003E2153">
        <w:rPr>
          <w:rFonts w:asciiTheme="minorBidi" w:hAnsiTheme="minorBidi" w:cstheme="minorBidi"/>
          <w:b w:val="0"/>
          <w:bCs w:val="0"/>
          <w:iCs w:val="0"/>
          <w:szCs w:val="22"/>
          <w:rtl/>
          <w:cs/>
        </w:rPr>
        <w:t>، على جميع المشروعات الجديدة والمنشآت الصناعية الجديدة وما في حكمها إجراء فحص بيئي شامل ونافي للجهالة أو تقييم بيئي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وفي هذا الصدد، تعمل مجموعة البنك الدولي ــ في إطار من التعاون مع العديد من شركاء التنمية</w:t>
      </w:r>
      <w:r w:rsidR="00BE067C">
        <w:rPr>
          <w:rFonts w:asciiTheme="minorBidi" w:hAnsiTheme="minorBidi" w:cstheme="minorBidi" w:hint="cs"/>
          <w:b w:val="0"/>
          <w:bCs w:val="0"/>
          <w:iCs w:val="0"/>
          <w:szCs w:val="22"/>
          <w:rtl/>
          <w:cs/>
        </w:rPr>
        <w:t>،</w:t>
      </w:r>
      <w:r w:rsidRPr="003E2153">
        <w:rPr>
          <w:rFonts w:asciiTheme="minorBidi" w:hAnsiTheme="minorBidi" w:cstheme="minorBidi"/>
          <w:b w:val="0"/>
          <w:bCs w:val="0"/>
          <w:iCs w:val="0"/>
          <w:szCs w:val="22"/>
          <w:rtl/>
          <w:cs/>
        </w:rPr>
        <w:t xml:space="preserve"> مثل بنك الاستثمار الأوروبي والوكالة الفرنسية للتنمية ووكالة التعاون الدولي اليابانية</w:t>
      </w:r>
      <w:r w:rsidR="00BE067C">
        <w:rPr>
          <w:rFonts w:asciiTheme="minorBidi" w:hAnsiTheme="minorBidi" w:cstheme="minorBidi" w:hint="cs"/>
          <w:b w:val="0"/>
          <w:bCs w:val="0"/>
          <w:iCs w:val="0"/>
          <w:szCs w:val="22"/>
          <w:rtl/>
          <w:cs/>
        </w:rPr>
        <w:t>،</w:t>
      </w:r>
      <w:r w:rsidRPr="003E2153">
        <w:rPr>
          <w:rFonts w:asciiTheme="minorBidi" w:hAnsiTheme="minorBidi" w:cstheme="minorBidi"/>
          <w:b w:val="0"/>
          <w:bCs w:val="0"/>
          <w:iCs w:val="0"/>
          <w:szCs w:val="22"/>
          <w:rtl/>
          <w:cs/>
        </w:rPr>
        <w:t xml:space="preserve"> منذ التسعينيات وفي إطار شراكة مع حكومة مصر ــ لمساندة المنشآت الصناعية وفق المعايير البيئية الوطنية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وبشكل عام، يُعتقد أن الإطار التنظيمي البيئي والقدرات </w:t>
      </w:r>
      <w:r w:rsidRPr="003E2153">
        <w:rPr>
          <w:rFonts w:asciiTheme="minorBidi" w:hAnsiTheme="minorBidi" w:cstheme="minorBidi"/>
          <w:b w:val="0"/>
          <w:bCs w:val="0"/>
          <w:iCs w:val="0"/>
          <w:szCs w:val="22"/>
          <w:rtl/>
          <w:cs/>
        </w:rPr>
        <w:lastRenderedPageBreak/>
        <w:t>المؤسسية في مصر كافيان لضمان تطبيق تدابير التخفيف الضرورية لتفادي وتقليل و</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أو تخفيف أية آثار بيئية سلبية تنشأ من الزيادة بوجه عام في الإنتاج الصناعي إما من خلال إقامة المشروعات والمنشآت الصناعية الجديدة،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أو التوسع في قدرات المنشآت الحالية</w:t>
      </w:r>
      <w:r w:rsidRPr="003E2153">
        <w:rPr>
          <w:rFonts w:asciiTheme="minorBidi" w:hAnsiTheme="minorBidi" w:cstheme="minorBidi"/>
          <w:b w:val="0"/>
          <w:bCs w:val="0"/>
          <w:iCs w:val="0"/>
          <w:szCs w:val="22"/>
          <w:rtl/>
        </w:rPr>
        <w:t xml:space="preserve">. </w:t>
      </w:r>
    </w:p>
    <w:p w14:paraId="15C862A4" w14:textId="77777777" w:rsidR="00270762" w:rsidRPr="002C75F3" w:rsidRDefault="00270762" w:rsidP="00270762">
      <w:pPr>
        <w:pStyle w:val="Heading2"/>
        <w:rPr>
          <w:rFonts w:asciiTheme="minorBidi" w:hAnsiTheme="minorBidi" w:cstheme="minorBidi"/>
          <w:rtl/>
        </w:rPr>
      </w:pPr>
      <w:bookmarkStart w:id="182" w:name="_Toc491674946"/>
      <w:bookmarkStart w:id="183" w:name="_Toc496079971"/>
      <w:bookmarkStart w:id="184" w:name="_Toc503709139"/>
      <w:r w:rsidRPr="002C75F3">
        <w:rPr>
          <w:rFonts w:asciiTheme="minorBidi" w:eastAsia="Arial" w:hAnsiTheme="minorBidi" w:cstheme="minorBidi"/>
          <w:rtl/>
          <w:cs/>
        </w:rPr>
        <w:t>الجوانب المتصلة بإدارة المالية العامة والصرف والمراجعة</w:t>
      </w:r>
      <w:bookmarkStart w:id="185" w:name="_Toc463966183"/>
      <w:bookmarkStart w:id="186" w:name="_Toc467786311"/>
      <w:bookmarkEnd w:id="180"/>
      <w:bookmarkEnd w:id="181"/>
      <w:bookmarkEnd w:id="182"/>
      <w:bookmarkEnd w:id="183"/>
      <w:bookmarkEnd w:id="184"/>
    </w:p>
    <w:p w14:paraId="437CE327" w14:textId="77777777" w:rsidR="00270762" w:rsidRPr="003E2153" w:rsidRDefault="00270762" w:rsidP="002C75F3">
      <w:pPr>
        <w:pStyle w:val="Numberedparagraph"/>
        <w:spacing w:line="300" w:lineRule="exact"/>
        <w:ind w:left="0" w:firstLine="0"/>
        <w:rPr>
          <w:rFonts w:asciiTheme="minorBidi" w:hAnsiTheme="minorBidi" w:cstheme="minorBidi"/>
          <w:b w:val="0"/>
          <w:bCs w:val="0"/>
          <w:iCs w:val="0"/>
          <w:szCs w:val="22"/>
          <w:rtl/>
        </w:rPr>
      </w:pPr>
      <w:r w:rsidRPr="002C75F3">
        <w:rPr>
          <w:rFonts w:asciiTheme="minorBidi" w:hAnsiTheme="minorBidi" w:cstheme="minorBidi"/>
          <w:iCs w:val="0"/>
          <w:szCs w:val="22"/>
          <w:rtl/>
          <w:cs/>
        </w:rPr>
        <w:t>أحرزت إصلاحات إدارة الشؤون المالية العامة لمصر تقدّما على أصعدة مختلفة</w:t>
      </w:r>
      <w:r w:rsidRPr="002C75F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وتم إنشاء وحدة لتحسين إدارة الشؤون المالية العامة في يونيو </w:t>
      </w:r>
      <w:r w:rsidRPr="003E2153">
        <w:rPr>
          <w:rFonts w:asciiTheme="minorBidi" w:hAnsiTheme="minorBidi" w:cstheme="minorBidi"/>
          <w:b w:val="0"/>
          <w:bCs w:val="0"/>
          <w:iCs w:val="0"/>
          <w:szCs w:val="22"/>
          <w:rtl/>
        </w:rPr>
        <w:t>2016</w:t>
      </w:r>
      <w:r w:rsidRPr="003E2153">
        <w:rPr>
          <w:rFonts w:asciiTheme="minorBidi" w:hAnsiTheme="minorBidi" w:cstheme="minorBidi"/>
          <w:b w:val="0"/>
          <w:bCs w:val="0"/>
          <w:iCs w:val="0"/>
          <w:szCs w:val="22"/>
          <w:rtl/>
          <w:cs/>
        </w:rPr>
        <w:t xml:space="preserve"> تتبع نائب وزير المالية للسياسات المالية والتطوير المؤسسي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وتم تعزيز إدارة مخاطر المالية العامة على نحو أكبر في يوليو </w:t>
      </w:r>
      <w:r w:rsidRPr="003E2153">
        <w:rPr>
          <w:rFonts w:asciiTheme="minorBidi" w:hAnsiTheme="minorBidi" w:cstheme="minorBidi"/>
          <w:b w:val="0"/>
          <w:bCs w:val="0"/>
          <w:iCs w:val="0"/>
          <w:szCs w:val="22"/>
          <w:rtl/>
        </w:rPr>
        <w:t>2017</w:t>
      </w:r>
      <w:r w:rsidRPr="003E2153">
        <w:rPr>
          <w:rFonts w:asciiTheme="minorBidi" w:hAnsiTheme="minorBidi" w:cstheme="minorBidi"/>
          <w:b w:val="0"/>
          <w:bCs w:val="0"/>
          <w:iCs w:val="0"/>
          <w:szCs w:val="22"/>
          <w:rtl/>
          <w:cs/>
        </w:rPr>
        <w:t xml:space="preserve"> بإنشاء لجنة الضمانات السيادية، وتم إنشاء وحدة للمراجعة الداخلية حددت المجموعة الأولى من أعمال المراجعة التجريبية التي سيتم القيام بها في السنة المالية </w:t>
      </w:r>
      <w:r w:rsidRPr="003E2153">
        <w:rPr>
          <w:rFonts w:asciiTheme="minorBidi" w:hAnsiTheme="minorBidi" w:cstheme="minorBidi"/>
          <w:b w:val="0"/>
          <w:bCs w:val="0"/>
          <w:iCs w:val="0"/>
          <w:szCs w:val="22"/>
          <w:rtl/>
        </w:rPr>
        <w:t>2017/2018.</w:t>
      </w:r>
    </w:p>
    <w:p w14:paraId="29232423" w14:textId="77777777" w:rsidR="00270762" w:rsidRPr="003E2153" w:rsidRDefault="00270762" w:rsidP="002C75F3">
      <w:pPr>
        <w:pStyle w:val="Numberedparagraph"/>
        <w:spacing w:line="300" w:lineRule="exact"/>
        <w:ind w:left="0" w:firstLine="0"/>
        <w:rPr>
          <w:rFonts w:asciiTheme="minorBidi" w:hAnsiTheme="minorBidi" w:cstheme="minorBidi"/>
          <w:b w:val="0"/>
          <w:bCs w:val="0"/>
          <w:iCs w:val="0"/>
          <w:szCs w:val="22"/>
          <w:rtl/>
        </w:rPr>
      </w:pPr>
      <w:r w:rsidRPr="002C75F3">
        <w:rPr>
          <w:rFonts w:asciiTheme="minorBidi" w:hAnsiTheme="minorBidi" w:cstheme="minorBidi"/>
          <w:iCs w:val="0"/>
          <w:szCs w:val="22"/>
          <w:rtl/>
          <w:cs/>
        </w:rPr>
        <w:t>ينص الدستور على الأساس القانوني للموازنة، وتخصيص الأموال العامة وإنفاقها، وإعداد الحسابات الختامية للموازنة العامة للدولة واعتمادها</w:t>
      </w:r>
      <w:r w:rsidRPr="002C75F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وهناك مجموعة من القوانين تنظم الجوانب المحددة للإدارة المالية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وعلاوة على ذلك، هناك قوانين محددة لهيئات بعينها</w:t>
      </w:r>
      <w:r w:rsidR="00BE067C">
        <w:rPr>
          <w:rFonts w:asciiTheme="minorBidi" w:hAnsiTheme="minorBidi" w:cstheme="minorBidi" w:hint="cs"/>
          <w:b w:val="0"/>
          <w:bCs w:val="0"/>
          <w:iCs w:val="0"/>
          <w:szCs w:val="22"/>
          <w:rtl/>
          <w:cs/>
        </w:rPr>
        <w:t>،</w:t>
      </w:r>
      <w:r w:rsidRPr="003E2153">
        <w:rPr>
          <w:rFonts w:asciiTheme="minorBidi" w:hAnsiTheme="minorBidi" w:cstheme="minorBidi"/>
          <w:b w:val="0"/>
          <w:bCs w:val="0"/>
          <w:iCs w:val="0"/>
          <w:szCs w:val="22"/>
          <w:rtl/>
          <w:cs/>
        </w:rPr>
        <w:t xml:space="preserve"> مثل الهيئات الاقتصادية والصناديق الخاصة</w:t>
      </w:r>
      <w:r w:rsidRPr="003E2153">
        <w:rPr>
          <w:rFonts w:asciiTheme="minorBidi" w:hAnsiTheme="minorBidi" w:cstheme="minorBidi"/>
          <w:b w:val="0"/>
          <w:bCs w:val="0"/>
          <w:iCs w:val="0"/>
          <w:szCs w:val="22"/>
          <w:rtl/>
        </w:rPr>
        <w:t>.</w:t>
      </w:r>
    </w:p>
    <w:p w14:paraId="442E2BCE" w14:textId="77777777" w:rsidR="00270762" w:rsidRPr="003E2153" w:rsidRDefault="00270762" w:rsidP="002C75F3">
      <w:pPr>
        <w:pStyle w:val="Numberedparagraph"/>
        <w:spacing w:line="300" w:lineRule="exact"/>
        <w:ind w:left="0" w:firstLine="0"/>
        <w:rPr>
          <w:rFonts w:asciiTheme="minorBidi" w:hAnsiTheme="minorBidi" w:cstheme="minorBidi"/>
          <w:b w:val="0"/>
          <w:bCs w:val="0"/>
          <w:iCs w:val="0"/>
          <w:szCs w:val="22"/>
          <w:rtl/>
        </w:rPr>
      </w:pPr>
      <w:r w:rsidRPr="002C75F3">
        <w:rPr>
          <w:rFonts w:asciiTheme="minorBidi" w:hAnsiTheme="minorBidi" w:cstheme="minorBidi"/>
          <w:iCs w:val="0"/>
          <w:szCs w:val="22"/>
          <w:rtl/>
          <w:cs/>
        </w:rPr>
        <w:t>تغطي الموازنة العامة للدولة أنشطة الحكومة المركزية والمحافظات وجهات تقديم الخدمات العامة</w:t>
      </w:r>
      <w:r w:rsidRPr="002C75F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ويتم نشر الموازنة العامة للدولة على الجمهور</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على موقع وزارة المالية على شبكة الإنترنت</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وأيًا ما كان الأمر، هناك عدد كبير من الحسابات والصناديق الخاصة، وإن كانت مدرجة اسميًا في الموازنة، إلا إنها تعمل وفق أحكام مستقلة بقدر محدود من الشفافية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وقد تقلص رصيدها الإجمالي في السنوات الأخيرة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ويتم إعداد البيان التمهيدي لمشروع الموازنة منذ عام </w:t>
      </w:r>
      <w:r w:rsidRPr="003E2153">
        <w:rPr>
          <w:rFonts w:asciiTheme="minorBidi" w:hAnsiTheme="minorBidi" w:cstheme="minorBidi"/>
          <w:b w:val="0"/>
          <w:bCs w:val="0"/>
          <w:iCs w:val="0"/>
          <w:szCs w:val="22"/>
          <w:rtl/>
        </w:rPr>
        <w:t>2012</w:t>
      </w:r>
      <w:r w:rsidRPr="003E2153">
        <w:rPr>
          <w:rFonts w:asciiTheme="minorBidi" w:hAnsiTheme="minorBidi" w:cstheme="minorBidi"/>
          <w:b w:val="0"/>
          <w:bCs w:val="0"/>
          <w:iCs w:val="0"/>
          <w:szCs w:val="22"/>
          <w:rtl/>
          <w:cs/>
        </w:rPr>
        <w:t xml:space="preserve"> ليشمل الإطار العام لسياسة المالية العامة وإجماليات الموازنة والأولويات ذات الصلة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ويمكن تحسين التواصل بين وزارة المالية ووزارة التخطيط والمتابعة والإصلاح الإداري في تخطيط الاستثمارات الرأسمالية وإدارتها</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وتسعى الحكومة من خلال القيام مؤخرا بإعداد موازنات برامجية لتسعة قطاعات إلى تحقيق أهداف راسخة، لكن تطبيقها التام سيتطلب بعض الوقت</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وستحتاج عملية التعميم إلى إعادة معايرة والاهتمام بتنمية القدرات</w:t>
      </w:r>
      <w:r w:rsidRPr="003E2153">
        <w:rPr>
          <w:rFonts w:asciiTheme="minorBidi" w:hAnsiTheme="minorBidi" w:cstheme="minorBidi"/>
          <w:b w:val="0"/>
          <w:bCs w:val="0"/>
          <w:iCs w:val="0"/>
          <w:szCs w:val="22"/>
          <w:rtl/>
        </w:rPr>
        <w:t>.</w:t>
      </w:r>
    </w:p>
    <w:p w14:paraId="3A53568D" w14:textId="77777777" w:rsidR="00270762" w:rsidRPr="003E2153" w:rsidRDefault="00270762" w:rsidP="002C75F3">
      <w:pPr>
        <w:pStyle w:val="Numberedparagraph"/>
        <w:spacing w:line="300" w:lineRule="exact"/>
        <w:ind w:left="0" w:firstLine="0"/>
        <w:rPr>
          <w:rFonts w:asciiTheme="minorBidi" w:hAnsiTheme="minorBidi" w:cstheme="minorBidi"/>
          <w:b w:val="0"/>
          <w:bCs w:val="0"/>
          <w:iCs w:val="0"/>
          <w:szCs w:val="22"/>
          <w:rtl/>
        </w:rPr>
      </w:pPr>
      <w:r w:rsidRPr="002C75F3">
        <w:rPr>
          <w:rFonts w:asciiTheme="minorBidi" w:hAnsiTheme="minorBidi" w:cstheme="minorBidi"/>
          <w:iCs w:val="0"/>
          <w:szCs w:val="22"/>
          <w:rtl/>
          <w:cs/>
        </w:rPr>
        <w:t>وافق مجلس الوزراء على تعديل</w:t>
      </w:r>
      <w:r w:rsidRPr="002C75F3">
        <w:rPr>
          <w:rFonts w:asciiTheme="minorBidi" w:hAnsiTheme="minorBidi" w:cstheme="minorBidi"/>
          <w:iCs w:val="0"/>
          <w:szCs w:val="22"/>
          <w:rtl/>
        </w:rPr>
        <w:t xml:space="preserve"> </w:t>
      </w:r>
      <w:r w:rsidRPr="002C75F3">
        <w:rPr>
          <w:rFonts w:asciiTheme="minorBidi" w:hAnsiTheme="minorBidi" w:cstheme="minorBidi"/>
          <w:iCs w:val="0"/>
          <w:szCs w:val="22"/>
          <w:rtl/>
          <w:cs/>
        </w:rPr>
        <w:t>قانون تنظيم المناقصات والمزايدات كي يتوافق مع الممارسات الدولية</w:t>
      </w:r>
      <w:r w:rsidRPr="002C75F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ومع أن الإطار القانوني يخضع للتحسين، فإنه مازالت هناك تحديات كبيرة ينطوي عليها اتساق تطبيق التشريع الحالي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وأطلقت الحكومة بوابة للمشتريات الحكومية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Pr>
        <w:t>http://etenders.gov.eg</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من أجل النشر الإلزامي لفرص المناقصات والمستندات وتقييمات العروض والنتائج بهدف تعميم ذلك على جميع الهيئات الحكومية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وستؤدي هذه الأداة إلى زيادة الشفافية والكفاءة، لكن تحسين نطاق التغطية وأداء وظائف النظام مثل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إدارة العقود الإلكترونية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يمكن أن يعود بمنافع إضافية كبيرة</w:t>
      </w:r>
      <w:r w:rsidRPr="003E2153">
        <w:rPr>
          <w:rFonts w:asciiTheme="minorBidi" w:hAnsiTheme="minorBidi" w:cstheme="minorBidi"/>
          <w:b w:val="0"/>
          <w:bCs w:val="0"/>
          <w:iCs w:val="0"/>
          <w:szCs w:val="22"/>
          <w:rtl/>
        </w:rPr>
        <w:t>.</w:t>
      </w:r>
    </w:p>
    <w:p w14:paraId="2A2C3B76" w14:textId="77777777" w:rsidR="00270762" w:rsidRPr="003E2153" w:rsidRDefault="00270762" w:rsidP="002C75F3">
      <w:pPr>
        <w:pStyle w:val="Numberedparagraph"/>
        <w:spacing w:line="300" w:lineRule="exact"/>
        <w:ind w:left="0" w:firstLine="0"/>
        <w:rPr>
          <w:rFonts w:asciiTheme="minorBidi" w:hAnsiTheme="minorBidi" w:cstheme="minorBidi"/>
          <w:b w:val="0"/>
          <w:bCs w:val="0"/>
          <w:iCs w:val="0"/>
          <w:szCs w:val="22"/>
          <w:rtl/>
        </w:rPr>
      </w:pPr>
      <w:r w:rsidRPr="002C75F3">
        <w:rPr>
          <w:rFonts w:asciiTheme="minorBidi" w:hAnsiTheme="minorBidi" w:cstheme="minorBidi"/>
          <w:iCs w:val="0"/>
          <w:szCs w:val="22"/>
          <w:rtl/>
          <w:cs/>
        </w:rPr>
        <w:t>يقوم المراقبون الماليون بوزارة المالية بتطبيق نظام الرقابة المسبقة الذي يشتمل على ضوابط لمراقبة الامتثال على أساس المعاملات</w:t>
      </w:r>
      <w:r w:rsidRPr="002C75F3">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وتشمل هذه الضوابط المدفوعات وتسجيل المعاملات وإعداد الحسابات على مستوى الوحدات</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لكن هناك تفاوتات في مستوى الأداء ودقة التوقيت ونقص ضوابط التزامات الموازنة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وثمة تصور أن نطاق إجراءات الرقابة ينطوي على أعباء جسيمة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ولم يتم دمج وظيفة المراقبة في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نظام</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معلومات الإدارة المالية الحكومية خلال دورة الإنفاق على نحو تام</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ولا توجد أية هيئة في الوزارات التنفيذية تقوم بأعمال المراجعة الداخلية المستقلة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وتقوم إدارة التفتيش المالي بأعمال فحص لاحقة للتحقق من التزام وحدات المحاسبة، لكن لا يتم استخدام نهج يستند إلى المخاطر لصياغة برنامج العمل السنوي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وأصدرت وزارة المالية دليلا للرقابة المالية في عام </w:t>
      </w:r>
      <w:r w:rsidRPr="003E2153">
        <w:rPr>
          <w:rFonts w:asciiTheme="minorBidi" w:hAnsiTheme="minorBidi" w:cstheme="minorBidi"/>
          <w:b w:val="0"/>
          <w:bCs w:val="0"/>
          <w:iCs w:val="0"/>
          <w:szCs w:val="22"/>
          <w:rtl/>
        </w:rPr>
        <w:t>2014</w:t>
      </w:r>
      <w:r w:rsidRPr="003E2153">
        <w:rPr>
          <w:rFonts w:asciiTheme="minorBidi" w:hAnsiTheme="minorBidi" w:cstheme="minorBidi"/>
          <w:b w:val="0"/>
          <w:bCs w:val="0"/>
          <w:iCs w:val="0"/>
          <w:szCs w:val="22"/>
          <w:rtl/>
          <w:cs/>
        </w:rPr>
        <w:t xml:space="preserve"> للمساعدة على توحيد الضوابط وزيادة إمكانية التنبؤ بتطبيقها</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وقد شرعت وزارة المالية أيضا في إنشاء وظيفة للمراجعة الداخلية اللاحقة المستندة إلى تحليل المخاطر، وذلك من خلال وحدة تحسين إدارة شؤون المالية العامة المشار إليها سابقا</w:t>
      </w:r>
      <w:r w:rsidRPr="003E2153">
        <w:rPr>
          <w:rFonts w:asciiTheme="minorBidi" w:hAnsiTheme="minorBidi" w:cstheme="minorBidi"/>
          <w:b w:val="0"/>
          <w:bCs w:val="0"/>
          <w:iCs w:val="0"/>
          <w:szCs w:val="22"/>
          <w:rtl/>
        </w:rPr>
        <w:t>.</w:t>
      </w:r>
    </w:p>
    <w:p w14:paraId="7DF1E858" w14:textId="77777777" w:rsidR="00270762" w:rsidRPr="003E2153" w:rsidRDefault="00270762" w:rsidP="002C75F3">
      <w:pPr>
        <w:pStyle w:val="Numberedparagraph"/>
        <w:spacing w:line="300" w:lineRule="exact"/>
        <w:ind w:left="0" w:firstLine="0"/>
        <w:rPr>
          <w:rFonts w:asciiTheme="minorBidi" w:hAnsiTheme="minorBidi" w:cstheme="minorBidi"/>
          <w:b w:val="0"/>
          <w:bCs w:val="0"/>
          <w:iCs w:val="0"/>
          <w:szCs w:val="22"/>
          <w:rtl/>
        </w:rPr>
      </w:pPr>
      <w:r w:rsidRPr="00CD6151">
        <w:rPr>
          <w:rFonts w:asciiTheme="minorBidi" w:hAnsiTheme="minorBidi" w:cstheme="minorBidi"/>
          <w:iCs w:val="0"/>
          <w:szCs w:val="22"/>
          <w:rtl/>
          <w:cs/>
        </w:rPr>
        <w:t>تم تعميم نظام معلومات إدارة مالية الحكومة جزئيا</w:t>
      </w:r>
      <w:r w:rsidRPr="00CD6151">
        <w:rPr>
          <w:rFonts w:asciiTheme="minorBidi" w:hAnsiTheme="minorBidi" w:cstheme="minorBidi"/>
          <w:iCs w:val="0"/>
          <w:szCs w:val="22"/>
          <w:rtl/>
        </w:rPr>
        <w:t xml:space="preserve">. </w:t>
      </w:r>
      <w:r w:rsidRPr="00CD6151">
        <w:rPr>
          <w:rFonts w:asciiTheme="minorBidi" w:hAnsiTheme="minorBidi" w:cstheme="minorBidi"/>
          <w:iCs w:val="0"/>
          <w:szCs w:val="22"/>
          <w:rtl/>
          <w:cs/>
        </w:rPr>
        <w:t>ويُستخدم هذا النظام في تسجيل مخصصات الموازنة وتعديلاتها وفي تنفيذ الموازنة من خلال معاملات دفتر الأستاذ العام</w:t>
      </w:r>
      <w:r w:rsidRPr="00CD6151">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لكن سلسلة إجراءات تنفيذ الموازنة بأكملها لا تزال تُنفّذ يدويا، حيث لا توجد سوى مجموعة فرعية من الوحدات المحاسبية تستخدم وظائف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الشراء حتى إتمام الدفع</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وأعلنت وزارة المالية عن خطتها لميكنة (أتمتة) الوحدات المحاسبية المتبقية في مارس </w:t>
      </w:r>
      <w:r w:rsidRPr="003E2153">
        <w:rPr>
          <w:rFonts w:asciiTheme="minorBidi" w:hAnsiTheme="minorBidi" w:cstheme="minorBidi"/>
          <w:b w:val="0"/>
          <w:bCs w:val="0"/>
          <w:iCs w:val="0"/>
          <w:szCs w:val="22"/>
          <w:rtl/>
        </w:rPr>
        <w:t>2018.</w:t>
      </w:r>
    </w:p>
    <w:p w14:paraId="446B66F0" w14:textId="77777777" w:rsidR="00270762" w:rsidRPr="003E2153" w:rsidRDefault="00270762" w:rsidP="002C75F3">
      <w:pPr>
        <w:pStyle w:val="Numberedparagraph"/>
        <w:spacing w:line="300" w:lineRule="exact"/>
        <w:ind w:left="0" w:firstLine="0"/>
        <w:rPr>
          <w:rFonts w:asciiTheme="minorBidi" w:hAnsiTheme="minorBidi" w:cstheme="minorBidi"/>
          <w:b w:val="0"/>
          <w:bCs w:val="0"/>
          <w:iCs w:val="0"/>
          <w:szCs w:val="22"/>
          <w:rtl/>
        </w:rPr>
      </w:pPr>
      <w:r w:rsidRPr="00B61253">
        <w:rPr>
          <w:rFonts w:asciiTheme="minorBidi" w:hAnsiTheme="minorBidi" w:cstheme="minorBidi"/>
          <w:iCs w:val="0"/>
          <w:szCs w:val="22"/>
          <w:rtl/>
          <w:cs/>
        </w:rPr>
        <w:t>تقوم وزارة المالية بمراقبة المعاملات النقدية وأرصدة الوحدات المحاسبية المدرجة في الموازنة العامة للدولة والمحفوظة لدى البنك المركزي المصري</w:t>
      </w:r>
      <w:r w:rsidRPr="00B61253">
        <w:rPr>
          <w:rFonts w:asciiTheme="minorBidi" w:hAnsiTheme="minorBidi" w:cstheme="minorBidi"/>
          <w:iCs w:val="0"/>
          <w:szCs w:val="22"/>
          <w:rtl/>
        </w:rPr>
        <w:t>.</w:t>
      </w:r>
      <w:r w:rsidRPr="00B61253">
        <w:rPr>
          <w:rFonts w:asciiTheme="minorBidi" w:hAnsiTheme="minorBidi" w:cstheme="minorBidi"/>
          <w:b w:val="0"/>
          <w:bCs w:val="0"/>
          <w:iCs w:val="0"/>
          <w:szCs w:val="22"/>
          <w:rtl/>
        </w:rPr>
        <w:t xml:space="preserve"> </w:t>
      </w:r>
      <w:r w:rsidRPr="00B61253">
        <w:rPr>
          <w:rFonts w:asciiTheme="minorBidi" w:hAnsiTheme="minorBidi" w:cstheme="minorBidi"/>
          <w:b w:val="0"/>
          <w:bCs w:val="0"/>
          <w:iCs w:val="0"/>
          <w:szCs w:val="22"/>
          <w:rtl/>
          <w:cs/>
        </w:rPr>
        <w:t>وأدى تطبيق قانون حساب</w:t>
      </w:r>
      <w:r w:rsidRPr="003E2153">
        <w:rPr>
          <w:rFonts w:asciiTheme="minorBidi" w:hAnsiTheme="minorBidi" w:cstheme="minorBidi"/>
          <w:b w:val="0"/>
          <w:bCs w:val="0"/>
          <w:iCs w:val="0"/>
          <w:szCs w:val="22"/>
          <w:rtl/>
          <w:cs/>
        </w:rPr>
        <w:t xml:space="preserve"> الخزانة الموحد، واقفال الكثير من الحسابات والصناديق الخاصة في البنوك التجارية، واستمرار تنفيذ أنظمة الدفع الإلكترونية المركزية، إلى تدعيم إدارة النقد</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وأعلنت وزارة المالية وقف استخدام الشيكات الورقية في نوفمبر </w:t>
      </w:r>
      <w:r w:rsidRPr="003E2153">
        <w:rPr>
          <w:rFonts w:asciiTheme="minorBidi" w:hAnsiTheme="minorBidi" w:cstheme="minorBidi"/>
          <w:b w:val="0"/>
          <w:bCs w:val="0"/>
          <w:iCs w:val="0"/>
          <w:szCs w:val="22"/>
          <w:rtl/>
        </w:rPr>
        <w:t>2017</w:t>
      </w:r>
      <w:r w:rsidRPr="003E2153">
        <w:rPr>
          <w:rFonts w:asciiTheme="minorBidi" w:hAnsiTheme="minorBidi" w:cstheme="minorBidi"/>
          <w:b w:val="0"/>
          <w:bCs w:val="0"/>
          <w:iCs w:val="0"/>
          <w:szCs w:val="22"/>
          <w:rtl/>
          <w:cs/>
        </w:rPr>
        <w:t>، والتحول التام إلى نظام المدفوعات الإلكترونية بالنسبة لرواتب الموظفين ومدفوعات الموردين والمقاولين والمتعهدين</w:t>
      </w:r>
      <w:r w:rsidRPr="003E2153">
        <w:rPr>
          <w:rFonts w:asciiTheme="minorBidi" w:hAnsiTheme="minorBidi" w:cstheme="minorBidi"/>
          <w:b w:val="0"/>
          <w:bCs w:val="0"/>
          <w:iCs w:val="0"/>
          <w:szCs w:val="22"/>
          <w:rtl/>
        </w:rPr>
        <w:t>.</w:t>
      </w:r>
    </w:p>
    <w:p w14:paraId="6758DF79" w14:textId="77777777" w:rsidR="00270762" w:rsidRPr="003E2153" w:rsidRDefault="00270762" w:rsidP="002C75F3">
      <w:pPr>
        <w:pStyle w:val="Numberedparagraph"/>
        <w:spacing w:line="300" w:lineRule="exact"/>
        <w:ind w:left="0" w:firstLine="0"/>
        <w:rPr>
          <w:rFonts w:asciiTheme="minorBidi" w:hAnsiTheme="minorBidi" w:cstheme="minorBidi"/>
          <w:b w:val="0"/>
          <w:bCs w:val="0"/>
          <w:iCs w:val="0"/>
          <w:szCs w:val="22"/>
          <w:rtl/>
        </w:rPr>
      </w:pPr>
      <w:r w:rsidRPr="00CD6151">
        <w:rPr>
          <w:rFonts w:asciiTheme="minorBidi" w:hAnsiTheme="minorBidi" w:cstheme="minorBidi"/>
          <w:iCs w:val="0"/>
          <w:szCs w:val="22"/>
          <w:rtl/>
          <w:cs/>
        </w:rPr>
        <w:lastRenderedPageBreak/>
        <w:t>للجهاز المركزي للمحاسبات نطاق تغطية شامل، ومن المعروف أنه يصدر تقاريره حول مراجعة الحسابات السنوية للحكومة على نحو دوري</w:t>
      </w:r>
      <w:r w:rsidRPr="00CD6151">
        <w:rPr>
          <w:rFonts w:asciiTheme="minorBidi" w:hAnsiTheme="minorBidi" w:cstheme="minorBidi"/>
          <w:iCs w:val="0"/>
          <w:szCs w:val="22"/>
          <w:rtl/>
        </w:rPr>
        <w:t xml:space="preserve">. </w:t>
      </w:r>
      <w:r w:rsidRPr="00CD6151">
        <w:rPr>
          <w:rFonts w:asciiTheme="minorBidi" w:hAnsiTheme="minorBidi" w:cstheme="minorBidi"/>
          <w:iCs w:val="0"/>
          <w:szCs w:val="22"/>
          <w:rtl/>
          <w:cs/>
        </w:rPr>
        <w:t xml:space="preserve">واشتمل دستور عام </w:t>
      </w:r>
      <w:r w:rsidRPr="00CD6151">
        <w:rPr>
          <w:rFonts w:asciiTheme="minorBidi" w:hAnsiTheme="minorBidi" w:cstheme="minorBidi"/>
          <w:iCs w:val="0"/>
          <w:szCs w:val="22"/>
          <w:rtl/>
        </w:rPr>
        <w:t>2014</w:t>
      </w:r>
      <w:r w:rsidRPr="00CD6151">
        <w:rPr>
          <w:rFonts w:asciiTheme="minorBidi" w:hAnsiTheme="minorBidi" w:cstheme="minorBidi"/>
          <w:iCs w:val="0"/>
          <w:szCs w:val="22"/>
          <w:rtl/>
          <w:cs/>
        </w:rPr>
        <w:t xml:space="preserve"> على بنود لتعزيز استقلالية الجهاز وشفافيته</w:t>
      </w:r>
      <w:r w:rsidRPr="00CD6151">
        <w:rPr>
          <w:rFonts w:asciiTheme="minorBidi" w:hAnsiTheme="minorBidi" w:cstheme="minorBidi"/>
          <w:iCs w:val="0"/>
          <w:szCs w:val="22"/>
          <w:rtl/>
        </w:rPr>
        <w:t xml:space="preserve">. </w:t>
      </w:r>
      <w:r w:rsidRPr="00CD6151">
        <w:rPr>
          <w:rFonts w:asciiTheme="minorBidi" w:hAnsiTheme="minorBidi" w:cstheme="minorBidi"/>
          <w:iCs w:val="0"/>
          <w:szCs w:val="22"/>
          <w:rtl/>
          <w:cs/>
        </w:rPr>
        <w:t>وقد تم عزل رئيس الجهاز قبل نهاية مدته</w:t>
      </w:r>
      <w:r w:rsidRPr="00CD6151">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وكان من شأن ذلك التأثير على الاستقلالية المتصورة لهذا الجهاز وحتى وإن كان ذلك قد حدث وفق أحكام القانون رقم </w:t>
      </w:r>
      <w:r w:rsidRPr="003E2153">
        <w:rPr>
          <w:rFonts w:asciiTheme="minorBidi" w:hAnsiTheme="minorBidi" w:cstheme="minorBidi"/>
          <w:b w:val="0"/>
          <w:bCs w:val="0"/>
          <w:iCs w:val="0"/>
          <w:szCs w:val="22"/>
          <w:rtl/>
        </w:rPr>
        <w:t>89</w:t>
      </w:r>
      <w:r w:rsidRPr="003E2153">
        <w:rPr>
          <w:rFonts w:asciiTheme="minorBidi" w:hAnsiTheme="minorBidi" w:cstheme="minorBidi"/>
          <w:b w:val="0"/>
          <w:bCs w:val="0"/>
          <w:iCs w:val="0"/>
          <w:szCs w:val="22"/>
          <w:rtl/>
          <w:cs/>
        </w:rPr>
        <w:t xml:space="preserve"> لسنة </w:t>
      </w:r>
      <w:r w:rsidRPr="003E2153">
        <w:rPr>
          <w:rFonts w:asciiTheme="minorBidi" w:hAnsiTheme="minorBidi" w:cstheme="minorBidi"/>
          <w:b w:val="0"/>
          <w:bCs w:val="0"/>
          <w:iCs w:val="0"/>
          <w:szCs w:val="22"/>
          <w:rtl/>
        </w:rPr>
        <w:t>2015</w:t>
      </w:r>
      <w:r w:rsidRPr="003E2153">
        <w:rPr>
          <w:rFonts w:asciiTheme="minorBidi" w:hAnsiTheme="minorBidi" w:cstheme="minorBidi"/>
          <w:b w:val="0"/>
          <w:bCs w:val="0"/>
          <w:iCs w:val="0"/>
          <w:szCs w:val="22"/>
          <w:rtl/>
          <w:cs/>
        </w:rPr>
        <w:t xml:space="preserve"> الذي ينظم عزل رؤساء الأجهزة المستقلة والسلطات التنظيمية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ووفقا لأحكام الدستور، تُرفع التقارير السنوية للهيئات والأجهزة التنظيمية والرقابية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بما في ذلك الجهاز المركزي للمحاسبات</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إلى البرلمان ورئيس الجمهورية ورئيس الوزراء، كما تُنشر هذه التقارير على الجمهور العام</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لكن أيًا ما كان الأمر،</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فإن البند الخاص بنشر تقارير المراجعة لم يسرِ بعد ولا تزال هذه التقارير غير مفصح عنها</w:t>
      </w:r>
      <w:r w:rsidRPr="003E2153">
        <w:rPr>
          <w:rFonts w:asciiTheme="minorBidi" w:hAnsiTheme="minorBidi" w:cstheme="minorBidi"/>
          <w:b w:val="0"/>
          <w:bCs w:val="0"/>
          <w:iCs w:val="0"/>
          <w:szCs w:val="22"/>
          <w:rtl/>
        </w:rPr>
        <w:t>.</w:t>
      </w:r>
    </w:p>
    <w:p w14:paraId="57822070" w14:textId="77777777" w:rsidR="00270762" w:rsidRPr="003E2153" w:rsidRDefault="00270762" w:rsidP="002C75F3">
      <w:pPr>
        <w:pStyle w:val="Numberedparagraph"/>
        <w:spacing w:line="300" w:lineRule="exact"/>
        <w:ind w:left="0" w:firstLine="0"/>
        <w:rPr>
          <w:rFonts w:asciiTheme="minorBidi" w:hAnsiTheme="minorBidi" w:cstheme="minorBidi"/>
          <w:b w:val="0"/>
          <w:bCs w:val="0"/>
          <w:iCs w:val="0"/>
          <w:szCs w:val="22"/>
          <w:rtl/>
        </w:rPr>
      </w:pPr>
      <w:r w:rsidRPr="00CD6151">
        <w:rPr>
          <w:rFonts w:asciiTheme="minorBidi" w:hAnsiTheme="minorBidi" w:cstheme="minorBidi"/>
          <w:iCs w:val="0"/>
          <w:szCs w:val="22"/>
          <w:rtl/>
          <w:cs/>
        </w:rPr>
        <w:t xml:space="preserve">لم يُعرض تقييم البنك المركزي المصري من حيث تطبيق الإجراءات الوقائية لصندوق النقد الدولي لعام </w:t>
      </w:r>
      <w:r w:rsidRPr="00CD6151">
        <w:rPr>
          <w:rFonts w:asciiTheme="minorBidi" w:hAnsiTheme="minorBidi" w:cstheme="minorBidi"/>
          <w:iCs w:val="0"/>
          <w:szCs w:val="22"/>
          <w:rtl/>
        </w:rPr>
        <w:t>2017</w:t>
      </w:r>
      <w:r w:rsidRPr="00CD6151">
        <w:rPr>
          <w:rFonts w:asciiTheme="minorBidi" w:hAnsiTheme="minorBidi" w:cstheme="minorBidi"/>
          <w:iCs w:val="0"/>
          <w:szCs w:val="22"/>
          <w:rtl/>
          <w:cs/>
        </w:rPr>
        <w:t xml:space="preserve"> على البنك الدولي للاطلاع والمراجعة</w:t>
      </w:r>
      <w:r w:rsidRPr="00CD6151">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وبدأ البنك المركزي المصري في نشر قوائمه المالية المراجعة في </w:t>
      </w:r>
      <w:r w:rsidRPr="003E2153">
        <w:rPr>
          <w:rFonts w:asciiTheme="minorBidi" w:hAnsiTheme="minorBidi" w:cstheme="minorBidi"/>
          <w:b w:val="0"/>
          <w:bCs w:val="0"/>
          <w:iCs w:val="0"/>
          <w:szCs w:val="22"/>
          <w:rtl/>
        </w:rPr>
        <w:t xml:space="preserve">2012. </w:t>
      </w:r>
      <w:r w:rsidRPr="003E2153">
        <w:rPr>
          <w:rFonts w:asciiTheme="minorBidi" w:hAnsiTheme="minorBidi" w:cstheme="minorBidi"/>
          <w:b w:val="0"/>
          <w:bCs w:val="0"/>
          <w:iCs w:val="0"/>
          <w:szCs w:val="22"/>
          <w:rtl/>
          <w:cs/>
        </w:rPr>
        <w:t xml:space="preserve">وتمت مراجعة القوائم المالية في </w:t>
      </w:r>
      <w:r w:rsidRPr="003E2153">
        <w:rPr>
          <w:rFonts w:asciiTheme="minorBidi" w:hAnsiTheme="minorBidi" w:cstheme="minorBidi"/>
          <w:b w:val="0"/>
          <w:bCs w:val="0"/>
          <w:iCs w:val="0"/>
          <w:szCs w:val="22"/>
          <w:rtl/>
        </w:rPr>
        <w:t>30</w:t>
      </w:r>
      <w:r w:rsidRPr="003E2153">
        <w:rPr>
          <w:rFonts w:asciiTheme="minorBidi" w:hAnsiTheme="minorBidi" w:cstheme="minorBidi"/>
          <w:b w:val="0"/>
          <w:bCs w:val="0"/>
          <w:iCs w:val="0"/>
          <w:szCs w:val="22"/>
          <w:rtl/>
          <w:cs/>
        </w:rPr>
        <w:t xml:space="preserve"> يونيو </w:t>
      </w:r>
      <w:r w:rsidRPr="003E2153">
        <w:rPr>
          <w:rFonts w:asciiTheme="minorBidi" w:hAnsiTheme="minorBidi" w:cstheme="minorBidi"/>
          <w:b w:val="0"/>
          <w:bCs w:val="0"/>
          <w:iCs w:val="0"/>
          <w:szCs w:val="22"/>
          <w:rtl/>
        </w:rPr>
        <w:t>2017</w:t>
      </w:r>
      <w:r w:rsidRPr="003E2153">
        <w:rPr>
          <w:rFonts w:asciiTheme="minorBidi" w:hAnsiTheme="minorBidi" w:cstheme="minorBidi"/>
          <w:b w:val="0"/>
          <w:bCs w:val="0"/>
          <w:iCs w:val="0"/>
          <w:szCs w:val="22"/>
          <w:rtl/>
          <w:cs/>
        </w:rPr>
        <w:t xml:space="preserve"> من جانب الجهاز المركزي للمحاسبات ومكتب مراجعة محلي، وقد أصدرا تقرير المراجعة دون أي تحفظات في </w:t>
      </w:r>
      <w:r w:rsidRPr="003E2153">
        <w:rPr>
          <w:rFonts w:asciiTheme="minorBidi" w:hAnsiTheme="minorBidi" w:cstheme="minorBidi"/>
          <w:b w:val="0"/>
          <w:bCs w:val="0"/>
          <w:iCs w:val="0"/>
          <w:szCs w:val="22"/>
          <w:rtl/>
        </w:rPr>
        <w:t>26</w:t>
      </w:r>
      <w:r w:rsidRPr="003E2153">
        <w:rPr>
          <w:rFonts w:asciiTheme="minorBidi" w:hAnsiTheme="minorBidi" w:cstheme="minorBidi"/>
          <w:b w:val="0"/>
          <w:bCs w:val="0"/>
          <w:iCs w:val="0"/>
          <w:szCs w:val="22"/>
          <w:rtl/>
          <w:cs/>
        </w:rPr>
        <w:t xml:space="preserve"> سبتمبر </w:t>
      </w:r>
      <w:r w:rsidRPr="003E2153">
        <w:rPr>
          <w:rFonts w:asciiTheme="minorBidi" w:hAnsiTheme="minorBidi" w:cstheme="minorBidi"/>
          <w:b w:val="0"/>
          <w:bCs w:val="0"/>
          <w:iCs w:val="0"/>
          <w:szCs w:val="22"/>
          <w:rtl/>
        </w:rPr>
        <w:t xml:space="preserve">2017. </w:t>
      </w:r>
      <w:r w:rsidRPr="003E2153">
        <w:rPr>
          <w:rFonts w:asciiTheme="minorBidi" w:hAnsiTheme="minorBidi" w:cstheme="minorBidi"/>
          <w:b w:val="0"/>
          <w:bCs w:val="0"/>
          <w:iCs w:val="0"/>
          <w:szCs w:val="22"/>
          <w:rtl/>
          <w:cs/>
        </w:rPr>
        <w:t>وأشار هذا التقرير إلى قيام مراقبي الحسابات بالنظر بعين الاعتبار إلى أدوات الرقابة الداخلية ذات الصلة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بإعداد القوائم المالية وتصويرها على نحو سليم</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وتُوجَّه مدفوعات البنك الدولي الخاصة بالعديد من قروض الاستثمار بطريقة مرضية من خلال حسابات مخصصة محفوظة لدى البنك المركزي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وبناءً على مراجعة للقوائم المالية المدققة للبنك المركزي والخبرة في التعامل مع الحسابات المصرفية التي يحتفظ بها البنك المركزي للمشروعات التي يمولها البنك الدولي، لم تُحدد أية مواطن ضعف في الضوابط الرقابية بشأن الترتيبات المصرفية</w:t>
      </w:r>
      <w:r w:rsidRPr="003E2153">
        <w:rPr>
          <w:rFonts w:asciiTheme="minorBidi" w:hAnsiTheme="minorBidi" w:cstheme="minorBidi"/>
          <w:b w:val="0"/>
          <w:bCs w:val="0"/>
          <w:iCs w:val="0"/>
          <w:szCs w:val="22"/>
          <w:rtl/>
        </w:rPr>
        <w:t>.</w:t>
      </w:r>
    </w:p>
    <w:p w14:paraId="36234FB7" w14:textId="77777777" w:rsidR="00270762" w:rsidRPr="003E2153" w:rsidRDefault="00270762" w:rsidP="002C75F3">
      <w:pPr>
        <w:pStyle w:val="Numberedparagraph"/>
        <w:spacing w:line="300" w:lineRule="exact"/>
        <w:ind w:left="0" w:firstLine="0"/>
        <w:rPr>
          <w:rFonts w:asciiTheme="minorBidi" w:hAnsiTheme="minorBidi" w:cstheme="minorBidi"/>
          <w:b w:val="0"/>
          <w:bCs w:val="0"/>
          <w:iCs w:val="0"/>
          <w:szCs w:val="22"/>
          <w:rtl/>
        </w:rPr>
      </w:pPr>
      <w:r w:rsidRPr="00CD6151">
        <w:rPr>
          <w:rFonts w:asciiTheme="minorBidi" w:hAnsiTheme="minorBidi" w:cstheme="minorBidi"/>
          <w:iCs w:val="0"/>
          <w:szCs w:val="22"/>
          <w:rtl/>
          <w:cs/>
        </w:rPr>
        <w:t>ستُطبَّق على هذه العملية إجراءات الصرف العادية الخاصة بقروض سياسات التنمية ذات الشريحة الواحدة</w:t>
      </w:r>
      <w:r w:rsidRPr="00CD6151">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وما إن يدخل القرض حيز النفاذ، سيودع البنك الدولي حصيلة القرض في حساب إيداع بالدولار الأمريكي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مخصص بالعملة الأجنبية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يشكل جزءا من احتياطيات البلد الرسمية من النقد الأجنبي التي يحتفظ بها البنك المركزي المصري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كما سيُقيَّد فورا مبلغ معادل لحصيلة القرض بالعملة المحلية في حساب تابع لحساب الخزانة الموحد لوزارة المالية، ومن ثم يصبح متاحا لتمويل نفقات الموازنة العامة للدولة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وستوضح اتفاقية القرض موافقة المقترض على عدم استخدام أموال القرض لتمويل المصروفات المستبعدة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القائمة السلبية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وستؤكد الحكومة إجراء هذه العملية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إيداع القرض وقيده</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بتقديم تأكيد كتابي في غضون </w:t>
      </w:r>
      <w:r w:rsidRPr="003E2153">
        <w:rPr>
          <w:rFonts w:asciiTheme="minorBidi" w:hAnsiTheme="minorBidi" w:cstheme="minorBidi"/>
          <w:b w:val="0"/>
          <w:bCs w:val="0"/>
          <w:iCs w:val="0"/>
          <w:szCs w:val="22"/>
          <w:rtl/>
        </w:rPr>
        <w:t>30</w:t>
      </w:r>
      <w:r w:rsidRPr="003E2153">
        <w:rPr>
          <w:rFonts w:asciiTheme="minorBidi" w:hAnsiTheme="minorBidi" w:cstheme="minorBidi"/>
          <w:b w:val="0"/>
          <w:bCs w:val="0"/>
          <w:iCs w:val="0"/>
          <w:szCs w:val="22"/>
          <w:rtl/>
          <w:cs/>
        </w:rPr>
        <w:t xml:space="preserve"> يوما من الصرف</w:t>
      </w:r>
      <w:r w:rsidRPr="003E2153">
        <w:rPr>
          <w:rFonts w:asciiTheme="minorBidi" w:hAnsiTheme="minorBidi" w:cstheme="minorBidi"/>
          <w:b w:val="0"/>
          <w:bCs w:val="0"/>
          <w:iCs w:val="0"/>
          <w:szCs w:val="22"/>
          <w:rtl/>
        </w:rPr>
        <w:t>.</w:t>
      </w:r>
      <w:bookmarkStart w:id="187" w:name="_Toc491674947"/>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وسيحتفظ البنك الدولي بالحق في أن يطلب إجراء مراجعة مستقلة لحساب الإيداع بالعملة الأجنبية</w:t>
      </w:r>
      <w:r w:rsidRPr="003E2153">
        <w:rPr>
          <w:rFonts w:asciiTheme="minorBidi" w:hAnsiTheme="minorBidi" w:cstheme="minorBidi"/>
          <w:b w:val="0"/>
          <w:bCs w:val="0"/>
          <w:iCs w:val="0"/>
          <w:szCs w:val="22"/>
          <w:rtl/>
        </w:rPr>
        <w:t>.</w:t>
      </w:r>
    </w:p>
    <w:p w14:paraId="03B5EFF5" w14:textId="77777777" w:rsidR="00270762" w:rsidRPr="00CD6151" w:rsidRDefault="00270762" w:rsidP="00270762">
      <w:pPr>
        <w:pStyle w:val="Heading2"/>
        <w:rPr>
          <w:rFonts w:asciiTheme="minorBidi" w:hAnsiTheme="minorBidi" w:cstheme="minorBidi"/>
          <w:rtl/>
        </w:rPr>
      </w:pPr>
      <w:bookmarkStart w:id="188" w:name="_Toc496079972"/>
      <w:bookmarkStart w:id="189" w:name="_Toc503709140"/>
      <w:r w:rsidRPr="00CD6151">
        <w:rPr>
          <w:rFonts w:asciiTheme="minorBidi" w:eastAsia="Arial" w:hAnsiTheme="minorBidi" w:cstheme="minorBidi"/>
          <w:rtl/>
          <w:cs/>
        </w:rPr>
        <w:t>المتابعة والتقييم والمساءلة</w:t>
      </w:r>
      <w:bookmarkEnd w:id="185"/>
      <w:bookmarkEnd w:id="186"/>
      <w:bookmarkEnd w:id="187"/>
      <w:bookmarkEnd w:id="188"/>
      <w:bookmarkEnd w:id="189"/>
    </w:p>
    <w:p w14:paraId="75C340A0" w14:textId="77777777" w:rsidR="00270762" w:rsidRPr="00CD6151" w:rsidRDefault="00270762" w:rsidP="00CD6151">
      <w:pPr>
        <w:pStyle w:val="Numberedparagraph"/>
        <w:spacing w:line="300" w:lineRule="exact"/>
        <w:ind w:left="0" w:firstLine="0"/>
        <w:rPr>
          <w:rFonts w:asciiTheme="minorBidi" w:hAnsiTheme="minorBidi" w:cstheme="minorBidi"/>
          <w:b w:val="0"/>
          <w:bCs w:val="0"/>
          <w:iCs w:val="0"/>
          <w:szCs w:val="22"/>
          <w:rtl/>
        </w:rPr>
      </w:pPr>
      <w:r w:rsidRPr="00CD6151">
        <w:rPr>
          <w:rFonts w:asciiTheme="minorBidi" w:hAnsiTheme="minorBidi" w:cstheme="minorBidi"/>
          <w:iCs w:val="0"/>
          <w:szCs w:val="22"/>
          <w:rtl/>
          <w:cs/>
        </w:rPr>
        <w:t>لا تزال وزارة التعاون الدولي هيئة التنسيق الرئيسية للمتابعة والتقييم، وذلك من بين الوزارات الخمس الأخرى المشاركة</w:t>
      </w:r>
      <w:r w:rsidRPr="00CD6151">
        <w:rPr>
          <w:rFonts w:asciiTheme="minorBidi" w:hAnsiTheme="minorBidi" w:cstheme="minorBidi"/>
          <w:iCs w:val="0"/>
          <w:szCs w:val="22"/>
          <w:rtl/>
        </w:rPr>
        <w:t>.</w:t>
      </w:r>
      <w:r w:rsidRPr="00CD6151">
        <w:rPr>
          <w:rFonts w:asciiTheme="minorBidi" w:hAnsiTheme="minorBidi" w:cstheme="minorBidi"/>
          <w:b w:val="0"/>
          <w:bCs w:val="0"/>
          <w:iCs w:val="0"/>
          <w:szCs w:val="22"/>
          <w:rtl/>
        </w:rPr>
        <w:t xml:space="preserve"> </w:t>
      </w:r>
      <w:r w:rsidRPr="00CD6151">
        <w:rPr>
          <w:rFonts w:asciiTheme="minorBidi" w:hAnsiTheme="minorBidi" w:cstheme="minorBidi"/>
          <w:b w:val="0"/>
          <w:bCs w:val="0"/>
          <w:iCs w:val="0"/>
          <w:szCs w:val="22"/>
          <w:rtl/>
          <w:cs/>
        </w:rPr>
        <w:t xml:space="preserve">وتقع مسؤولية الإجراءات المسبقة المبينة تفصيلا في العملية على كاهل </w:t>
      </w:r>
      <w:r w:rsidRPr="00CD6151">
        <w:rPr>
          <w:rFonts w:asciiTheme="minorBidi" w:hAnsiTheme="minorBidi" w:cstheme="minorBidi"/>
          <w:b w:val="0"/>
          <w:bCs w:val="0"/>
          <w:iCs w:val="0"/>
          <w:szCs w:val="22"/>
          <w:rtl/>
        </w:rPr>
        <w:t>6</w:t>
      </w:r>
      <w:r w:rsidRPr="00CD6151">
        <w:rPr>
          <w:rFonts w:asciiTheme="minorBidi" w:hAnsiTheme="minorBidi" w:cstheme="minorBidi"/>
          <w:b w:val="0"/>
          <w:bCs w:val="0"/>
          <w:iCs w:val="0"/>
          <w:szCs w:val="22"/>
          <w:rtl/>
          <w:cs/>
        </w:rPr>
        <w:t xml:space="preserve"> جهات</w:t>
      </w:r>
      <w:r w:rsidRPr="00CD6151">
        <w:rPr>
          <w:rFonts w:asciiTheme="minorBidi" w:hAnsiTheme="minorBidi" w:cstheme="minorBidi"/>
          <w:b w:val="0"/>
          <w:bCs w:val="0"/>
          <w:iCs w:val="0"/>
          <w:szCs w:val="22"/>
          <w:rtl/>
        </w:rPr>
        <w:t xml:space="preserve">: </w:t>
      </w:r>
      <w:r w:rsidRPr="00CD6151">
        <w:rPr>
          <w:rFonts w:asciiTheme="minorBidi" w:hAnsiTheme="minorBidi" w:cstheme="minorBidi"/>
          <w:b w:val="0"/>
          <w:bCs w:val="0"/>
          <w:iCs w:val="0"/>
          <w:szCs w:val="22"/>
          <w:rtl/>
          <w:cs/>
        </w:rPr>
        <w:t>وزارة الاستثمار والتعاون الدولي، ووزارة المالية، ووزارة الكهرباء والطاقة المتجددة، ووزارة البترول والثروة المعدنية، ووزارة التجارة والصناعة، والهيئة العامة للاستثمار والمناطق الحرة</w:t>
      </w:r>
      <w:r w:rsidRPr="00CD6151">
        <w:rPr>
          <w:rFonts w:asciiTheme="minorBidi" w:hAnsiTheme="minorBidi" w:cstheme="minorBidi"/>
          <w:b w:val="0"/>
          <w:bCs w:val="0"/>
          <w:iCs w:val="0"/>
          <w:szCs w:val="22"/>
          <w:rtl/>
        </w:rPr>
        <w:t xml:space="preserve">. </w:t>
      </w:r>
      <w:r w:rsidRPr="00CD6151">
        <w:rPr>
          <w:rFonts w:asciiTheme="minorBidi" w:hAnsiTheme="minorBidi" w:cstheme="minorBidi"/>
          <w:b w:val="0"/>
          <w:bCs w:val="0"/>
          <w:iCs w:val="0"/>
          <w:szCs w:val="22"/>
          <w:rtl/>
          <w:cs/>
        </w:rPr>
        <w:t>وستظل مجموعة العمل المشتركة بين الوزارات، التي أُنشئت من أجل عملية الإقراض لأغراض سياسات التنمية، تمارس عملها في سياق الإطار البرامجي لتمويل سياسات التنمية حيث ستقوم وزارة التعاون الدولي بالتنسيق مع الوزارات الأخرى بشأن متابعة مؤشرات النتائج التي تستند إلى المؤشرات القطاعية التي تُنشر بصفة روتينية</w:t>
      </w:r>
      <w:r w:rsidRPr="00CD6151">
        <w:rPr>
          <w:rFonts w:asciiTheme="minorBidi" w:hAnsiTheme="minorBidi" w:cstheme="minorBidi"/>
          <w:b w:val="0"/>
          <w:bCs w:val="0"/>
          <w:iCs w:val="0"/>
          <w:szCs w:val="22"/>
          <w:rtl/>
        </w:rPr>
        <w:t>.</w:t>
      </w:r>
    </w:p>
    <w:p w14:paraId="5E9323EC" w14:textId="77777777" w:rsidR="00270762" w:rsidRPr="00CD6151" w:rsidRDefault="00270762" w:rsidP="00CD6151">
      <w:pPr>
        <w:pStyle w:val="Numberedparagraph"/>
        <w:spacing w:line="300" w:lineRule="exact"/>
        <w:ind w:left="0" w:firstLine="0"/>
        <w:rPr>
          <w:rFonts w:asciiTheme="minorBidi" w:hAnsiTheme="minorBidi" w:cstheme="minorBidi"/>
          <w:b w:val="0"/>
          <w:bCs w:val="0"/>
          <w:iCs w:val="0"/>
          <w:szCs w:val="22"/>
          <w:rtl/>
        </w:rPr>
      </w:pPr>
      <w:r w:rsidRPr="00CD6151">
        <w:rPr>
          <w:rFonts w:asciiTheme="minorBidi" w:hAnsiTheme="minorBidi" w:cstheme="minorBidi"/>
          <w:iCs w:val="0"/>
          <w:szCs w:val="22"/>
          <w:rtl/>
          <w:cs/>
        </w:rPr>
        <w:t xml:space="preserve">ستتم متابعة نواتج البرنامج من خلال قياس التقدم المحرز في تحقيق مؤشرات النتائج المدرجة في مصفوفة السياسات والنتائج </w:t>
      </w:r>
      <w:r w:rsidRPr="00CD6151">
        <w:rPr>
          <w:rFonts w:asciiTheme="minorBidi" w:hAnsiTheme="minorBidi" w:cstheme="minorBidi"/>
          <w:iCs w:val="0"/>
          <w:szCs w:val="22"/>
          <w:rtl/>
        </w:rPr>
        <w:t>(</w:t>
      </w:r>
      <w:r w:rsidRPr="00CD6151">
        <w:rPr>
          <w:rFonts w:asciiTheme="minorBidi" w:hAnsiTheme="minorBidi" w:cstheme="minorBidi"/>
          <w:iCs w:val="0"/>
          <w:szCs w:val="22"/>
          <w:rtl/>
          <w:cs/>
        </w:rPr>
        <w:t xml:space="preserve">الملحق </w:t>
      </w:r>
      <w:r w:rsidRPr="00CD6151">
        <w:rPr>
          <w:rFonts w:asciiTheme="minorBidi" w:hAnsiTheme="minorBidi" w:cstheme="minorBidi"/>
          <w:iCs w:val="0"/>
          <w:szCs w:val="22"/>
          <w:rtl/>
        </w:rPr>
        <w:t>1).</w:t>
      </w:r>
      <w:r w:rsidRPr="00CD6151">
        <w:rPr>
          <w:rFonts w:asciiTheme="minorBidi" w:hAnsiTheme="minorBidi" w:cstheme="minorBidi"/>
          <w:b w:val="0"/>
          <w:bCs w:val="0"/>
          <w:iCs w:val="0"/>
          <w:szCs w:val="22"/>
          <w:rtl/>
        </w:rPr>
        <w:t xml:space="preserve"> </w:t>
      </w:r>
      <w:r w:rsidRPr="00CD6151">
        <w:rPr>
          <w:rFonts w:asciiTheme="minorBidi" w:hAnsiTheme="minorBidi" w:cstheme="minorBidi"/>
          <w:b w:val="0"/>
          <w:bCs w:val="0"/>
          <w:iCs w:val="0"/>
          <w:szCs w:val="22"/>
          <w:rtl/>
          <w:cs/>
        </w:rPr>
        <w:t>ويتمثل الغرض من ذلك في تقييم التقدم المحرز في تنفيذ تدابير السياسات والتدابير المؤسسية التي تدعمها سلسلة القروض المقترحة لأغراض سياسات التنمية</w:t>
      </w:r>
      <w:r w:rsidRPr="00CD6151">
        <w:rPr>
          <w:rFonts w:asciiTheme="minorBidi" w:hAnsiTheme="minorBidi" w:cstheme="minorBidi"/>
          <w:b w:val="0"/>
          <w:bCs w:val="0"/>
          <w:iCs w:val="0"/>
          <w:szCs w:val="22"/>
          <w:rtl/>
        </w:rPr>
        <w:t xml:space="preserve">. </w:t>
      </w:r>
      <w:r w:rsidRPr="00CD6151">
        <w:rPr>
          <w:rFonts w:asciiTheme="minorBidi" w:hAnsiTheme="minorBidi" w:cstheme="minorBidi"/>
          <w:b w:val="0"/>
          <w:bCs w:val="0"/>
          <w:iCs w:val="0"/>
          <w:szCs w:val="22"/>
          <w:rtl/>
          <w:cs/>
        </w:rPr>
        <w:t>وستتولى وزارة التعاون الدولي مسؤولية عرض المعلومات المتصلة بتنفيذ الإصلاحات والتقدم المحرز في تحقيق النتائج في الوقت المحدد وبطريقة مرضية للبنك الدولي</w:t>
      </w:r>
      <w:r w:rsidRPr="00CD6151">
        <w:rPr>
          <w:rFonts w:asciiTheme="minorBidi" w:hAnsiTheme="minorBidi" w:cstheme="minorBidi"/>
          <w:b w:val="0"/>
          <w:bCs w:val="0"/>
          <w:iCs w:val="0"/>
          <w:szCs w:val="22"/>
          <w:rtl/>
        </w:rPr>
        <w:t>.</w:t>
      </w:r>
    </w:p>
    <w:p w14:paraId="4DD600DB" w14:textId="77777777" w:rsidR="00270762" w:rsidRPr="00CD6151" w:rsidRDefault="00270762" w:rsidP="00CD6151">
      <w:pPr>
        <w:pStyle w:val="Numberedparagraph"/>
        <w:spacing w:line="300" w:lineRule="exact"/>
        <w:ind w:left="0" w:firstLine="0"/>
        <w:rPr>
          <w:rFonts w:asciiTheme="minorBidi" w:hAnsiTheme="minorBidi" w:cstheme="minorBidi"/>
          <w:b w:val="0"/>
          <w:bCs w:val="0"/>
          <w:iCs w:val="0"/>
          <w:szCs w:val="22"/>
          <w:rtl/>
        </w:rPr>
      </w:pPr>
      <w:r w:rsidRPr="00CD6151">
        <w:rPr>
          <w:rFonts w:asciiTheme="minorBidi" w:hAnsiTheme="minorBidi" w:cstheme="minorBidi"/>
          <w:iCs w:val="0"/>
          <w:szCs w:val="22"/>
          <w:rtl/>
          <w:cs/>
        </w:rPr>
        <w:t>التعامل مع الشكاوى</w:t>
      </w:r>
      <w:r w:rsidRPr="00CD6151">
        <w:rPr>
          <w:rFonts w:asciiTheme="minorBidi" w:hAnsiTheme="minorBidi" w:cstheme="minorBidi"/>
          <w:iCs w:val="0"/>
          <w:szCs w:val="22"/>
          <w:rtl/>
        </w:rPr>
        <w:t>.</w:t>
      </w:r>
      <w:r w:rsidRPr="00CD6151">
        <w:rPr>
          <w:rFonts w:asciiTheme="minorBidi" w:hAnsiTheme="minorBidi" w:cstheme="minorBidi"/>
          <w:b w:val="0"/>
          <w:bCs w:val="0"/>
          <w:iCs w:val="0"/>
          <w:szCs w:val="22"/>
          <w:rtl/>
        </w:rPr>
        <w:t xml:space="preserve"> </w:t>
      </w:r>
      <w:r w:rsidRPr="00CD6151">
        <w:rPr>
          <w:rFonts w:asciiTheme="minorBidi" w:hAnsiTheme="minorBidi" w:cstheme="minorBidi"/>
          <w:b w:val="0"/>
          <w:bCs w:val="0"/>
          <w:iCs w:val="0"/>
          <w:szCs w:val="22"/>
          <w:rtl/>
          <w:cs/>
        </w:rPr>
        <w:t xml:space="preserve">يمكن للمجتمعات المحلية والأفراد الذين يعتقدون أنهم تضرروا نتيجة لسياسات وطنية محددة، مثل الإجراءات المُسبقة أو شروط صرف شرائح القرض في إطار أي قرض يسانده البنك لأغراض سياسات التنمية، أن يرفعوا شكاواهم إلى السلطات الوطنية المسؤولة بالبلد أو إلى الآليات المحلية </w:t>
      </w:r>
      <w:r w:rsidRPr="00CD6151">
        <w:rPr>
          <w:rFonts w:asciiTheme="minorBidi" w:hAnsiTheme="minorBidi" w:cstheme="minorBidi"/>
          <w:b w:val="0"/>
          <w:bCs w:val="0"/>
          <w:iCs w:val="0"/>
          <w:szCs w:val="22"/>
          <w:rtl/>
        </w:rPr>
        <w:t xml:space="preserve">/ </w:t>
      </w:r>
      <w:r w:rsidRPr="00CD6151">
        <w:rPr>
          <w:rFonts w:asciiTheme="minorBidi" w:hAnsiTheme="minorBidi" w:cstheme="minorBidi"/>
          <w:b w:val="0"/>
          <w:bCs w:val="0"/>
          <w:iCs w:val="0"/>
          <w:szCs w:val="22"/>
          <w:rtl/>
          <w:cs/>
        </w:rPr>
        <w:t>الوطنية المناسبة لمعالجة المظالم أو إلى دائرة معالجة المظالم بالبنك</w:t>
      </w:r>
      <w:r w:rsidRPr="00CD6151">
        <w:rPr>
          <w:rFonts w:asciiTheme="minorBidi" w:hAnsiTheme="minorBidi" w:cstheme="minorBidi"/>
          <w:b w:val="0"/>
          <w:bCs w:val="0"/>
          <w:iCs w:val="0"/>
          <w:szCs w:val="22"/>
          <w:rtl/>
        </w:rPr>
        <w:t xml:space="preserve">. </w:t>
      </w:r>
      <w:r w:rsidRPr="00CD6151">
        <w:rPr>
          <w:rFonts w:asciiTheme="minorBidi" w:hAnsiTheme="minorBidi" w:cstheme="minorBidi"/>
          <w:b w:val="0"/>
          <w:bCs w:val="0"/>
          <w:iCs w:val="0"/>
          <w:szCs w:val="22"/>
          <w:rtl/>
          <w:cs/>
        </w:rPr>
        <w:t>وتُراجع الشكاوى المقدَّمة إلى الدائرة على الفور</w:t>
      </w:r>
      <w:r w:rsidRPr="00CD6151">
        <w:rPr>
          <w:rFonts w:asciiTheme="minorBidi" w:hAnsiTheme="minorBidi" w:cstheme="minorBidi"/>
          <w:b w:val="0"/>
          <w:bCs w:val="0"/>
          <w:iCs w:val="0"/>
          <w:szCs w:val="22"/>
          <w:rtl/>
        </w:rPr>
        <w:t xml:space="preserve">. </w:t>
      </w:r>
      <w:r w:rsidRPr="00CD6151">
        <w:rPr>
          <w:rFonts w:asciiTheme="minorBidi" w:hAnsiTheme="minorBidi" w:cstheme="minorBidi"/>
          <w:b w:val="0"/>
          <w:bCs w:val="0"/>
          <w:iCs w:val="0"/>
          <w:szCs w:val="22"/>
          <w:rtl/>
          <w:cs/>
        </w:rPr>
        <w:t xml:space="preserve">كما يمكن للمجتمعات المحلية والأفراد المتضررين أن يقدموا شكواهم إلى هيئة التفتيش المستقلة التابعة للبنك التي تقرر ما إذا كان قد حدث ضرر </w:t>
      </w:r>
      <w:r w:rsidRPr="00CD6151">
        <w:rPr>
          <w:rFonts w:asciiTheme="minorBidi" w:hAnsiTheme="minorBidi" w:cstheme="minorBidi"/>
          <w:b w:val="0"/>
          <w:bCs w:val="0"/>
          <w:iCs w:val="0"/>
          <w:szCs w:val="22"/>
          <w:rtl/>
        </w:rPr>
        <w:t xml:space="preserve">- </w:t>
      </w:r>
      <w:r w:rsidRPr="00CD6151">
        <w:rPr>
          <w:rFonts w:asciiTheme="minorBidi" w:hAnsiTheme="minorBidi" w:cstheme="minorBidi"/>
          <w:b w:val="0"/>
          <w:bCs w:val="0"/>
          <w:iCs w:val="0"/>
          <w:szCs w:val="22"/>
          <w:rtl/>
          <w:cs/>
        </w:rPr>
        <w:t xml:space="preserve">أو يمكن أن يحدث </w:t>
      </w:r>
      <w:r w:rsidRPr="00CD6151">
        <w:rPr>
          <w:rFonts w:asciiTheme="minorBidi" w:hAnsiTheme="minorBidi" w:cstheme="minorBidi"/>
          <w:b w:val="0"/>
          <w:bCs w:val="0"/>
          <w:iCs w:val="0"/>
          <w:szCs w:val="22"/>
          <w:rtl/>
        </w:rPr>
        <w:t xml:space="preserve">- </w:t>
      </w:r>
      <w:r w:rsidRPr="00CD6151">
        <w:rPr>
          <w:rFonts w:asciiTheme="minorBidi" w:hAnsiTheme="minorBidi" w:cstheme="minorBidi"/>
          <w:b w:val="0"/>
          <w:bCs w:val="0"/>
          <w:iCs w:val="0"/>
          <w:szCs w:val="22"/>
          <w:rtl/>
          <w:cs/>
        </w:rPr>
        <w:t>نتيجة لعدم التزام البنك بسياساته وإجراءاته</w:t>
      </w:r>
      <w:r w:rsidRPr="00CD6151">
        <w:rPr>
          <w:rFonts w:asciiTheme="minorBidi" w:hAnsiTheme="minorBidi" w:cstheme="minorBidi"/>
          <w:b w:val="0"/>
          <w:bCs w:val="0"/>
          <w:iCs w:val="0"/>
          <w:szCs w:val="22"/>
          <w:rtl/>
        </w:rPr>
        <w:t xml:space="preserve">. </w:t>
      </w:r>
      <w:r w:rsidRPr="00CD6151">
        <w:rPr>
          <w:rFonts w:asciiTheme="minorBidi" w:hAnsiTheme="minorBidi" w:cstheme="minorBidi"/>
          <w:b w:val="0"/>
          <w:bCs w:val="0"/>
          <w:iCs w:val="0"/>
          <w:szCs w:val="22"/>
          <w:rtl/>
          <w:cs/>
        </w:rPr>
        <w:t>ويجوز رفع الشكاوى في أي وقت بعد أن يتم لفت انتباه البنك الدولي مباشرة إلى هذه المخاوف، وإعطاء الفرصة لجهاز إدارته للرد عليها</w:t>
      </w:r>
      <w:r w:rsidRPr="00CD6151">
        <w:rPr>
          <w:rFonts w:asciiTheme="minorBidi" w:hAnsiTheme="minorBidi" w:cstheme="minorBidi"/>
          <w:b w:val="0"/>
          <w:bCs w:val="0"/>
          <w:iCs w:val="0"/>
          <w:szCs w:val="22"/>
          <w:rtl/>
        </w:rPr>
        <w:t xml:space="preserve">. </w:t>
      </w:r>
      <w:r w:rsidRPr="00CD6151">
        <w:rPr>
          <w:rFonts w:asciiTheme="minorBidi" w:hAnsiTheme="minorBidi" w:cstheme="minorBidi"/>
          <w:b w:val="0"/>
          <w:bCs w:val="0"/>
          <w:iCs w:val="0"/>
          <w:szCs w:val="22"/>
          <w:rtl/>
          <w:cs/>
        </w:rPr>
        <w:t>للمزيد من المعلومات عن كيفية تقديم الشكاوى إلى دائرة معالجة المظالم بالبنك، يرجى زيارة الموقع</w:t>
      </w:r>
      <w:r w:rsidRPr="00CD6151">
        <w:rPr>
          <w:rFonts w:asciiTheme="minorBidi" w:hAnsiTheme="minorBidi" w:cstheme="minorBidi"/>
          <w:b w:val="0"/>
          <w:bCs w:val="0"/>
          <w:iCs w:val="0"/>
          <w:szCs w:val="22"/>
          <w:rtl/>
        </w:rPr>
        <w:t xml:space="preserve">: http://www.worldbank.org/GRS، </w:t>
      </w:r>
      <w:r w:rsidRPr="00CD6151">
        <w:rPr>
          <w:rFonts w:asciiTheme="minorBidi" w:eastAsia="Arial" w:hAnsiTheme="minorBidi" w:cstheme="minorBidi"/>
          <w:b w:val="0"/>
          <w:bCs w:val="0"/>
          <w:iCs w:val="0"/>
          <w:szCs w:val="22"/>
          <w:rtl/>
          <w:cs/>
        </w:rPr>
        <w:t>للمزيد من المعلومات عن كيفية تقديم الشكاوى إلى هيئة التفتيش المستقلة التابعة للبنك الدولي، يرجى زيارة الموقع التالي</w:t>
      </w:r>
      <w:r w:rsidRPr="00CD6151">
        <w:rPr>
          <w:rFonts w:asciiTheme="minorBidi" w:eastAsia="Arial" w:hAnsiTheme="minorBidi" w:cstheme="minorBidi"/>
          <w:b w:val="0"/>
          <w:bCs w:val="0"/>
          <w:iCs w:val="0"/>
          <w:szCs w:val="22"/>
          <w:rtl/>
        </w:rPr>
        <w:t xml:space="preserve">: </w:t>
      </w:r>
      <w:hyperlink r:id="rId15" w:history="1">
        <w:r w:rsidRPr="00CD6151">
          <w:rPr>
            <w:rStyle w:val="Hyperlink"/>
            <w:rFonts w:eastAsia="Arial" w:cstheme="minorBidi"/>
            <w:bCs w:val="0"/>
            <w:iCs w:val="0"/>
            <w:szCs w:val="22"/>
            <w:rtl/>
          </w:rPr>
          <w:t>www.inspectionpanel.org</w:t>
        </w:r>
      </w:hyperlink>
    </w:p>
    <w:p w14:paraId="25EBAF85" w14:textId="77777777" w:rsidR="00270762" w:rsidRPr="00CD6151" w:rsidRDefault="00270762" w:rsidP="00270762">
      <w:pPr>
        <w:pStyle w:val="Heading1"/>
        <w:rPr>
          <w:rFonts w:asciiTheme="minorBidi" w:hAnsiTheme="minorBidi" w:cstheme="minorBidi"/>
          <w:rtl/>
        </w:rPr>
      </w:pPr>
      <w:bookmarkStart w:id="190" w:name="_Toc467786312"/>
      <w:bookmarkStart w:id="191" w:name="_Toc491674948"/>
      <w:bookmarkStart w:id="192" w:name="_Toc496079973"/>
      <w:bookmarkStart w:id="193" w:name="_Toc503709141"/>
      <w:bookmarkStart w:id="194" w:name="_Toc463966185"/>
      <w:r w:rsidRPr="00CD6151">
        <w:rPr>
          <w:rFonts w:asciiTheme="minorBidi" w:eastAsia="Arial" w:hAnsiTheme="minorBidi" w:cstheme="minorBidi"/>
          <w:rtl/>
          <w:cs/>
        </w:rPr>
        <w:lastRenderedPageBreak/>
        <w:t>ملخص المخاطر وإجراءات التخفيف الخاصة بها</w:t>
      </w:r>
      <w:bookmarkEnd w:id="190"/>
      <w:bookmarkEnd w:id="191"/>
      <w:bookmarkEnd w:id="192"/>
      <w:bookmarkEnd w:id="193"/>
    </w:p>
    <w:p w14:paraId="5DB9529D" w14:textId="77777777" w:rsidR="00270762" w:rsidRPr="003E2153" w:rsidRDefault="00270762" w:rsidP="00CD6151">
      <w:pPr>
        <w:pStyle w:val="Numberedparagraph"/>
        <w:spacing w:line="300" w:lineRule="exact"/>
        <w:ind w:left="0" w:firstLine="0"/>
        <w:rPr>
          <w:rFonts w:asciiTheme="minorBidi" w:hAnsiTheme="minorBidi" w:cstheme="minorBidi"/>
          <w:b w:val="0"/>
          <w:bCs w:val="0"/>
          <w:iCs w:val="0"/>
          <w:szCs w:val="22"/>
          <w:rtl/>
        </w:rPr>
      </w:pPr>
      <w:r w:rsidRPr="00CD6151">
        <w:rPr>
          <w:rFonts w:asciiTheme="minorBidi" w:hAnsiTheme="minorBidi" w:cstheme="minorBidi"/>
          <w:iCs w:val="0"/>
          <w:szCs w:val="22"/>
          <w:rtl/>
          <w:cs/>
        </w:rPr>
        <w:t>التصنيف العام لمخاطر العملية يُعد مرتفعا</w:t>
      </w:r>
      <w:r w:rsidRPr="00CD6151">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وتتضمن المخاطر الرئيسية على قدرة العملية على تحقيق هدفها الإنمائي ما يلي</w:t>
      </w:r>
      <w:r w:rsidRPr="003E2153">
        <w:rPr>
          <w:rFonts w:asciiTheme="minorBidi" w:hAnsiTheme="minorBidi" w:cstheme="minorBidi"/>
          <w:b w:val="0"/>
          <w:bCs w:val="0"/>
          <w:iCs w:val="0"/>
          <w:szCs w:val="22"/>
          <w:rtl/>
        </w:rPr>
        <w:t>: (</w:t>
      </w:r>
      <w:r w:rsidRPr="003E2153">
        <w:rPr>
          <w:rFonts w:asciiTheme="minorBidi" w:hAnsiTheme="minorBidi" w:cstheme="minorBidi"/>
          <w:b w:val="0"/>
          <w:bCs w:val="0"/>
          <w:iCs w:val="0"/>
          <w:szCs w:val="22"/>
          <w:rtl/>
          <w:cs/>
        </w:rPr>
        <w:t>أ</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القدرات المؤسسية وقدرات التنفيذ؛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ب</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تحديات الاقتصاد الكلي المرتبطة بارتفاع معدلات التضخم ونسبة الدين العام؛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ج</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الظروف الاجتماعية الحافلة بالتحديات؛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د</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تحديات الحوكمة والإدارة الرشيدة؛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هـ</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الآثار المحتملة غير المباشرة للتحديات الإقليمية والجغرافية السياسية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ويمكن لهذه المخاطر، إن وجدت، أن تؤثر على نحو منفرد أو مشترك في قدرة الحكومة على تنفيذ الإصلاحات أو أن تجعل نتائج أجندة التنمية أقل نجاحا</w:t>
      </w:r>
      <w:r w:rsidRPr="003E2153">
        <w:rPr>
          <w:rFonts w:asciiTheme="minorBidi" w:hAnsiTheme="minorBidi" w:cstheme="minorBidi"/>
          <w:b w:val="0"/>
          <w:bCs w:val="0"/>
          <w:iCs w:val="0"/>
          <w:szCs w:val="22"/>
          <w:rtl/>
        </w:rPr>
        <w:t>.</w:t>
      </w:r>
    </w:p>
    <w:p w14:paraId="29A32DF3" w14:textId="77777777" w:rsidR="00270762" w:rsidRPr="003E2153" w:rsidRDefault="00270762" w:rsidP="00D26817">
      <w:pPr>
        <w:pStyle w:val="Numberedparagraph"/>
        <w:spacing w:line="300" w:lineRule="exact"/>
        <w:ind w:left="0" w:firstLine="0"/>
        <w:rPr>
          <w:rFonts w:asciiTheme="minorBidi" w:hAnsiTheme="minorBidi" w:cstheme="minorBidi"/>
          <w:b w:val="0"/>
          <w:bCs w:val="0"/>
          <w:iCs w:val="0"/>
          <w:szCs w:val="22"/>
          <w:rtl/>
        </w:rPr>
      </w:pPr>
      <w:r w:rsidRPr="00CD6151">
        <w:rPr>
          <w:rFonts w:asciiTheme="minorBidi" w:hAnsiTheme="minorBidi" w:cstheme="minorBidi"/>
          <w:iCs w:val="0"/>
          <w:szCs w:val="22"/>
          <w:rtl/>
          <w:cs/>
        </w:rPr>
        <w:t>تم تصنيف المخاطر السياسية وتلك الخاصة بالحوكمة والإدارة الرشيدة باعتبارها عالية، وذلك على ضوء محدودية القدرات المؤسسية، والآثار المعاكسة للإصلاحات الاقتصادية على الطبقة المتوسطة، والإصلاحات الخاصة بالحوكمة والإدارة الرشيدة التي تتسم بالتباطؤ النسبي والتي لم تحقق بعد أثرًا ملموسًا</w:t>
      </w:r>
      <w:r w:rsidRPr="00CD6151">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وعلى الرغم من تحقيق تقدم على صعيد الإصلاحات الاقتصادية والاجتماعية، فإن النهوض بأجندة الحوكمة والإدارة الرشيدة يمثل أهمية بالغة</w:t>
      </w:r>
      <w:r w:rsidRPr="003E2153">
        <w:rPr>
          <w:rFonts w:asciiTheme="minorBidi" w:hAnsiTheme="minorBidi" w:cstheme="minorBidi"/>
          <w:b w:val="0"/>
          <w:bCs w:val="0"/>
          <w:iCs w:val="0"/>
          <w:szCs w:val="22"/>
          <w:rtl/>
        </w:rPr>
        <w:t>. </w:t>
      </w:r>
      <w:r w:rsidRPr="003E2153">
        <w:rPr>
          <w:rFonts w:asciiTheme="minorBidi" w:hAnsiTheme="minorBidi" w:cstheme="minorBidi"/>
          <w:b w:val="0"/>
          <w:bCs w:val="0"/>
          <w:iCs w:val="0"/>
          <w:szCs w:val="22"/>
          <w:rtl/>
          <w:cs/>
        </w:rPr>
        <w:t>ومع الإصلاحات التي يجري القيام بها لتعزيز الشفافية وتحسين الخدمات، لا سيما في علاقات الحكومة مع الشركات، من الضروري بذل جهود إضافية تدعيمًا للعلاقة بين الحكومة والمواطن، ولبناء القدرات الحكومية في هذا الشأن</w:t>
      </w:r>
      <w:r w:rsidRPr="003E2153">
        <w:rPr>
          <w:rFonts w:asciiTheme="minorBidi" w:hAnsiTheme="minorBidi" w:cstheme="minorBidi"/>
          <w:b w:val="0"/>
          <w:bCs w:val="0"/>
          <w:iCs w:val="0"/>
          <w:szCs w:val="22"/>
          <w:rtl/>
        </w:rPr>
        <w:t>. </w:t>
      </w:r>
      <w:r w:rsidRPr="003E2153">
        <w:rPr>
          <w:rFonts w:asciiTheme="minorBidi" w:hAnsiTheme="minorBidi" w:cstheme="minorBidi"/>
          <w:b w:val="0"/>
          <w:bCs w:val="0"/>
          <w:iCs w:val="0"/>
          <w:szCs w:val="22"/>
          <w:rtl/>
          <w:cs/>
        </w:rPr>
        <w:t>وتم تحقيق تحسينات بارزة فيما يتعلق بشفافية المالية العامة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وتركزت إصلاحات الحوكمة والإدارة الرشيدة بصورة كبيرة على المبادرات الرامية إلى تعزيز كفاءة الدولة في مجالات محددة مثل تسجيل الشركات وميكنة خدمات المستثمرين</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ومن الضروري إحراز تقدم على صعيد التشريعات الخاصة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بالحق في المعلومات</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و</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حماية المبلغين عن الفساد</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و</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اللائحة التنفيذية لقانون تضارب المصالح</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والتدابير الرامية إلى ضمان تحقيق التنمية الشاملة للجميع، وسماع صوت المواطنين فيما يتعلق بقرارات السياسات وتطبيقها</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وعلى المستوى القطاعي، يجري حاليًا إضفاء الصبغة المؤسسية على التحسينات في ممارسات حوكمة الشركات في مؤسسات الكهرباء والبترول المملوكة للدولة بمساعدة فنية مقدمة من البنك الدولي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وتم إطلاق برنامج تحديث كبير لتعزيز المساءلة والشفافية والحوكمة لدى مؤسسات قطاع البترول بمساندة من البنك الدولي في إطار الصندوق الاستئماني للشراكة </w:t>
      </w:r>
      <w:r w:rsidR="00D26817" w:rsidRPr="003E2153">
        <w:rPr>
          <w:rFonts w:asciiTheme="minorBidi" w:hAnsiTheme="minorBidi" w:cstheme="minorBidi"/>
          <w:b w:val="0"/>
          <w:bCs w:val="0"/>
          <w:iCs w:val="0"/>
          <w:szCs w:val="22"/>
          <w:rtl/>
          <w:cs/>
        </w:rPr>
        <w:t>ال</w:t>
      </w:r>
      <w:r w:rsidR="00D26817">
        <w:rPr>
          <w:rFonts w:asciiTheme="minorBidi" w:hAnsiTheme="minorBidi" w:cstheme="minorBidi" w:hint="cs"/>
          <w:b w:val="0"/>
          <w:bCs w:val="0"/>
          <w:iCs w:val="0"/>
          <w:szCs w:val="22"/>
          <w:rtl/>
          <w:cs/>
        </w:rPr>
        <w:t>إ</w:t>
      </w:r>
      <w:r w:rsidR="00D26817" w:rsidRPr="003E2153">
        <w:rPr>
          <w:rFonts w:asciiTheme="minorBidi" w:hAnsiTheme="minorBidi" w:cstheme="minorBidi"/>
          <w:b w:val="0"/>
          <w:bCs w:val="0"/>
          <w:iCs w:val="0"/>
          <w:szCs w:val="22"/>
          <w:rtl/>
          <w:cs/>
        </w:rPr>
        <w:t xml:space="preserve">ستراتيجية </w:t>
      </w:r>
      <w:r w:rsidRPr="003E2153">
        <w:rPr>
          <w:rFonts w:asciiTheme="minorBidi" w:hAnsiTheme="minorBidi" w:cstheme="minorBidi"/>
          <w:b w:val="0"/>
          <w:bCs w:val="0"/>
          <w:iCs w:val="0"/>
          <w:szCs w:val="22"/>
          <w:rtl/>
          <w:cs/>
        </w:rPr>
        <w:t xml:space="preserve">من أجل النمو الشامل للجميع في مصر التابع للمملكة المتحدة </w:t>
      </w:r>
      <w:r w:rsidRPr="003E2153">
        <w:rPr>
          <w:rFonts w:asciiTheme="minorBidi" w:hAnsiTheme="minorBidi" w:cstheme="minorBidi"/>
          <w:b w:val="0"/>
          <w:bCs w:val="0"/>
          <w:iCs w:val="0"/>
          <w:szCs w:val="22"/>
          <w:rtl/>
        </w:rPr>
        <w:t xml:space="preserve">(UK SPEIG). </w:t>
      </w:r>
      <w:r w:rsidRPr="003E2153">
        <w:rPr>
          <w:rFonts w:asciiTheme="minorBidi" w:hAnsiTheme="minorBidi" w:cstheme="minorBidi"/>
          <w:b w:val="0"/>
          <w:bCs w:val="0"/>
          <w:iCs w:val="0"/>
          <w:szCs w:val="22"/>
          <w:rtl/>
          <w:cs/>
        </w:rPr>
        <w:t>وفي سياق ارتفاع معدلات التضخم وندرة فرص العمل، يمثل تمكين المجتمع المدني من أسباب القوة وتدعيم دوره باعتباره شريكًا مهمًا في محاربة الفساد أحد العناصر الأساسية في مواجهة المصاعب الاقتصادية وتحقيق الأهداف الإنمائية</w:t>
      </w:r>
      <w:r w:rsidRPr="003E2153">
        <w:rPr>
          <w:rFonts w:asciiTheme="minorBidi" w:hAnsiTheme="minorBidi" w:cstheme="minorBidi"/>
          <w:b w:val="0"/>
          <w:bCs w:val="0"/>
          <w:iCs w:val="0"/>
          <w:szCs w:val="22"/>
          <w:rtl/>
        </w:rPr>
        <w:t>.</w:t>
      </w:r>
    </w:p>
    <w:p w14:paraId="74267FBE" w14:textId="77777777" w:rsidR="00270762" w:rsidRPr="003E2153" w:rsidRDefault="00270762" w:rsidP="00D26817">
      <w:pPr>
        <w:pStyle w:val="Numberedparagraph"/>
        <w:spacing w:line="300" w:lineRule="exact"/>
        <w:ind w:left="0" w:firstLine="0"/>
        <w:rPr>
          <w:rFonts w:asciiTheme="minorBidi" w:hAnsiTheme="minorBidi" w:cstheme="minorBidi"/>
          <w:b w:val="0"/>
          <w:bCs w:val="0"/>
          <w:iCs w:val="0"/>
          <w:szCs w:val="22"/>
          <w:rtl/>
        </w:rPr>
      </w:pPr>
      <w:r w:rsidRPr="00CD6151">
        <w:rPr>
          <w:rFonts w:asciiTheme="minorBidi" w:hAnsiTheme="minorBidi" w:cstheme="minorBidi"/>
          <w:iCs w:val="0"/>
          <w:szCs w:val="22"/>
          <w:rtl/>
          <w:cs/>
        </w:rPr>
        <w:t>من دون إدخال تحسينات على صعيد الحوكمة والإدارة الرشيدة، هناك مخاطر تتمثل في تحقيق استدامة الإصلاحات الاقتصادية</w:t>
      </w:r>
      <w:r w:rsidRPr="00CD6151">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وقد يكون من غير الممكن تدعيم وتحقيق استدامة دورة الإصلاحات من دون نموذج اقتصادي شامل للجميع يترافق معه قطاع عام مستجيب ومؤسسات ممثلة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وحتى يتسنى تحسين الحوكمة الاقتصادية، من المفيد وجود </w:t>
      </w:r>
      <w:r w:rsidR="00D26817">
        <w:rPr>
          <w:rFonts w:asciiTheme="minorBidi" w:hAnsiTheme="minorBidi" w:cstheme="minorBidi" w:hint="cs"/>
          <w:b w:val="0"/>
          <w:bCs w:val="0"/>
          <w:iCs w:val="0"/>
          <w:szCs w:val="22"/>
          <w:rtl/>
          <w:cs/>
        </w:rPr>
        <w:t>إ</w:t>
      </w:r>
      <w:r w:rsidR="00D26817" w:rsidRPr="003E2153">
        <w:rPr>
          <w:rFonts w:asciiTheme="minorBidi" w:hAnsiTheme="minorBidi" w:cstheme="minorBidi"/>
          <w:b w:val="0"/>
          <w:bCs w:val="0"/>
          <w:iCs w:val="0"/>
          <w:szCs w:val="22"/>
          <w:rtl/>
          <w:cs/>
        </w:rPr>
        <w:t xml:space="preserve">ستراتيجية </w:t>
      </w:r>
      <w:r w:rsidRPr="003E2153">
        <w:rPr>
          <w:rFonts w:asciiTheme="minorBidi" w:hAnsiTheme="minorBidi" w:cstheme="minorBidi"/>
          <w:b w:val="0"/>
          <w:bCs w:val="0"/>
          <w:iCs w:val="0"/>
          <w:szCs w:val="22"/>
          <w:rtl/>
          <w:cs/>
        </w:rPr>
        <w:t>واضحة ورسالة متسقة موجهة للقطاع الخاص بشأن دور الدولة في التنمية الاجتماعية والاقتصادية لإيضاح الأدوار المؤسسية للعديد من الأجهزة التابعة للدولة باعتبارها مؤسسات تشغيل تجارية أو مؤسسات لتقديم الخدمات أو جهات داعمة للأسواق أو جهات تنظيمية، وكذلك لتفادي تضارب المصالح بينها</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وتم بذل جهود فعلية لتعزيز مشاركة المواطنين وحقهم في إبداء الآراء التقييمية، وإتاحة آليات لمعالجة المظالم ــ مثل</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مركز تسوية منازعات المستثمرين ــ للحد من المخاطر من بيئة الحوكمة الأوسع نطاقًا</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ويعمل تعزيز أنظمة المراجعة الداخلية وتشجيع شفافية المالية العامة من خلال هذا البرنامج والمساندة المقدمة من البنك الدولي من خلال عمليات إقراض أخرى على إتاحة تدابير تخفيف مهمة</w:t>
      </w:r>
      <w:r w:rsidRPr="003E2153">
        <w:rPr>
          <w:rFonts w:asciiTheme="minorBidi" w:hAnsiTheme="minorBidi" w:cstheme="minorBidi"/>
          <w:b w:val="0"/>
          <w:bCs w:val="0"/>
          <w:iCs w:val="0"/>
          <w:szCs w:val="22"/>
          <w:rtl/>
        </w:rPr>
        <w:t>.</w:t>
      </w:r>
    </w:p>
    <w:p w14:paraId="03FF8C45" w14:textId="77777777" w:rsidR="00270762" w:rsidRPr="003E2153" w:rsidRDefault="00270762" w:rsidP="00D26817">
      <w:pPr>
        <w:pStyle w:val="Numberedparagraph"/>
        <w:spacing w:line="300" w:lineRule="exact"/>
        <w:ind w:left="0" w:firstLine="0"/>
        <w:rPr>
          <w:rFonts w:asciiTheme="minorBidi" w:hAnsiTheme="minorBidi" w:cstheme="minorBidi"/>
          <w:b w:val="0"/>
          <w:bCs w:val="0"/>
          <w:iCs w:val="0"/>
          <w:szCs w:val="22"/>
          <w:rtl/>
        </w:rPr>
      </w:pPr>
      <w:r w:rsidRPr="00CD6151">
        <w:rPr>
          <w:rFonts w:asciiTheme="minorBidi" w:hAnsiTheme="minorBidi" w:cstheme="minorBidi"/>
          <w:iCs w:val="0"/>
          <w:szCs w:val="22"/>
          <w:rtl/>
          <w:cs/>
        </w:rPr>
        <w:t>لا تزال مخاطر الاقتصاد الكلي عالية</w:t>
      </w:r>
      <w:r w:rsidRPr="00CD6151">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و</w:t>
      </w:r>
      <w:r w:rsidRPr="003E2153">
        <w:rPr>
          <w:rFonts w:asciiTheme="minorBidi" w:hAnsiTheme="minorBidi" w:cstheme="minorBidi"/>
          <w:b w:val="0"/>
          <w:bCs w:val="0"/>
          <w:iCs w:val="0"/>
          <w:szCs w:val="22"/>
          <w:rtl/>
          <w:cs/>
        </w:rPr>
        <w:t>على الرغم من أن الإصلاحات الاقتصادية المهمة التي تم القيام بها على مدى الاثنى عشر شهرًا الماضية قد ساعدت في استعادة الثقة وتحسين استقرار الاقتصاد الكلي، لا تزال مصر تواجه تحديات جسام على المدى القريب</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ويفرض ارتفاع معدلات التضخم والبطالة، لا سيما بين الشباب، مصاعب اجتماعية واقتصادية على السكان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وخاصة على الشرائح منخفضة الدخل</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ومن الممكن أن يؤثر ذلك على زخم الإصلاحات</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وحتى يتسنى تخفيف أثر التضخم على الشرائح المستضعفة والمحرومة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الفئات الأولى بالرعاية</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تستخدم الحكومة جزءً</w:t>
      </w:r>
      <w:r w:rsidR="00D26817">
        <w:rPr>
          <w:rFonts w:asciiTheme="minorBidi" w:hAnsiTheme="minorBidi" w:cstheme="minorBidi" w:hint="cs"/>
          <w:b w:val="0"/>
          <w:bCs w:val="0"/>
          <w:iCs w:val="0"/>
          <w:szCs w:val="22"/>
          <w:rtl/>
          <w:cs/>
        </w:rPr>
        <w:t>ا</w:t>
      </w:r>
      <w:r w:rsidRPr="003E2153">
        <w:rPr>
          <w:rFonts w:asciiTheme="minorBidi" w:hAnsiTheme="minorBidi" w:cstheme="minorBidi"/>
          <w:b w:val="0"/>
          <w:bCs w:val="0"/>
          <w:iCs w:val="0"/>
          <w:szCs w:val="22"/>
          <w:rtl/>
          <w:cs/>
        </w:rPr>
        <w:t xml:space="preserve"> من الموارد التي تم تحريرها لتعزيز نظام الحماية الاجتماعية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وبالإضافة إلى ذلك، تعتبر ديناميكيات الدين حساسة بصورة خاصة فيما يتعلق بتنفيذ الإصلاحات الداعمة للنمو </w:t>
      </w:r>
      <w:r w:rsidR="00D26817" w:rsidRPr="003E2153">
        <w:rPr>
          <w:rFonts w:asciiTheme="minorBidi" w:hAnsiTheme="minorBidi" w:cstheme="minorBidi"/>
          <w:b w:val="0"/>
          <w:bCs w:val="0"/>
          <w:iCs w:val="0"/>
          <w:szCs w:val="22"/>
          <w:rtl/>
          <w:cs/>
        </w:rPr>
        <w:t>و</w:t>
      </w:r>
      <w:r w:rsidR="00D26817">
        <w:rPr>
          <w:rFonts w:asciiTheme="minorBidi" w:hAnsiTheme="minorBidi" w:cstheme="minorBidi" w:hint="cs"/>
          <w:b w:val="0"/>
          <w:bCs w:val="0"/>
          <w:iCs w:val="0"/>
          <w:szCs w:val="22"/>
          <w:rtl/>
          <w:cs/>
        </w:rPr>
        <w:t>إ</w:t>
      </w:r>
      <w:r w:rsidR="00D26817" w:rsidRPr="003E2153">
        <w:rPr>
          <w:rFonts w:asciiTheme="minorBidi" w:hAnsiTheme="minorBidi" w:cstheme="minorBidi"/>
          <w:b w:val="0"/>
          <w:bCs w:val="0"/>
          <w:iCs w:val="0"/>
          <w:szCs w:val="22"/>
          <w:rtl/>
          <w:cs/>
        </w:rPr>
        <w:t xml:space="preserve">ستراتيجية </w:t>
      </w:r>
      <w:r w:rsidRPr="003E2153">
        <w:rPr>
          <w:rFonts w:asciiTheme="minorBidi" w:hAnsiTheme="minorBidi" w:cstheme="minorBidi"/>
          <w:b w:val="0"/>
          <w:bCs w:val="0"/>
          <w:iCs w:val="0"/>
          <w:szCs w:val="22"/>
          <w:rtl/>
          <w:cs/>
        </w:rPr>
        <w:t>ضبط أوضاع المالية العامة التي تفترض تقييدًا كبيرًا للأجور وخفض الدعم على مدى آفاق التوقعات</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ويجري تخفيف أثر هذه المخاطر من خلال الالتزام القوي من جانب حكومة مصر بأجندة الإصلاحات والاستمرار في برنامج صندوق النقد الدولي، ومن المتوقع أن يؤدي ذلك مع الإصلاحات القطاعية الحقيقية لمساندة تطوير وتنمية القطاع الخاص إلى زيادة تعزيز إطار الاقتصاد الكلي</w:t>
      </w:r>
      <w:r w:rsidRPr="003E2153">
        <w:rPr>
          <w:rFonts w:asciiTheme="minorBidi" w:hAnsiTheme="minorBidi" w:cstheme="minorBidi"/>
          <w:b w:val="0"/>
          <w:bCs w:val="0"/>
          <w:iCs w:val="0"/>
          <w:szCs w:val="22"/>
          <w:rtl/>
        </w:rPr>
        <w:t>.</w:t>
      </w:r>
    </w:p>
    <w:p w14:paraId="7DB4EA6F" w14:textId="77777777" w:rsidR="00270762" w:rsidRPr="003E2153" w:rsidRDefault="00270762" w:rsidP="00D26817">
      <w:pPr>
        <w:pStyle w:val="Numberedparagraph"/>
        <w:spacing w:line="300" w:lineRule="exact"/>
        <w:ind w:left="0" w:firstLine="0"/>
        <w:rPr>
          <w:rFonts w:asciiTheme="minorBidi" w:hAnsiTheme="minorBidi" w:cstheme="minorBidi"/>
          <w:b w:val="0"/>
          <w:bCs w:val="0"/>
          <w:iCs w:val="0"/>
          <w:szCs w:val="22"/>
          <w:rtl/>
        </w:rPr>
      </w:pPr>
      <w:r w:rsidRPr="00CD6151">
        <w:rPr>
          <w:rFonts w:asciiTheme="minorBidi" w:hAnsiTheme="minorBidi" w:cstheme="minorBidi"/>
          <w:iCs w:val="0"/>
          <w:szCs w:val="22"/>
          <w:rtl/>
          <w:cs/>
        </w:rPr>
        <w:t>تُصنَّف المخاطر المتعلقة بالإستراتيجيات القطاعية على أنها عالية، في حين تعد المخاطر المتعلقة بأصحاب المصلحة والتصميم الفني للبرنامج</w:t>
      </w:r>
      <w:r w:rsidRPr="00CD6151">
        <w:rPr>
          <w:rFonts w:asciiTheme="minorBidi" w:hAnsiTheme="minorBidi" w:cstheme="minorBidi"/>
          <w:iCs w:val="0"/>
          <w:szCs w:val="22"/>
          <w:rtl/>
        </w:rPr>
        <w:t xml:space="preserve"> </w:t>
      </w:r>
      <w:r w:rsidRPr="00CD6151">
        <w:rPr>
          <w:rFonts w:asciiTheme="minorBidi" w:hAnsiTheme="minorBidi" w:cstheme="minorBidi"/>
          <w:iCs w:val="0"/>
          <w:szCs w:val="22"/>
          <w:rtl/>
          <w:cs/>
        </w:rPr>
        <w:t>كبيرة</w:t>
      </w:r>
      <w:r w:rsidRPr="00CD6151">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واكتسب تنفيذ العديد من الإصلاحات القطاعية المدعومة في إطار قروض تمويل سياسات التنمية زخمًا هائلًا، وتضمن ذلك قانون الكهرباء وقانون الغاز وقانون الاستثمار مع مجموعة واسعة النطاق من أصحاب المصلحة والأطراف المعنية احتشدت حول أهداف هذه الإصلاحات للاستفادة مما تحقق من نجاحات</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وفي حين أن الطبيعة الهيكل</w:t>
      </w:r>
      <w:r w:rsidR="00D26817">
        <w:rPr>
          <w:rFonts w:asciiTheme="minorBidi" w:hAnsiTheme="minorBidi" w:cstheme="minorBidi" w:hint="cs"/>
          <w:b w:val="0"/>
          <w:bCs w:val="0"/>
          <w:iCs w:val="0"/>
          <w:szCs w:val="22"/>
          <w:rtl/>
          <w:cs/>
        </w:rPr>
        <w:t>ي</w:t>
      </w:r>
      <w:r w:rsidRPr="003E2153">
        <w:rPr>
          <w:rFonts w:asciiTheme="minorBidi" w:hAnsiTheme="minorBidi" w:cstheme="minorBidi"/>
          <w:b w:val="0"/>
          <w:bCs w:val="0"/>
          <w:iCs w:val="0"/>
          <w:szCs w:val="22"/>
          <w:rtl/>
          <w:cs/>
        </w:rPr>
        <w:t xml:space="preserve">ة طويلة الأجل لهذه الإصلاحات تعني أن المخاطر ذات الصلة </w:t>
      </w:r>
      <w:r w:rsidRPr="003E2153">
        <w:rPr>
          <w:rFonts w:asciiTheme="minorBidi" w:hAnsiTheme="minorBidi" w:cstheme="minorBidi"/>
          <w:b w:val="0"/>
          <w:bCs w:val="0"/>
          <w:iCs w:val="0"/>
          <w:szCs w:val="22"/>
          <w:rtl/>
          <w:cs/>
        </w:rPr>
        <w:lastRenderedPageBreak/>
        <w:t xml:space="preserve">لا تزال عالية، نجد أن التقدم التراكمي للإصلاحات يعمل على تقليل هذه المخاطر المرتبطة </w:t>
      </w:r>
      <w:r w:rsidR="00D26817" w:rsidRPr="003E2153">
        <w:rPr>
          <w:rFonts w:asciiTheme="minorBidi" w:hAnsiTheme="minorBidi" w:cstheme="minorBidi"/>
          <w:b w:val="0"/>
          <w:bCs w:val="0"/>
          <w:iCs w:val="0"/>
          <w:szCs w:val="22"/>
          <w:rtl/>
          <w:cs/>
        </w:rPr>
        <w:t>بال</w:t>
      </w:r>
      <w:r w:rsidR="00D26817">
        <w:rPr>
          <w:rFonts w:asciiTheme="minorBidi" w:hAnsiTheme="minorBidi" w:cstheme="minorBidi" w:hint="cs"/>
          <w:b w:val="0"/>
          <w:bCs w:val="0"/>
          <w:iCs w:val="0"/>
          <w:szCs w:val="22"/>
          <w:rtl/>
          <w:cs/>
        </w:rPr>
        <w:t>إ</w:t>
      </w:r>
      <w:r w:rsidR="00D26817" w:rsidRPr="003E2153">
        <w:rPr>
          <w:rFonts w:asciiTheme="minorBidi" w:hAnsiTheme="minorBidi" w:cstheme="minorBidi"/>
          <w:b w:val="0"/>
          <w:bCs w:val="0"/>
          <w:iCs w:val="0"/>
          <w:szCs w:val="22"/>
          <w:rtl/>
          <w:cs/>
        </w:rPr>
        <w:t xml:space="preserve">ستراتيجيات </w:t>
      </w:r>
      <w:r w:rsidRPr="003E2153">
        <w:rPr>
          <w:rFonts w:asciiTheme="minorBidi" w:hAnsiTheme="minorBidi" w:cstheme="minorBidi"/>
          <w:b w:val="0"/>
          <w:bCs w:val="0"/>
          <w:iCs w:val="0"/>
          <w:szCs w:val="22"/>
          <w:rtl/>
          <w:cs/>
        </w:rPr>
        <w:t>القطاعية مقارنة بالعمليتين السابقتين في إطار هذه السلسلة من القروض</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وبفضل حملات التواصل المكثفة، يطلع الجمهور أولًا بأول على برامج التحديث في قطاع الطاقة والجهود التي تبذلها السلطات المعنية لإنشاء نماذج للحوكمة والكفاءة لدى المؤسسات التي تملكها الدولة يمكن محاكاتها في العديد من القطاعات الأخرى</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ودعمًا لهذه الإصلاحات، يجري تنفيذ برنامج مساعدات فنية واسع، وثمة اقتراح بتوسيع نطاقه بمساعدة فنية برامجية لعدة سنوات من المملكة المتحدة بشأن تحسين السياسات، وبناء القدرات، ودعم التنفيذ للبرامج</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ومن شأن ذلك أن يساعد الحكومة في تنفيذ الإصلاحات ومتابعة التقدم المحرز، وتعزيز القدرات المؤسسية والتنظيمية بالقطاعات</w:t>
      </w:r>
      <w:r w:rsidRPr="003E2153">
        <w:rPr>
          <w:rFonts w:asciiTheme="minorBidi" w:hAnsiTheme="minorBidi" w:cstheme="minorBidi"/>
          <w:b w:val="0"/>
          <w:bCs w:val="0"/>
          <w:iCs w:val="0"/>
          <w:szCs w:val="22"/>
          <w:rtl/>
        </w:rPr>
        <w:t>.</w:t>
      </w:r>
    </w:p>
    <w:p w14:paraId="2092AD72" w14:textId="77777777" w:rsidR="00270762" w:rsidRPr="003E2153" w:rsidRDefault="00270762" w:rsidP="00CD6151">
      <w:pPr>
        <w:pStyle w:val="Numberedparagraph"/>
        <w:spacing w:line="300" w:lineRule="exact"/>
        <w:ind w:left="0" w:firstLine="0"/>
        <w:rPr>
          <w:rFonts w:asciiTheme="minorBidi" w:hAnsiTheme="minorBidi" w:cstheme="minorBidi"/>
          <w:b w:val="0"/>
          <w:bCs w:val="0"/>
          <w:iCs w:val="0"/>
          <w:szCs w:val="22"/>
          <w:rtl/>
        </w:rPr>
      </w:pPr>
      <w:r w:rsidRPr="00CD6151">
        <w:rPr>
          <w:rFonts w:asciiTheme="minorBidi" w:hAnsiTheme="minorBidi" w:cstheme="minorBidi"/>
          <w:iCs w:val="0"/>
          <w:szCs w:val="22"/>
          <w:rtl/>
          <w:cs/>
        </w:rPr>
        <w:t>تعتبر المخاطر المتصلة بالقدرات المؤسساتية للتنفيذ والاستدامة عالية.</w:t>
      </w:r>
      <w:r w:rsidRPr="003E2153">
        <w:rPr>
          <w:rFonts w:asciiTheme="minorBidi" w:hAnsiTheme="minorBidi" w:cstheme="minorBidi"/>
          <w:b w:val="0"/>
          <w:bCs w:val="0"/>
          <w:iCs w:val="0"/>
          <w:szCs w:val="22"/>
          <w:rtl/>
          <w:cs/>
        </w:rPr>
        <w:t xml:space="preserve"> ويحرز برنامج الإصلاحات تقدمًا جيدًا على الجانب التشريعي، وهناك العديد من القوانين المهمة التي تمت المصادقة عليها لتشجيع مساهمة القطاع الخاص في تحقيق النمو وخلق فرص العمل</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ويمثل سن القوانين الجيدة خطة مهمة وضرورية، لكن من الضروري أيضًا الاتساق في التطبيق كي ما يُترجم ذلك إلى تغيير فعال</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ومن شأن عدم اكتمال التطبيق بسبب القيود على القدرات تقويض أثر هذه العملية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ولضمان تطبيق هذه التشريعات بكفاءة، هناك حاجة ماسة لتعزيز القدرات المؤسسية والتغلب على القيود التي تحول دون التفعيل</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ويتطلب ذلك توفير موارد كافية وإطار زمني مناسب، ومن الممكن زيادة تعزيز التطبيق من خلال مشاورات أوسع نطاقًا ومشاركة فريق العمل التابع للبنك الدولي والمواطنين لتقديم آراء تقييمية حول الاختناقات في التطبيق وتدعيم القرارات التي تُتخذ بالمعلومات اللازمة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وعلى ضوء أن هذه العملية هي الأخيرة في هذه السلسلة البرامجية، نجد أن الإجراءات المسبقة في إطار قروض تمويل سياسات التنمية تساند إضفاء الصبغة المؤسسية على التشريعات الأساسية، ويشمل ذلك اللوائح التنفيذية الخاصة بالقوانين في مجالات اقتصادية أساسية</w:t>
      </w:r>
      <w:r w:rsidR="00B00CEB">
        <w:rPr>
          <w:rFonts w:asciiTheme="minorBidi" w:hAnsiTheme="minorBidi" w:cstheme="minorBidi" w:hint="cs"/>
          <w:b w:val="0"/>
          <w:bCs w:val="0"/>
          <w:iCs w:val="0"/>
          <w:szCs w:val="22"/>
          <w:rtl/>
          <w:cs/>
        </w:rPr>
        <w:t>،</w:t>
      </w:r>
      <w:r w:rsidRPr="003E2153">
        <w:rPr>
          <w:rFonts w:asciiTheme="minorBidi" w:hAnsiTheme="minorBidi" w:cstheme="minorBidi"/>
          <w:b w:val="0"/>
          <w:bCs w:val="0"/>
          <w:iCs w:val="0"/>
          <w:szCs w:val="22"/>
          <w:rtl/>
          <w:cs/>
        </w:rPr>
        <w:t xml:space="preserve"> مثل الكهرباء ومشروعات الطاقة المتجددة والغاز الطبيعي وضريبة القيمة المضافة وقانون الاستثمار</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وشهد العديد من القطاعات إصلاحات مؤسسية تكميلية تضمنت إعادة هيكلة هذه القطاعات وإصلاحات خاصة بالحوكمة والإدارة الرشيدة في مجالات الطاقة، وتشكيل لجنة لمخاطر المالية العامة بوزارة المالية، وإنشاء مركز لتلقي شكاوى وتظلمات المستثمرين، وتسجيل الشركات وإجراءات التسجيل عبر الإنترنت</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ومن شأن تنفيذ هذه التغييرات التشريعية والمؤسسية العميقة ضمان استدامة الإصلاحات بعد هذه السلسلة من قروض تمويل سياسات التنمية، وتحقيق المنافع لجميع المصريين</w:t>
      </w:r>
      <w:r w:rsidRPr="003E2153">
        <w:rPr>
          <w:rFonts w:asciiTheme="minorBidi" w:hAnsiTheme="minorBidi" w:cstheme="minorBidi"/>
          <w:b w:val="0"/>
          <w:bCs w:val="0"/>
          <w:iCs w:val="0"/>
          <w:szCs w:val="22"/>
          <w:rtl/>
        </w:rPr>
        <w:t>.</w:t>
      </w:r>
    </w:p>
    <w:p w14:paraId="3614B17A" w14:textId="77777777" w:rsidR="00270762" w:rsidRPr="003E2153" w:rsidRDefault="00270762" w:rsidP="00B00CEB">
      <w:pPr>
        <w:pStyle w:val="Numberedparagraph"/>
        <w:spacing w:line="300" w:lineRule="exact"/>
        <w:ind w:left="0" w:firstLine="0"/>
        <w:rPr>
          <w:rFonts w:asciiTheme="minorBidi" w:hAnsiTheme="minorBidi" w:cstheme="minorBidi"/>
          <w:b w:val="0"/>
          <w:bCs w:val="0"/>
          <w:iCs w:val="0"/>
          <w:szCs w:val="22"/>
          <w:rtl/>
        </w:rPr>
      </w:pPr>
      <w:r w:rsidRPr="00CD6151">
        <w:rPr>
          <w:rFonts w:asciiTheme="minorBidi" w:hAnsiTheme="minorBidi" w:cstheme="minorBidi"/>
          <w:iCs w:val="0"/>
          <w:szCs w:val="22"/>
          <w:rtl/>
          <w:cs/>
        </w:rPr>
        <w:t xml:space="preserve">تُعد المخاطر المالية والتعاقدية والبيئية كبيرة على ضوء القضايا التي وردت أعلاه، </w:t>
      </w:r>
      <w:r w:rsidR="00B00CEB">
        <w:rPr>
          <w:rFonts w:asciiTheme="minorBidi" w:hAnsiTheme="minorBidi" w:cstheme="minorBidi" w:hint="cs"/>
          <w:iCs w:val="0"/>
          <w:szCs w:val="22"/>
          <w:rtl/>
          <w:cs/>
        </w:rPr>
        <w:t>في حين</w:t>
      </w:r>
      <w:r w:rsidR="00B00CEB" w:rsidRPr="00CD6151">
        <w:rPr>
          <w:rFonts w:asciiTheme="minorBidi" w:hAnsiTheme="minorBidi" w:cstheme="minorBidi"/>
          <w:iCs w:val="0"/>
          <w:szCs w:val="22"/>
          <w:rtl/>
          <w:cs/>
        </w:rPr>
        <w:t xml:space="preserve"> </w:t>
      </w:r>
      <w:r w:rsidRPr="00CD6151">
        <w:rPr>
          <w:rFonts w:asciiTheme="minorBidi" w:hAnsiTheme="minorBidi" w:cstheme="minorBidi"/>
          <w:iCs w:val="0"/>
          <w:szCs w:val="22"/>
          <w:rtl/>
          <w:cs/>
        </w:rPr>
        <w:t>تعتبر المخاطر الاجتماعية عالية</w:t>
      </w:r>
      <w:r w:rsidRPr="00CD6151">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و</w:t>
      </w:r>
      <w:r w:rsidRPr="003E2153">
        <w:rPr>
          <w:rFonts w:asciiTheme="minorBidi" w:hAnsiTheme="minorBidi" w:cstheme="minorBidi"/>
          <w:b w:val="0"/>
          <w:bCs w:val="0"/>
          <w:iCs w:val="0"/>
          <w:szCs w:val="22"/>
          <w:rtl/>
          <w:cs/>
        </w:rPr>
        <w:t>ثمة تصور أن المخاطر المالية والتعاقدية المرتبطة بترتيبات تدفقات الأموال الخاصة بالقرض منخفضة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لكن هناك مخاطر مالية وتعاقدية كبيرة نظرًا لأن العديد من مؤشرات النتائج تمثل أهدافًا خاصة بنفقات المالية العامة والإيرادات، وقد حدد التقييم الذي قام به البنك الدولي قصورًا في أدوات الرقابة على ارتباطات بنود الموازنة، وعدم اكتمال دمج وظيفة الرقابة في نظام معلومات إدارة مالية الحكومة، وعدم وجود إدارة مراجعة داخلية قائمة بذاتها وتتمتع بالاستقلالية المطلوبة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ويتم تخفيف هذه المخاطر المالية والتعاقدية بتجديد تأكيد الحكومة على إصلاح نظام إدارة الشؤون المالية العامة والمكاسب المحققة مؤخرا على صعيد تعزيز شفافية المالية العامة، وهي مجالات لمساندة عملية قروض سياسات التنمية هذه</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وتم تعميم آخر إصدار لموازنة المواطن للسنة المالية </w:t>
      </w:r>
      <w:r w:rsidRPr="003E2153">
        <w:rPr>
          <w:rFonts w:asciiTheme="minorBidi" w:hAnsiTheme="minorBidi" w:cstheme="minorBidi"/>
          <w:b w:val="0"/>
          <w:bCs w:val="0"/>
          <w:iCs w:val="0"/>
          <w:szCs w:val="22"/>
          <w:rtl/>
        </w:rPr>
        <w:t>2016/2017</w:t>
      </w:r>
      <w:r w:rsidRPr="003E2153">
        <w:rPr>
          <w:rFonts w:asciiTheme="minorBidi" w:hAnsiTheme="minorBidi" w:cstheme="minorBidi"/>
          <w:b w:val="0"/>
          <w:bCs w:val="0"/>
          <w:iCs w:val="0"/>
          <w:szCs w:val="22"/>
          <w:rtl/>
          <w:cs/>
        </w:rPr>
        <w:t xml:space="preserve"> في سبتمبر </w:t>
      </w:r>
      <w:r w:rsidRPr="003E2153">
        <w:rPr>
          <w:rFonts w:asciiTheme="minorBidi" w:hAnsiTheme="minorBidi" w:cstheme="minorBidi"/>
          <w:b w:val="0"/>
          <w:bCs w:val="0"/>
          <w:iCs w:val="0"/>
          <w:szCs w:val="22"/>
          <w:rtl/>
        </w:rPr>
        <w:t>2016</w:t>
      </w:r>
      <w:r w:rsidRPr="003E2153">
        <w:rPr>
          <w:rFonts w:asciiTheme="minorBidi" w:hAnsiTheme="minorBidi" w:cstheme="minorBidi"/>
          <w:b w:val="0"/>
          <w:bCs w:val="0"/>
          <w:iCs w:val="0"/>
          <w:szCs w:val="22"/>
          <w:rtl/>
          <w:cs/>
        </w:rPr>
        <w:t xml:space="preserve">، وتم تعميم البيان التمهيدي لمشروع الموازنة للسنة المالية </w:t>
      </w:r>
      <w:r w:rsidRPr="003E2153">
        <w:rPr>
          <w:rFonts w:asciiTheme="minorBidi" w:hAnsiTheme="minorBidi" w:cstheme="minorBidi"/>
          <w:b w:val="0"/>
          <w:bCs w:val="0"/>
          <w:iCs w:val="0"/>
          <w:szCs w:val="22"/>
          <w:rtl/>
        </w:rPr>
        <w:t>2017/2018</w:t>
      </w:r>
      <w:r w:rsidRPr="003E2153">
        <w:rPr>
          <w:rFonts w:asciiTheme="minorBidi" w:hAnsiTheme="minorBidi" w:cstheme="minorBidi"/>
          <w:b w:val="0"/>
          <w:bCs w:val="0"/>
          <w:iCs w:val="0"/>
          <w:szCs w:val="22"/>
          <w:rtl/>
          <w:cs/>
        </w:rPr>
        <w:t xml:space="preserve"> في مارس </w:t>
      </w:r>
      <w:r w:rsidRPr="003E2153">
        <w:rPr>
          <w:rFonts w:asciiTheme="minorBidi" w:hAnsiTheme="minorBidi" w:cstheme="minorBidi"/>
          <w:b w:val="0"/>
          <w:bCs w:val="0"/>
          <w:iCs w:val="0"/>
          <w:szCs w:val="22"/>
          <w:rtl/>
        </w:rPr>
        <w:t xml:space="preserve">2017. </w:t>
      </w:r>
      <w:r w:rsidRPr="003E2153">
        <w:rPr>
          <w:rFonts w:asciiTheme="minorBidi" w:hAnsiTheme="minorBidi" w:cstheme="minorBidi"/>
          <w:b w:val="0"/>
          <w:bCs w:val="0"/>
          <w:iCs w:val="0"/>
          <w:szCs w:val="22"/>
          <w:rtl/>
          <w:cs/>
        </w:rPr>
        <w:t>واتساقا مع إطار الشراكة الإستراتيجية، سيستمر البنك الدولي في إجراء الحوار بشأن السياسات وتقديم المساعدة الفنية لمساندة تنفيذ إصلاحات نظام إدارة الشؤون المالية العامة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وقد تنشأ المخاطر البيئية من تنفيذ إجراءات الاستثمارات الجديدة؛ لكن أيًا ما كان الأمر، سيتم الحد من هذه المخاطر من خلال تنفيذ بروتوكول التنسيق بين جهاز الدولة لشؤون البيئة وهيئة التنمية الصناعية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وتم تطوير آليات الحماية الاجتماعية لتغطي فئات السكان المهمشة والفقيرة بالكامل من خلال برامج موجَّهة على نحو أفضل وذات كفاءة، مثل توسيع مظلة برامج التحويلات النقدية وإصلاح منظومة دعم المواد الغذائية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لكن السياسات والمؤسسات الخاصة بتوسيع نطاق الحماية الاجتماعية يلزم أن تتوافق مع وتيرة الإصلاحات المتصورة في برنامج تدعمه قروض سياسات التنمية، لاسيما فيما يتعلق بدعم الطاقة وزيادة إيرادات الموازنة العامة والسيطرة على فاتورة الأجور</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وتهدف </w:t>
      </w:r>
      <w:r w:rsidR="00B00CEB">
        <w:rPr>
          <w:rFonts w:asciiTheme="minorBidi" w:hAnsiTheme="minorBidi" w:cstheme="minorBidi" w:hint="cs"/>
          <w:b w:val="0"/>
          <w:bCs w:val="0"/>
          <w:iCs w:val="0"/>
          <w:szCs w:val="22"/>
          <w:rtl/>
          <w:cs/>
        </w:rPr>
        <w:t>إ</w:t>
      </w:r>
      <w:r w:rsidR="00B00CEB" w:rsidRPr="003E2153">
        <w:rPr>
          <w:rFonts w:asciiTheme="minorBidi" w:hAnsiTheme="minorBidi" w:cstheme="minorBidi"/>
          <w:b w:val="0"/>
          <w:bCs w:val="0"/>
          <w:iCs w:val="0"/>
          <w:szCs w:val="22"/>
          <w:rtl/>
          <w:cs/>
        </w:rPr>
        <w:t xml:space="preserve">ستراتيجية </w:t>
      </w:r>
      <w:r w:rsidRPr="003E2153">
        <w:rPr>
          <w:rFonts w:asciiTheme="minorBidi" w:hAnsiTheme="minorBidi" w:cstheme="minorBidi"/>
          <w:b w:val="0"/>
          <w:bCs w:val="0"/>
          <w:iCs w:val="0"/>
          <w:szCs w:val="22"/>
          <w:rtl/>
          <w:cs/>
        </w:rPr>
        <w:t>الحماية الاجتماعية إلى حماية الشرائح الفقيرة للغاية وقطاع هامشي مع تحمل الطبقة المتوسطة تكاليف التضخم قصيرة الأجل</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وحتى يتسنى التخفيف من هذه الخسائر في الدخول بالنسبة للطبقة المتوسطة، يجري حاليًا التركيز بصورة قوية على طرح مبادرات من جانب الحكومة للتدريب على المهارات وتوفير فرص العمل بهدف زرع الأمل في وجود فرص للمضي قدمًا</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وعلاوة على ذلك، ولتخفيف حدة هذه المخاطر، تقترح الحكومة إستراتيجية شاملة للاتصالات حول برنامج إصلاحاتها، وتعتزم إضفاء طابع مؤسسي على آلية لمعالجة المظالم وبرنامج للتواصل مع المواطنين من أجل زيادة قبول الإصلاحات داخل المجتمع</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وقد عزز البنك الدولي محفظة عملياته في صعيد مصر الذي به أعلى تركيز من الفقراء، وذلك من خلال البرامج الخاصة بالتحويلات النقدية الموجهة، وتنمية المناطق المحلية، وتوصيلات الغاز الطبيعي، والأشغال العامة، وتقديم المساعدة الفنية لمساندة تنفيذ السجل الموحد</w:t>
      </w:r>
      <w:r w:rsidRPr="003E2153">
        <w:rPr>
          <w:rFonts w:asciiTheme="minorBidi" w:hAnsiTheme="minorBidi" w:cstheme="minorBidi"/>
          <w:b w:val="0"/>
          <w:bCs w:val="0"/>
          <w:iCs w:val="0"/>
          <w:szCs w:val="22"/>
          <w:rtl/>
        </w:rPr>
        <w:t>.</w:t>
      </w:r>
    </w:p>
    <w:p w14:paraId="52E95E99" w14:textId="77777777" w:rsidR="00270762" w:rsidRPr="003E2153" w:rsidRDefault="00270762" w:rsidP="00CD6151">
      <w:pPr>
        <w:pStyle w:val="Numberedparagraph"/>
        <w:spacing w:line="300" w:lineRule="exact"/>
        <w:ind w:left="0" w:firstLine="0"/>
        <w:rPr>
          <w:rFonts w:asciiTheme="minorBidi" w:hAnsiTheme="minorBidi" w:cstheme="minorBidi"/>
          <w:b w:val="0"/>
          <w:bCs w:val="0"/>
          <w:iCs w:val="0"/>
          <w:szCs w:val="22"/>
          <w:rtl/>
        </w:rPr>
      </w:pPr>
      <w:r w:rsidRPr="00CD6151">
        <w:rPr>
          <w:rFonts w:asciiTheme="minorBidi" w:hAnsiTheme="minorBidi" w:cstheme="minorBidi"/>
          <w:iCs w:val="0"/>
          <w:szCs w:val="22"/>
          <w:rtl/>
          <w:cs/>
        </w:rPr>
        <w:t>تفوق مخاطر عدم المشاركة مخاطر البرنامج</w:t>
      </w:r>
      <w:r w:rsidRPr="00CD6151">
        <w:rPr>
          <w:rFonts w:asciiTheme="minorBidi" w:hAnsiTheme="minorBidi" w:cstheme="minorBidi"/>
          <w:iCs w:val="0"/>
          <w:szCs w:val="22"/>
          <w:rtl/>
        </w:rPr>
        <w:t>. و</w:t>
      </w:r>
      <w:r w:rsidRPr="00CD6151">
        <w:rPr>
          <w:rFonts w:asciiTheme="minorBidi" w:hAnsiTheme="minorBidi" w:cstheme="minorBidi"/>
          <w:iCs w:val="0"/>
          <w:szCs w:val="22"/>
          <w:rtl/>
          <w:cs/>
        </w:rPr>
        <w:t>اتخذت مصر خطوات جريئة على صعيد برنامج الإصلاح الذي اضطلعت به لاستعادة الثقة واستعادة استقرار الاقتصاد الكلي</w:t>
      </w:r>
      <w:r w:rsidRPr="00CD6151">
        <w:rPr>
          <w:rFonts w:asciiTheme="minorBidi" w:hAnsiTheme="minorBidi" w:cstheme="minorBidi"/>
          <w:iCs w:val="0"/>
          <w:szCs w:val="22"/>
          <w:rtl/>
        </w:rPr>
        <w:t>.</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وهناك المزيد من الجهود التي ينبغي القيام بها للاستفادة من هذه الإنجازات المهمة التي </w:t>
      </w:r>
      <w:r w:rsidRPr="003E2153">
        <w:rPr>
          <w:rFonts w:asciiTheme="minorBidi" w:hAnsiTheme="minorBidi" w:cstheme="minorBidi"/>
          <w:b w:val="0"/>
          <w:bCs w:val="0"/>
          <w:iCs w:val="0"/>
          <w:szCs w:val="22"/>
          <w:rtl/>
          <w:cs/>
        </w:rPr>
        <w:lastRenderedPageBreak/>
        <w:t>تحققت لإطلاق الطاقات الكامنة لمصر وتشجيع النمو المستدام الذي يقوده القطاع الخاص الذي يركز على خلق فرص العمل</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ونظرًا لما تتمتع به مصر من تركيبة ديموغرافية كبرى وثقل اقتصادي وسياسي مهم في المنطقة، فلدى البنك الدولي فرصة فريدة لمساندة هذا البلد باعتباره عنصر الاستقرار في منطقة تموج بالاضطرابات، وذلك بتشجيع الاستمرار في الإصلاحات وتسهيل تنفيذ هذا البرنامج</w:t>
      </w:r>
      <w:r w:rsidRPr="003E2153">
        <w:rPr>
          <w:rFonts w:asciiTheme="minorBidi" w:hAnsiTheme="minorBidi" w:cstheme="minorBidi"/>
          <w:b w:val="0"/>
          <w:bCs w:val="0"/>
          <w:iCs w:val="0"/>
          <w:szCs w:val="22"/>
          <w:rtl/>
        </w:rPr>
        <w:t>.</w:t>
      </w:r>
    </w:p>
    <w:p w14:paraId="5DDF0625" w14:textId="77777777" w:rsidR="00270762" w:rsidRPr="00CD6151" w:rsidRDefault="00270762" w:rsidP="0006631E">
      <w:pPr>
        <w:pStyle w:val="Numberedparagraph"/>
        <w:numPr>
          <w:ilvl w:val="0"/>
          <w:numId w:val="0"/>
        </w:numPr>
        <w:ind w:left="360" w:hanging="360"/>
        <w:jc w:val="center"/>
        <w:rPr>
          <w:rFonts w:asciiTheme="minorBidi" w:hAnsiTheme="minorBidi" w:cstheme="minorBidi"/>
          <w:iCs w:val="0"/>
          <w:szCs w:val="22"/>
          <w:rtl/>
        </w:rPr>
      </w:pPr>
      <w:bookmarkStart w:id="195" w:name="_Toc467786329"/>
      <w:bookmarkStart w:id="196" w:name="_Toc491674930"/>
      <w:bookmarkStart w:id="197" w:name="_Toc495568141"/>
      <w:bookmarkStart w:id="198" w:name="_Toc497484332"/>
      <w:r w:rsidRPr="00CD6151">
        <w:rPr>
          <w:rFonts w:asciiTheme="minorBidi" w:hAnsiTheme="minorBidi" w:cstheme="minorBidi"/>
          <w:iCs w:val="0"/>
          <w:szCs w:val="22"/>
          <w:rtl/>
          <w:cs/>
        </w:rPr>
        <w:t xml:space="preserve">الجدول </w:t>
      </w:r>
      <w:r w:rsidR="0006631E">
        <w:rPr>
          <w:rFonts w:asciiTheme="minorBidi" w:hAnsiTheme="minorBidi" w:cstheme="minorBidi" w:hint="cs"/>
          <w:iCs w:val="0"/>
          <w:szCs w:val="22"/>
          <w:rtl/>
        </w:rPr>
        <w:t>14</w:t>
      </w:r>
      <w:r w:rsidRPr="00CD6151">
        <w:rPr>
          <w:rFonts w:asciiTheme="minorBidi" w:hAnsiTheme="minorBidi" w:cstheme="minorBidi"/>
          <w:iCs w:val="0"/>
          <w:szCs w:val="22"/>
          <w:rtl/>
        </w:rPr>
        <w:t xml:space="preserve">. </w:t>
      </w:r>
      <w:r w:rsidRPr="00CD6151">
        <w:rPr>
          <w:rFonts w:asciiTheme="minorBidi" w:hAnsiTheme="minorBidi" w:cstheme="minorBidi"/>
          <w:iCs w:val="0"/>
          <w:szCs w:val="22"/>
          <w:rtl/>
          <w:cs/>
        </w:rPr>
        <w:t>موجز بتصنيفات المخاطر</w:t>
      </w:r>
      <w:bookmarkEnd w:id="195"/>
      <w:bookmarkEnd w:id="196"/>
      <w:bookmarkEnd w:id="197"/>
      <w:bookmarkEnd w:id="198"/>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82"/>
        <w:gridCol w:w="2703"/>
      </w:tblGrid>
      <w:tr w:rsidR="00270762" w:rsidRPr="003E2153" w14:paraId="5567A19F" w14:textId="77777777" w:rsidTr="003E2153">
        <w:trPr>
          <w:cantSplit/>
          <w:tblHeader/>
          <w:jc w:val="center"/>
        </w:trPr>
        <w:tc>
          <w:tcPr>
            <w:tcW w:w="3590" w:type="pct"/>
            <w:tcMar>
              <w:top w:w="0" w:type="dxa"/>
              <w:left w:w="115" w:type="dxa"/>
              <w:bottom w:w="0" w:type="dxa"/>
              <w:right w:w="115" w:type="dxa"/>
            </w:tcMar>
            <w:hideMark/>
          </w:tcPr>
          <w:p w14:paraId="4FFBAF3A" w14:textId="77777777" w:rsidR="00270762" w:rsidRPr="00CD6151" w:rsidRDefault="00270762" w:rsidP="00CD6151">
            <w:pPr>
              <w:pStyle w:val="TableText"/>
              <w:jc w:val="center"/>
              <w:rPr>
                <w:rFonts w:asciiTheme="minorBidi" w:hAnsiTheme="minorBidi"/>
                <w:b/>
                <w:bCs/>
                <w:rtl/>
              </w:rPr>
            </w:pPr>
            <w:r w:rsidRPr="00CD6151">
              <w:rPr>
                <w:rFonts w:asciiTheme="minorBidi" w:hAnsiTheme="minorBidi"/>
                <w:b/>
                <w:bCs/>
                <w:rtl/>
                <w:cs/>
              </w:rPr>
              <w:t>المخاطر</w:t>
            </w:r>
          </w:p>
        </w:tc>
        <w:tc>
          <w:tcPr>
            <w:tcW w:w="1410" w:type="pct"/>
            <w:tcMar>
              <w:top w:w="0" w:type="dxa"/>
              <w:left w:w="115" w:type="dxa"/>
              <w:bottom w:w="0" w:type="dxa"/>
              <w:right w:w="115" w:type="dxa"/>
            </w:tcMar>
            <w:hideMark/>
          </w:tcPr>
          <w:p w14:paraId="057E3298" w14:textId="77777777" w:rsidR="00270762" w:rsidRPr="00CD6151" w:rsidRDefault="00270762" w:rsidP="00CD6151">
            <w:pPr>
              <w:pStyle w:val="TableText"/>
              <w:jc w:val="center"/>
              <w:rPr>
                <w:rFonts w:asciiTheme="minorBidi" w:hAnsiTheme="minorBidi"/>
                <w:b/>
                <w:bCs/>
                <w:rtl/>
              </w:rPr>
            </w:pPr>
            <w:r w:rsidRPr="00CD6151">
              <w:rPr>
                <w:rFonts w:asciiTheme="minorBidi" w:hAnsiTheme="minorBidi"/>
                <w:b/>
                <w:bCs/>
                <w:rtl/>
                <w:cs/>
              </w:rPr>
              <w:t>التصنيف</w:t>
            </w:r>
            <w:r w:rsidR="00B131CA">
              <w:rPr>
                <w:rFonts w:asciiTheme="minorBidi" w:hAnsiTheme="minorBidi" w:hint="cs"/>
                <w:b/>
                <w:bCs/>
                <w:rtl/>
                <w:cs/>
              </w:rPr>
              <w:t xml:space="preserve"> </w:t>
            </w:r>
            <w:r w:rsidR="00083449">
              <w:rPr>
                <w:rFonts w:asciiTheme="minorBidi" w:hAnsiTheme="minorBidi" w:hint="cs"/>
                <w:b/>
                <w:bCs/>
                <w:rtl/>
              </w:rPr>
              <w:t xml:space="preserve"> </w:t>
            </w:r>
            <w:r w:rsidRPr="00CD6151">
              <w:rPr>
                <w:rFonts w:asciiTheme="minorBidi" w:hAnsiTheme="minorBidi"/>
                <w:b/>
                <w:bCs/>
                <w:rtl/>
              </w:rPr>
              <w:t xml:space="preserve"> </w:t>
            </w:r>
          </w:p>
        </w:tc>
      </w:tr>
      <w:tr w:rsidR="00083449" w:rsidRPr="003E2153" w14:paraId="095BAAC4" w14:textId="77777777" w:rsidTr="003E2153">
        <w:trPr>
          <w:cantSplit/>
          <w:trHeight w:val="249"/>
          <w:jc w:val="center"/>
        </w:trPr>
        <w:tc>
          <w:tcPr>
            <w:tcW w:w="3590" w:type="pct"/>
            <w:tcMar>
              <w:top w:w="0" w:type="dxa"/>
              <w:left w:w="115" w:type="dxa"/>
              <w:bottom w:w="0" w:type="dxa"/>
              <w:right w:w="115" w:type="dxa"/>
            </w:tcMar>
            <w:hideMark/>
          </w:tcPr>
          <w:p w14:paraId="03B037A4" w14:textId="77777777" w:rsidR="00083449" w:rsidRPr="00CD6151" w:rsidRDefault="00083449" w:rsidP="00083449">
            <w:pPr>
              <w:pStyle w:val="TableText"/>
              <w:rPr>
                <w:rFonts w:asciiTheme="minorBidi" w:hAnsiTheme="minorBidi"/>
                <w:rtl/>
              </w:rPr>
            </w:pPr>
            <w:r w:rsidRPr="00CD6151">
              <w:rPr>
                <w:rFonts w:asciiTheme="minorBidi" w:hAnsiTheme="minorBidi"/>
                <w:rtl/>
              </w:rPr>
              <w:t xml:space="preserve">1. </w:t>
            </w:r>
            <w:r w:rsidRPr="00CD6151">
              <w:rPr>
                <w:rFonts w:asciiTheme="minorBidi" w:hAnsiTheme="minorBidi"/>
                <w:rtl/>
                <w:cs/>
              </w:rPr>
              <w:t>المخاطر السياسية ونظام الإدارة الرشيدة والحوكمة</w:t>
            </w:r>
          </w:p>
        </w:tc>
        <w:tc>
          <w:tcPr>
            <w:tcW w:w="1410" w:type="pct"/>
            <w:tcMar>
              <w:top w:w="0" w:type="dxa"/>
              <w:left w:w="115" w:type="dxa"/>
              <w:bottom w:w="0" w:type="dxa"/>
              <w:right w:w="115" w:type="dxa"/>
            </w:tcMar>
            <w:hideMark/>
          </w:tcPr>
          <w:p w14:paraId="1A53511E" w14:textId="77777777" w:rsidR="00083449" w:rsidRPr="00CD6151" w:rsidRDefault="00083449" w:rsidP="00083449">
            <w:pPr>
              <w:pStyle w:val="TableText"/>
              <w:jc w:val="center"/>
              <w:rPr>
                <w:rFonts w:asciiTheme="minorBidi" w:hAnsiTheme="minorBidi"/>
                <w:rtl/>
              </w:rPr>
            </w:pPr>
            <w:r w:rsidRPr="008D1352">
              <w:rPr>
                <w:rFonts w:asciiTheme="minorBidi" w:hAnsiTheme="minorBidi"/>
                <w:b/>
                <w:bCs/>
                <w:rtl/>
              </w:rPr>
              <w:t>عالية</w:t>
            </w:r>
            <w:r w:rsidRPr="008D1352">
              <w:rPr>
                <w:rFonts w:asciiTheme="minorBidi" w:hAnsiTheme="minorBidi"/>
                <w:b/>
                <w:bCs/>
                <w:rtl/>
                <w:cs/>
              </w:rPr>
              <w:t xml:space="preserve"> </w:t>
            </w:r>
          </w:p>
        </w:tc>
      </w:tr>
      <w:tr w:rsidR="00083449" w:rsidRPr="003E2153" w14:paraId="6AE9F74B" w14:textId="77777777" w:rsidTr="003E2153">
        <w:trPr>
          <w:cantSplit/>
          <w:trHeight w:val="249"/>
          <w:jc w:val="center"/>
        </w:trPr>
        <w:tc>
          <w:tcPr>
            <w:tcW w:w="3590" w:type="pct"/>
            <w:tcMar>
              <w:top w:w="0" w:type="dxa"/>
              <w:left w:w="115" w:type="dxa"/>
              <w:bottom w:w="0" w:type="dxa"/>
              <w:right w:w="115" w:type="dxa"/>
            </w:tcMar>
            <w:hideMark/>
          </w:tcPr>
          <w:p w14:paraId="1CB2E3E4" w14:textId="77777777" w:rsidR="00083449" w:rsidRPr="00CD6151" w:rsidRDefault="00083449" w:rsidP="00083449">
            <w:pPr>
              <w:pStyle w:val="TableText"/>
              <w:rPr>
                <w:rFonts w:asciiTheme="minorBidi" w:hAnsiTheme="minorBidi"/>
                <w:rtl/>
              </w:rPr>
            </w:pPr>
            <w:r w:rsidRPr="00CD6151">
              <w:rPr>
                <w:rFonts w:asciiTheme="minorBidi" w:hAnsiTheme="minorBidi"/>
                <w:rtl/>
              </w:rPr>
              <w:t xml:space="preserve">2. </w:t>
            </w:r>
            <w:r w:rsidRPr="00CD6151">
              <w:rPr>
                <w:rFonts w:asciiTheme="minorBidi" w:hAnsiTheme="minorBidi"/>
                <w:rtl/>
                <w:cs/>
              </w:rPr>
              <w:t>مخاطر الاقتصاد الكلي</w:t>
            </w:r>
          </w:p>
        </w:tc>
        <w:tc>
          <w:tcPr>
            <w:tcW w:w="1410" w:type="pct"/>
            <w:tcMar>
              <w:top w:w="0" w:type="dxa"/>
              <w:left w:w="115" w:type="dxa"/>
              <w:bottom w:w="0" w:type="dxa"/>
              <w:right w:w="115" w:type="dxa"/>
            </w:tcMar>
            <w:hideMark/>
          </w:tcPr>
          <w:p w14:paraId="15DD6EA2" w14:textId="77777777" w:rsidR="00083449" w:rsidRPr="00CD6151" w:rsidRDefault="00083449" w:rsidP="00083449">
            <w:pPr>
              <w:pStyle w:val="TableText"/>
              <w:jc w:val="center"/>
              <w:rPr>
                <w:rFonts w:asciiTheme="minorBidi" w:hAnsiTheme="minorBidi"/>
                <w:rtl/>
              </w:rPr>
            </w:pPr>
            <w:r w:rsidRPr="008D1352">
              <w:rPr>
                <w:rFonts w:asciiTheme="minorBidi" w:hAnsiTheme="minorBidi"/>
                <w:b/>
                <w:bCs/>
                <w:rtl/>
              </w:rPr>
              <w:t>عالية</w:t>
            </w:r>
            <w:r w:rsidRPr="008D1352">
              <w:rPr>
                <w:rFonts w:asciiTheme="minorBidi" w:hAnsiTheme="minorBidi"/>
                <w:b/>
                <w:bCs/>
                <w:rtl/>
                <w:cs/>
              </w:rPr>
              <w:t xml:space="preserve"> </w:t>
            </w:r>
          </w:p>
        </w:tc>
      </w:tr>
      <w:tr w:rsidR="00083449" w:rsidRPr="003E2153" w14:paraId="68788FF7" w14:textId="77777777" w:rsidTr="003E2153">
        <w:trPr>
          <w:cantSplit/>
          <w:trHeight w:val="249"/>
          <w:jc w:val="center"/>
        </w:trPr>
        <w:tc>
          <w:tcPr>
            <w:tcW w:w="3590" w:type="pct"/>
            <w:tcMar>
              <w:top w:w="0" w:type="dxa"/>
              <w:left w:w="115" w:type="dxa"/>
              <w:bottom w:w="0" w:type="dxa"/>
              <w:right w:w="115" w:type="dxa"/>
            </w:tcMar>
            <w:hideMark/>
          </w:tcPr>
          <w:p w14:paraId="2CC0EC29" w14:textId="77777777" w:rsidR="00083449" w:rsidRPr="00CD6151" w:rsidRDefault="00083449" w:rsidP="00083449">
            <w:pPr>
              <w:pStyle w:val="TableText"/>
              <w:rPr>
                <w:rFonts w:asciiTheme="minorBidi" w:hAnsiTheme="minorBidi"/>
                <w:rtl/>
              </w:rPr>
            </w:pPr>
            <w:r w:rsidRPr="00CD6151">
              <w:rPr>
                <w:rFonts w:asciiTheme="minorBidi" w:hAnsiTheme="minorBidi"/>
                <w:rtl/>
              </w:rPr>
              <w:t xml:space="preserve">3. </w:t>
            </w:r>
            <w:r w:rsidRPr="00CD6151">
              <w:rPr>
                <w:rFonts w:asciiTheme="minorBidi" w:hAnsiTheme="minorBidi"/>
                <w:rtl/>
                <w:cs/>
              </w:rPr>
              <w:t>مخاطر ال</w:t>
            </w:r>
            <w:r>
              <w:rPr>
                <w:rFonts w:asciiTheme="minorBidi" w:hAnsiTheme="minorBidi" w:hint="cs"/>
                <w:rtl/>
                <w:cs/>
              </w:rPr>
              <w:t>إ</w:t>
            </w:r>
            <w:r w:rsidRPr="00CD6151">
              <w:rPr>
                <w:rFonts w:asciiTheme="minorBidi" w:hAnsiTheme="minorBidi"/>
                <w:rtl/>
                <w:cs/>
              </w:rPr>
              <w:t>ستراتيجيات والسياسات القطاعية</w:t>
            </w:r>
          </w:p>
        </w:tc>
        <w:tc>
          <w:tcPr>
            <w:tcW w:w="1410" w:type="pct"/>
            <w:tcMar>
              <w:top w:w="0" w:type="dxa"/>
              <w:left w:w="115" w:type="dxa"/>
              <w:bottom w:w="0" w:type="dxa"/>
              <w:right w:w="115" w:type="dxa"/>
            </w:tcMar>
            <w:hideMark/>
          </w:tcPr>
          <w:p w14:paraId="0030BABD" w14:textId="77777777" w:rsidR="00083449" w:rsidRPr="00CD6151" w:rsidRDefault="00083449" w:rsidP="00083449">
            <w:pPr>
              <w:pStyle w:val="TableText"/>
              <w:jc w:val="center"/>
              <w:rPr>
                <w:rFonts w:asciiTheme="minorBidi" w:hAnsiTheme="minorBidi"/>
                <w:rtl/>
              </w:rPr>
            </w:pPr>
            <w:r w:rsidRPr="008D1352">
              <w:rPr>
                <w:rFonts w:asciiTheme="minorBidi" w:hAnsiTheme="minorBidi"/>
                <w:b/>
                <w:bCs/>
                <w:rtl/>
              </w:rPr>
              <w:t>عالية</w:t>
            </w:r>
            <w:r w:rsidRPr="008D1352">
              <w:rPr>
                <w:rFonts w:asciiTheme="minorBidi" w:hAnsiTheme="minorBidi"/>
                <w:b/>
                <w:bCs/>
                <w:rtl/>
                <w:cs/>
              </w:rPr>
              <w:t xml:space="preserve"> </w:t>
            </w:r>
          </w:p>
        </w:tc>
      </w:tr>
      <w:tr w:rsidR="00270762" w:rsidRPr="003E2153" w14:paraId="3AE64D5A" w14:textId="77777777" w:rsidTr="003E2153">
        <w:trPr>
          <w:cantSplit/>
          <w:trHeight w:val="249"/>
          <w:jc w:val="center"/>
        </w:trPr>
        <w:tc>
          <w:tcPr>
            <w:tcW w:w="3590" w:type="pct"/>
            <w:tcMar>
              <w:top w:w="0" w:type="dxa"/>
              <w:left w:w="115" w:type="dxa"/>
              <w:bottom w:w="0" w:type="dxa"/>
              <w:right w:w="115" w:type="dxa"/>
            </w:tcMar>
            <w:hideMark/>
          </w:tcPr>
          <w:p w14:paraId="7437F67B" w14:textId="77777777" w:rsidR="00270762" w:rsidRPr="00CD6151" w:rsidRDefault="00270762" w:rsidP="00CD6151">
            <w:pPr>
              <w:pStyle w:val="TableText"/>
              <w:rPr>
                <w:rFonts w:asciiTheme="minorBidi" w:hAnsiTheme="minorBidi"/>
                <w:rtl/>
              </w:rPr>
            </w:pPr>
            <w:r w:rsidRPr="00CD6151">
              <w:rPr>
                <w:rFonts w:asciiTheme="minorBidi" w:hAnsiTheme="minorBidi"/>
                <w:rtl/>
              </w:rPr>
              <w:t xml:space="preserve">4. </w:t>
            </w:r>
            <w:r w:rsidRPr="00CD6151">
              <w:rPr>
                <w:rFonts w:asciiTheme="minorBidi" w:hAnsiTheme="minorBidi"/>
                <w:rtl/>
                <w:cs/>
              </w:rPr>
              <w:t>مخاطر التصميم الفني للمشروع أو البرنامج</w:t>
            </w:r>
          </w:p>
        </w:tc>
        <w:tc>
          <w:tcPr>
            <w:tcW w:w="1410" w:type="pct"/>
            <w:tcMar>
              <w:top w:w="0" w:type="dxa"/>
              <w:left w:w="115" w:type="dxa"/>
              <w:bottom w:w="0" w:type="dxa"/>
              <w:right w:w="115" w:type="dxa"/>
            </w:tcMar>
            <w:hideMark/>
          </w:tcPr>
          <w:p w14:paraId="21F7CFA9" w14:textId="77777777" w:rsidR="00270762" w:rsidRPr="00CD6151" w:rsidRDefault="00083449" w:rsidP="00CD6151">
            <w:pPr>
              <w:pStyle w:val="TableText"/>
              <w:jc w:val="center"/>
              <w:rPr>
                <w:rFonts w:asciiTheme="minorBidi" w:hAnsiTheme="minorBidi"/>
                <w:rtl/>
              </w:rPr>
            </w:pPr>
            <w:r w:rsidRPr="00CD6151">
              <w:rPr>
                <w:rFonts w:asciiTheme="minorBidi" w:hAnsiTheme="minorBidi"/>
                <w:b/>
                <w:bCs/>
                <w:rtl/>
              </w:rPr>
              <w:t>كبيرة</w:t>
            </w:r>
          </w:p>
        </w:tc>
      </w:tr>
      <w:tr w:rsidR="00270762" w:rsidRPr="003E2153" w14:paraId="5A3109AC" w14:textId="77777777" w:rsidTr="003E2153">
        <w:trPr>
          <w:cantSplit/>
          <w:trHeight w:val="249"/>
          <w:jc w:val="center"/>
        </w:trPr>
        <w:tc>
          <w:tcPr>
            <w:tcW w:w="3590" w:type="pct"/>
            <w:tcMar>
              <w:top w:w="0" w:type="dxa"/>
              <w:left w:w="115" w:type="dxa"/>
              <w:bottom w:w="0" w:type="dxa"/>
              <w:right w:w="115" w:type="dxa"/>
            </w:tcMar>
            <w:hideMark/>
          </w:tcPr>
          <w:p w14:paraId="3032500F" w14:textId="77777777" w:rsidR="00270762" w:rsidRPr="00CD6151" w:rsidRDefault="00270762" w:rsidP="00CD6151">
            <w:pPr>
              <w:pStyle w:val="TableText"/>
              <w:rPr>
                <w:rFonts w:asciiTheme="minorBidi" w:hAnsiTheme="minorBidi"/>
                <w:rtl/>
              </w:rPr>
            </w:pPr>
            <w:r w:rsidRPr="00CD6151">
              <w:rPr>
                <w:rFonts w:asciiTheme="minorBidi" w:hAnsiTheme="minorBidi"/>
                <w:rtl/>
              </w:rPr>
              <w:t xml:space="preserve">5. </w:t>
            </w:r>
            <w:r w:rsidRPr="00CD6151">
              <w:rPr>
                <w:rFonts w:asciiTheme="minorBidi" w:hAnsiTheme="minorBidi"/>
                <w:rtl/>
                <w:cs/>
              </w:rPr>
              <w:t xml:space="preserve">مخاطر القدرات المؤسسية للتنفيذ والاستدامة </w:t>
            </w:r>
          </w:p>
        </w:tc>
        <w:tc>
          <w:tcPr>
            <w:tcW w:w="1410" w:type="pct"/>
            <w:tcMar>
              <w:top w:w="0" w:type="dxa"/>
              <w:left w:w="115" w:type="dxa"/>
              <w:bottom w:w="0" w:type="dxa"/>
              <w:right w:w="115" w:type="dxa"/>
            </w:tcMar>
            <w:hideMark/>
          </w:tcPr>
          <w:p w14:paraId="15362B8A" w14:textId="77777777" w:rsidR="00270762" w:rsidRPr="00CD6151" w:rsidRDefault="00083449" w:rsidP="00CD6151">
            <w:pPr>
              <w:pStyle w:val="TableText"/>
              <w:jc w:val="center"/>
              <w:rPr>
                <w:rFonts w:asciiTheme="minorBidi" w:hAnsiTheme="minorBidi"/>
                <w:rtl/>
              </w:rPr>
            </w:pPr>
            <w:r w:rsidRPr="00CD6151">
              <w:rPr>
                <w:rFonts w:asciiTheme="minorBidi" w:hAnsiTheme="minorBidi"/>
                <w:b/>
                <w:bCs/>
                <w:rtl/>
              </w:rPr>
              <w:t>عالية</w:t>
            </w:r>
          </w:p>
        </w:tc>
      </w:tr>
      <w:tr w:rsidR="00270762" w:rsidRPr="003E2153" w14:paraId="4142072F" w14:textId="77777777" w:rsidTr="003E2153">
        <w:trPr>
          <w:cantSplit/>
          <w:trHeight w:val="275"/>
          <w:jc w:val="center"/>
        </w:trPr>
        <w:tc>
          <w:tcPr>
            <w:tcW w:w="3590" w:type="pct"/>
            <w:tcMar>
              <w:top w:w="0" w:type="dxa"/>
              <w:left w:w="115" w:type="dxa"/>
              <w:bottom w:w="0" w:type="dxa"/>
              <w:right w:w="115" w:type="dxa"/>
            </w:tcMar>
            <w:hideMark/>
          </w:tcPr>
          <w:p w14:paraId="264D02B2" w14:textId="77777777" w:rsidR="00270762" w:rsidRPr="00CD6151" w:rsidRDefault="00270762" w:rsidP="00CD6151">
            <w:pPr>
              <w:pStyle w:val="TableText"/>
              <w:rPr>
                <w:rFonts w:asciiTheme="minorBidi" w:hAnsiTheme="minorBidi"/>
                <w:rtl/>
              </w:rPr>
            </w:pPr>
            <w:r w:rsidRPr="00CD6151">
              <w:rPr>
                <w:rFonts w:asciiTheme="minorBidi" w:hAnsiTheme="minorBidi"/>
                <w:rtl/>
              </w:rPr>
              <w:t xml:space="preserve">6. </w:t>
            </w:r>
            <w:r w:rsidRPr="00CD6151">
              <w:rPr>
                <w:rFonts w:asciiTheme="minorBidi" w:hAnsiTheme="minorBidi"/>
                <w:rtl/>
                <w:cs/>
              </w:rPr>
              <w:t xml:space="preserve">المخاطر الاستئمانية </w:t>
            </w:r>
            <w:r w:rsidRPr="00CD6151">
              <w:rPr>
                <w:rFonts w:asciiTheme="minorBidi" w:hAnsiTheme="minorBidi"/>
                <w:rtl/>
              </w:rPr>
              <w:t>(</w:t>
            </w:r>
            <w:r w:rsidRPr="00CD6151">
              <w:rPr>
                <w:rFonts w:asciiTheme="minorBidi" w:hAnsiTheme="minorBidi"/>
                <w:rtl/>
                <w:cs/>
              </w:rPr>
              <w:t>المالية والتعاقدية</w:t>
            </w:r>
            <w:r w:rsidRPr="00CD6151">
              <w:rPr>
                <w:rFonts w:asciiTheme="minorBidi" w:hAnsiTheme="minorBidi"/>
                <w:rtl/>
              </w:rPr>
              <w:t>)</w:t>
            </w:r>
          </w:p>
        </w:tc>
        <w:tc>
          <w:tcPr>
            <w:tcW w:w="1410" w:type="pct"/>
            <w:tcMar>
              <w:top w:w="0" w:type="dxa"/>
              <w:left w:w="115" w:type="dxa"/>
              <w:bottom w:w="0" w:type="dxa"/>
              <w:right w:w="115" w:type="dxa"/>
            </w:tcMar>
            <w:hideMark/>
          </w:tcPr>
          <w:p w14:paraId="736D4020" w14:textId="77777777" w:rsidR="00270762" w:rsidRPr="00CD6151" w:rsidRDefault="00083449" w:rsidP="00CD6151">
            <w:pPr>
              <w:pStyle w:val="TableText"/>
              <w:jc w:val="center"/>
              <w:rPr>
                <w:rFonts w:asciiTheme="minorBidi" w:hAnsiTheme="minorBidi"/>
                <w:rtl/>
              </w:rPr>
            </w:pPr>
            <w:r w:rsidRPr="00CD6151">
              <w:rPr>
                <w:rFonts w:asciiTheme="minorBidi" w:hAnsiTheme="minorBidi"/>
                <w:b/>
                <w:bCs/>
                <w:rtl/>
              </w:rPr>
              <w:t>كبيرة</w:t>
            </w:r>
          </w:p>
        </w:tc>
      </w:tr>
      <w:tr w:rsidR="00270762" w:rsidRPr="003E2153" w14:paraId="073C1410" w14:textId="77777777" w:rsidTr="003E2153">
        <w:trPr>
          <w:cantSplit/>
          <w:trHeight w:val="249"/>
          <w:jc w:val="center"/>
        </w:trPr>
        <w:tc>
          <w:tcPr>
            <w:tcW w:w="3590" w:type="pct"/>
            <w:tcMar>
              <w:top w:w="0" w:type="dxa"/>
              <w:left w:w="115" w:type="dxa"/>
              <w:bottom w:w="0" w:type="dxa"/>
              <w:right w:w="115" w:type="dxa"/>
            </w:tcMar>
            <w:hideMark/>
          </w:tcPr>
          <w:p w14:paraId="1D1A5DC8" w14:textId="77777777" w:rsidR="00270762" w:rsidRPr="00CD6151" w:rsidRDefault="00270762" w:rsidP="00CD6151">
            <w:pPr>
              <w:pStyle w:val="TableText"/>
              <w:rPr>
                <w:rFonts w:asciiTheme="minorBidi" w:hAnsiTheme="minorBidi"/>
                <w:rtl/>
              </w:rPr>
            </w:pPr>
            <w:r w:rsidRPr="00CD6151">
              <w:rPr>
                <w:rFonts w:asciiTheme="minorBidi" w:hAnsiTheme="minorBidi"/>
                <w:rtl/>
              </w:rPr>
              <w:t xml:space="preserve">7. </w:t>
            </w:r>
            <w:r w:rsidRPr="00CD6151">
              <w:rPr>
                <w:rFonts w:asciiTheme="minorBidi" w:hAnsiTheme="minorBidi"/>
                <w:rtl/>
                <w:cs/>
              </w:rPr>
              <w:t>المخاطر البيئية والاجتماعية</w:t>
            </w:r>
          </w:p>
        </w:tc>
        <w:tc>
          <w:tcPr>
            <w:tcW w:w="1410" w:type="pct"/>
            <w:tcMar>
              <w:top w:w="0" w:type="dxa"/>
              <w:left w:w="115" w:type="dxa"/>
              <w:bottom w:w="0" w:type="dxa"/>
              <w:right w:w="115" w:type="dxa"/>
            </w:tcMar>
            <w:hideMark/>
          </w:tcPr>
          <w:p w14:paraId="178C94FB" w14:textId="77777777" w:rsidR="00270762" w:rsidRPr="00CD6151" w:rsidRDefault="00083449" w:rsidP="00CD6151">
            <w:pPr>
              <w:pStyle w:val="TableText"/>
              <w:jc w:val="center"/>
              <w:rPr>
                <w:rFonts w:asciiTheme="minorBidi" w:hAnsiTheme="minorBidi"/>
                <w:rtl/>
              </w:rPr>
            </w:pPr>
            <w:r w:rsidRPr="00CD6151">
              <w:rPr>
                <w:rFonts w:asciiTheme="minorBidi" w:hAnsiTheme="minorBidi"/>
                <w:b/>
                <w:bCs/>
                <w:rtl/>
              </w:rPr>
              <w:t>عالية</w:t>
            </w:r>
          </w:p>
        </w:tc>
      </w:tr>
      <w:tr w:rsidR="00270762" w:rsidRPr="003E2153" w14:paraId="43662947" w14:textId="77777777" w:rsidTr="003E2153">
        <w:trPr>
          <w:cantSplit/>
          <w:trHeight w:val="249"/>
          <w:jc w:val="center"/>
        </w:trPr>
        <w:tc>
          <w:tcPr>
            <w:tcW w:w="3590" w:type="pct"/>
            <w:tcMar>
              <w:top w:w="0" w:type="dxa"/>
              <w:left w:w="115" w:type="dxa"/>
              <w:bottom w:w="0" w:type="dxa"/>
              <w:right w:w="115" w:type="dxa"/>
            </w:tcMar>
            <w:hideMark/>
          </w:tcPr>
          <w:p w14:paraId="26DA6A1A" w14:textId="77777777" w:rsidR="00270762" w:rsidRPr="00CD6151" w:rsidRDefault="00270762" w:rsidP="00CD6151">
            <w:pPr>
              <w:pStyle w:val="TableText"/>
              <w:rPr>
                <w:rFonts w:asciiTheme="minorBidi" w:hAnsiTheme="minorBidi"/>
                <w:rtl/>
              </w:rPr>
            </w:pPr>
            <w:r w:rsidRPr="00CD6151">
              <w:rPr>
                <w:rFonts w:asciiTheme="minorBidi" w:hAnsiTheme="minorBidi"/>
                <w:rtl/>
              </w:rPr>
              <w:t xml:space="preserve">8. </w:t>
            </w:r>
            <w:r w:rsidRPr="00CD6151">
              <w:rPr>
                <w:rFonts w:asciiTheme="minorBidi" w:hAnsiTheme="minorBidi"/>
                <w:rtl/>
                <w:cs/>
              </w:rPr>
              <w:t>مخاطر أصحاب المصلحة</w:t>
            </w:r>
          </w:p>
        </w:tc>
        <w:tc>
          <w:tcPr>
            <w:tcW w:w="1410" w:type="pct"/>
            <w:tcMar>
              <w:top w:w="0" w:type="dxa"/>
              <w:left w:w="115" w:type="dxa"/>
              <w:bottom w:w="0" w:type="dxa"/>
              <w:right w:w="115" w:type="dxa"/>
            </w:tcMar>
            <w:hideMark/>
          </w:tcPr>
          <w:p w14:paraId="24253B71" w14:textId="77777777" w:rsidR="00270762" w:rsidRPr="00CD6151" w:rsidRDefault="00083449" w:rsidP="00CD6151">
            <w:pPr>
              <w:pStyle w:val="TableText"/>
              <w:jc w:val="center"/>
              <w:rPr>
                <w:rFonts w:asciiTheme="minorBidi" w:hAnsiTheme="minorBidi"/>
                <w:rtl/>
              </w:rPr>
            </w:pPr>
            <w:r w:rsidRPr="00CD6151">
              <w:rPr>
                <w:rFonts w:asciiTheme="minorBidi" w:hAnsiTheme="minorBidi"/>
                <w:b/>
                <w:bCs/>
                <w:rtl/>
              </w:rPr>
              <w:t>كبيرة</w:t>
            </w:r>
          </w:p>
        </w:tc>
      </w:tr>
      <w:tr w:rsidR="00270762" w:rsidRPr="003E2153" w14:paraId="40A15B84" w14:textId="77777777" w:rsidTr="003E2153">
        <w:trPr>
          <w:cantSplit/>
          <w:trHeight w:val="249"/>
          <w:jc w:val="center"/>
        </w:trPr>
        <w:tc>
          <w:tcPr>
            <w:tcW w:w="3590" w:type="pct"/>
            <w:tcMar>
              <w:top w:w="0" w:type="dxa"/>
              <w:left w:w="115" w:type="dxa"/>
              <w:bottom w:w="0" w:type="dxa"/>
              <w:right w:w="115" w:type="dxa"/>
            </w:tcMar>
            <w:hideMark/>
          </w:tcPr>
          <w:p w14:paraId="414A70B8" w14:textId="77777777" w:rsidR="00270762" w:rsidRPr="00CD6151" w:rsidRDefault="00270762" w:rsidP="00CD6151">
            <w:pPr>
              <w:pStyle w:val="TableText"/>
              <w:rPr>
                <w:rFonts w:asciiTheme="minorBidi" w:hAnsiTheme="minorBidi"/>
                <w:rtl/>
              </w:rPr>
            </w:pPr>
            <w:r w:rsidRPr="00CD6151">
              <w:rPr>
                <w:rFonts w:asciiTheme="minorBidi" w:hAnsiTheme="minorBidi"/>
                <w:rtl/>
                <w:cs/>
              </w:rPr>
              <w:t>التصنيف العام للمخاطر</w:t>
            </w:r>
          </w:p>
        </w:tc>
        <w:tc>
          <w:tcPr>
            <w:tcW w:w="1410" w:type="pct"/>
            <w:tcMar>
              <w:top w:w="0" w:type="dxa"/>
              <w:left w:w="115" w:type="dxa"/>
              <w:bottom w:w="0" w:type="dxa"/>
              <w:right w:w="115" w:type="dxa"/>
            </w:tcMar>
            <w:hideMark/>
          </w:tcPr>
          <w:p w14:paraId="5FD31A35" w14:textId="77777777" w:rsidR="00270762" w:rsidRPr="00CD6151" w:rsidRDefault="00083449" w:rsidP="00CD6151">
            <w:pPr>
              <w:pStyle w:val="TableText"/>
              <w:jc w:val="center"/>
              <w:rPr>
                <w:rFonts w:asciiTheme="minorBidi" w:hAnsiTheme="minorBidi"/>
                <w:rtl/>
              </w:rPr>
            </w:pPr>
            <w:r w:rsidRPr="00CD6151">
              <w:rPr>
                <w:rFonts w:asciiTheme="minorBidi" w:hAnsiTheme="minorBidi"/>
                <w:b/>
                <w:bCs/>
                <w:rtl/>
              </w:rPr>
              <w:t>عالية</w:t>
            </w:r>
          </w:p>
        </w:tc>
      </w:tr>
    </w:tbl>
    <w:p w14:paraId="09409EE3" w14:textId="77777777" w:rsidR="00270762" w:rsidRPr="003E2153" w:rsidRDefault="00B131CA" w:rsidP="00CD6151">
      <w:pPr>
        <w:pStyle w:val="Numberedparagraph"/>
        <w:numPr>
          <w:ilvl w:val="0"/>
          <w:numId w:val="0"/>
        </w:numPr>
        <w:ind w:left="360"/>
        <w:rPr>
          <w:rFonts w:asciiTheme="minorBidi" w:hAnsiTheme="minorBidi" w:cstheme="minorBidi"/>
          <w:b w:val="0"/>
          <w:bCs w:val="0"/>
          <w:iCs w:val="0"/>
          <w:szCs w:val="22"/>
          <w:rtl/>
        </w:rPr>
      </w:pPr>
      <w:r>
        <w:rPr>
          <w:rFonts w:asciiTheme="minorBidi" w:hAnsiTheme="minorBidi" w:cstheme="minorBidi" w:hint="cs"/>
          <w:b w:val="0"/>
          <w:bCs w:val="0"/>
          <w:i/>
          <w:szCs w:val="22"/>
          <w:rtl/>
          <w:cs/>
        </w:rPr>
        <w:t xml:space="preserve"> </w:t>
      </w:r>
    </w:p>
    <w:p w14:paraId="0F1C2C55" w14:textId="77777777" w:rsidR="00270762" w:rsidRPr="003E2153" w:rsidRDefault="00270762" w:rsidP="00270762">
      <w:pPr>
        <w:widowControl w:val="0"/>
        <w:tabs>
          <w:tab w:val="left" w:pos="660"/>
        </w:tabs>
        <w:autoSpaceDE w:val="0"/>
        <w:autoSpaceDN w:val="0"/>
        <w:adjustRightInd w:val="0"/>
        <w:spacing w:before="20" w:after="0" w:line="239" w:lineRule="auto"/>
        <w:ind w:right="268"/>
        <w:rPr>
          <w:rFonts w:asciiTheme="minorBidi" w:hAnsiTheme="minorBidi" w:cstheme="minorBidi"/>
          <w:color w:val="000000"/>
        </w:rPr>
      </w:pPr>
    </w:p>
    <w:p w14:paraId="46DD5F64" w14:textId="77777777" w:rsidR="00270762" w:rsidRPr="003E2153" w:rsidRDefault="00270762" w:rsidP="00270762">
      <w:pPr>
        <w:widowControl w:val="0"/>
        <w:tabs>
          <w:tab w:val="left" w:pos="660"/>
        </w:tabs>
        <w:autoSpaceDE w:val="0"/>
        <w:autoSpaceDN w:val="0"/>
        <w:adjustRightInd w:val="0"/>
        <w:spacing w:before="20" w:after="0" w:line="239" w:lineRule="auto"/>
        <w:ind w:left="660" w:right="268" w:hanging="360"/>
        <w:rPr>
          <w:rFonts w:asciiTheme="minorBidi" w:hAnsiTheme="minorBidi" w:cstheme="minorBidi"/>
        </w:rPr>
        <w:sectPr w:rsidR="00270762" w:rsidRPr="003E2153" w:rsidSect="003E2153">
          <w:footerReference w:type="default" r:id="rId16"/>
          <w:pgSz w:w="12240" w:h="15840"/>
          <w:pgMar w:top="1354" w:right="1325" w:bottom="576" w:left="1238" w:header="720" w:footer="720" w:gutter="0"/>
          <w:cols w:space="720" w:equalWidth="0">
            <w:col w:w="9595"/>
          </w:cols>
          <w:noEndnote/>
          <w:bidi/>
          <w:rtlGutter/>
          <w:docGrid w:linePitch="299"/>
        </w:sectPr>
      </w:pPr>
    </w:p>
    <w:bookmarkStart w:id="199" w:name="_Toc491674949"/>
    <w:bookmarkStart w:id="200" w:name="_Toc496079974"/>
    <w:bookmarkStart w:id="201" w:name="_Toc503709142"/>
    <w:bookmarkStart w:id="202" w:name="_Toc467786313"/>
    <w:bookmarkStart w:id="203" w:name="_Toc463966186"/>
    <w:bookmarkStart w:id="204" w:name="_Toc467786314"/>
    <w:bookmarkStart w:id="205" w:name="_Toc463966187"/>
    <w:bookmarkEnd w:id="194"/>
    <w:p w14:paraId="35A1671B" w14:textId="77777777" w:rsidR="00270762" w:rsidRPr="003E2153" w:rsidRDefault="00D33E71" w:rsidP="00270762">
      <w:pPr>
        <w:pStyle w:val="HeadingwithoutNumber"/>
        <w:spacing w:before="0" w:after="120" w:line="240" w:lineRule="auto"/>
        <w:rPr>
          <w:rFonts w:asciiTheme="minorBidi" w:hAnsiTheme="minorBidi" w:cstheme="minorBidi"/>
          <w:rtl/>
        </w:rPr>
      </w:pPr>
      <w:r>
        <w:rPr>
          <w:rFonts w:asciiTheme="minorBidi" w:hAnsiTheme="minorBidi" w:cstheme="minorBidi"/>
          <w:noProof/>
          <w:rtl/>
        </w:rPr>
        <w:lastRenderedPageBreak/>
        <mc:AlternateContent>
          <mc:Choice Requires="wps">
            <w:drawing>
              <wp:anchor distT="4294967295" distB="4294967295" distL="114300" distR="114300" simplePos="0" relativeHeight="251661312" behindDoc="1" locked="0" layoutInCell="0" allowOverlap="1" wp14:anchorId="55D043C0" wp14:editId="31C3F983">
                <wp:simplePos x="0" y="0"/>
                <wp:positionH relativeFrom="page">
                  <wp:posOffset>9369425</wp:posOffset>
                </wp:positionH>
                <wp:positionV relativeFrom="page">
                  <wp:posOffset>5055869</wp:posOffset>
                </wp:positionV>
                <wp:extent cx="5715" cy="0"/>
                <wp:effectExtent l="0" t="0" r="13335" b="0"/>
                <wp:wrapNone/>
                <wp:docPr id="15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8E0A2" id="Freeform 152" o:spid="_x0000_s1026" style="position:absolute;margin-left:737.75pt;margin-top:398.1pt;width:.45pt;height:0;z-index:-25165516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" o:allowincell="f" path="m,9r9,e" filled="f" strokeweight=".37358mm">
                <v:path arrowok="t" o:connecttype="custom" o:connectlocs="0,0;2572,0" o:connectangles="0,0"/>
                <w10:wrap anchorx="page" anchory="page"/>
              </v:shape>
            </w:pict>
          </mc:Fallback>
        </mc:AlternateContent>
      </w:r>
      <w:r>
        <w:rPr>
          <w:rFonts w:asciiTheme="minorBidi" w:hAnsiTheme="minorBidi" w:cstheme="minorBidi"/>
          <w:noProof/>
          <w:rtl/>
        </w:rPr>
        <mc:AlternateContent>
          <mc:Choice Requires="wps">
            <w:drawing>
              <wp:anchor distT="4294967295" distB="4294967295" distL="114300" distR="114300" simplePos="0" relativeHeight="251662336" behindDoc="1" locked="0" layoutInCell="0" allowOverlap="1" wp14:anchorId="4647EB7C" wp14:editId="5021C62B">
                <wp:simplePos x="0" y="0"/>
                <wp:positionH relativeFrom="page">
                  <wp:posOffset>9369425</wp:posOffset>
                </wp:positionH>
                <wp:positionV relativeFrom="page">
                  <wp:posOffset>6029959</wp:posOffset>
                </wp:positionV>
                <wp:extent cx="5715" cy="0"/>
                <wp:effectExtent l="0" t="0" r="13335" b="0"/>
                <wp:wrapNone/>
                <wp:docPr id="151"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0A0BF" id="Freeform 151" o:spid="_x0000_s1026" style="position:absolute;margin-left:737.75pt;margin-top:474.8pt;width:.45pt;height:0;z-index:-25165414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" o:allowincell="f" path="m,9r9,e" filled="f" strokeweight=".37358mm">
                <v:path arrowok="t" o:connecttype="custom" o:connectlocs="0,0;2572,0" o:connectangles="0,0"/>
                <w10:wrap anchorx="page" anchory="page"/>
              </v:shape>
            </w:pict>
          </mc:Fallback>
        </mc:AlternateContent>
      </w:r>
      <w:r>
        <w:rPr>
          <w:rFonts w:asciiTheme="minorBidi" w:hAnsiTheme="minorBidi" w:cstheme="minorBidi"/>
          <w:noProof/>
          <w:rtl/>
        </w:rPr>
        <mc:AlternateContent>
          <mc:Choice Requires="wps">
            <w:drawing>
              <wp:anchor distT="4294967295" distB="4294967295" distL="114300" distR="114300" simplePos="0" relativeHeight="251663360" behindDoc="1" locked="0" layoutInCell="0" allowOverlap="1" wp14:anchorId="3ABC3C75" wp14:editId="6268305D">
                <wp:simplePos x="0" y="0"/>
                <wp:positionH relativeFrom="page">
                  <wp:posOffset>9369425</wp:posOffset>
                </wp:positionH>
                <wp:positionV relativeFrom="page">
                  <wp:posOffset>6625589</wp:posOffset>
                </wp:positionV>
                <wp:extent cx="5715" cy="0"/>
                <wp:effectExtent l="0" t="0" r="13335" b="0"/>
                <wp:wrapNone/>
                <wp:docPr id="15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8948A" id="Freeform 150" o:spid="_x0000_s1026" style="position:absolute;margin-left:737.75pt;margin-top:521.7pt;width:.45pt;height:0;z-index:-2516531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" o:allowincell="f" path="m,4r9,e" filled="f" strokeweight=".58pt">
                <v:path arrowok="t" o:connecttype="custom" o:connectlocs="0,0;2572,0" o:connectangles="0,0"/>
                <w10:wrap anchorx="page" anchory="page"/>
              </v:shape>
            </w:pict>
          </mc:Fallback>
        </mc:AlternateContent>
      </w:r>
      <w:r w:rsidR="00270762" w:rsidRPr="003E2153">
        <w:rPr>
          <w:rFonts w:asciiTheme="minorBidi" w:eastAsia="Arial" w:hAnsiTheme="minorBidi" w:cstheme="minorBidi"/>
          <w:rtl/>
          <w:cs/>
        </w:rPr>
        <w:t xml:space="preserve">الملحق </w:t>
      </w:r>
      <w:r w:rsidR="00270762" w:rsidRPr="003E2153">
        <w:rPr>
          <w:rFonts w:asciiTheme="minorBidi" w:eastAsia="Arial" w:hAnsiTheme="minorBidi" w:cstheme="minorBidi"/>
          <w:rtl/>
        </w:rPr>
        <w:t>1:</w:t>
      </w:r>
      <w:r w:rsidR="00270762" w:rsidRPr="003E2153">
        <w:rPr>
          <w:rFonts w:asciiTheme="minorBidi" w:eastAsia="Arial" w:hAnsiTheme="minorBidi" w:cstheme="minorBidi"/>
          <w:spacing w:val="1"/>
          <w:rtl/>
        </w:rPr>
        <w:t xml:space="preserve"> </w:t>
      </w:r>
      <w:r w:rsidR="00270762" w:rsidRPr="003E2153">
        <w:rPr>
          <w:rFonts w:asciiTheme="minorBidi" w:eastAsia="Arial" w:hAnsiTheme="minorBidi" w:cstheme="minorBidi"/>
          <w:rtl/>
          <w:cs/>
        </w:rPr>
        <w:t>مصفوفة السياسات والنتائج</w:t>
      </w:r>
      <w:bookmarkEnd w:id="199"/>
      <w:bookmarkEnd w:id="200"/>
      <w:bookmarkEnd w:id="201"/>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4A0" w:firstRow="1" w:lastRow="0" w:firstColumn="1" w:lastColumn="0" w:noHBand="0" w:noVBand="1"/>
      </w:tblPr>
      <w:tblGrid>
        <w:gridCol w:w="3775"/>
        <w:gridCol w:w="3962"/>
        <w:gridCol w:w="4230"/>
        <w:gridCol w:w="2763"/>
      </w:tblGrid>
      <w:tr w:rsidR="00270762" w:rsidRPr="003E2153" w14:paraId="57E0D727" w14:textId="77777777" w:rsidTr="003E2153">
        <w:trPr>
          <w:tblHeader/>
        </w:trPr>
        <w:tc>
          <w:tcPr>
            <w:tcW w:w="4062"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FD403E" w14:textId="77777777" w:rsidR="00270762" w:rsidRPr="00270305" w:rsidRDefault="00D33E71" w:rsidP="003E2153">
            <w:pPr>
              <w:pStyle w:val="Tabletitlerow"/>
              <w:rPr>
                <w:rFonts w:asciiTheme="minorBidi" w:hAnsiTheme="minorBidi"/>
                <w:bCs/>
                <w:rtl/>
              </w:rPr>
            </w:pPr>
            <w:r>
              <w:rPr>
                <w:rFonts w:asciiTheme="minorBidi" w:hAnsiTheme="minorBidi"/>
                <w:bCs/>
                <w:noProof/>
                <w:rtl/>
              </w:rPr>
              <mc:AlternateContent>
                <mc:Choice Requires="wps">
                  <w:drawing>
                    <wp:anchor distT="4294967293" distB="4294967293" distL="114300" distR="114300" simplePos="0" relativeHeight="251664384" behindDoc="1" locked="0" layoutInCell="0" allowOverlap="1" wp14:anchorId="52145426" wp14:editId="70ED1303">
                      <wp:simplePos x="0" y="0"/>
                      <wp:positionH relativeFrom="page">
                        <wp:posOffset>9369425</wp:posOffset>
                      </wp:positionH>
                      <wp:positionV relativeFrom="page">
                        <wp:posOffset>5055869</wp:posOffset>
                      </wp:positionV>
                      <wp:extent cx="5715" cy="0"/>
                      <wp:effectExtent l="0" t="0" r="13335" b="0"/>
                      <wp:wrapNone/>
                      <wp:docPr id="14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80DA4" id="Freeform 149" o:spid="_x0000_s1026" style="position:absolute;margin-left:737.75pt;margin-top:398.1pt;width:.45pt;height:0;z-index:-251652096;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" o:allowincell="f" path="m,9r9,e" filled="f" strokeweight=".37358mm">
                      <v:path arrowok="t" o:connecttype="custom" o:connectlocs="0,0;2572,0" o:connectangles="0,0"/>
                      <w10:wrap anchorx="page" anchory="page"/>
                    </v:shape>
                  </w:pict>
                </mc:Fallback>
              </mc:AlternateContent>
            </w:r>
            <w:r>
              <w:rPr>
                <w:rFonts w:asciiTheme="minorBidi" w:hAnsiTheme="minorBidi"/>
                <w:bCs/>
                <w:noProof/>
                <w:rtl/>
              </w:rPr>
              <mc:AlternateContent>
                <mc:Choice Requires="wps">
                  <w:drawing>
                    <wp:anchor distT="4294967293" distB="4294967293" distL="114300" distR="114300" simplePos="0" relativeHeight="251665408" behindDoc="1" locked="0" layoutInCell="0" allowOverlap="1" wp14:anchorId="51FF58CB" wp14:editId="4BFE4394">
                      <wp:simplePos x="0" y="0"/>
                      <wp:positionH relativeFrom="page">
                        <wp:posOffset>9369425</wp:posOffset>
                      </wp:positionH>
                      <wp:positionV relativeFrom="page">
                        <wp:posOffset>6029959</wp:posOffset>
                      </wp:positionV>
                      <wp:extent cx="5715" cy="0"/>
                      <wp:effectExtent l="0" t="0" r="13335" b="0"/>
                      <wp:wrapNone/>
                      <wp:docPr id="14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0"/>
                              </a:xfrm>
                              <a:custGeom>
                                <a:avLst/>
                                <a:gdLst>
                                  <a:gd name="T0" fmla="*/ 0 w 20"/>
                                  <a:gd name="T1" fmla="*/ 9 h 20"/>
                                  <a:gd name="T2" fmla="*/ 9 w 20"/>
                                  <a:gd name="T3" fmla="*/ 9 h 20"/>
                                </a:gdLst>
                                <a:ahLst/>
                                <a:cxnLst>
                                  <a:cxn ang="0">
                                    <a:pos x="T0" y="T1"/>
                                  </a:cxn>
                                  <a:cxn ang="0">
                                    <a:pos x="T2" y="T3"/>
                                  </a:cxn>
                                </a:cxnLst>
                                <a:rect l="0" t="0" r="r" b="b"/>
                                <a:pathLst>
                                  <a:path w="20" h="20">
                                    <a:moveTo>
                                      <a:pt x="0" y="9"/>
                                    </a:moveTo>
                                    <a:lnTo>
                                      <a:pt x="9" y="9"/>
                                    </a:lnTo>
                                  </a:path>
                                </a:pathLst>
                              </a:custGeom>
                              <a:noFill/>
                              <a:ln w="134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19557" id="Freeform 148" o:spid="_x0000_s1026" style="position:absolute;margin-left:737.75pt;margin-top:474.8pt;width:.45pt;height:0;z-index:-251651072;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" o:allowincell="f" path="m,9r9,e" filled="f" strokeweight=".37358mm">
                      <v:path arrowok="t" o:connecttype="custom" o:connectlocs="0,0;2572,0" o:connectangles="0,0"/>
                      <w10:wrap anchorx="page" anchory="page"/>
                    </v:shape>
                  </w:pict>
                </mc:Fallback>
              </mc:AlternateContent>
            </w:r>
            <w:r>
              <w:rPr>
                <w:rFonts w:asciiTheme="minorBidi" w:hAnsiTheme="minorBidi"/>
                <w:bCs/>
                <w:noProof/>
                <w:rtl/>
              </w:rPr>
              <mc:AlternateContent>
                <mc:Choice Requires="wps">
                  <w:drawing>
                    <wp:anchor distT="4294967293" distB="4294967293" distL="114300" distR="114300" simplePos="0" relativeHeight="251666432" behindDoc="1" locked="0" layoutInCell="0" allowOverlap="1" wp14:anchorId="74736AD1" wp14:editId="0AD5BCE7">
                      <wp:simplePos x="0" y="0"/>
                      <wp:positionH relativeFrom="page">
                        <wp:posOffset>9369425</wp:posOffset>
                      </wp:positionH>
                      <wp:positionV relativeFrom="page">
                        <wp:posOffset>6625589</wp:posOffset>
                      </wp:positionV>
                      <wp:extent cx="5715" cy="0"/>
                      <wp:effectExtent l="0" t="0" r="13335" b="0"/>
                      <wp:wrapNone/>
                      <wp:docPr id="147"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 cy="0"/>
                              </a:xfrm>
                              <a:custGeom>
                                <a:avLst/>
                                <a:gdLst>
                                  <a:gd name="T0" fmla="*/ 0 w 20"/>
                                  <a:gd name="T1" fmla="*/ 4 h 20"/>
                                  <a:gd name="T2" fmla="*/ 9 w 20"/>
                                  <a:gd name="T3" fmla="*/ 4 h 20"/>
                                </a:gdLst>
                                <a:ahLst/>
                                <a:cxnLst>
                                  <a:cxn ang="0">
                                    <a:pos x="T0" y="T1"/>
                                  </a:cxn>
                                  <a:cxn ang="0">
                                    <a:pos x="T2" y="T3"/>
                                  </a:cxn>
                                </a:cxnLst>
                                <a:rect l="0" t="0" r="r" b="b"/>
                                <a:pathLst>
                                  <a:path w="20" h="20">
                                    <a:moveTo>
                                      <a:pt x="0" y="4"/>
                                    </a:moveTo>
                                    <a:lnTo>
                                      <a:pt x="9" y="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4D91A" id="Freeform 147" o:spid="_x0000_s1026" style="position:absolute;margin-left:737.75pt;margin-top:521.7pt;width:.45pt;height:0;z-index:-251650048;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" o:allowincell="f" path="m,4r9,e" filled="f" strokeweight=".58pt">
                      <v:path arrowok="t" o:connecttype="custom" o:connectlocs="0,0;2572,0" o:connectangles="0,0"/>
                      <w10:wrap anchorx="page" anchory="page"/>
                    </v:shape>
                  </w:pict>
                </mc:Fallback>
              </mc:AlternateContent>
            </w:r>
            <w:r w:rsidR="00270762" w:rsidRPr="00270305">
              <w:rPr>
                <w:rFonts w:asciiTheme="minorBidi" w:hAnsiTheme="minorBidi"/>
                <w:bCs/>
                <w:rtl/>
                <w:cs/>
              </w:rPr>
              <w:t>الإجراءات المسبقة وعوامل التفعيل</w:t>
            </w:r>
          </w:p>
        </w:tc>
        <w:tc>
          <w:tcPr>
            <w:tcW w:w="9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963E4D" w14:textId="77777777" w:rsidR="00270762" w:rsidRPr="00270305" w:rsidRDefault="00270762" w:rsidP="003E2153">
            <w:pPr>
              <w:pStyle w:val="Tabletitlerow"/>
              <w:rPr>
                <w:rFonts w:asciiTheme="minorBidi" w:hAnsiTheme="minorBidi"/>
                <w:bCs/>
                <w:rtl/>
              </w:rPr>
            </w:pPr>
            <w:r w:rsidRPr="00270305">
              <w:rPr>
                <w:rFonts w:asciiTheme="minorBidi" w:hAnsiTheme="minorBidi"/>
                <w:bCs/>
                <w:rtl/>
                <w:cs/>
              </w:rPr>
              <w:t>النتائج</w:t>
            </w:r>
          </w:p>
        </w:tc>
      </w:tr>
      <w:tr w:rsidR="00270762" w:rsidRPr="003E2153" w14:paraId="343216DD" w14:textId="77777777" w:rsidTr="003E2153">
        <w:trPr>
          <w:tblHeader/>
        </w:trPr>
        <w:tc>
          <w:tcPr>
            <w:tcW w:w="1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AE26F" w14:textId="77777777" w:rsidR="00270762" w:rsidRPr="00270305" w:rsidRDefault="00270762" w:rsidP="003E2153">
            <w:pPr>
              <w:pStyle w:val="Tabletitlerow"/>
              <w:rPr>
                <w:rFonts w:asciiTheme="minorBidi" w:hAnsiTheme="minorBidi"/>
                <w:bCs/>
                <w:rtl/>
              </w:rPr>
            </w:pPr>
            <w:r w:rsidRPr="00270305">
              <w:rPr>
                <w:rFonts w:asciiTheme="minorBidi" w:hAnsiTheme="minorBidi"/>
                <w:bCs/>
                <w:spacing w:val="-4"/>
                <w:rtl/>
                <w:cs/>
              </w:rPr>
              <w:t>الإجراءات المسبقة في إطار القرض الأول لسياسات التنمية</w:t>
            </w:r>
          </w:p>
        </w:tc>
        <w:tc>
          <w:tcPr>
            <w:tcW w:w="13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BDB26A" w14:textId="77777777" w:rsidR="00270762" w:rsidRPr="00270305" w:rsidRDefault="00270762" w:rsidP="003E2153">
            <w:pPr>
              <w:pStyle w:val="Tabletitlerow"/>
              <w:rPr>
                <w:rFonts w:asciiTheme="minorBidi" w:hAnsiTheme="minorBidi"/>
                <w:bCs/>
                <w:rtl/>
              </w:rPr>
            </w:pPr>
            <w:r w:rsidRPr="00270305">
              <w:rPr>
                <w:rFonts w:asciiTheme="minorBidi" w:hAnsiTheme="minorBidi"/>
                <w:bCs/>
                <w:rtl/>
                <w:cs/>
              </w:rPr>
              <w:t xml:space="preserve">الإجراءات المسبقة لقرض سياسات التنمية الثاني </w:t>
            </w:r>
          </w:p>
        </w:tc>
        <w:tc>
          <w:tcPr>
            <w:tcW w:w="143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724A2D" w14:textId="77777777" w:rsidR="00270762" w:rsidRPr="00270305" w:rsidRDefault="00270762" w:rsidP="003E2153">
            <w:pPr>
              <w:pStyle w:val="Tabletitlerow"/>
              <w:rPr>
                <w:rFonts w:asciiTheme="minorBidi" w:hAnsiTheme="minorBidi"/>
                <w:bCs/>
                <w:rtl/>
              </w:rPr>
            </w:pPr>
            <w:r w:rsidRPr="00270305">
              <w:rPr>
                <w:rFonts w:asciiTheme="minorBidi" w:hAnsiTheme="minorBidi"/>
                <w:bCs/>
                <w:rtl/>
                <w:cs/>
              </w:rPr>
              <w:t xml:space="preserve">الإجراءات المسبقة لقرض سياسات التنمية الثالث </w:t>
            </w:r>
          </w:p>
        </w:tc>
        <w:tc>
          <w:tcPr>
            <w:tcW w:w="93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9466A2" w14:textId="77777777" w:rsidR="00270762" w:rsidRPr="00270305" w:rsidRDefault="00270762" w:rsidP="003E2153">
            <w:pPr>
              <w:spacing w:after="0" w:line="240" w:lineRule="auto"/>
              <w:rPr>
                <w:rFonts w:asciiTheme="minorBidi" w:hAnsiTheme="minorBidi" w:cstheme="minorBidi"/>
                <w:spacing w:val="-1"/>
                <w:sz w:val="20"/>
                <w:szCs w:val="20"/>
                <w:rtl/>
              </w:rPr>
            </w:pPr>
          </w:p>
        </w:tc>
      </w:tr>
      <w:tr w:rsidR="00270762" w:rsidRPr="003E2153" w14:paraId="2D4B599E" w14:textId="77777777" w:rsidTr="003E2153">
        <w:tc>
          <w:tcPr>
            <w:tcW w:w="5000" w:type="pct"/>
            <w:gridSpan w:val="4"/>
            <w:tcBorders>
              <w:top w:val="single" w:sz="4" w:space="0" w:color="auto"/>
              <w:left w:val="single" w:sz="4" w:space="0" w:color="auto"/>
              <w:bottom w:val="single" w:sz="4" w:space="0" w:color="auto"/>
              <w:right w:val="single" w:sz="4" w:space="0" w:color="auto"/>
            </w:tcBorders>
            <w:shd w:val="clear" w:color="auto" w:fill="F2F2F2"/>
            <w:hideMark/>
          </w:tcPr>
          <w:p w14:paraId="00A3F71A" w14:textId="77777777" w:rsidR="00270762" w:rsidRPr="00270305" w:rsidRDefault="00270762" w:rsidP="003E2153">
            <w:pPr>
              <w:pStyle w:val="Tabletitlerow"/>
              <w:rPr>
                <w:rFonts w:asciiTheme="minorBidi" w:hAnsiTheme="minorBidi"/>
                <w:bCs/>
                <w:rtl/>
              </w:rPr>
            </w:pPr>
            <w:r w:rsidRPr="00270305">
              <w:rPr>
                <w:rFonts w:asciiTheme="minorBidi" w:hAnsiTheme="minorBidi"/>
                <w:bCs/>
                <w:rtl/>
                <w:cs/>
              </w:rPr>
              <w:t>الركيزة الأولى</w:t>
            </w:r>
            <w:r w:rsidRPr="00270305">
              <w:rPr>
                <w:rFonts w:asciiTheme="minorBidi" w:hAnsiTheme="minorBidi"/>
                <w:bCs/>
                <w:rtl/>
              </w:rPr>
              <w:t xml:space="preserve">: </w:t>
            </w:r>
            <w:r w:rsidRPr="00270305">
              <w:rPr>
                <w:rFonts w:asciiTheme="minorBidi" w:hAnsiTheme="minorBidi"/>
                <w:bCs/>
                <w:rtl/>
                <w:cs/>
              </w:rPr>
              <w:t>تعزيز ضبط أوضاع المالية العامة</w:t>
            </w:r>
          </w:p>
        </w:tc>
      </w:tr>
      <w:tr w:rsidR="00270762" w:rsidRPr="003E2153" w14:paraId="78EA285C" w14:textId="77777777" w:rsidTr="003E2153">
        <w:tc>
          <w:tcPr>
            <w:tcW w:w="5000" w:type="pct"/>
            <w:gridSpan w:val="4"/>
            <w:tcBorders>
              <w:top w:val="single" w:sz="4" w:space="0" w:color="auto"/>
              <w:left w:val="single" w:sz="4" w:space="0" w:color="auto"/>
              <w:bottom w:val="single" w:sz="4" w:space="0" w:color="auto"/>
              <w:right w:val="single" w:sz="4" w:space="0" w:color="auto"/>
            </w:tcBorders>
            <w:shd w:val="clear" w:color="auto" w:fill="F2F2F2"/>
            <w:hideMark/>
          </w:tcPr>
          <w:p w14:paraId="3EB9CC94" w14:textId="77777777" w:rsidR="00270762" w:rsidRPr="00270305" w:rsidRDefault="00270762" w:rsidP="003E2153">
            <w:pPr>
              <w:pStyle w:val="TablebulletsMatrix"/>
              <w:numPr>
                <w:ilvl w:val="0"/>
                <w:numId w:val="0"/>
              </w:numPr>
              <w:tabs>
                <w:tab w:val="left" w:pos="720"/>
              </w:tabs>
              <w:spacing w:before="0" w:after="0" w:line="240" w:lineRule="auto"/>
              <w:ind w:right="0"/>
              <w:jc w:val="center"/>
              <w:rPr>
                <w:rFonts w:asciiTheme="minorBidi" w:hAnsiTheme="minorBidi"/>
                <w:b/>
                <w:bCs/>
                <w:i/>
                <w:iCs/>
                <w:sz w:val="20"/>
                <w:rtl/>
              </w:rPr>
            </w:pPr>
            <w:r w:rsidRPr="00270305">
              <w:rPr>
                <w:rFonts w:asciiTheme="minorBidi" w:eastAsia="Arial" w:hAnsiTheme="minorBidi"/>
                <w:b/>
                <w:bCs/>
                <w:i/>
                <w:iCs/>
                <w:sz w:val="20"/>
                <w:rtl/>
                <w:cs/>
              </w:rPr>
              <w:t xml:space="preserve">الهدف </w:t>
            </w:r>
            <w:r w:rsidRPr="00270305">
              <w:rPr>
                <w:rFonts w:asciiTheme="minorBidi" w:eastAsia="Arial" w:hAnsiTheme="minorBidi"/>
                <w:b/>
                <w:bCs/>
                <w:i/>
                <w:iCs/>
                <w:sz w:val="20"/>
                <w:rtl/>
              </w:rPr>
              <w:t>1.1</w:t>
            </w:r>
            <w:r w:rsidRPr="00270305">
              <w:rPr>
                <w:rFonts w:asciiTheme="minorBidi" w:eastAsia="Arial" w:hAnsiTheme="minorBidi"/>
                <w:b/>
                <w:bCs/>
                <w:i/>
                <w:iCs/>
                <w:sz w:val="20"/>
                <w:rtl/>
                <w:cs/>
              </w:rPr>
              <w:t xml:space="preserve"> تعزيز الإيرادات الحكومية</w:t>
            </w:r>
          </w:p>
        </w:tc>
      </w:tr>
      <w:tr w:rsidR="00270762" w:rsidRPr="003E2153" w14:paraId="474CC3BE" w14:textId="77777777" w:rsidTr="003E2153">
        <w:tc>
          <w:tcPr>
            <w:tcW w:w="1281" w:type="pct"/>
            <w:tcBorders>
              <w:top w:val="single" w:sz="4" w:space="0" w:color="auto"/>
              <w:left w:val="single" w:sz="4" w:space="0" w:color="auto"/>
              <w:bottom w:val="single" w:sz="4" w:space="0" w:color="auto"/>
              <w:right w:val="single" w:sz="4" w:space="0" w:color="auto"/>
            </w:tcBorders>
            <w:shd w:val="clear" w:color="auto" w:fill="auto"/>
            <w:hideMark/>
          </w:tcPr>
          <w:p w14:paraId="4A1B4ACE" w14:textId="77777777" w:rsidR="00270762" w:rsidRPr="00270305" w:rsidRDefault="00270762" w:rsidP="00270305">
            <w:pPr>
              <w:pStyle w:val="TableText"/>
              <w:ind w:left="0"/>
              <w:jc w:val="both"/>
              <w:rPr>
                <w:rFonts w:asciiTheme="minorBidi" w:hAnsiTheme="minorBidi"/>
                <w:rtl/>
              </w:rPr>
            </w:pPr>
            <w:r w:rsidRPr="00270305">
              <w:rPr>
                <w:rFonts w:asciiTheme="minorBidi" w:hAnsiTheme="minorBidi"/>
                <w:b/>
                <w:bCs/>
                <w:rtl/>
                <w:cs/>
              </w:rPr>
              <w:t xml:space="preserve">الإجراء المسبق </w:t>
            </w:r>
            <w:r w:rsidRPr="00270305">
              <w:rPr>
                <w:rFonts w:asciiTheme="minorBidi" w:hAnsiTheme="minorBidi"/>
                <w:b/>
                <w:bCs/>
                <w:rtl/>
              </w:rPr>
              <w:t xml:space="preserve">1.1: </w:t>
            </w:r>
            <w:r w:rsidRPr="00270305">
              <w:rPr>
                <w:rFonts w:asciiTheme="minorBidi" w:hAnsiTheme="minorBidi"/>
                <w:b/>
                <w:bCs/>
                <w:rtl/>
                <w:cs/>
              </w:rPr>
              <w:t xml:space="preserve">إصدار قرار بالقانون رقم </w:t>
            </w:r>
            <w:r w:rsidRPr="00270305">
              <w:rPr>
                <w:rFonts w:asciiTheme="minorBidi" w:hAnsiTheme="minorBidi"/>
                <w:b/>
                <w:bCs/>
                <w:rtl/>
              </w:rPr>
              <w:t>96</w:t>
            </w:r>
            <w:r w:rsidRPr="00270305">
              <w:rPr>
                <w:rFonts w:asciiTheme="minorBidi" w:hAnsiTheme="minorBidi"/>
                <w:b/>
                <w:bCs/>
                <w:rtl/>
                <w:cs/>
              </w:rPr>
              <w:t xml:space="preserve"> لسنة </w:t>
            </w:r>
            <w:r w:rsidRPr="00270305">
              <w:rPr>
                <w:rFonts w:asciiTheme="minorBidi" w:hAnsiTheme="minorBidi"/>
                <w:b/>
                <w:bCs/>
                <w:rtl/>
              </w:rPr>
              <w:t>2015</w:t>
            </w:r>
            <w:r w:rsidRPr="00270305">
              <w:rPr>
                <w:rFonts w:asciiTheme="minorBidi" w:hAnsiTheme="minorBidi"/>
                <w:b/>
                <w:bCs/>
                <w:rtl/>
                <w:cs/>
              </w:rPr>
              <w:t xml:space="preserve"> بتعديل قانون ضريبة الدخل بتوحيد سقف ضريبة الدخل لجميع الجهات الاقتصادية العاملة في جمهورية مصر العربية</w:t>
            </w:r>
            <w:r w:rsidRPr="00270305">
              <w:rPr>
                <w:rFonts w:asciiTheme="minorBidi" w:hAnsiTheme="minorBidi"/>
                <w:b/>
                <w:bCs/>
                <w:rtl/>
              </w:rPr>
              <w:t>.</w:t>
            </w:r>
            <w:r w:rsidRPr="00270305">
              <w:rPr>
                <w:rFonts w:asciiTheme="minorBidi" w:hAnsiTheme="minorBidi"/>
                <w:rtl/>
              </w:rPr>
              <w:t xml:space="preserve"> </w:t>
            </w:r>
            <w:r w:rsidRPr="00270305">
              <w:rPr>
                <w:rFonts w:asciiTheme="minorBidi" w:hAnsiTheme="minorBidi"/>
                <w:rtl/>
                <w:cs/>
              </w:rPr>
              <w:t xml:space="preserve">وتقضي التعديلات بتوحيد سقف سعر ضريبة الدخل عند اثنين وعشرين ونصف في المائة </w:t>
            </w:r>
            <w:r w:rsidRPr="00270305">
              <w:rPr>
                <w:rFonts w:asciiTheme="minorBidi" w:hAnsiTheme="minorBidi"/>
                <w:rtl/>
              </w:rPr>
              <w:t xml:space="preserve">(22.5%) </w:t>
            </w:r>
            <w:r w:rsidRPr="00270305">
              <w:rPr>
                <w:rFonts w:asciiTheme="minorBidi" w:hAnsiTheme="minorBidi"/>
                <w:rtl/>
                <w:cs/>
              </w:rPr>
              <w:t xml:space="preserve">لجميع الجهات الاقتصادية العاملة في البلاد، وكذلك بالنسبة للمؤسسات العاملة في المناطق الاقتصادية الخاصة التي كانت تخضع في السابق لحد أدنى قدره عشرة في المائة </w:t>
            </w:r>
            <w:r w:rsidRPr="00270305">
              <w:rPr>
                <w:rFonts w:asciiTheme="minorBidi" w:hAnsiTheme="minorBidi"/>
                <w:rtl/>
              </w:rPr>
              <w:t>(10</w:t>
            </w:r>
            <w:r w:rsidRPr="00270305">
              <w:rPr>
                <w:rFonts w:asciiTheme="minorBidi" w:hAnsiTheme="minorBidi"/>
              </w:rPr>
              <w:t>%</w:t>
            </w:r>
            <w:r w:rsidRPr="00270305">
              <w:rPr>
                <w:rFonts w:asciiTheme="minorBidi" w:hAnsiTheme="minorBidi"/>
                <w:rtl/>
              </w:rPr>
              <w:t>).</w:t>
            </w:r>
          </w:p>
        </w:tc>
        <w:tc>
          <w:tcPr>
            <w:tcW w:w="1345" w:type="pct"/>
            <w:tcBorders>
              <w:top w:val="single" w:sz="4" w:space="0" w:color="auto"/>
              <w:left w:val="single" w:sz="4" w:space="0" w:color="auto"/>
              <w:bottom w:val="single" w:sz="4" w:space="0" w:color="auto"/>
              <w:right w:val="single" w:sz="4" w:space="0" w:color="auto"/>
            </w:tcBorders>
            <w:shd w:val="clear" w:color="auto" w:fill="auto"/>
            <w:hideMark/>
          </w:tcPr>
          <w:p w14:paraId="1411A492" w14:textId="77777777" w:rsidR="00270762" w:rsidRPr="00270305" w:rsidRDefault="00270762" w:rsidP="0006631E">
            <w:pPr>
              <w:pStyle w:val="TableText"/>
              <w:ind w:left="0"/>
              <w:jc w:val="both"/>
              <w:rPr>
                <w:rFonts w:asciiTheme="minorBidi" w:hAnsiTheme="minorBidi"/>
                <w:rtl/>
              </w:rPr>
            </w:pPr>
            <w:r w:rsidRPr="00270305">
              <w:rPr>
                <w:rFonts w:asciiTheme="minorBidi" w:hAnsiTheme="minorBidi"/>
                <w:rtl/>
                <w:cs/>
              </w:rPr>
              <w:t xml:space="preserve">الإجراء المسبق رقم </w:t>
            </w:r>
            <w:r w:rsidRPr="00270305">
              <w:rPr>
                <w:rFonts w:asciiTheme="minorBidi" w:hAnsiTheme="minorBidi"/>
                <w:rtl/>
              </w:rPr>
              <w:t>2</w:t>
            </w:r>
            <w:r w:rsidRPr="00270305">
              <w:rPr>
                <w:rFonts w:asciiTheme="minorBidi" w:hAnsiTheme="minorBidi"/>
              </w:rPr>
              <w:t>.</w:t>
            </w:r>
            <w:r w:rsidRPr="00270305">
              <w:rPr>
                <w:rFonts w:asciiTheme="minorBidi" w:hAnsiTheme="minorBidi"/>
                <w:rtl/>
              </w:rPr>
              <w:t xml:space="preserve">1: </w:t>
            </w:r>
            <w:r w:rsidRPr="00270305">
              <w:rPr>
                <w:rFonts w:asciiTheme="minorBidi" w:hAnsiTheme="minorBidi"/>
                <w:rtl/>
                <w:cs/>
              </w:rPr>
              <w:t xml:space="preserve">سنت الحكومة المصرية القانون رقم </w:t>
            </w:r>
            <w:r w:rsidRPr="00270305">
              <w:rPr>
                <w:rFonts w:asciiTheme="minorBidi" w:hAnsiTheme="minorBidi"/>
                <w:rtl/>
              </w:rPr>
              <w:t>79</w:t>
            </w:r>
            <w:r w:rsidRPr="00270305">
              <w:rPr>
                <w:rFonts w:asciiTheme="minorBidi" w:hAnsiTheme="minorBidi"/>
                <w:rtl/>
                <w:cs/>
              </w:rPr>
              <w:t xml:space="preserve"> لسنة </w:t>
            </w:r>
            <w:r w:rsidRPr="00270305">
              <w:rPr>
                <w:rFonts w:asciiTheme="minorBidi" w:hAnsiTheme="minorBidi"/>
                <w:rtl/>
              </w:rPr>
              <w:t>2016</w:t>
            </w:r>
            <w:r w:rsidRPr="00270305">
              <w:rPr>
                <w:rFonts w:asciiTheme="minorBidi" w:hAnsiTheme="minorBidi"/>
                <w:rtl/>
                <w:cs/>
              </w:rPr>
              <w:t xml:space="preserve"> في شأن </w:t>
            </w:r>
            <w:r w:rsidRPr="00270305">
              <w:rPr>
                <w:rFonts w:asciiTheme="minorBidi" w:hAnsiTheme="minorBidi"/>
                <w:rtl/>
              </w:rPr>
              <w:t>"</w:t>
            </w:r>
            <w:r w:rsidRPr="00270305">
              <w:rPr>
                <w:rFonts w:asciiTheme="minorBidi" w:hAnsiTheme="minorBidi"/>
                <w:rtl/>
                <w:cs/>
              </w:rPr>
              <w:t>إنهاء المنازعات الضريبية</w:t>
            </w:r>
            <w:r w:rsidRPr="00270305">
              <w:rPr>
                <w:rFonts w:asciiTheme="minorBidi" w:hAnsiTheme="minorBidi"/>
                <w:rtl/>
              </w:rPr>
              <w:t xml:space="preserve">" </w:t>
            </w:r>
            <w:r w:rsidRPr="00270305">
              <w:rPr>
                <w:rFonts w:asciiTheme="minorBidi" w:hAnsiTheme="minorBidi"/>
                <w:rtl/>
                <w:cs/>
              </w:rPr>
              <w:t>ونشرته في الجريدة الرسمية</w:t>
            </w:r>
            <w:r w:rsidRPr="00270305">
              <w:rPr>
                <w:rFonts w:asciiTheme="minorBidi" w:hAnsiTheme="minorBidi"/>
                <w:rtl/>
              </w:rPr>
              <w:t>.</w:t>
            </w:r>
          </w:p>
        </w:tc>
        <w:tc>
          <w:tcPr>
            <w:tcW w:w="1436" w:type="pct"/>
            <w:tcBorders>
              <w:top w:val="single" w:sz="4" w:space="0" w:color="auto"/>
              <w:left w:val="single" w:sz="4" w:space="0" w:color="auto"/>
              <w:bottom w:val="single" w:sz="4" w:space="0" w:color="auto"/>
              <w:right w:val="single" w:sz="4" w:space="0" w:color="auto"/>
            </w:tcBorders>
            <w:shd w:val="clear" w:color="auto" w:fill="auto"/>
            <w:hideMark/>
          </w:tcPr>
          <w:p w14:paraId="03E31F74" w14:textId="77777777" w:rsidR="00270762" w:rsidRPr="00270305" w:rsidRDefault="00270762" w:rsidP="003E2153">
            <w:pPr>
              <w:widowControl w:val="0"/>
              <w:autoSpaceDE w:val="0"/>
              <w:autoSpaceDN w:val="0"/>
              <w:adjustRightInd w:val="0"/>
              <w:spacing w:after="0" w:line="240" w:lineRule="auto"/>
              <w:ind w:right="-20"/>
              <w:jc w:val="both"/>
              <w:rPr>
                <w:rFonts w:asciiTheme="minorBidi" w:hAnsiTheme="minorBidi" w:cstheme="minorBidi"/>
                <w:sz w:val="20"/>
                <w:szCs w:val="20"/>
              </w:rPr>
            </w:pPr>
          </w:p>
        </w:tc>
        <w:tc>
          <w:tcPr>
            <w:tcW w:w="938" w:type="pct"/>
            <w:tcBorders>
              <w:top w:val="single" w:sz="4" w:space="0" w:color="auto"/>
              <w:left w:val="single" w:sz="4" w:space="0" w:color="auto"/>
              <w:bottom w:val="single" w:sz="4" w:space="0" w:color="auto"/>
              <w:right w:val="single" w:sz="4" w:space="0" w:color="auto"/>
            </w:tcBorders>
            <w:shd w:val="clear" w:color="auto" w:fill="auto"/>
            <w:hideMark/>
          </w:tcPr>
          <w:p w14:paraId="3B3A5146" w14:textId="77777777" w:rsidR="00270762" w:rsidRPr="00270305" w:rsidRDefault="00270762" w:rsidP="00270305">
            <w:pPr>
              <w:pStyle w:val="TableText"/>
              <w:ind w:left="0"/>
              <w:jc w:val="both"/>
              <w:rPr>
                <w:rFonts w:asciiTheme="minorBidi" w:hAnsiTheme="minorBidi"/>
                <w:rtl/>
              </w:rPr>
            </w:pPr>
            <w:r w:rsidRPr="00270305">
              <w:rPr>
                <w:rFonts w:asciiTheme="minorBidi" w:hAnsiTheme="minorBidi"/>
                <w:rtl/>
                <w:cs/>
              </w:rPr>
              <w:t>زيادة حصيلة الضرائب على أرباح الشركات من الجهات غير السيادية وضرائب المبيعات</w:t>
            </w:r>
            <w:r w:rsidRPr="00270305">
              <w:rPr>
                <w:rFonts w:asciiTheme="minorBidi" w:hAnsiTheme="minorBidi"/>
                <w:rtl/>
              </w:rPr>
              <w:t>/</w:t>
            </w:r>
            <w:r w:rsidRPr="00270305">
              <w:rPr>
                <w:rFonts w:asciiTheme="minorBidi" w:hAnsiTheme="minorBidi"/>
                <w:rtl/>
                <w:cs/>
              </w:rPr>
              <w:t xml:space="preserve">وضريبة القيمة المضافة على السلع والخدمات كنسبة من إجمالي الناتج المحلي من </w:t>
            </w:r>
            <w:r w:rsidRPr="00270305">
              <w:rPr>
                <w:rFonts w:asciiTheme="minorBidi" w:hAnsiTheme="minorBidi"/>
                <w:rtl/>
              </w:rPr>
              <w:t xml:space="preserve">5.4% </w:t>
            </w:r>
            <w:r w:rsidRPr="00270305">
              <w:rPr>
                <w:rFonts w:asciiTheme="minorBidi" w:hAnsiTheme="minorBidi"/>
                <w:rtl/>
                <w:cs/>
              </w:rPr>
              <w:t xml:space="preserve">في السنة المالية </w:t>
            </w:r>
            <w:r w:rsidRPr="00270305">
              <w:rPr>
                <w:rFonts w:asciiTheme="minorBidi" w:hAnsiTheme="minorBidi"/>
                <w:rtl/>
              </w:rPr>
              <w:t>2014/2015</w:t>
            </w:r>
            <w:r w:rsidRPr="00270305">
              <w:rPr>
                <w:rFonts w:asciiTheme="minorBidi" w:hAnsiTheme="minorBidi"/>
                <w:rtl/>
                <w:cs/>
              </w:rPr>
              <w:t xml:space="preserve"> إلى </w:t>
            </w:r>
            <w:r w:rsidRPr="00270305">
              <w:rPr>
                <w:rFonts w:asciiTheme="minorBidi" w:hAnsiTheme="minorBidi"/>
                <w:rtl/>
              </w:rPr>
              <w:t xml:space="preserve">6.7% </w:t>
            </w:r>
            <w:r w:rsidRPr="00270305">
              <w:rPr>
                <w:rFonts w:asciiTheme="minorBidi" w:hAnsiTheme="minorBidi"/>
                <w:rtl/>
                <w:cs/>
              </w:rPr>
              <w:t xml:space="preserve">في السنة المالية </w:t>
            </w:r>
            <w:r w:rsidRPr="00270305">
              <w:rPr>
                <w:rFonts w:asciiTheme="minorBidi" w:hAnsiTheme="minorBidi"/>
                <w:rtl/>
              </w:rPr>
              <w:t>2017/2018.</w:t>
            </w:r>
          </w:p>
        </w:tc>
      </w:tr>
      <w:tr w:rsidR="00270762" w:rsidRPr="003E2153" w14:paraId="428FB2D1" w14:textId="77777777" w:rsidTr="003E2153">
        <w:tc>
          <w:tcPr>
            <w:tcW w:w="5000" w:type="pct"/>
            <w:gridSpan w:val="4"/>
            <w:tcBorders>
              <w:top w:val="single" w:sz="4" w:space="0" w:color="auto"/>
              <w:left w:val="single" w:sz="4" w:space="0" w:color="auto"/>
              <w:bottom w:val="single" w:sz="4" w:space="0" w:color="auto"/>
              <w:right w:val="single" w:sz="4" w:space="0" w:color="auto"/>
            </w:tcBorders>
            <w:shd w:val="clear" w:color="auto" w:fill="F2F2F2"/>
            <w:hideMark/>
          </w:tcPr>
          <w:p w14:paraId="66FE3DA4" w14:textId="77777777" w:rsidR="00270762" w:rsidRPr="00270305" w:rsidRDefault="00270762" w:rsidP="00BD339D">
            <w:pPr>
              <w:pStyle w:val="TablebulletsMatrix"/>
              <w:numPr>
                <w:ilvl w:val="0"/>
                <w:numId w:val="0"/>
              </w:numPr>
              <w:tabs>
                <w:tab w:val="left" w:pos="720"/>
                <w:tab w:val="center" w:pos="7279"/>
                <w:tab w:val="left" w:pos="9101"/>
              </w:tabs>
              <w:spacing w:before="0" w:after="0" w:line="240" w:lineRule="auto"/>
              <w:ind w:right="0"/>
              <w:rPr>
                <w:rFonts w:asciiTheme="minorBidi" w:hAnsiTheme="minorBidi"/>
                <w:b/>
                <w:bCs/>
                <w:i/>
                <w:iCs/>
                <w:sz w:val="20"/>
                <w:rtl/>
              </w:rPr>
            </w:pPr>
            <w:r w:rsidRPr="00270305">
              <w:rPr>
                <w:rFonts w:asciiTheme="minorBidi" w:eastAsia="Arial" w:hAnsiTheme="minorBidi"/>
                <w:b/>
                <w:bCs/>
                <w:i/>
                <w:iCs/>
                <w:sz w:val="20"/>
                <w:rtl/>
              </w:rPr>
              <w:tab/>
            </w:r>
            <w:r w:rsidRPr="00270305">
              <w:rPr>
                <w:rFonts w:asciiTheme="minorBidi" w:eastAsia="Arial" w:hAnsiTheme="minorBidi"/>
                <w:b/>
                <w:bCs/>
                <w:i/>
                <w:iCs/>
                <w:sz w:val="20"/>
                <w:rtl/>
              </w:rPr>
              <w:tab/>
              <w:t>1</w:t>
            </w:r>
            <w:r w:rsidR="0006631E">
              <w:rPr>
                <w:rFonts w:asciiTheme="minorBidi" w:eastAsia="Arial" w:hAnsiTheme="minorBidi" w:hint="cs"/>
                <w:b/>
                <w:bCs/>
                <w:i/>
                <w:iCs/>
                <w:sz w:val="20"/>
              </w:rPr>
              <w:t>.</w:t>
            </w:r>
            <w:r w:rsidRPr="00270305">
              <w:rPr>
                <w:rFonts w:asciiTheme="minorBidi" w:eastAsia="Arial" w:hAnsiTheme="minorBidi"/>
                <w:b/>
                <w:bCs/>
                <w:i/>
                <w:iCs/>
                <w:sz w:val="20"/>
                <w:rtl/>
              </w:rPr>
              <w:t>2</w:t>
            </w:r>
            <w:r w:rsidRPr="00270305">
              <w:rPr>
                <w:rFonts w:asciiTheme="minorBidi" w:eastAsia="Arial" w:hAnsiTheme="minorBidi"/>
                <w:b/>
                <w:bCs/>
                <w:i/>
                <w:iCs/>
                <w:sz w:val="20"/>
                <w:rtl/>
                <w:cs/>
              </w:rPr>
              <w:t xml:space="preserve"> احتواء فاتورة الأجور</w:t>
            </w:r>
          </w:p>
        </w:tc>
      </w:tr>
      <w:tr w:rsidR="00270762" w:rsidRPr="003E2153" w14:paraId="775F233B" w14:textId="77777777" w:rsidTr="003E2153">
        <w:trPr>
          <w:trHeight w:val="3607"/>
        </w:trPr>
        <w:tc>
          <w:tcPr>
            <w:tcW w:w="1281" w:type="pct"/>
            <w:tcBorders>
              <w:top w:val="single" w:sz="4" w:space="0" w:color="auto"/>
              <w:left w:val="single" w:sz="4" w:space="0" w:color="auto"/>
              <w:bottom w:val="single" w:sz="4" w:space="0" w:color="auto"/>
              <w:right w:val="single" w:sz="4" w:space="0" w:color="auto"/>
            </w:tcBorders>
            <w:shd w:val="clear" w:color="auto" w:fill="auto"/>
            <w:hideMark/>
          </w:tcPr>
          <w:p w14:paraId="1DCBC788" w14:textId="77777777" w:rsidR="00270762" w:rsidRPr="00270305" w:rsidRDefault="00270762" w:rsidP="00270305">
            <w:pPr>
              <w:pStyle w:val="TableText"/>
              <w:ind w:left="0"/>
              <w:jc w:val="both"/>
              <w:rPr>
                <w:rFonts w:asciiTheme="minorBidi" w:hAnsiTheme="minorBidi"/>
                <w:rtl/>
              </w:rPr>
            </w:pPr>
            <w:r w:rsidRPr="00270305">
              <w:rPr>
                <w:rFonts w:asciiTheme="minorBidi" w:hAnsiTheme="minorBidi"/>
                <w:b/>
                <w:bCs/>
                <w:rtl/>
                <w:cs/>
              </w:rPr>
              <w:t xml:space="preserve">الإجراء المسبق </w:t>
            </w:r>
            <w:r w:rsidRPr="00270305">
              <w:rPr>
                <w:rFonts w:asciiTheme="minorBidi" w:hAnsiTheme="minorBidi"/>
                <w:b/>
                <w:bCs/>
                <w:rtl/>
              </w:rPr>
              <w:t>1</w:t>
            </w:r>
            <w:r w:rsidRPr="00270305">
              <w:rPr>
                <w:rFonts w:asciiTheme="minorBidi" w:hAnsiTheme="minorBidi"/>
                <w:b/>
                <w:bCs/>
              </w:rPr>
              <w:t>.</w:t>
            </w:r>
            <w:r w:rsidRPr="00270305">
              <w:rPr>
                <w:rFonts w:asciiTheme="minorBidi" w:hAnsiTheme="minorBidi"/>
                <w:b/>
                <w:bCs/>
                <w:rtl/>
              </w:rPr>
              <w:t>2:</w:t>
            </w:r>
            <w:r w:rsidRPr="00270305">
              <w:rPr>
                <w:rFonts w:asciiTheme="minorBidi" w:hAnsiTheme="minorBidi"/>
                <w:rtl/>
              </w:rPr>
              <w:t xml:space="preserve"> </w:t>
            </w:r>
            <w:r w:rsidRPr="00270305">
              <w:rPr>
                <w:rFonts w:asciiTheme="minorBidi" w:hAnsiTheme="minorBidi"/>
                <w:rtl/>
                <w:cs/>
              </w:rPr>
              <w:t xml:space="preserve">إصدار قرار بالقانون رقم </w:t>
            </w:r>
            <w:r w:rsidRPr="00270305">
              <w:rPr>
                <w:rFonts w:asciiTheme="minorBidi" w:hAnsiTheme="minorBidi"/>
                <w:rtl/>
              </w:rPr>
              <w:t>32</w:t>
            </w:r>
            <w:r w:rsidRPr="00270305">
              <w:rPr>
                <w:rFonts w:asciiTheme="minorBidi" w:hAnsiTheme="minorBidi"/>
                <w:rtl/>
                <w:cs/>
              </w:rPr>
              <w:t xml:space="preserve"> لسنة </w:t>
            </w:r>
            <w:r w:rsidRPr="00270305">
              <w:rPr>
                <w:rFonts w:asciiTheme="minorBidi" w:hAnsiTheme="minorBidi"/>
                <w:rtl/>
              </w:rPr>
              <w:t>2015</w:t>
            </w:r>
            <w:r w:rsidRPr="00270305">
              <w:rPr>
                <w:rFonts w:asciiTheme="minorBidi" w:hAnsiTheme="minorBidi"/>
                <w:rtl/>
                <w:cs/>
              </w:rPr>
              <w:t xml:space="preserve"> بالمصادقة على الموازنة العامة للسنة المالية </w:t>
            </w:r>
            <w:r w:rsidRPr="00270305">
              <w:rPr>
                <w:rFonts w:asciiTheme="minorBidi" w:hAnsiTheme="minorBidi"/>
                <w:rtl/>
              </w:rPr>
              <w:t>2016</w:t>
            </w:r>
            <w:r w:rsidRPr="00270305">
              <w:rPr>
                <w:rFonts w:asciiTheme="minorBidi" w:hAnsiTheme="minorBidi"/>
                <w:rtl/>
                <w:cs/>
              </w:rPr>
              <w:t xml:space="preserve"> الذي يشتمل على تعليمات إدارية لجميع الجهات الحكومية المدرجة بالموازنة باحتواء فاتورة الأجور</w:t>
            </w:r>
            <w:r w:rsidRPr="00270305">
              <w:rPr>
                <w:rFonts w:asciiTheme="minorBidi" w:hAnsiTheme="minorBidi"/>
                <w:rtl/>
              </w:rPr>
              <w:t xml:space="preserve">. </w:t>
            </w:r>
            <w:r w:rsidRPr="00270305">
              <w:rPr>
                <w:rFonts w:asciiTheme="minorBidi" w:hAnsiTheme="minorBidi"/>
                <w:rtl/>
                <w:cs/>
              </w:rPr>
              <w:t>وهذه التعليمات هي</w:t>
            </w:r>
            <w:r w:rsidRPr="00270305">
              <w:rPr>
                <w:rFonts w:asciiTheme="minorBidi" w:hAnsiTheme="minorBidi"/>
                <w:rtl/>
              </w:rPr>
              <w:t xml:space="preserve">: (1) </w:t>
            </w:r>
            <w:r w:rsidRPr="00270305">
              <w:rPr>
                <w:rFonts w:asciiTheme="minorBidi" w:hAnsiTheme="minorBidi"/>
                <w:rtl/>
                <w:cs/>
              </w:rPr>
              <w:t xml:space="preserve">تحديد سقف لعلاوات ومكافآت الموظفين العاملين بهذه الجهات في السنة المالية </w:t>
            </w:r>
            <w:r w:rsidRPr="00270305">
              <w:rPr>
                <w:rFonts w:asciiTheme="minorBidi" w:hAnsiTheme="minorBidi"/>
                <w:rtl/>
              </w:rPr>
              <w:t>2016</w:t>
            </w:r>
            <w:r w:rsidRPr="00270305">
              <w:rPr>
                <w:rFonts w:asciiTheme="minorBidi" w:hAnsiTheme="minorBidi"/>
                <w:rtl/>
                <w:cs/>
              </w:rPr>
              <w:t xml:space="preserve"> عند مستوى السنة المالية </w:t>
            </w:r>
            <w:r w:rsidRPr="00270305">
              <w:rPr>
                <w:rFonts w:asciiTheme="minorBidi" w:hAnsiTheme="minorBidi"/>
                <w:rtl/>
              </w:rPr>
              <w:t>2015</w:t>
            </w:r>
            <w:r w:rsidRPr="00270305">
              <w:rPr>
                <w:rFonts w:asciiTheme="minorBidi" w:hAnsiTheme="minorBidi"/>
                <w:rtl/>
                <w:cs/>
              </w:rPr>
              <w:t>؛ و</w:t>
            </w:r>
            <w:r w:rsidRPr="00270305">
              <w:rPr>
                <w:rFonts w:asciiTheme="minorBidi" w:hAnsiTheme="minorBidi"/>
                <w:rtl/>
              </w:rPr>
              <w:t xml:space="preserve">(2) </w:t>
            </w:r>
            <w:r w:rsidRPr="00270305">
              <w:rPr>
                <w:rFonts w:asciiTheme="minorBidi" w:hAnsiTheme="minorBidi"/>
                <w:rtl/>
                <w:cs/>
              </w:rPr>
              <w:t>فصل النسبة المتغيّرة من رواتب موظفي الحكومة عن مكوِّن الراتب الأساسي</w:t>
            </w:r>
            <w:r w:rsidRPr="00270305">
              <w:rPr>
                <w:rFonts w:asciiTheme="minorBidi" w:hAnsiTheme="minorBidi"/>
                <w:rtl/>
              </w:rPr>
              <w:t>.</w:t>
            </w:r>
          </w:p>
        </w:tc>
        <w:tc>
          <w:tcPr>
            <w:tcW w:w="1345" w:type="pct"/>
            <w:tcBorders>
              <w:top w:val="single" w:sz="4" w:space="0" w:color="auto"/>
              <w:left w:val="single" w:sz="4" w:space="0" w:color="auto"/>
              <w:bottom w:val="single" w:sz="4" w:space="0" w:color="auto"/>
              <w:right w:val="single" w:sz="4" w:space="0" w:color="auto"/>
            </w:tcBorders>
            <w:shd w:val="clear" w:color="auto" w:fill="auto"/>
            <w:hideMark/>
          </w:tcPr>
          <w:p w14:paraId="2DB26A73" w14:textId="77777777" w:rsidR="00270762" w:rsidRPr="00270305" w:rsidRDefault="00270762" w:rsidP="00270305">
            <w:pPr>
              <w:pStyle w:val="Textbox"/>
              <w:spacing w:after="0"/>
              <w:rPr>
                <w:rFonts w:asciiTheme="minorBidi" w:hAnsiTheme="minorBidi" w:cstheme="minorBidi"/>
                <w:b/>
                <w:bCs/>
                <w:szCs w:val="20"/>
                <w:rtl/>
              </w:rPr>
            </w:pPr>
            <w:r w:rsidRPr="00270305">
              <w:rPr>
                <w:rFonts w:asciiTheme="minorBidi" w:eastAsia="Arial" w:hAnsiTheme="minorBidi" w:cstheme="minorBidi"/>
                <w:b/>
                <w:bCs/>
                <w:szCs w:val="20"/>
                <w:rtl/>
                <w:cs/>
              </w:rPr>
              <w:t xml:space="preserve">الإجراء المسبق </w:t>
            </w:r>
            <w:r w:rsidRPr="00270305">
              <w:rPr>
                <w:rFonts w:asciiTheme="minorBidi" w:eastAsia="Arial" w:hAnsiTheme="minorBidi" w:cstheme="minorBidi"/>
                <w:b/>
                <w:bCs/>
                <w:szCs w:val="20"/>
                <w:rtl/>
              </w:rPr>
              <w:t xml:space="preserve">2.2: (1) </w:t>
            </w:r>
            <w:r w:rsidRPr="00270305">
              <w:rPr>
                <w:rFonts w:asciiTheme="minorBidi" w:eastAsia="Arial" w:hAnsiTheme="minorBidi" w:cstheme="minorBidi"/>
                <w:b/>
                <w:bCs/>
                <w:szCs w:val="20"/>
                <w:rtl/>
                <w:cs/>
              </w:rPr>
              <w:t xml:space="preserve">سنت الحكومة القانون رقم </w:t>
            </w:r>
            <w:r w:rsidRPr="00270305">
              <w:rPr>
                <w:rFonts w:asciiTheme="minorBidi" w:eastAsia="Arial" w:hAnsiTheme="minorBidi" w:cstheme="minorBidi"/>
                <w:b/>
                <w:bCs/>
                <w:szCs w:val="20"/>
                <w:rtl/>
              </w:rPr>
              <w:t>8</w:t>
            </w:r>
            <w:r w:rsidRPr="00270305">
              <w:rPr>
                <w:rFonts w:asciiTheme="minorBidi" w:eastAsia="Arial" w:hAnsiTheme="minorBidi" w:cstheme="minorBidi"/>
                <w:b/>
                <w:bCs/>
                <w:szCs w:val="20"/>
                <w:rtl/>
                <w:cs/>
              </w:rPr>
              <w:t xml:space="preserve"> لسنة </w:t>
            </w:r>
            <w:r w:rsidRPr="00270305">
              <w:rPr>
                <w:rFonts w:asciiTheme="minorBidi" w:eastAsia="Arial" w:hAnsiTheme="minorBidi" w:cstheme="minorBidi"/>
                <w:b/>
                <w:bCs/>
                <w:szCs w:val="20"/>
                <w:rtl/>
              </w:rPr>
              <w:t>2016</w:t>
            </w:r>
            <w:r w:rsidRPr="00270305">
              <w:rPr>
                <w:rFonts w:asciiTheme="minorBidi" w:eastAsia="Arial" w:hAnsiTheme="minorBidi" w:cstheme="minorBidi"/>
                <w:b/>
                <w:bCs/>
                <w:szCs w:val="20"/>
                <w:rtl/>
                <w:cs/>
              </w:rPr>
              <w:t xml:space="preserve"> بشأن ربط الموازنة العامة للدولة، وأقرت الموازنة العامة للسنة المالية </w:t>
            </w:r>
            <w:r w:rsidRPr="00270305">
              <w:rPr>
                <w:rFonts w:asciiTheme="minorBidi" w:eastAsia="Arial" w:hAnsiTheme="minorBidi" w:cstheme="minorBidi"/>
                <w:b/>
                <w:bCs/>
                <w:szCs w:val="20"/>
                <w:rtl/>
              </w:rPr>
              <w:t>2017</w:t>
            </w:r>
            <w:r w:rsidRPr="00270305">
              <w:rPr>
                <w:rFonts w:asciiTheme="minorBidi" w:eastAsia="Arial" w:hAnsiTheme="minorBidi" w:cstheme="minorBidi"/>
                <w:b/>
                <w:bCs/>
                <w:szCs w:val="20"/>
                <w:rtl/>
                <w:cs/>
              </w:rPr>
              <w:t xml:space="preserve"> التي تشتمل على تعليمات إدارية لجميع الجهات الحكومية المدرجة بالموازنة باحتواء فاتورة الأجور، بما في ذلك فصل العلاوات والمكافآت من رواتب موظفي الحكومة عن مكوِّن الراتب الأساسي، ونُشر القانون المذكور في الجريدة الرسمية</w:t>
            </w:r>
            <w:r w:rsidRPr="00270305">
              <w:rPr>
                <w:rFonts w:asciiTheme="minorBidi" w:eastAsia="Arial" w:hAnsiTheme="minorBidi" w:cstheme="minorBidi"/>
                <w:b/>
                <w:bCs/>
                <w:szCs w:val="20"/>
                <w:rtl/>
              </w:rPr>
              <w:t>.</w:t>
            </w:r>
          </w:p>
          <w:p w14:paraId="30AA808A" w14:textId="77777777" w:rsidR="00270762" w:rsidRPr="00270305" w:rsidRDefault="00270762" w:rsidP="00270305">
            <w:pPr>
              <w:pStyle w:val="Textbox"/>
              <w:spacing w:after="0"/>
              <w:rPr>
                <w:rFonts w:asciiTheme="minorBidi" w:hAnsiTheme="minorBidi" w:cstheme="minorBidi"/>
                <w:szCs w:val="20"/>
                <w:rtl/>
              </w:rPr>
            </w:pPr>
            <w:r w:rsidRPr="00270305">
              <w:rPr>
                <w:rFonts w:asciiTheme="minorBidi" w:eastAsia="Arial" w:hAnsiTheme="minorBidi" w:cstheme="minorBidi"/>
                <w:b/>
                <w:bCs/>
                <w:szCs w:val="20"/>
                <w:rtl/>
              </w:rPr>
              <w:t xml:space="preserve">(2) </w:t>
            </w:r>
            <w:r w:rsidRPr="00270305">
              <w:rPr>
                <w:rFonts w:asciiTheme="minorBidi" w:eastAsia="Arial" w:hAnsiTheme="minorBidi" w:cstheme="minorBidi"/>
                <w:b/>
                <w:bCs/>
                <w:szCs w:val="20"/>
                <w:rtl/>
                <w:cs/>
              </w:rPr>
              <w:t xml:space="preserve">أصدرت وزارة المالية تقريرا عن فاتورة الأجور بعنوان </w:t>
            </w:r>
            <w:r w:rsidRPr="00270305">
              <w:rPr>
                <w:rFonts w:asciiTheme="minorBidi" w:eastAsia="Arial" w:hAnsiTheme="minorBidi" w:cstheme="minorBidi"/>
                <w:b/>
                <w:bCs/>
                <w:szCs w:val="20"/>
                <w:rtl/>
              </w:rPr>
              <w:t>"</w:t>
            </w:r>
            <w:r w:rsidRPr="00270305">
              <w:rPr>
                <w:rFonts w:asciiTheme="minorBidi" w:eastAsia="Arial" w:hAnsiTheme="minorBidi" w:cstheme="minorBidi"/>
                <w:b/>
                <w:bCs/>
                <w:szCs w:val="20"/>
                <w:rtl/>
                <w:cs/>
              </w:rPr>
              <w:t>أجور موظفي الحكومة</w:t>
            </w:r>
            <w:r w:rsidRPr="00270305">
              <w:rPr>
                <w:rFonts w:asciiTheme="minorBidi" w:eastAsia="Arial" w:hAnsiTheme="minorBidi" w:cstheme="minorBidi"/>
                <w:b/>
                <w:bCs/>
                <w:szCs w:val="20"/>
                <w:rtl/>
              </w:rPr>
              <w:t xml:space="preserve">.. </w:t>
            </w:r>
            <w:r w:rsidRPr="00270305">
              <w:rPr>
                <w:rFonts w:asciiTheme="minorBidi" w:eastAsia="Arial" w:hAnsiTheme="minorBidi" w:cstheme="minorBidi"/>
                <w:b/>
                <w:bCs/>
                <w:szCs w:val="20"/>
                <w:rtl/>
                <w:cs/>
              </w:rPr>
              <w:t>إصلاحات أساسية</w:t>
            </w:r>
            <w:r w:rsidRPr="00270305">
              <w:rPr>
                <w:rFonts w:asciiTheme="minorBidi" w:eastAsia="Arial" w:hAnsiTheme="minorBidi" w:cstheme="minorBidi"/>
                <w:b/>
                <w:bCs/>
                <w:szCs w:val="20"/>
                <w:rtl/>
              </w:rPr>
              <w:t xml:space="preserve">" </w:t>
            </w:r>
            <w:r w:rsidRPr="00270305">
              <w:rPr>
                <w:rFonts w:asciiTheme="minorBidi" w:eastAsia="Arial" w:hAnsiTheme="minorBidi" w:cstheme="minorBidi"/>
                <w:b/>
                <w:bCs/>
                <w:szCs w:val="20"/>
                <w:rtl/>
                <w:cs/>
              </w:rPr>
              <w:t xml:space="preserve">بتاريخ نوفمبر </w:t>
            </w:r>
            <w:r w:rsidRPr="00270305">
              <w:rPr>
                <w:rFonts w:asciiTheme="minorBidi" w:eastAsia="Arial" w:hAnsiTheme="minorBidi" w:cstheme="minorBidi"/>
                <w:b/>
                <w:bCs/>
                <w:szCs w:val="20"/>
                <w:rtl/>
              </w:rPr>
              <w:t>2016</w:t>
            </w:r>
            <w:r w:rsidRPr="00270305">
              <w:rPr>
                <w:rFonts w:asciiTheme="minorBidi" w:eastAsia="Arial" w:hAnsiTheme="minorBidi" w:cstheme="minorBidi"/>
                <w:b/>
                <w:bCs/>
                <w:szCs w:val="20"/>
                <w:rtl/>
                <w:cs/>
              </w:rPr>
              <w:t xml:space="preserve"> يشير إلى أنه تمت ميكنة ما لا يقل عن خمسة وأربعين في المائة </w:t>
            </w:r>
            <w:r w:rsidRPr="00270305">
              <w:rPr>
                <w:rFonts w:asciiTheme="minorBidi" w:eastAsia="Arial" w:hAnsiTheme="minorBidi" w:cstheme="minorBidi"/>
                <w:b/>
                <w:bCs/>
                <w:szCs w:val="20"/>
                <w:rtl/>
              </w:rPr>
              <w:t>(45</w:t>
            </w:r>
            <w:r w:rsidRPr="00270305">
              <w:rPr>
                <w:rFonts w:asciiTheme="minorBidi" w:eastAsia="Arial" w:hAnsiTheme="minorBidi" w:cstheme="minorBidi"/>
                <w:b/>
                <w:bCs/>
                <w:szCs w:val="20"/>
              </w:rPr>
              <w:t>%</w:t>
            </w:r>
            <w:r w:rsidRPr="00270305">
              <w:rPr>
                <w:rFonts w:asciiTheme="minorBidi" w:eastAsia="Arial" w:hAnsiTheme="minorBidi" w:cstheme="minorBidi"/>
                <w:b/>
                <w:bCs/>
                <w:szCs w:val="20"/>
                <w:rtl/>
              </w:rPr>
              <w:t xml:space="preserve">) </w:t>
            </w:r>
            <w:r w:rsidRPr="00270305">
              <w:rPr>
                <w:rFonts w:asciiTheme="minorBidi" w:eastAsia="Arial" w:hAnsiTheme="minorBidi" w:cstheme="minorBidi"/>
                <w:b/>
                <w:bCs/>
                <w:szCs w:val="20"/>
                <w:rtl/>
                <w:cs/>
              </w:rPr>
              <w:t>من فاتورة الأجور</w:t>
            </w:r>
            <w:r w:rsidRPr="00270305">
              <w:rPr>
                <w:rFonts w:asciiTheme="minorBidi" w:eastAsia="Arial" w:hAnsiTheme="minorBidi" w:cstheme="minorBidi"/>
                <w:b/>
                <w:bCs/>
                <w:szCs w:val="20"/>
                <w:rtl/>
              </w:rPr>
              <w:t>.</w:t>
            </w:r>
          </w:p>
        </w:tc>
        <w:tc>
          <w:tcPr>
            <w:tcW w:w="1436" w:type="pct"/>
            <w:tcBorders>
              <w:top w:val="single" w:sz="4" w:space="0" w:color="auto"/>
              <w:left w:val="single" w:sz="4" w:space="0" w:color="auto"/>
              <w:bottom w:val="single" w:sz="4" w:space="0" w:color="auto"/>
              <w:right w:val="single" w:sz="4" w:space="0" w:color="auto"/>
            </w:tcBorders>
            <w:shd w:val="clear" w:color="auto" w:fill="auto"/>
            <w:hideMark/>
          </w:tcPr>
          <w:p w14:paraId="181201E8" w14:textId="77777777" w:rsidR="00270762" w:rsidRPr="00270305" w:rsidRDefault="00270762" w:rsidP="0006631E">
            <w:pPr>
              <w:widowControl w:val="0"/>
              <w:autoSpaceDE w:val="0"/>
              <w:autoSpaceDN w:val="0"/>
              <w:adjustRightInd w:val="0"/>
              <w:spacing w:after="0" w:line="240" w:lineRule="auto"/>
              <w:ind w:right="-20"/>
              <w:jc w:val="both"/>
              <w:rPr>
                <w:rFonts w:asciiTheme="minorBidi" w:hAnsiTheme="minorBidi" w:cstheme="minorBidi"/>
                <w:b/>
                <w:bCs/>
                <w:sz w:val="20"/>
                <w:szCs w:val="20"/>
                <w:rtl/>
              </w:rPr>
            </w:pPr>
            <w:r w:rsidRPr="00270305">
              <w:rPr>
                <w:rFonts w:asciiTheme="minorBidi" w:eastAsia="Arial" w:hAnsiTheme="minorBidi" w:cstheme="minorBidi"/>
                <w:b/>
                <w:bCs/>
                <w:sz w:val="20"/>
                <w:szCs w:val="20"/>
                <w:rtl/>
                <w:cs/>
              </w:rPr>
              <w:t xml:space="preserve">الإجراء المسبق رقم </w:t>
            </w:r>
            <w:r w:rsidRPr="00270305">
              <w:rPr>
                <w:rFonts w:asciiTheme="minorBidi" w:eastAsia="Arial" w:hAnsiTheme="minorBidi" w:cstheme="minorBidi"/>
                <w:b/>
                <w:bCs/>
                <w:sz w:val="20"/>
                <w:szCs w:val="20"/>
                <w:rtl/>
              </w:rPr>
              <w:t>3</w:t>
            </w:r>
            <w:r w:rsidR="0006631E">
              <w:rPr>
                <w:rFonts w:asciiTheme="minorBidi" w:eastAsia="Arial" w:hAnsiTheme="minorBidi" w:cstheme="minorBidi" w:hint="cs"/>
                <w:b/>
                <w:bCs/>
                <w:sz w:val="20"/>
                <w:szCs w:val="20"/>
              </w:rPr>
              <w:t>.</w:t>
            </w:r>
            <w:r w:rsidRPr="00270305">
              <w:rPr>
                <w:rFonts w:asciiTheme="minorBidi" w:eastAsia="Arial" w:hAnsiTheme="minorBidi" w:cstheme="minorBidi"/>
                <w:b/>
                <w:bCs/>
                <w:sz w:val="20"/>
                <w:szCs w:val="20"/>
                <w:rtl/>
              </w:rPr>
              <w:t xml:space="preserve">1: </w:t>
            </w:r>
            <w:r w:rsidRPr="00270305">
              <w:rPr>
                <w:rFonts w:asciiTheme="minorBidi" w:eastAsia="Arial" w:hAnsiTheme="minorBidi" w:cstheme="minorBidi"/>
                <w:b/>
                <w:bCs/>
                <w:sz w:val="20"/>
                <w:szCs w:val="20"/>
                <w:rtl/>
                <w:cs/>
              </w:rPr>
              <w:t xml:space="preserve">أصدر البلد المقترض </w:t>
            </w:r>
            <w:r w:rsidRPr="00270305">
              <w:rPr>
                <w:rFonts w:asciiTheme="minorBidi" w:eastAsia="Arial" w:hAnsiTheme="minorBidi" w:cstheme="minorBidi"/>
                <w:b/>
                <w:bCs/>
                <w:sz w:val="20"/>
                <w:szCs w:val="20"/>
                <w:rtl/>
              </w:rPr>
              <w:t>(</w:t>
            </w:r>
            <w:r w:rsidRPr="00270305">
              <w:rPr>
                <w:rFonts w:asciiTheme="minorBidi" w:eastAsia="Arial" w:hAnsiTheme="minorBidi" w:cstheme="minorBidi"/>
                <w:b/>
                <w:bCs/>
                <w:sz w:val="20"/>
                <w:szCs w:val="20"/>
                <w:rtl/>
                <w:cs/>
              </w:rPr>
              <w:t>مصر</w:t>
            </w:r>
            <w:r w:rsidRPr="00270305">
              <w:rPr>
                <w:rFonts w:asciiTheme="minorBidi" w:eastAsia="Arial" w:hAnsiTheme="minorBidi" w:cstheme="minorBidi"/>
                <w:b/>
                <w:bCs/>
                <w:sz w:val="20"/>
                <w:szCs w:val="20"/>
                <w:rtl/>
              </w:rPr>
              <w:t xml:space="preserve">) </w:t>
            </w:r>
            <w:r w:rsidRPr="00270305">
              <w:rPr>
                <w:rFonts w:asciiTheme="minorBidi" w:eastAsia="Arial" w:hAnsiTheme="minorBidi" w:cstheme="minorBidi"/>
                <w:b/>
                <w:bCs/>
                <w:sz w:val="20"/>
                <w:szCs w:val="20"/>
                <w:rtl/>
                <w:cs/>
              </w:rPr>
              <w:t xml:space="preserve">ممثلًا في وزارة المالية تقريرًا بفاتورة الأجور بعنوان مذكرة بشأن الإصلاحات الأساسية للأجور وتنميتها بتاريخ أغسطس </w:t>
            </w:r>
            <w:r w:rsidRPr="00270305">
              <w:rPr>
                <w:rFonts w:asciiTheme="minorBidi" w:eastAsia="Arial" w:hAnsiTheme="minorBidi" w:cstheme="minorBidi"/>
                <w:b/>
                <w:bCs/>
                <w:sz w:val="20"/>
                <w:szCs w:val="20"/>
                <w:rtl/>
              </w:rPr>
              <w:t>2017</w:t>
            </w:r>
            <w:r w:rsidRPr="00270305">
              <w:rPr>
                <w:rFonts w:asciiTheme="minorBidi" w:eastAsia="Arial" w:hAnsiTheme="minorBidi" w:cstheme="minorBidi"/>
                <w:b/>
                <w:bCs/>
                <w:sz w:val="20"/>
                <w:szCs w:val="20"/>
                <w:rtl/>
                <w:cs/>
              </w:rPr>
              <w:t xml:space="preserve">، وورد في هذا التقرير أن </w:t>
            </w:r>
            <w:r w:rsidRPr="00270305">
              <w:rPr>
                <w:rFonts w:asciiTheme="minorBidi" w:eastAsia="Arial" w:hAnsiTheme="minorBidi" w:cstheme="minorBidi"/>
                <w:b/>
                <w:bCs/>
                <w:sz w:val="20"/>
                <w:szCs w:val="20"/>
                <w:rtl/>
              </w:rPr>
              <w:t xml:space="preserve">70% </w:t>
            </w:r>
            <w:r w:rsidRPr="00270305">
              <w:rPr>
                <w:rFonts w:asciiTheme="minorBidi" w:eastAsia="Arial" w:hAnsiTheme="minorBidi" w:cstheme="minorBidi"/>
                <w:b/>
                <w:bCs/>
                <w:sz w:val="20"/>
                <w:szCs w:val="20"/>
                <w:rtl/>
                <w:cs/>
              </w:rPr>
              <w:t xml:space="preserve">على الأقل من فاتورة الأجور يتم إنجازها بصورة آلية، وهناك خطة عمل تم وضعها لاستكمال ميكنة </w:t>
            </w:r>
            <w:r w:rsidRPr="00270305">
              <w:rPr>
                <w:rFonts w:asciiTheme="minorBidi" w:eastAsia="Arial" w:hAnsiTheme="minorBidi" w:cstheme="minorBidi"/>
                <w:b/>
                <w:bCs/>
                <w:sz w:val="20"/>
                <w:szCs w:val="20"/>
                <w:rtl/>
              </w:rPr>
              <w:t>(</w:t>
            </w:r>
            <w:r w:rsidRPr="00270305">
              <w:rPr>
                <w:rFonts w:asciiTheme="minorBidi" w:eastAsia="Arial" w:hAnsiTheme="minorBidi" w:cstheme="minorBidi"/>
                <w:b/>
                <w:bCs/>
                <w:sz w:val="20"/>
                <w:szCs w:val="20"/>
                <w:rtl/>
                <w:cs/>
              </w:rPr>
              <w:t>أتمتة</w:t>
            </w:r>
            <w:r w:rsidRPr="00270305">
              <w:rPr>
                <w:rFonts w:asciiTheme="minorBidi" w:eastAsia="Arial" w:hAnsiTheme="minorBidi" w:cstheme="minorBidi"/>
                <w:b/>
                <w:bCs/>
                <w:sz w:val="20"/>
                <w:szCs w:val="20"/>
                <w:rtl/>
              </w:rPr>
              <w:t xml:space="preserve">) </w:t>
            </w:r>
            <w:r w:rsidRPr="00270305">
              <w:rPr>
                <w:rFonts w:asciiTheme="minorBidi" w:eastAsia="Arial" w:hAnsiTheme="minorBidi" w:cstheme="minorBidi"/>
                <w:b/>
                <w:bCs/>
                <w:sz w:val="20"/>
                <w:szCs w:val="20"/>
                <w:rtl/>
                <w:cs/>
              </w:rPr>
              <w:t>هذه العملية</w:t>
            </w:r>
            <w:r w:rsidRPr="00270305">
              <w:rPr>
                <w:rFonts w:asciiTheme="minorBidi" w:eastAsia="Arial" w:hAnsiTheme="minorBidi" w:cstheme="minorBidi"/>
                <w:b/>
                <w:bCs/>
                <w:sz w:val="20"/>
                <w:szCs w:val="20"/>
                <w:rtl/>
              </w:rPr>
              <w:t>.</w:t>
            </w:r>
          </w:p>
        </w:tc>
        <w:tc>
          <w:tcPr>
            <w:tcW w:w="938" w:type="pct"/>
            <w:tcBorders>
              <w:top w:val="single" w:sz="4" w:space="0" w:color="auto"/>
              <w:left w:val="single" w:sz="4" w:space="0" w:color="auto"/>
              <w:bottom w:val="single" w:sz="4" w:space="0" w:color="auto"/>
              <w:right w:val="single" w:sz="4" w:space="0" w:color="auto"/>
            </w:tcBorders>
            <w:shd w:val="clear" w:color="auto" w:fill="auto"/>
            <w:hideMark/>
          </w:tcPr>
          <w:p w14:paraId="05DFD79C" w14:textId="77777777" w:rsidR="00270762" w:rsidRPr="00270305" w:rsidRDefault="00270762" w:rsidP="00270305">
            <w:pPr>
              <w:pStyle w:val="TableText"/>
              <w:ind w:left="0"/>
              <w:jc w:val="both"/>
              <w:rPr>
                <w:rFonts w:asciiTheme="minorBidi" w:hAnsiTheme="minorBidi"/>
                <w:rtl/>
              </w:rPr>
            </w:pPr>
            <w:r w:rsidRPr="00270305">
              <w:rPr>
                <w:rFonts w:asciiTheme="minorBidi" w:hAnsiTheme="minorBidi"/>
                <w:rtl/>
                <w:cs/>
              </w:rPr>
              <w:t xml:space="preserve">تقليص نسبة فاتورة أجور ورواتب موظفي الحكومة المركزية إلى إجمالي الناتج المحلي الاسمي من </w:t>
            </w:r>
            <w:r w:rsidRPr="00270305">
              <w:rPr>
                <w:rFonts w:asciiTheme="minorBidi" w:hAnsiTheme="minorBidi"/>
                <w:rtl/>
              </w:rPr>
              <w:t xml:space="preserve">8.2% </w:t>
            </w:r>
            <w:r w:rsidRPr="00270305">
              <w:rPr>
                <w:rFonts w:asciiTheme="minorBidi" w:hAnsiTheme="minorBidi"/>
                <w:rtl/>
                <w:cs/>
              </w:rPr>
              <w:t xml:space="preserve">خلال السنة المالية </w:t>
            </w:r>
            <w:r w:rsidRPr="00270305">
              <w:rPr>
                <w:rFonts w:asciiTheme="minorBidi" w:hAnsiTheme="minorBidi"/>
                <w:rtl/>
              </w:rPr>
              <w:t>2014/2015</w:t>
            </w:r>
            <w:r w:rsidRPr="00270305">
              <w:rPr>
                <w:rFonts w:asciiTheme="minorBidi" w:hAnsiTheme="minorBidi"/>
                <w:rtl/>
                <w:cs/>
              </w:rPr>
              <w:t xml:space="preserve"> إلى </w:t>
            </w:r>
            <w:r w:rsidRPr="00270305">
              <w:rPr>
                <w:rFonts w:asciiTheme="minorBidi" w:hAnsiTheme="minorBidi"/>
                <w:rtl/>
              </w:rPr>
              <w:t xml:space="preserve">7.4% </w:t>
            </w:r>
            <w:r w:rsidRPr="00270305">
              <w:rPr>
                <w:rFonts w:asciiTheme="minorBidi" w:hAnsiTheme="minorBidi"/>
                <w:rtl/>
                <w:cs/>
              </w:rPr>
              <w:t xml:space="preserve">خلال السنة المالية </w:t>
            </w:r>
            <w:r w:rsidRPr="00270305">
              <w:rPr>
                <w:rFonts w:asciiTheme="minorBidi" w:hAnsiTheme="minorBidi"/>
                <w:rtl/>
              </w:rPr>
              <w:t>2017/2018.</w:t>
            </w:r>
          </w:p>
        </w:tc>
      </w:tr>
      <w:tr w:rsidR="00270762" w:rsidRPr="003E2153" w14:paraId="42FDDB2B" w14:textId="77777777" w:rsidTr="003E2153">
        <w:tc>
          <w:tcPr>
            <w:tcW w:w="5000" w:type="pct"/>
            <w:gridSpan w:val="4"/>
            <w:tcBorders>
              <w:top w:val="single" w:sz="4" w:space="0" w:color="auto"/>
              <w:left w:val="single" w:sz="4" w:space="0" w:color="auto"/>
              <w:bottom w:val="single" w:sz="4" w:space="0" w:color="auto"/>
              <w:right w:val="single" w:sz="4" w:space="0" w:color="auto"/>
            </w:tcBorders>
            <w:shd w:val="clear" w:color="auto" w:fill="F2F2F2"/>
            <w:hideMark/>
          </w:tcPr>
          <w:p w14:paraId="17D78B0B" w14:textId="77777777" w:rsidR="00270762" w:rsidRPr="00270305" w:rsidRDefault="00270762" w:rsidP="00BD339D">
            <w:pPr>
              <w:pStyle w:val="TablebulletsMatrix"/>
              <w:numPr>
                <w:ilvl w:val="0"/>
                <w:numId w:val="0"/>
              </w:numPr>
              <w:tabs>
                <w:tab w:val="left" w:pos="720"/>
              </w:tabs>
              <w:spacing w:before="0" w:after="0" w:line="240" w:lineRule="auto"/>
              <w:ind w:right="0"/>
              <w:jc w:val="center"/>
              <w:rPr>
                <w:rFonts w:asciiTheme="minorBidi" w:hAnsiTheme="minorBidi"/>
                <w:b/>
                <w:bCs/>
                <w:i/>
                <w:iCs/>
                <w:sz w:val="20"/>
                <w:rtl/>
              </w:rPr>
            </w:pPr>
            <w:r w:rsidRPr="00270305">
              <w:rPr>
                <w:rFonts w:asciiTheme="minorBidi" w:eastAsia="Arial" w:hAnsiTheme="minorBidi"/>
                <w:b/>
                <w:bCs/>
                <w:i/>
                <w:iCs/>
                <w:sz w:val="20"/>
              </w:rPr>
              <w:t>1</w:t>
            </w:r>
            <w:r w:rsidRPr="00270305">
              <w:rPr>
                <w:rFonts w:asciiTheme="minorBidi" w:eastAsia="Arial" w:hAnsiTheme="minorBidi"/>
                <w:b/>
                <w:bCs/>
                <w:i/>
                <w:iCs/>
                <w:sz w:val="20"/>
                <w:rtl/>
              </w:rPr>
              <w:t>.</w:t>
            </w:r>
            <w:r w:rsidRPr="00270305">
              <w:rPr>
                <w:rFonts w:asciiTheme="minorBidi" w:eastAsia="Arial" w:hAnsiTheme="minorBidi"/>
                <w:b/>
                <w:bCs/>
                <w:i/>
                <w:iCs/>
                <w:sz w:val="20"/>
              </w:rPr>
              <w:t>3</w:t>
            </w:r>
            <w:r w:rsidRPr="00270305">
              <w:rPr>
                <w:rFonts w:asciiTheme="minorBidi" w:eastAsia="Arial" w:hAnsiTheme="minorBidi"/>
                <w:b/>
                <w:bCs/>
                <w:i/>
                <w:iCs/>
                <w:sz w:val="20"/>
                <w:rtl/>
                <w:cs/>
              </w:rPr>
              <w:t xml:space="preserve"> تدعيم إدارة الدين وجوانب إدارة شؤون المالية العامة</w:t>
            </w:r>
          </w:p>
        </w:tc>
      </w:tr>
      <w:tr w:rsidR="00270762" w:rsidRPr="003E2153" w14:paraId="554C73B0" w14:textId="77777777" w:rsidTr="003E2153">
        <w:trPr>
          <w:trHeight w:val="1546"/>
        </w:trPr>
        <w:tc>
          <w:tcPr>
            <w:tcW w:w="1281" w:type="pct"/>
            <w:tcBorders>
              <w:top w:val="single" w:sz="4" w:space="0" w:color="auto"/>
              <w:left w:val="single" w:sz="4" w:space="0" w:color="auto"/>
              <w:bottom w:val="single" w:sz="4" w:space="0" w:color="auto"/>
              <w:right w:val="single" w:sz="4" w:space="0" w:color="auto"/>
            </w:tcBorders>
            <w:shd w:val="clear" w:color="auto" w:fill="auto"/>
            <w:hideMark/>
          </w:tcPr>
          <w:p w14:paraId="1FCDE6FA" w14:textId="77777777" w:rsidR="00270762" w:rsidRPr="00270305" w:rsidRDefault="00270762" w:rsidP="00B00CEB">
            <w:pPr>
              <w:spacing w:after="0" w:line="240" w:lineRule="auto"/>
              <w:jc w:val="both"/>
              <w:rPr>
                <w:rFonts w:asciiTheme="minorBidi" w:hAnsiTheme="minorBidi" w:cstheme="minorBidi"/>
                <w:b/>
                <w:bCs/>
                <w:sz w:val="20"/>
                <w:szCs w:val="20"/>
                <w:rtl/>
              </w:rPr>
            </w:pPr>
            <w:r w:rsidRPr="00270305">
              <w:rPr>
                <w:rFonts w:asciiTheme="minorBidi" w:eastAsia="Arial" w:hAnsiTheme="minorBidi" w:cstheme="minorBidi"/>
                <w:b/>
                <w:bCs/>
                <w:sz w:val="20"/>
                <w:szCs w:val="20"/>
                <w:rtl/>
                <w:cs/>
              </w:rPr>
              <w:t xml:space="preserve">الإجراء المسبق </w:t>
            </w:r>
            <w:r w:rsidRPr="00270305">
              <w:rPr>
                <w:rFonts w:asciiTheme="minorBidi" w:eastAsia="Arial" w:hAnsiTheme="minorBidi" w:cstheme="minorBidi"/>
                <w:b/>
                <w:bCs/>
                <w:sz w:val="20"/>
                <w:szCs w:val="20"/>
                <w:rtl/>
              </w:rPr>
              <w:t>1</w:t>
            </w:r>
            <w:r w:rsidRPr="00270305">
              <w:rPr>
                <w:rFonts w:asciiTheme="minorBidi" w:eastAsia="Arial" w:hAnsiTheme="minorBidi" w:cstheme="minorBidi"/>
                <w:b/>
                <w:bCs/>
                <w:sz w:val="20"/>
                <w:szCs w:val="20"/>
              </w:rPr>
              <w:t>.</w:t>
            </w:r>
            <w:r w:rsidRPr="00270305">
              <w:rPr>
                <w:rFonts w:asciiTheme="minorBidi" w:eastAsia="Arial" w:hAnsiTheme="minorBidi" w:cstheme="minorBidi"/>
                <w:b/>
                <w:bCs/>
                <w:sz w:val="20"/>
                <w:szCs w:val="20"/>
                <w:rtl/>
              </w:rPr>
              <w:t xml:space="preserve">3: </w:t>
            </w:r>
            <w:r w:rsidRPr="00270305">
              <w:rPr>
                <w:rFonts w:asciiTheme="minorBidi" w:eastAsia="Arial" w:hAnsiTheme="minorBidi" w:cstheme="minorBidi"/>
                <w:b/>
                <w:bCs/>
                <w:sz w:val="20"/>
                <w:szCs w:val="20"/>
                <w:rtl/>
                <w:cs/>
              </w:rPr>
              <w:t xml:space="preserve">إصدار القرار الوزاري رقم </w:t>
            </w:r>
            <w:r w:rsidRPr="00270305">
              <w:rPr>
                <w:rFonts w:asciiTheme="minorBidi" w:eastAsia="Arial" w:hAnsiTheme="minorBidi" w:cstheme="minorBidi"/>
                <w:b/>
                <w:bCs/>
                <w:sz w:val="20"/>
                <w:szCs w:val="20"/>
                <w:rtl/>
              </w:rPr>
              <w:t>515</w:t>
            </w:r>
            <w:r w:rsidRPr="00270305">
              <w:rPr>
                <w:rFonts w:asciiTheme="minorBidi" w:eastAsia="Arial" w:hAnsiTheme="minorBidi" w:cstheme="minorBidi"/>
                <w:b/>
                <w:bCs/>
                <w:sz w:val="20"/>
                <w:szCs w:val="20"/>
                <w:rtl/>
                <w:cs/>
              </w:rPr>
              <w:t xml:space="preserve"> لسنة </w:t>
            </w:r>
            <w:r w:rsidRPr="00270305">
              <w:rPr>
                <w:rFonts w:asciiTheme="minorBidi" w:eastAsia="Arial" w:hAnsiTheme="minorBidi" w:cstheme="minorBidi"/>
                <w:b/>
                <w:bCs/>
                <w:sz w:val="20"/>
                <w:szCs w:val="20"/>
                <w:rtl/>
              </w:rPr>
              <w:t>2015</w:t>
            </w:r>
            <w:r w:rsidRPr="00270305">
              <w:rPr>
                <w:rFonts w:asciiTheme="minorBidi" w:eastAsia="Arial" w:hAnsiTheme="minorBidi" w:cstheme="minorBidi"/>
                <w:b/>
                <w:bCs/>
                <w:sz w:val="20"/>
                <w:szCs w:val="20"/>
                <w:rtl/>
                <w:cs/>
              </w:rPr>
              <w:t xml:space="preserve"> الذي ينص على نشر إستراتيجية إدارة الديون متوسطة الأجل</w:t>
            </w:r>
            <w:r w:rsidRPr="00270305">
              <w:rPr>
                <w:rFonts w:asciiTheme="minorBidi" w:eastAsia="Arial" w:hAnsiTheme="minorBidi" w:cstheme="minorBidi"/>
                <w:b/>
                <w:bCs/>
                <w:sz w:val="20"/>
                <w:szCs w:val="20"/>
                <w:rtl/>
              </w:rPr>
              <w:t xml:space="preserve">. </w:t>
            </w:r>
          </w:p>
        </w:tc>
        <w:tc>
          <w:tcPr>
            <w:tcW w:w="1345" w:type="pct"/>
            <w:tcBorders>
              <w:top w:val="single" w:sz="4" w:space="0" w:color="auto"/>
              <w:left w:val="single" w:sz="4" w:space="0" w:color="auto"/>
              <w:bottom w:val="single" w:sz="4" w:space="0" w:color="auto"/>
              <w:right w:val="single" w:sz="4" w:space="0" w:color="auto"/>
            </w:tcBorders>
            <w:shd w:val="clear" w:color="auto" w:fill="auto"/>
          </w:tcPr>
          <w:p w14:paraId="3922BCF1" w14:textId="77777777" w:rsidR="00270762" w:rsidRPr="00270305" w:rsidRDefault="00270762" w:rsidP="00270305">
            <w:pPr>
              <w:pStyle w:val="Textbox"/>
              <w:spacing w:after="0"/>
              <w:rPr>
                <w:rFonts w:asciiTheme="minorBidi" w:hAnsiTheme="minorBidi" w:cstheme="minorBidi"/>
                <w:b/>
                <w:bCs/>
                <w:szCs w:val="20"/>
                <w:rtl/>
              </w:rPr>
            </w:pPr>
            <w:r w:rsidRPr="00270305">
              <w:rPr>
                <w:rFonts w:asciiTheme="minorBidi" w:eastAsia="Arial" w:hAnsiTheme="minorBidi" w:cstheme="minorBidi"/>
                <w:b/>
                <w:bCs/>
                <w:szCs w:val="20"/>
                <w:rtl/>
                <w:cs/>
              </w:rPr>
              <w:t xml:space="preserve">الإجراء المسبق رقم </w:t>
            </w:r>
            <w:r w:rsidRPr="00270305">
              <w:rPr>
                <w:rFonts w:asciiTheme="minorBidi" w:eastAsia="Arial" w:hAnsiTheme="minorBidi" w:cstheme="minorBidi"/>
                <w:b/>
                <w:bCs/>
                <w:szCs w:val="20"/>
                <w:rtl/>
              </w:rPr>
              <w:t>2</w:t>
            </w:r>
            <w:r w:rsidRPr="00270305">
              <w:rPr>
                <w:rFonts w:asciiTheme="minorBidi" w:eastAsia="Arial" w:hAnsiTheme="minorBidi" w:cstheme="minorBidi"/>
                <w:b/>
                <w:bCs/>
                <w:szCs w:val="20"/>
              </w:rPr>
              <w:t>.</w:t>
            </w:r>
            <w:r w:rsidRPr="00270305">
              <w:rPr>
                <w:rFonts w:asciiTheme="minorBidi" w:eastAsia="Arial" w:hAnsiTheme="minorBidi" w:cstheme="minorBidi"/>
                <w:b/>
                <w:bCs/>
                <w:szCs w:val="20"/>
                <w:rtl/>
              </w:rPr>
              <w:t xml:space="preserve">3: </w:t>
            </w:r>
            <w:r w:rsidRPr="00270305">
              <w:rPr>
                <w:rFonts w:asciiTheme="minorBidi" w:eastAsia="Arial" w:hAnsiTheme="minorBidi" w:cstheme="minorBidi"/>
                <w:b/>
                <w:bCs/>
                <w:szCs w:val="20"/>
                <w:rtl/>
                <w:cs/>
              </w:rPr>
              <w:t xml:space="preserve">أصدرت وزارة المالية القرار رقم </w:t>
            </w:r>
            <w:r w:rsidRPr="00270305">
              <w:rPr>
                <w:rFonts w:asciiTheme="minorBidi" w:eastAsia="Arial" w:hAnsiTheme="minorBidi" w:cstheme="minorBidi"/>
                <w:b/>
                <w:bCs/>
                <w:szCs w:val="20"/>
                <w:rtl/>
              </w:rPr>
              <w:t>247/2016</w:t>
            </w:r>
            <w:r w:rsidRPr="00270305">
              <w:rPr>
                <w:rFonts w:asciiTheme="minorBidi" w:eastAsia="Arial" w:hAnsiTheme="minorBidi" w:cstheme="minorBidi"/>
                <w:b/>
                <w:bCs/>
                <w:szCs w:val="20"/>
                <w:rtl/>
                <w:cs/>
              </w:rPr>
              <w:t xml:space="preserve"> لإنشاء وتشغيل وحدة تحسين إدارة المالية العامة وتكليفها بما يلي</w:t>
            </w:r>
            <w:r w:rsidRPr="00270305">
              <w:rPr>
                <w:rFonts w:asciiTheme="minorBidi" w:eastAsia="Arial" w:hAnsiTheme="minorBidi" w:cstheme="minorBidi"/>
                <w:b/>
                <w:bCs/>
                <w:szCs w:val="20"/>
                <w:rtl/>
              </w:rPr>
              <w:t>: (</w:t>
            </w:r>
            <w:r w:rsidRPr="00270305">
              <w:rPr>
                <w:rFonts w:asciiTheme="minorBidi" w:eastAsia="Arial" w:hAnsiTheme="minorBidi" w:cstheme="minorBidi"/>
                <w:b/>
                <w:bCs/>
                <w:szCs w:val="20"/>
                <w:rtl/>
                <w:cs/>
              </w:rPr>
              <w:t>أ</w:t>
            </w:r>
            <w:r w:rsidRPr="00270305">
              <w:rPr>
                <w:rFonts w:asciiTheme="minorBidi" w:eastAsia="Arial" w:hAnsiTheme="minorBidi" w:cstheme="minorBidi"/>
                <w:b/>
                <w:bCs/>
                <w:szCs w:val="20"/>
                <w:rtl/>
              </w:rPr>
              <w:t xml:space="preserve">) </w:t>
            </w:r>
            <w:r w:rsidRPr="00270305">
              <w:rPr>
                <w:rFonts w:asciiTheme="minorBidi" w:eastAsia="Arial" w:hAnsiTheme="minorBidi" w:cstheme="minorBidi"/>
                <w:b/>
                <w:bCs/>
                <w:szCs w:val="20"/>
                <w:rtl/>
                <w:cs/>
              </w:rPr>
              <w:t xml:space="preserve">إنشاء وظيفة مراجعة داخلية؛ </w:t>
            </w:r>
            <w:r w:rsidRPr="00270305">
              <w:rPr>
                <w:rFonts w:asciiTheme="minorBidi" w:eastAsia="Arial" w:hAnsiTheme="minorBidi" w:cstheme="minorBidi"/>
                <w:b/>
                <w:bCs/>
                <w:szCs w:val="20"/>
                <w:rtl/>
              </w:rPr>
              <w:t>(</w:t>
            </w:r>
            <w:r w:rsidRPr="00270305">
              <w:rPr>
                <w:rFonts w:asciiTheme="minorBidi" w:eastAsia="Arial" w:hAnsiTheme="minorBidi" w:cstheme="minorBidi"/>
                <w:b/>
                <w:bCs/>
                <w:szCs w:val="20"/>
                <w:rtl/>
                <w:cs/>
              </w:rPr>
              <w:t>ب</w:t>
            </w:r>
            <w:r w:rsidRPr="00270305">
              <w:rPr>
                <w:rFonts w:asciiTheme="minorBidi" w:eastAsia="Arial" w:hAnsiTheme="minorBidi" w:cstheme="minorBidi"/>
                <w:b/>
                <w:bCs/>
                <w:szCs w:val="20"/>
                <w:rtl/>
              </w:rPr>
              <w:t xml:space="preserve">) </w:t>
            </w:r>
            <w:r w:rsidRPr="00270305">
              <w:rPr>
                <w:rFonts w:asciiTheme="minorBidi" w:eastAsia="Arial" w:hAnsiTheme="minorBidi" w:cstheme="minorBidi"/>
                <w:b/>
                <w:bCs/>
                <w:szCs w:val="20"/>
                <w:rtl/>
                <w:cs/>
              </w:rPr>
              <w:t xml:space="preserve">متابعة مخاطر الهيئات الاقتصادية والمؤسسات المملوكة للدولة على المالية العامة، بما في ذلك التزاماتها الطارئة؛ </w:t>
            </w:r>
            <w:r w:rsidRPr="00270305">
              <w:rPr>
                <w:rFonts w:asciiTheme="minorBidi" w:eastAsia="Arial" w:hAnsiTheme="minorBidi" w:cstheme="minorBidi"/>
                <w:b/>
                <w:bCs/>
                <w:szCs w:val="20"/>
                <w:rtl/>
              </w:rPr>
              <w:t>(</w:t>
            </w:r>
            <w:r w:rsidRPr="00270305">
              <w:rPr>
                <w:rFonts w:asciiTheme="minorBidi" w:eastAsia="Arial" w:hAnsiTheme="minorBidi" w:cstheme="minorBidi"/>
                <w:b/>
                <w:bCs/>
                <w:szCs w:val="20"/>
                <w:rtl/>
                <w:cs/>
              </w:rPr>
              <w:t>ج</w:t>
            </w:r>
            <w:r w:rsidRPr="00270305">
              <w:rPr>
                <w:rFonts w:asciiTheme="minorBidi" w:eastAsia="Arial" w:hAnsiTheme="minorBidi" w:cstheme="minorBidi"/>
                <w:b/>
                <w:bCs/>
                <w:szCs w:val="20"/>
                <w:rtl/>
              </w:rPr>
              <w:t xml:space="preserve">) </w:t>
            </w:r>
            <w:r w:rsidRPr="00270305">
              <w:rPr>
                <w:rFonts w:asciiTheme="minorBidi" w:eastAsia="Arial" w:hAnsiTheme="minorBidi" w:cstheme="minorBidi"/>
                <w:b/>
                <w:bCs/>
                <w:szCs w:val="20"/>
                <w:rtl/>
                <w:cs/>
              </w:rPr>
              <w:t>تعزيز الرقابة المحاسبية والمالية للحكومة</w:t>
            </w:r>
            <w:r w:rsidRPr="00270305">
              <w:rPr>
                <w:rFonts w:asciiTheme="minorBidi" w:eastAsia="Arial" w:hAnsiTheme="minorBidi" w:cstheme="minorBidi"/>
                <w:b/>
                <w:bCs/>
                <w:szCs w:val="20"/>
                <w:rtl/>
              </w:rPr>
              <w:t>.</w:t>
            </w:r>
          </w:p>
        </w:tc>
        <w:tc>
          <w:tcPr>
            <w:tcW w:w="1436" w:type="pct"/>
            <w:tcBorders>
              <w:top w:val="single" w:sz="4" w:space="0" w:color="auto"/>
              <w:left w:val="single" w:sz="4" w:space="0" w:color="auto"/>
              <w:bottom w:val="single" w:sz="4" w:space="0" w:color="auto"/>
              <w:right w:val="single" w:sz="4" w:space="0" w:color="auto"/>
            </w:tcBorders>
            <w:shd w:val="clear" w:color="auto" w:fill="auto"/>
          </w:tcPr>
          <w:p w14:paraId="04B74544" w14:textId="77777777" w:rsidR="00270762" w:rsidRPr="00270305" w:rsidRDefault="00270762" w:rsidP="00270305">
            <w:pPr>
              <w:widowControl w:val="0"/>
              <w:autoSpaceDE w:val="0"/>
              <w:autoSpaceDN w:val="0"/>
              <w:adjustRightInd w:val="0"/>
              <w:spacing w:after="0" w:line="240" w:lineRule="auto"/>
              <w:ind w:right="-20"/>
              <w:jc w:val="both"/>
              <w:rPr>
                <w:rFonts w:asciiTheme="minorBidi" w:hAnsiTheme="minorBidi" w:cstheme="minorBidi"/>
                <w:b/>
                <w:bCs/>
                <w:sz w:val="20"/>
                <w:szCs w:val="20"/>
                <w:rtl/>
              </w:rPr>
            </w:pPr>
            <w:r w:rsidRPr="00270305">
              <w:rPr>
                <w:rFonts w:asciiTheme="minorBidi" w:eastAsia="Arial" w:hAnsiTheme="minorBidi" w:cstheme="minorBidi"/>
                <w:b/>
                <w:bCs/>
                <w:sz w:val="20"/>
                <w:szCs w:val="20"/>
                <w:rtl/>
                <w:cs/>
              </w:rPr>
              <w:t xml:space="preserve">الإجراء المسبق رقم </w:t>
            </w:r>
            <w:r w:rsidRPr="00270305">
              <w:rPr>
                <w:rFonts w:asciiTheme="minorBidi" w:eastAsia="Arial" w:hAnsiTheme="minorBidi" w:cstheme="minorBidi"/>
                <w:b/>
                <w:bCs/>
                <w:sz w:val="20"/>
                <w:szCs w:val="20"/>
                <w:rtl/>
              </w:rPr>
              <w:t xml:space="preserve">3.2: </w:t>
            </w:r>
            <w:r w:rsidRPr="00270305">
              <w:rPr>
                <w:rFonts w:asciiTheme="minorBidi" w:eastAsia="Arial" w:hAnsiTheme="minorBidi" w:cstheme="minorBidi"/>
                <w:b/>
                <w:bCs/>
                <w:sz w:val="20"/>
                <w:szCs w:val="20"/>
                <w:rtl/>
                <w:cs/>
              </w:rPr>
              <w:t xml:space="preserve">قام البلد المقترض </w:t>
            </w:r>
            <w:r w:rsidRPr="00270305">
              <w:rPr>
                <w:rFonts w:asciiTheme="minorBidi" w:eastAsia="Arial" w:hAnsiTheme="minorBidi" w:cstheme="minorBidi"/>
                <w:b/>
                <w:bCs/>
                <w:sz w:val="20"/>
                <w:szCs w:val="20"/>
                <w:rtl/>
              </w:rPr>
              <w:t>(</w:t>
            </w:r>
            <w:r w:rsidRPr="00270305">
              <w:rPr>
                <w:rFonts w:asciiTheme="minorBidi" w:eastAsia="Arial" w:hAnsiTheme="minorBidi" w:cstheme="minorBidi"/>
                <w:b/>
                <w:bCs/>
                <w:sz w:val="20"/>
                <w:szCs w:val="20"/>
                <w:rtl/>
                <w:cs/>
              </w:rPr>
              <w:t>مصر</w:t>
            </w:r>
            <w:r w:rsidRPr="00270305">
              <w:rPr>
                <w:rFonts w:asciiTheme="minorBidi" w:eastAsia="Arial" w:hAnsiTheme="minorBidi" w:cstheme="minorBidi"/>
                <w:b/>
                <w:bCs/>
                <w:sz w:val="20"/>
                <w:szCs w:val="20"/>
                <w:rtl/>
              </w:rPr>
              <w:t xml:space="preserve">) </w:t>
            </w:r>
            <w:r w:rsidRPr="00270305">
              <w:rPr>
                <w:rFonts w:asciiTheme="minorBidi" w:eastAsia="Arial" w:hAnsiTheme="minorBidi" w:cstheme="minorBidi"/>
                <w:b/>
                <w:bCs/>
                <w:sz w:val="20"/>
                <w:szCs w:val="20"/>
                <w:rtl/>
                <w:cs/>
              </w:rPr>
              <w:t>ممثلًا في وزارة المالية بما يلي</w:t>
            </w:r>
            <w:r w:rsidRPr="00270305">
              <w:rPr>
                <w:rFonts w:asciiTheme="minorBidi" w:eastAsia="Arial" w:hAnsiTheme="minorBidi" w:cstheme="minorBidi"/>
                <w:b/>
                <w:bCs/>
                <w:sz w:val="20"/>
                <w:szCs w:val="20"/>
                <w:rtl/>
              </w:rPr>
              <w:t>:</w:t>
            </w:r>
          </w:p>
          <w:p w14:paraId="05E901C5" w14:textId="77777777" w:rsidR="00270762" w:rsidRPr="00270305" w:rsidRDefault="00270762" w:rsidP="00B00CEB">
            <w:pPr>
              <w:widowControl w:val="0"/>
              <w:autoSpaceDE w:val="0"/>
              <w:autoSpaceDN w:val="0"/>
              <w:adjustRightInd w:val="0"/>
              <w:spacing w:after="0" w:line="240" w:lineRule="auto"/>
              <w:ind w:right="-20"/>
              <w:jc w:val="both"/>
              <w:rPr>
                <w:rFonts w:asciiTheme="minorBidi" w:hAnsiTheme="minorBidi" w:cstheme="minorBidi"/>
                <w:b/>
                <w:bCs/>
                <w:sz w:val="20"/>
                <w:szCs w:val="20"/>
                <w:rtl/>
              </w:rPr>
            </w:pPr>
            <w:r w:rsidRPr="00270305">
              <w:rPr>
                <w:rFonts w:asciiTheme="minorBidi" w:eastAsia="Arial" w:hAnsiTheme="minorBidi" w:cstheme="minorBidi"/>
                <w:b/>
                <w:bCs/>
                <w:sz w:val="20"/>
                <w:szCs w:val="20"/>
                <w:rtl/>
              </w:rPr>
              <w:t xml:space="preserve">(1) </w:t>
            </w:r>
            <w:r w:rsidRPr="00270305">
              <w:rPr>
                <w:rFonts w:asciiTheme="minorBidi" w:eastAsia="Arial" w:hAnsiTheme="minorBidi" w:cstheme="minorBidi"/>
                <w:b/>
                <w:bCs/>
                <w:sz w:val="20"/>
                <w:szCs w:val="20"/>
                <w:rtl/>
                <w:cs/>
              </w:rPr>
              <w:t xml:space="preserve">إصدار قرار وزاري برقم </w:t>
            </w:r>
            <w:r w:rsidR="00B00CEB">
              <w:rPr>
                <w:rFonts w:asciiTheme="minorBidi" w:eastAsia="Arial" w:hAnsiTheme="minorBidi" w:cstheme="minorBidi" w:hint="cs"/>
                <w:b/>
                <w:bCs/>
                <w:sz w:val="20"/>
                <w:szCs w:val="20"/>
                <w:rtl/>
              </w:rPr>
              <w:t>290/2017</w:t>
            </w:r>
            <w:r w:rsidRPr="00270305">
              <w:rPr>
                <w:rFonts w:asciiTheme="minorBidi" w:eastAsia="Arial" w:hAnsiTheme="minorBidi" w:cstheme="minorBidi"/>
                <w:b/>
                <w:bCs/>
                <w:sz w:val="20"/>
                <w:szCs w:val="20"/>
                <w:rtl/>
                <w:cs/>
              </w:rPr>
              <w:t xml:space="preserve"> لتأسيس وحدة مراجعة داخلية متفرغة ولديها طاقم موظفين كاف، وموازنة وإجراءات كافية بما يتوافق مع التوجيهات الدولية ذات الصلة بالاستقلالية وتخطيط أعمال المراجعة وتقييم المخاطر وإعداد التقارير الدورية</w:t>
            </w:r>
            <w:r w:rsidRPr="00270305">
              <w:rPr>
                <w:rFonts w:asciiTheme="minorBidi" w:eastAsia="Arial" w:hAnsiTheme="minorBidi" w:cstheme="minorBidi"/>
                <w:b/>
                <w:bCs/>
                <w:sz w:val="20"/>
                <w:szCs w:val="20"/>
                <w:rtl/>
              </w:rPr>
              <w:t>.</w:t>
            </w:r>
          </w:p>
          <w:p w14:paraId="56F5A1A8" w14:textId="77777777" w:rsidR="00270762" w:rsidRPr="00270305" w:rsidRDefault="00270762" w:rsidP="00270305">
            <w:pPr>
              <w:widowControl w:val="0"/>
              <w:autoSpaceDE w:val="0"/>
              <w:autoSpaceDN w:val="0"/>
              <w:adjustRightInd w:val="0"/>
              <w:spacing w:after="0" w:line="240" w:lineRule="auto"/>
              <w:ind w:right="-20"/>
              <w:jc w:val="both"/>
              <w:rPr>
                <w:rFonts w:asciiTheme="minorBidi" w:hAnsiTheme="minorBidi" w:cstheme="minorBidi"/>
                <w:b/>
                <w:bCs/>
                <w:sz w:val="20"/>
                <w:szCs w:val="20"/>
                <w:rtl/>
              </w:rPr>
            </w:pPr>
            <w:r w:rsidRPr="00270305">
              <w:rPr>
                <w:rFonts w:asciiTheme="minorBidi" w:eastAsia="Arial" w:hAnsiTheme="minorBidi" w:cstheme="minorBidi"/>
                <w:b/>
                <w:bCs/>
                <w:sz w:val="20"/>
                <w:szCs w:val="20"/>
                <w:rtl/>
              </w:rPr>
              <w:t xml:space="preserve">(2) </w:t>
            </w:r>
            <w:r w:rsidRPr="00270305">
              <w:rPr>
                <w:rFonts w:asciiTheme="minorBidi" w:eastAsia="Arial" w:hAnsiTheme="minorBidi" w:cstheme="minorBidi"/>
                <w:b/>
                <w:bCs/>
                <w:sz w:val="20"/>
                <w:szCs w:val="20"/>
                <w:rtl/>
                <w:cs/>
              </w:rPr>
              <w:t xml:space="preserve">إصدار قرار وزاري برقم </w:t>
            </w:r>
            <w:r w:rsidRPr="00270305">
              <w:rPr>
                <w:rFonts w:asciiTheme="minorBidi" w:eastAsia="Arial" w:hAnsiTheme="minorBidi" w:cstheme="minorBidi"/>
                <w:b/>
                <w:bCs/>
                <w:sz w:val="20"/>
                <w:szCs w:val="20"/>
                <w:rtl/>
              </w:rPr>
              <w:t>201/2017</w:t>
            </w:r>
            <w:r w:rsidRPr="00270305">
              <w:rPr>
                <w:rFonts w:asciiTheme="minorBidi" w:eastAsia="Arial" w:hAnsiTheme="minorBidi" w:cstheme="minorBidi"/>
                <w:b/>
                <w:bCs/>
                <w:sz w:val="20"/>
                <w:szCs w:val="20"/>
                <w:rtl/>
                <w:cs/>
              </w:rPr>
              <w:t xml:space="preserve"> لتأسيس لجنة للضمانات السيادية تُكلف بوضع سياسات إصدار الضمانات السيادية، ومراجعة طلبات إصدار هذه الضمانات، والتقييم الدوري للسلامة المالية للمستفيدين من هذه الضمانات</w:t>
            </w:r>
            <w:r w:rsidRPr="00270305">
              <w:rPr>
                <w:rFonts w:asciiTheme="minorBidi" w:eastAsia="Arial" w:hAnsiTheme="minorBidi" w:cstheme="minorBidi"/>
                <w:b/>
                <w:bCs/>
                <w:sz w:val="20"/>
                <w:szCs w:val="20"/>
                <w:rtl/>
              </w:rPr>
              <w:t>.</w:t>
            </w:r>
          </w:p>
          <w:p w14:paraId="284781A0" w14:textId="77777777" w:rsidR="00270762" w:rsidRPr="00270305" w:rsidRDefault="00270762" w:rsidP="00270305">
            <w:pPr>
              <w:widowControl w:val="0"/>
              <w:autoSpaceDE w:val="0"/>
              <w:autoSpaceDN w:val="0"/>
              <w:adjustRightInd w:val="0"/>
              <w:spacing w:after="0" w:line="240" w:lineRule="auto"/>
              <w:ind w:right="-20"/>
              <w:jc w:val="both"/>
              <w:rPr>
                <w:rFonts w:asciiTheme="minorBidi" w:hAnsiTheme="minorBidi" w:cstheme="minorBidi"/>
                <w:b/>
                <w:bCs/>
                <w:sz w:val="20"/>
                <w:szCs w:val="20"/>
                <w:rtl/>
              </w:rPr>
            </w:pPr>
            <w:r w:rsidRPr="00270305">
              <w:rPr>
                <w:rFonts w:asciiTheme="minorBidi" w:eastAsia="Arial" w:hAnsiTheme="minorBidi" w:cstheme="minorBidi"/>
                <w:b/>
                <w:bCs/>
                <w:sz w:val="20"/>
                <w:szCs w:val="20"/>
                <w:rtl/>
              </w:rPr>
              <w:t xml:space="preserve">(3) </w:t>
            </w:r>
            <w:r w:rsidRPr="00270305">
              <w:rPr>
                <w:rFonts w:asciiTheme="minorBidi" w:eastAsia="Arial" w:hAnsiTheme="minorBidi" w:cstheme="minorBidi"/>
                <w:b/>
                <w:bCs/>
                <w:sz w:val="20"/>
                <w:szCs w:val="20"/>
                <w:rtl/>
                <w:cs/>
              </w:rPr>
              <w:t xml:space="preserve">الشروع في نشر قسم في بيان موازنة السنة المالية </w:t>
            </w:r>
            <w:r w:rsidRPr="00270305">
              <w:rPr>
                <w:rFonts w:asciiTheme="minorBidi" w:eastAsia="Arial" w:hAnsiTheme="minorBidi" w:cstheme="minorBidi"/>
                <w:b/>
                <w:bCs/>
                <w:sz w:val="20"/>
                <w:szCs w:val="20"/>
                <w:rtl/>
              </w:rPr>
              <w:lastRenderedPageBreak/>
              <w:t>2017/2018</w:t>
            </w:r>
            <w:r w:rsidRPr="00270305">
              <w:rPr>
                <w:rFonts w:asciiTheme="minorBidi" w:eastAsia="Arial" w:hAnsiTheme="minorBidi" w:cstheme="minorBidi"/>
                <w:b/>
                <w:bCs/>
                <w:sz w:val="20"/>
                <w:szCs w:val="20"/>
                <w:rtl/>
                <w:cs/>
              </w:rPr>
              <w:t xml:space="preserve"> عن المخاطر الاقتصادية التي تواجه تنفيذ الموازنة العامة للدولة</w:t>
            </w:r>
            <w:r w:rsidRPr="00270305">
              <w:rPr>
                <w:rFonts w:asciiTheme="minorBidi" w:eastAsia="Arial" w:hAnsiTheme="minorBidi" w:cstheme="minorBidi"/>
                <w:b/>
                <w:bCs/>
                <w:sz w:val="20"/>
                <w:szCs w:val="20"/>
                <w:rtl/>
              </w:rPr>
              <w:t>.</w:t>
            </w:r>
          </w:p>
        </w:tc>
        <w:tc>
          <w:tcPr>
            <w:tcW w:w="938" w:type="pct"/>
            <w:tcBorders>
              <w:top w:val="single" w:sz="4" w:space="0" w:color="auto"/>
              <w:left w:val="single" w:sz="4" w:space="0" w:color="auto"/>
              <w:bottom w:val="single" w:sz="4" w:space="0" w:color="auto"/>
              <w:right w:val="single" w:sz="4" w:space="0" w:color="auto"/>
            </w:tcBorders>
            <w:shd w:val="clear" w:color="auto" w:fill="auto"/>
            <w:hideMark/>
          </w:tcPr>
          <w:p w14:paraId="5A449790" w14:textId="77777777" w:rsidR="00270762" w:rsidRPr="00270305" w:rsidRDefault="00270762" w:rsidP="00270305">
            <w:pPr>
              <w:pStyle w:val="TableText"/>
              <w:ind w:left="0"/>
              <w:jc w:val="both"/>
              <w:rPr>
                <w:rFonts w:asciiTheme="minorBidi" w:hAnsiTheme="minorBidi"/>
                <w:rtl/>
              </w:rPr>
            </w:pPr>
            <w:r w:rsidRPr="00270305">
              <w:rPr>
                <w:rFonts w:asciiTheme="minorBidi" w:hAnsiTheme="minorBidi"/>
                <w:rtl/>
                <w:cs/>
              </w:rPr>
              <w:lastRenderedPageBreak/>
              <w:t xml:space="preserve">استكمال أربع عمليات مراجعة على الأقل بالقطاعات والجهات التابعة لوزارة المالية في السنة المالية </w:t>
            </w:r>
            <w:r w:rsidRPr="00270305">
              <w:rPr>
                <w:rFonts w:asciiTheme="minorBidi" w:hAnsiTheme="minorBidi"/>
                <w:rtl/>
              </w:rPr>
              <w:t>2017/2018.</w:t>
            </w:r>
          </w:p>
          <w:p w14:paraId="1477513F" w14:textId="77777777" w:rsidR="00270762" w:rsidRPr="00270305" w:rsidRDefault="00270762" w:rsidP="00270305">
            <w:pPr>
              <w:pStyle w:val="TableText"/>
              <w:ind w:left="0"/>
              <w:jc w:val="both"/>
              <w:rPr>
                <w:rFonts w:asciiTheme="minorBidi" w:hAnsiTheme="minorBidi"/>
                <w:rtl/>
              </w:rPr>
            </w:pPr>
          </w:p>
          <w:p w14:paraId="4074A0DF" w14:textId="77777777" w:rsidR="00270762" w:rsidRPr="00270305" w:rsidRDefault="00270762" w:rsidP="00B00CEB">
            <w:pPr>
              <w:pStyle w:val="TableText"/>
              <w:ind w:left="0"/>
              <w:jc w:val="both"/>
              <w:rPr>
                <w:rFonts w:asciiTheme="minorBidi" w:hAnsiTheme="minorBidi"/>
                <w:rtl/>
              </w:rPr>
            </w:pPr>
            <w:r w:rsidRPr="00270305">
              <w:rPr>
                <w:rFonts w:asciiTheme="minorBidi" w:hAnsiTheme="minorBidi"/>
                <w:rtl/>
                <w:cs/>
              </w:rPr>
              <w:t xml:space="preserve">نشر إستراتيجية متوسطة الأجل محدثة لإدارة الديون في السنة المالية </w:t>
            </w:r>
            <w:r w:rsidRPr="00270305">
              <w:rPr>
                <w:rFonts w:asciiTheme="minorBidi" w:hAnsiTheme="minorBidi"/>
                <w:rtl/>
              </w:rPr>
              <w:t>2017/2018.</w:t>
            </w:r>
          </w:p>
        </w:tc>
      </w:tr>
      <w:tr w:rsidR="00270762" w:rsidRPr="003E2153" w14:paraId="00609465" w14:textId="77777777" w:rsidTr="003E215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hideMark/>
          </w:tcPr>
          <w:p w14:paraId="70FEF742" w14:textId="77777777" w:rsidR="00270762" w:rsidRPr="00270305" w:rsidRDefault="00270762" w:rsidP="00270305">
            <w:pPr>
              <w:pStyle w:val="TablebulletsMatrix"/>
              <w:numPr>
                <w:ilvl w:val="0"/>
                <w:numId w:val="0"/>
              </w:numPr>
              <w:tabs>
                <w:tab w:val="left" w:pos="720"/>
              </w:tabs>
              <w:spacing w:before="0" w:after="0" w:line="240" w:lineRule="auto"/>
              <w:jc w:val="center"/>
              <w:rPr>
                <w:rFonts w:asciiTheme="minorBidi" w:hAnsiTheme="minorBidi"/>
                <w:b/>
                <w:bCs/>
                <w:sz w:val="20"/>
                <w:rtl/>
              </w:rPr>
            </w:pPr>
            <w:r w:rsidRPr="00270305">
              <w:rPr>
                <w:rFonts w:asciiTheme="minorBidi" w:eastAsia="Arial" w:hAnsiTheme="minorBidi"/>
                <w:b/>
                <w:bCs/>
                <w:sz w:val="20"/>
                <w:rtl/>
                <w:cs/>
              </w:rPr>
              <w:t>الركيزة الثانية</w:t>
            </w:r>
            <w:r w:rsidRPr="00270305">
              <w:rPr>
                <w:rFonts w:asciiTheme="minorBidi" w:eastAsia="Arial" w:hAnsiTheme="minorBidi"/>
                <w:b/>
                <w:bCs/>
                <w:sz w:val="20"/>
                <w:rtl/>
              </w:rPr>
              <w:t xml:space="preserve">: </w:t>
            </w:r>
            <w:r w:rsidRPr="00270305">
              <w:rPr>
                <w:rFonts w:asciiTheme="minorBidi" w:eastAsia="Arial" w:hAnsiTheme="minorBidi"/>
                <w:b/>
                <w:bCs/>
                <w:sz w:val="20"/>
                <w:rtl/>
                <w:cs/>
              </w:rPr>
              <w:t>ضمان توفير إمدادات الطاقة المستدامة</w:t>
            </w:r>
          </w:p>
        </w:tc>
      </w:tr>
      <w:tr w:rsidR="00270762" w:rsidRPr="003E2153" w14:paraId="18EFCD9C" w14:textId="77777777" w:rsidTr="003E215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hideMark/>
          </w:tcPr>
          <w:p w14:paraId="14298C15" w14:textId="77777777" w:rsidR="00270762" w:rsidRPr="00270305" w:rsidRDefault="00270762" w:rsidP="00270305">
            <w:pPr>
              <w:pStyle w:val="TablebulletsMatrix"/>
              <w:numPr>
                <w:ilvl w:val="0"/>
                <w:numId w:val="0"/>
              </w:numPr>
              <w:tabs>
                <w:tab w:val="left" w:pos="720"/>
              </w:tabs>
              <w:spacing w:before="0" w:after="0" w:line="240" w:lineRule="auto"/>
              <w:ind w:right="0"/>
              <w:jc w:val="center"/>
              <w:rPr>
                <w:rFonts w:asciiTheme="minorBidi" w:hAnsiTheme="minorBidi"/>
                <w:b/>
                <w:bCs/>
                <w:i/>
                <w:iCs/>
                <w:sz w:val="20"/>
                <w:rtl/>
              </w:rPr>
            </w:pPr>
            <w:r w:rsidRPr="00270305">
              <w:rPr>
                <w:rFonts w:asciiTheme="minorBidi" w:eastAsia="Arial" w:hAnsiTheme="minorBidi"/>
                <w:b/>
                <w:bCs/>
                <w:i/>
                <w:iCs/>
                <w:sz w:val="20"/>
                <w:rtl/>
              </w:rPr>
              <w:t>2</w:t>
            </w:r>
            <w:r w:rsidRPr="0006631E">
              <w:rPr>
                <w:rFonts w:asciiTheme="minorBidi" w:eastAsia="Arial" w:hAnsiTheme="minorBidi"/>
                <w:b/>
                <w:bCs/>
                <w:sz w:val="20"/>
              </w:rPr>
              <w:t>.</w:t>
            </w:r>
            <w:r w:rsidRPr="00270305">
              <w:rPr>
                <w:rFonts w:asciiTheme="minorBidi" w:eastAsia="Arial" w:hAnsiTheme="minorBidi"/>
                <w:b/>
                <w:bCs/>
                <w:i/>
                <w:iCs/>
                <w:sz w:val="20"/>
                <w:rtl/>
              </w:rPr>
              <w:t>1</w:t>
            </w:r>
            <w:r w:rsidRPr="00270305">
              <w:rPr>
                <w:rFonts w:asciiTheme="minorBidi" w:eastAsia="Arial" w:hAnsiTheme="minorBidi"/>
                <w:b/>
                <w:bCs/>
                <w:i/>
                <w:iCs/>
                <w:sz w:val="20"/>
                <w:rtl/>
                <w:cs/>
              </w:rPr>
              <w:t xml:space="preserve"> إصلاح دعم الطاقة</w:t>
            </w:r>
          </w:p>
        </w:tc>
      </w:tr>
      <w:tr w:rsidR="00270762" w:rsidRPr="003E2153" w14:paraId="7CC30FAD" w14:textId="77777777" w:rsidTr="003E2153">
        <w:trPr>
          <w:trHeight w:val="3463"/>
        </w:trPr>
        <w:tc>
          <w:tcPr>
            <w:tcW w:w="1281" w:type="pct"/>
            <w:tcBorders>
              <w:top w:val="single" w:sz="4" w:space="0" w:color="auto"/>
              <w:left w:val="single" w:sz="4" w:space="0" w:color="auto"/>
              <w:bottom w:val="single" w:sz="4" w:space="0" w:color="auto"/>
              <w:right w:val="single" w:sz="4" w:space="0" w:color="auto"/>
            </w:tcBorders>
            <w:shd w:val="clear" w:color="auto" w:fill="auto"/>
            <w:hideMark/>
          </w:tcPr>
          <w:p w14:paraId="42AFA28F" w14:textId="77777777" w:rsidR="00270762" w:rsidRPr="00270305" w:rsidRDefault="00270762" w:rsidP="00270305">
            <w:pPr>
              <w:pStyle w:val="TableText"/>
              <w:ind w:left="0"/>
              <w:rPr>
                <w:rFonts w:asciiTheme="minorBidi" w:hAnsiTheme="minorBidi"/>
                <w:b/>
                <w:bCs/>
                <w:rtl/>
              </w:rPr>
            </w:pPr>
            <w:r w:rsidRPr="00270305">
              <w:rPr>
                <w:rFonts w:asciiTheme="minorBidi" w:hAnsiTheme="minorBidi"/>
                <w:b/>
                <w:bCs/>
                <w:rtl/>
                <w:cs/>
              </w:rPr>
              <w:t xml:space="preserve">الإجراء المسبق </w:t>
            </w:r>
            <w:r w:rsidRPr="00270305">
              <w:rPr>
                <w:rFonts w:asciiTheme="minorBidi" w:hAnsiTheme="minorBidi"/>
                <w:b/>
                <w:bCs/>
                <w:rtl/>
              </w:rPr>
              <w:t>1</w:t>
            </w:r>
            <w:r w:rsidRPr="00270305">
              <w:rPr>
                <w:rFonts w:asciiTheme="minorBidi" w:hAnsiTheme="minorBidi"/>
                <w:b/>
                <w:bCs/>
              </w:rPr>
              <w:t>.</w:t>
            </w:r>
            <w:r w:rsidRPr="00270305">
              <w:rPr>
                <w:rFonts w:asciiTheme="minorBidi" w:hAnsiTheme="minorBidi"/>
                <w:b/>
                <w:bCs/>
                <w:rtl/>
              </w:rPr>
              <w:t xml:space="preserve">4: </w:t>
            </w:r>
            <w:r w:rsidRPr="00270305">
              <w:rPr>
                <w:rFonts w:asciiTheme="minorBidi" w:hAnsiTheme="minorBidi"/>
                <w:b/>
                <w:bCs/>
                <w:rtl/>
                <w:cs/>
              </w:rPr>
              <w:t xml:space="preserve">أصدر رئيس الوزراء القرار رقم </w:t>
            </w:r>
            <w:r w:rsidRPr="00270305">
              <w:rPr>
                <w:rFonts w:asciiTheme="minorBidi" w:hAnsiTheme="minorBidi"/>
                <w:b/>
                <w:bCs/>
                <w:rtl/>
              </w:rPr>
              <w:t>2259</w:t>
            </w:r>
            <w:r w:rsidRPr="00270305">
              <w:rPr>
                <w:rFonts w:asciiTheme="minorBidi" w:hAnsiTheme="minorBidi"/>
                <w:b/>
                <w:bCs/>
                <w:rtl/>
                <w:cs/>
              </w:rPr>
              <w:t xml:space="preserve"> لسنة </w:t>
            </w:r>
            <w:r w:rsidRPr="00270305">
              <w:rPr>
                <w:rFonts w:asciiTheme="minorBidi" w:hAnsiTheme="minorBidi"/>
                <w:b/>
                <w:bCs/>
                <w:rtl/>
              </w:rPr>
              <w:t>2015</w:t>
            </w:r>
            <w:r w:rsidRPr="00270305">
              <w:rPr>
                <w:rFonts w:asciiTheme="minorBidi" w:hAnsiTheme="minorBidi"/>
                <w:b/>
                <w:bCs/>
                <w:rtl/>
                <w:cs/>
              </w:rPr>
              <w:t xml:space="preserve"> بتنفيذ التعديل السنوي الثاني لتعرفة الكهرباء في إطار خطة إصلاح خمسية حُدِدت خطوطها العريضة في قرار رئيس الوزراء رقم </w:t>
            </w:r>
            <w:r w:rsidRPr="00270305">
              <w:rPr>
                <w:rFonts w:asciiTheme="minorBidi" w:hAnsiTheme="minorBidi"/>
                <w:b/>
                <w:bCs/>
                <w:rtl/>
              </w:rPr>
              <w:t>1257</w:t>
            </w:r>
            <w:r w:rsidRPr="00270305">
              <w:rPr>
                <w:rFonts w:asciiTheme="minorBidi" w:hAnsiTheme="minorBidi"/>
                <w:b/>
                <w:bCs/>
                <w:rtl/>
                <w:cs/>
              </w:rPr>
              <w:t xml:space="preserve"> لسنة </w:t>
            </w:r>
            <w:r w:rsidRPr="00270305">
              <w:rPr>
                <w:rFonts w:asciiTheme="minorBidi" w:hAnsiTheme="minorBidi"/>
                <w:b/>
                <w:bCs/>
                <w:rtl/>
              </w:rPr>
              <w:t>2014</w:t>
            </w:r>
            <w:r w:rsidRPr="00270305">
              <w:rPr>
                <w:rFonts w:asciiTheme="minorBidi" w:hAnsiTheme="minorBidi"/>
                <w:b/>
                <w:bCs/>
                <w:rtl/>
                <w:cs/>
              </w:rPr>
              <w:t xml:space="preserve"> بإصلاح دعم الغاز والكهرباء</w:t>
            </w:r>
            <w:r w:rsidRPr="00270305">
              <w:rPr>
                <w:rFonts w:asciiTheme="minorBidi" w:hAnsiTheme="minorBidi"/>
                <w:b/>
                <w:bCs/>
                <w:rtl/>
              </w:rPr>
              <w:t>.</w:t>
            </w:r>
          </w:p>
        </w:tc>
        <w:tc>
          <w:tcPr>
            <w:tcW w:w="1345" w:type="pct"/>
            <w:tcBorders>
              <w:top w:val="single" w:sz="4" w:space="0" w:color="auto"/>
              <w:left w:val="single" w:sz="4" w:space="0" w:color="auto"/>
              <w:bottom w:val="single" w:sz="4" w:space="0" w:color="auto"/>
              <w:right w:val="single" w:sz="4" w:space="0" w:color="auto"/>
            </w:tcBorders>
            <w:shd w:val="clear" w:color="auto" w:fill="auto"/>
          </w:tcPr>
          <w:p w14:paraId="66FC1F85" w14:textId="77777777" w:rsidR="00270762" w:rsidRPr="00270305" w:rsidRDefault="00270762" w:rsidP="00270305">
            <w:pPr>
              <w:widowControl w:val="0"/>
              <w:autoSpaceDE w:val="0"/>
              <w:autoSpaceDN w:val="0"/>
              <w:adjustRightInd w:val="0"/>
              <w:spacing w:after="0" w:line="240" w:lineRule="auto"/>
              <w:ind w:right="-20"/>
              <w:rPr>
                <w:rFonts w:asciiTheme="minorBidi" w:hAnsiTheme="minorBidi" w:cstheme="minorBidi"/>
                <w:b/>
                <w:bCs/>
                <w:sz w:val="20"/>
                <w:szCs w:val="20"/>
                <w:rtl/>
              </w:rPr>
            </w:pPr>
            <w:r w:rsidRPr="00270305">
              <w:rPr>
                <w:rFonts w:asciiTheme="minorBidi" w:eastAsia="Arial" w:hAnsiTheme="minorBidi" w:cstheme="minorBidi"/>
                <w:b/>
                <w:bCs/>
                <w:spacing w:val="2"/>
                <w:sz w:val="20"/>
                <w:szCs w:val="20"/>
                <w:rtl/>
                <w:cs/>
              </w:rPr>
              <w:t xml:space="preserve">الإجراء المسبق رقم </w:t>
            </w:r>
            <w:r w:rsidRPr="00270305">
              <w:rPr>
                <w:rFonts w:asciiTheme="minorBidi" w:eastAsia="Arial" w:hAnsiTheme="minorBidi" w:cstheme="minorBidi"/>
                <w:b/>
                <w:bCs/>
                <w:spacing w:val="2"/>
                <w:sz w:val="20"/>
                <w:szCs w:val="20"/>
                <w:rtl/>
              </w:rPr>
              <w:t>2</w:t>
            </w:r>
            <w:r w:rsidRPr="00270305">
              <w:rPr>
                <w:rFonts w:asciiTheme="minorBidi" w:eastAsia="Arial" w:hAnsiTheme="minorBidi" w:cstheme="minorBidi"/>
                <w:b/>
                <w:bCs/>
                <w:spacing w:val="2"/>
                <w:sz w:val="20"/>
                <w:szCs w:val="20"/>
              </w:rPr>
              <w:t>.</w:t>
            </w:r>
            <w:r w:rsidRPr="00270305">
              <w:rPr>
                <w:rFonts w:asciiTheme="minorBidi" w:eastAsia="Arial" w:hAnsiTheme="minorBidi" w:cstheme="minorBidi"/>
                <w:b/>
                <w:bCs/>
                <w:spacing w:val="2"/>
                <w:sz w:val="20"/>
                <w:szCs w:val="20"/>
                <w:rtl/>
              </w:rPr>
              <w:t>4:</w:t>
            </w:r>
            <w:r w:rsidRPr="00270305">
              <w:rPr>
                <w:rFonts w:asciiTheme="minorBidi" w:eastAsia="Arial" w:hAnsiTheme="minorBidi" w:cstheme="minorBidi"/>
                <w:b/>
                <w:bCs/>
                <w:sz w:val="20"/>
                <w:szCs w:val="20"/>
                <w:rtl/>
              </w:rPr>
              <w:t xml:space="preserve"> (1) </w:t>
            </w:r>
            <w:r w:rsidRPr="00270305">
              <w:rPr>
                <w:rFonts w:asciiTheme="minorBidi" w:eastAsia="Arial" w:hAnsiTheme="minorBidi" w:cstheme="minorBidi"/>
                <w:b/>
                <w:bCs/>
                <w:sz w:val="20"/>
                <w:szCs w:val="20"/>
                <w:rtl/>
                <w:cs/>
              </w:rPr>
              <w:t xml:space="preserve">أصدرت وزارة الكهرباء والطاقة المتجددة في مصر القرار رقم </w:t>
            </w:r>
            <w:r w:rsidRPr="00270305">
              <w:rPr>
                <w:rFonts w:asciiTheme="minorBidi" w:eastAsia="Arial" w:hAnsiTheme="minorBidi" w:cstheme="minorBidi"/>
                <w:b/>
                <w:bCs/>
                <w:sz w:val="20"/>
                <w:szCs w:val="20"/>
                <w:rtl/>
              </w:rPr>
              <w:t>436</w:t>
            </w:r>
            <w:r w:rsidRPr="00270305">
              <w:rPr>
                <w:rFonts w:asciiTheme="minorBidi" w:eastAsia="Arial" w:hAnsiTheme="minorBidi" w:cstheme="minorBidi"/>
                <w:b/>
                <w:bCs/>
                <w:sz w:val="20"/>
                <w:szCs w:val="20"/>
                <w:rtl/>
                <w:cs/>
              </w:rPr>
              <w:t xml:space="preserve"> لسنة </w:t>
            </w:r>
            <w:r w:rsidRPr="00270305">
              <w:rPr>
                <w:rFonts w:asciiTheme="minorBidi" w:eastAsia="Arial" w:hAnsiTheme="minorBidi" w:cstheme="minorBidi"/>
                <w:b/>
                <w:bCs/>
                <w:sz w:val="20"/>
                <w:szCs w:val="20"/>
                <w:rtl/>
              </w:rPr>
              <w:t>2016</w:t>
            </w:r>
            <w:r w:rsidRPr="00270305">
              <w:rPr>
                <w:rFonts w:asciiTheme="minorBidi" w:eastAsia="Arial" w:hAnsiTheme="minorBidi" w:cstheme="minorBidi"/>
                <w:b/>
                <w:bCs/>
                <w:sz w:val="20"/>
                <w:szCs w:val="20"/>
                <w:rtl/>
                <w:cs/>
              </w:rPr>
              <w:t xml:space="preserve"> بشأن تنفيذ تعديل سنوي ثالث لعريفة الكهرباء يتجاوز الخطة الخمسية السابقة لزيادة التعرفة التي اعتمدها رئيس الوزراء بموجب القرار الوزاري رقم </w:t>
            </w:r>
            <w:r w:rsidRPr="00270305">
              <w:rPr>
                <w:rFonts w:asciiTheme="minorBidi" w:eastAsia="Arial" w:hAnsiTheme="minorBidi" w:cstheme="minorBidi"/>
                <w:b/>
                <w:bCs/>
                <w:sz w:val="20"/>
                <w:szCs w:val="20"/>
                <w:rtl/>
              </w:rPr>
              <w:t>1257</w:t>
            </w:r>
            <w:r w:rsidRPr="00270305">
              <w:rPr>
                <w:rFonts w:asciiTheme="minorBidi" w:eastAsia="Arial" w:hAnsiTheme="minorBidi" w:cstheme="minorBidi"/>
                <w:b/>
                <w:bCs/>
                <w:sz w:val="20"/>
                <w:szCs w:val="20"/>
                <w:rtl/>
                <w:cs/>
              </w:rPr>
              <w:t xml:space="preserve"> لسنة </w:t>
            </w:r>
            <w:r w:rsidRPr="00270305">
              <w:rPr>
                <w:rFonts w:asciiTheme="minorBidi" w:eastAsia="Arial" w:hAnsiTheme="minorBidi" w:cstheme="minorBidi"/>
                <w:b/>
                <w:bCs/>
                <w:sz w:val="20"/>
                <w:szCs w:val="20"/>
                <w:rtl/>
              </w:rPr>
              <w:t>2014</w:t>
            </w:r>
            <w:r w:rsidRPr="00270305">
              <w:rPr>
                <w:rFonts w:asciiTheme="minorBidi" w:eastAsia="Arial" w:hAnsiTheme="minorBidi" w:cstheme="minorBidi"/>
                <w:b/>
                <w:bCs/>
                <w:sz w:val="20"/>
                <w:szCs w:val="20"/>
                <w:rtl/>
                <w:cs/>
              </w:rPr>
              <w:t>، وذلك وفقا لتوصية جهاز تنظيم مرفق الكهرباء وحماية المستهلك</w:t>
            </w:r>
            <w:r w:rsidRPr="00270305">
              <w:rPr>
                <w:rFonts w:asciiTheme="minorBidi" w:eastAsia="Arial" w:hAnsiTheme="minorBidi" w:cstheme="minorBidi"/>
                <w:b/>
                <w:bCs/>
                <w:sz w:val="20"/>
                <w:szCs w:val="20"/>
                <w:rtl/>
              </w:rPr>
              <w:t>.</w:t>
            </w:r>
          </w:p>
          <w:p w14:paraId="71521FFC" w14:textId="77777777" w:rsidR="00270762" w:rsidRPr="00270305" w:rsidRDefault="00270762" w:rsidP="00270305">
            <w:pPr>
              <w:widowControl w:val="0"/>
              <w:autoSpaceDE w:val="0"/>
              <w:autoSpaceDN w:val="0"/>
              <w:adjustRightInd w:val="0"/>
              <w:spacing w:after="0" w:line="240" w:lineRule="auto"/>
              <w:ind w:right="-20"/>
              <w:rPr>
                <w:rFonts w:asciiTheme="minorBidi" w:hAnsiTheme="minorBidi" w:cstheme="minorBidi"/>
                <w:b/>
                <w:bCs/>
                <w:spacing w:val="2"/>
                <w:sz w:val="20"/>
                <w:szCs w:val="20"/>
                <w:rtl/>
              </w:rPr>
            </w:pPr>
            <w:r w:rsidRPr="00270305">
              <w:rPr>
                <w:rFonts w:asciiTheme="minorBidi" w:eastAsia="Arial" w:hAnsiTheme="minorBidi" w:cstheme="minorBidi"/>
                <w:b/>
                <w:bCs/>
                <w:sz w:val="20"/>
                <w:szCs w:val="20"/>
                <w:rtl/>
              </w:rPr>
              <w:t xml:space="preserve">(2) </w:t>
            </w:r>
            <w:r w:rsidRPr="00270305">
              <w:rPr>
                <w:rFonts w:asciiTheme="minorBidi" w:eastAsia="Arial" w:hAnsiTheme="minorBidi" w:cstheme="minorBidi"/>
                <w:b/>
                <w:bCs/>
                <w:sz w:val="20"/>
                <w:szCs w:val="20"/>
                <w:rtl/>
                <w:cs/>
              </w:rPr>
              <w:t xml:space="preserve">اعتمد المجلس الأعلى للطاقة سياسة لتمويل التفاوتات في تكاليف الوقود الفعلية مقارنةً بالتقديرات المدرجة في الموازنة في إطار المالية العامة متوسط الأجل للبلاد </w:t>
            </w:r>
            <w:r w:rsidRPr="00270305">
              <w:rPr>
                <w:rFonts w:asciiTheme="minorBidi" w:eastAsia="Arial" w:hAnsiTheme="minorBidi" w:cstheme="minorBidi"/>
                <w:b/>
                <w:bCs/>
                <w:sz w:val="20"/>
                <w:szCs w:val="20"/>
                <w:rtl/>
              </w:rPr>
              <w:t>(2016</w:t>
            </w:r>
            <w:r w:rsidRPr="00270305">
              <w:rPr>
                <w:rFonts w:asciiTheme="minorBidi" w:eastAsia="Arial" w:hAnsiTheme="minorBidi" w:cstheme="minorBidi"/>
                <w:b/>
                <w:bCs/>
                <w:sz w:val="20"/>
                <w:szCs w:val="20"/>
                <w:rtl/>
                <w:cs/>
              </w:rPr>
              <w:t xml:space="preserve"> – </w:t>
            </w:r>
            <w:r w:rsidRPr="00270305">
              <w:rPr>
                <w:rFonts w:asciiTheme="minorBidi" w:eastAsia="Arial" w:hAnsiTheme="minorBidi" w:cstheme="minorBidi"/>
                <w:b/>
                <w:bCs/>
                <w:sz w:val="20"/>
                <w:szCs w:val="20"/>
                <w:rtl/>
              </w:rPr>
              <w:t>2019).</w:t>
            </w:r>
          </w:p>
        </w:tc>
        <w:tc>
          <w:tcPr>
            <w:tcW w:w="1436" w:type="pct"/>
            <w:tcBorders>
              <w:top w:val="single" w:sz="4" w:space="0" w:color="auto"/>
              <w:left w:val="single" w:sz="4" w:space="0" w:color="auto"/>
              <w:bottom w:val="single" w:sz="4" w:space="0" w:color="auto"/>
              <w:right w:val="single" w:sz="4" w:space="0" w:color="auto"/>
            </w:tcBorders>
            <w:shd w:val="clear" w:color="auto" w:fill="auto"/>
          </w:tcPr>
          <w:p w14:paraId="76A1EB3F" w14:textId="77777777" w:rsidR="00270762" w:rsidRPr="00270305" w:rsidRDefault="00270762" w:rsidP="00270305">
            <w:pPr>
              <w:tabs>
                <w:tab w:val="left" w:pos="1181"/>
              </w:tabs>
              <w:spacing w:after="0" w:line="240" w:lineRule="auto"/>
              <w:jc w:val="both"/>
              <w:rPr>
                <w:rFonts w:asciiTheme="minorBidi" w:hAnsiTheme="minorBidi" w:cstheme="minorBidi"/>
                <w:b/>
                <w:bCs/>
                <w:sz w:val="20"/>
                <w:szCs w:val="20"/>
                <w:rtl/>
              </w:rPr>
            </w:pPr>
            <w:r w:rsidRPr="00270305">
              <w:rPr>
                <w:rFonts w:asciiTheme="minorBidi" w:eastAsia="Arial" w:hAnsiTheme="minorBidi" w:cstheme="minorBidi"/>
                <w:b/>
                <w:bCs/>
                <w:sz w:val="20"/>
                <w:szCs w:val="20"/>
                <w:rtl/>
                <w:cs/>
              </w:rPr>
              <w:t xml:space="preserve">الإجراء المسبق رقم </w:t>
            </w:r>
            <w:r w:rsidRPr="00270305">
              <w:rPr>
                <w:rFonts w:asciiTheme="minorBidi" w:eastAsia="Arial" w:hAnsiTheme="minorBidi" w:cstheme="minorBidi"/>
                <w:b/>
                <w:bCs/>
                <w:sz w:val="20"/>
                <w:szCs w:val="20"/>
                <w:rtl/>
              </w:rPr>
              <w:t xml:space="preserve">3.3: </w:t>
            </w:r>
            <w:r w:rsidRPr="00270305">
              <w:rPr>
                <w:rFonts w:asciiTheme="minorBidi" w:eastAsia="Arial" w:hAnsiTheme="minorBidi" w:cstheme="minorBidi"/>
                <w:b/>
                <w:bCs/>
                <w:sz w:val="20"/>
                <w:szCs w:val="20"/>
                <w:rtl/>
                <w:cs/>
              </w:rPr>
              <w:t xml:space="preserve">قام البلد المقترض </w:t>
            </w:r>
            <w:r w:rsidRPr="00270305">
              <w:rPr>
                <w:rFonts w:asciiTheme="minorBidi" w:eastAsia="Arial" w:hAnsiTheme="minorBidi" w:cstheme="minorBidi"/>
                <w:b/>
                <w:bCs/>
                <w:sz w:val="20"/>
                <w:szCs w:val="20"/>
                <w:rtl/>
              </w:rPr>
              <w:t>(</w:t>
            </w:r>
            <w:r w:rsidRPr="00270305">
              <w:rPr>
                <w:rFonts w:asciiTheme="minorBidi" w:eastAsia="Arial" w:hAnsiTheme="minorBidi" w:cstheme="minorBidi"/>
                <w:b/>
                <w:bCs/>
                <w:sz w:val="20"/>
                <w:szCs w:val="20"/>
                <w:rtl/>
                <w:cs/>
              </w:rPr>
              <w:t>مصر</w:t>
            </w:r>
            <w:r w:rsidRPr="00270305">
              <w:rPr>
                <w:rFonts w:asciiTheme="minorBidi" w:eastAsia="Arial" w:hAnsiTheme="minorBidi" w:cstheme="minorBidi"/>
                <w:b/>
                <w:bCs/>
                <w:sz w:val="20"/>
                <w:szCs w:val="20"/>
                <w:rtl/>
              </w:rPr>
              <w:t>)</w:t>
            </w:r>
            <w:r w:rsidRPr="00270305">
              <w:rPr>
                <w:rFonts w:asciiTheme="minorBidi" w:eastAsia="Arial" w:hAnsiTheme="minorBidi" w:cstheme="minorBidi"/>
                <w:b/>
                <w:bCs/>
                <w:sz w:val="20"/>
                <w:szCs w:val="20"/>
                <w:rtl/>
                <w:cs/>
              </w:rPr>
              <w:t>، ممثلًا في</w:t>
            </w:r>
            <w:r w:rsidRPr="00270305">
              <w:rPr>
                <w:rFonts w:asciiTheme="minorBidi" w:eastAsia="Arial" w:hAnsiTheme="minorBidi" w:cstheme="minorBidi"/>
                <w:b/>
                <w:bCs/>
                <w:sz w:val="20"/>
                <w:szCs w:val="20"/>
                <w:rtl/>
              </w:rPr>
              <w:t>:</w:t>
            </w:r>
          </w:p>
          <w:p w14:paraId="3CCAD4E3" w14:textId="77777777" w:rsidR="00270762" w:rsidRPr="00270305" w:rsidRDefault="00270762" w:rsidP="008309C4">
            <w:pPr>
              <w:tabs>
                <w:tab w:val="left" w:pos="1181"/>
              </w:tabs>
              <w:spacing w:after="0" w:line="240" w:lineRule="auto"/>
              <w:jc w:val="both"/>
              <w:rPr>
                <w:rFonts w:asciiTheme="minorBidi" w:hAnsiTheme="minorBidi" w:cstheme="minorBidi"/>
                <w:b/>
                <w:bCs/>
                <w:sz w:val="20"/>
                <w:szCs w:val="20"/>
                <w:rtl/>
              </w:rPr>
            </w:pPr>
            <w:r w:rsidRPr="00270305">
              <w:rPr>
                <w:rFonts w:asciiTheme="minorBidi" w:eastAsia="Arial" w:hAnsiTheme="minorBidi" w:cstheme="minorBidi"/>
                <w:b/>
                <w:bCs/>
                <w:sz w:val="20"/>
                <w:szCs w:val="20"/>
                <w:rtl/>
              </w:rPr>
              <w:t xml:space="preserve">(1) </w:t>
            </w:r>
            <w:r w:rsidRPr="00270305">
              <w:rPr>
                <w:rFonts w:asciiTheme="minorBidi" w:eastAsia="Arial" w:hAnsiTheme="minorBidi" w:cstheme="minorBidi"/>
                <w:b/>
                <w:bCs/>
                <w:sz w:val="20"/>
                <w:szCs w:val="20"/>
                <w:rtl/>
                <w:cs/>
              </w:rPr>
              <w:t xml:space="preserve">وزارة الكهرباء والطاقة المتجددة، بإصدار القرار الوزاري رقم </w:t>
            </w:r>
            <w:r w:rsidRPr="00270305">
              <w:rPr>
                <w:rFonts w:asciiTheme="minorBidi" w:eastAsia="Arial" w:hAnsiTheme="minorBidi" w:cstheme="minorBidi"/>
                <w:b/>
                <w:bCs/>
                <w:sz w:val="20"/>
                <w:szCs w:val="20"/>
                <w:rtl/>
              </w:rPr>
              <w:t>312/2017</w:t>
            </w:r>
            <w:r w:rsidRPr="00270305">
              <w:rPr>
                <w:rFonts w:asciiTheme="minorBidi" w:eastAsia="Arial" w:hAnsiTheme="minorBidi" w:cstheme="minorBidi"/>
                <w:b/>
                <w:bCs/>
                <w:sz w:val="20"/>
                <w:szCs w:val="20"/>
                <w:rtl/>
                <w:cs/>
              </w:rPr>
              <w:t xml:space="preserve"> بشأن تعديل أسعار الكهرباء؛ ورئيس الوزراء، بإصدار قرارات</w:t>
            </w:r>
            <w:r w:rsidRPr="00270305">
              <w:rPr>
                <w:rFonts w:asciiTheme="minorBidi" w:eastAsia="Arial" w:hAnsiTheme="minorBidi" w:cstheme="minorBidi"/>
                <w:b/>
                <w:bCs/>
                <w:sz w:val="20"/>
                <w:szCs w:val="20"/>
                <w:rtl/>
              </w:rPr>
              <w:t xml:space="preserve"> </w:t>
            </w:r>
            <w:r w:rsidRPr="00270305">
              <w:rPr>
                <w:rFonts w:asciiTheme="minorBidi" w:eastAsia="Arial" w:hAnsiTheme="minorBidi" w:cstheme="minorBidi"/>
                <w:b/>
                <w:bCs/>
                <w:sz w:val="20"/>
                <w:szCs w:val="20"/>
                <w:rtl/>
                <w:cs/>
              </w:rPr>
              <w:t xml:space="preserve">برقم </w:t>
            </w:r>
            <w:r w:rsidR="008309C4">
              <w:rPr>
                <w:rFonts w:asciiTheme="minorBidi" w:eastAsia="Arial" w:hAnsiTheme="minorBidi" w:cstheme="minorBidi" w:hint="cs"/>
                <w:b/>
                <w:bCs/>
                <w:sz w:val="20"/>
                <w:szCs w:val="20"/>
                <w:rtl/>
                <w:cs/>
              </w:rPr>
              <w:t xml:space="preserve"> 1435/2017</w:t>
            </w:r>
            <w:r w:rsidRPr="00270305">
              <w:rPr>
                <w:rFonts w:asciiTheme="minorBidi" w:eastAsia="Arial" w:hAnsiTheme="minorBidi" w:cstheme="minorBidi"/>
                <w:b/>
                <w:bCs/>
                <w:sz w:val="20"/>
                <w:szCs w:val="20"/>
                <w:rtl/>
                <w:cs/>
              </w:rPr>
              <w:t>،</w:t>
            </w:r>
            <w:r w:rsidR="008309C4">
              <w:rPr>
                <w:rFonts w:asciiTheme="minorBidi" w:eastAsia="Arial" w:hAnsiTheme="minorBidi" w:cstheme="minorBidi" w:hint="cs"/>
                <w:b/>
                <w:bCs/>
                <w:sz w:val="20"/>
                <w:szCs w:val="20"/>
                <w:rtl/>
                <w:cs/>
              </w:rPr>
              <w:t xml:space="preserve"> و</w:t>
            </w:r>
            <w:r w:rsidR="0006631E">
              <w:rPr>
                <w:rFonts w:asciiTheme="minorBidi" w:eastAsia="Arial" w:hAnsiTheme="minorBidi" w:cstheme="minorBidi" w:hint="cs"/>
                <w:b/>
                <w:bCs/>
                <w:sz w:val="20"/>
                <w:szCs w:val="20"/>
                <w:rtl/>
                <w:cs/>
              </w:rPr>
              <w:t xml:space="preserve"> </w:t>
            </w:r>
            <w:r w:rsidR="008309C4">
              <w:rPr>
                <w:rFonts w:asciiTheme="minorBidi" w:eastAsia="Arial" w:hAnsiTheme="minorBidi" w:cstheme="minorBidi" w:hint="cs"/>
                <w:b/>
                <w:bCs/>
                <w:sz w:val="20"/>
                <w:szCs w:val="20"/>
                <w:rtl/>
                <w:cs/>
              </w:rPr>
              <w:t>1436/2017</w:t>
            </w:r>
            <w:r w:rsidRPr="00270305">
              <w:rPr>
                <w:rFonts w:asciiTheme="minorBidi" w:eastAsia="Arial" w:hAnsiTheme="minorBidi" w:cstheme="minorBidi"/>
                <w:b/>
                <w:bCs/>
                <w:sz w:val="20"/>
                <w:szCs w:val="20"/>
                <w:rtl/>
                <w:cs/>
              </w:rPr>
              <w:t>، و</w:t>
            </w:r>
            <w:r w:rsidR="008309C4">
              <w:rPr>
                <w:rFonts w:asciiTheme="minorBidi" w:eastAsia="Arial" w:hAnsiTheme="minorBidi" w:cstheme="minorBidi" w:hint="cs"/>
                <w:b/>
                <w:bCs/>
                <w:sz w:val="20"/>
                <w:szCs w:val="20"/>
                <w:rtl/>
                <w:cs/>
              </w:rPr>
              <w:t>1437/2017</w:t>
            </w:r>
            <w:r w:rsidRPr="00270305">
              <w:rPr>
                <w:rFonts w:asciiTheme="minorBidi" w:eastAsia="Arial" w:hAnsiTheme="minorBidi" w:cstheme="minorBidi"/>
                <w:b/>
                <w:bCs/>
                <w:sz w:val="20"/>
                <w:szCs w:val="20"/>
                <w:rtl/>
                <w:cs/>
              </w:rPr>
              <w:t xml:space="preserve">لتعديل أسعار الوقود في السنة المالية </w:t>
            </w:r>
            <w:r w:rsidRPr="00270305">
              <w:rPr>
                <w:rFonts w:asciiTheme="minorBidi" w:eastAsia="Arial" w:hAnsiTheme="minorBidi" w:cstheme="minorBidi"/>
                <w:b/>
                <w:bCs/>
                <w:sz w:val="20"/>
                <w:szCs w:val="20"/>
                <w:rtl/>
              </w:rPr>
              <w:t>2017/2018</w:t>
            </w:r>
            <w:r w:rsidRPr="00270305">
              <w:rPr>
                <w:rFonts w:asciiTheme="minorBidi" w:eastAsia="Arial" w:hAnsiTheme="minorBidi" w:cstheme="minorBidi"/>
                <w:b/>
                <w:bCs/>
                <w:sz w:val="20"/>
                <w:szCs w:val="20"/>
                <w:rtl/>
                <w:cs/>
              </w:rPr>
              <w:t xml:space="preserve"> بما يتوافق مع بيان موازنة السنة المالية </w:t>
            </w:r>
            <w:r w:rsidRPr="00270305">
              <w:rPr>
                <w:rFonts w:asciiTheme="minorBidi" w:eastAsia="Arial" w:hAnsiTheme="minorBidi" w:cstheme="minorBidi"/>
                <w:b/>
                <w:bCs/>
                <w:sz w:val="20"/>
                <w:szCs w:val="20"/>
                <w:rtl/>
              </w:rPr>
              <w:t>2017/2018.</w:t>
            </w:r>
          </w:p>
          <w:p w14:paraId="4C55CBD3" w14:textId="77777777" w:rsidR="00270762" w:rsidRPr="00270305" w:rsidRDefault="00270762" w:rsidP="00270305">
            <w:pPr>
              <w:widowControl w:val="0"/>
              <w:autoSpaceDE w:val="0"/>
              <w:autoSpaceDN w:val="0"/>
              <w:adjustRightInd w:val="0"/>
              <w:spacing w:after="0" w:line="240" w:lineRule="auto"/>
              <w:ind w:right="-20"/>
              <w:jc w:val="both"/>
              <w:rPr>
                <w:rFonts w:asciiTheme="minorBidi" w:hAnsiTheme="minorBidi" w:cstheme="minorBidi"/>
                <w:b/>
                <w:bCs/>
                <w:sz w:val="20"/>
                <w:szCs w:val="20"/>
                <w:rtl/>
              </w:rPr>
            </w:pPr>
            <w:r w:rsidRPr="00270305">
              <w:rPr>
                <w:rFonts w:asciiTheme="minorBidi" w:eastAsia="Arial" w:hAnsiTheme="minorBidi" w:cstheme="minorBidi"/>
                <w:b/>
                <w:bCs/>
                <w:sz w:val="20"/>
                <w:szCs w:val="20"/>
                <w:rtl/>
              </w:rPr>
              <w:t xml:space="preserve">(2) </w:t>
            </w:r>
            <w:r w:rsidRPr="00270305">
              <w:rPr>
                <w:rFonts w:asciiTheme="minorBidi" w:eastAsia="Arial" w:hAnsiTheme="minorBidi" w:cstheme="minorBidi"/>
                <w:b/>
                <w:bCs/>
                <w:sz w:val="20"/>
                <w:szCs w:val="20"/>
                <w:rtl/>
                <w:cs/>
              </w:rPr>
              <w:t xml:space="preserve">مجلس الوزراء، بإصدار كتاب مجلس الوزراء رقم </w:t>
            </w:r>
            <w:r w:rsidRPr="00270305">
              <w:rPr>
                <w:rFonts w:asciiTheme="minorBidi" w:eastAsia="Arial" w:hAnsiTheme="minorBidi" w:cstheme="minorBidi"/>
                <w:b/>
                <w:bCs/>
                <w:sz w:val="20"/>
                <w:szCs w:val="20"/>
              </w:rPr>
              <w:t>14724-5</w:t>
            </w:r>
            <w:r w:rsidRPr="00270305">
              <w:rPr>
                <w:rFonts w:asciiTheme="minorBidi" w:eastAsia="Arial" w:hAnsiTheme="minorBidi" w:cstheme="minorBidi"/>
                <w:b/>
                <w:bCs/>
                <w:sz w:val="20"/>
                <w:szCs w:val="20"/>
                <w:rtl/>
                <w:cs/>
              </w:rPr>
              <w:t xml:space="preserve"> بتاريخ </w:t>
            </w:r>
            <w:r w:rsidRPr="00270305">
              <w:rPr>
                <w:rFonts w:asciiTheme="minorBidi" w:eastAsia="Arial" w:hAnsiTheme="minorBidi" w:cstheme="minorBidi"/>
                <w:b/>
                <w:bCs/>
                <w:sz w:val="20"/>
                <w:szCs w:val="20"/>
                <w:rtl/>
              </w:rPr>
              <w:t>5</w:t>
            </w:r>
            <w:r w:rsidRPr="00270305">
              <w:rPr>
                <w:rFonts w:asciiTheme="minorBidi" w:eastAsia="Arial" w:hAnsiTheme="minorBidi" w:cstheme="minorBidi"/>
                <w:b/>
                <w:bCs/>
                <w:sz w:val="20"/>
                <w:szCs w:val="20"/>
                <w:rtl/>
                <w:cs/>
              </w:rPr>
              <w:t xml:space="preserve"> يوليو </w:t>
            </w:r>
            <w:r w:rsidRPr="00270305">
              <w:rPr>
                <w:rFonts w:asciiTheme="minorBidi" w:eastAsia="Arial" w:hAnsiTheme="minorBidi" w:cstheme="minorBidi"/>
                <w:b/>
                <w:bCs/>
                <w:sz w:val="20"/>
                <w:szCs w:val="20"/>
                <w:rtl/>
              </w:rPr>
              <w:t>2017</w:t>
            </w:r>
            <w:r w:rsidRPr="00270305">
              <w:rPr>
                <w:rFonts w:asciiTheme="minorBidi" w:eastAsia="Arial" w:hAnsiTheme="minorBidi" w:cstheme="minorBidi"/>
                <w:b/>
                <w:bCs/>
                <w:sz w:val="20"/>
                <w:szCs w:val="20"/>
                <w:rtl/>
                <w:cs/>
              </w:rPr>
              <w:t xml:space="preserve"> بالموافقة على التمديد لتحقيق الاسترداد الكامل للتكاليف في قطاع الطاقة في السنة المالية </w:t>
            </w:r>
            <w:r w:rsidRPr="00270305">
              <w:rPr>
                <w:rFonts w:asciiTheme="minorBidi" w:eastAsia="Arial" w:hAnsiTheme="minorBidi" w:cstheme="minorBidi"/>
                <w:b/>
                <w:bCs/>
                <w:sz w:val="20"/>
                <w:szCs w:val="20"/>
                <w:rtl/>
              </w:rPr>
              <w:t>2021/2022.</w:t>
            </w:r>
          </w:p>
          <w:p w14:paraId="127942CF" w14:textId="77777777" w:rsidR="00270762" w:rsidRPr="00270305" w:rsidRDefault="00270762" w:rsidP="00270305">
            <w:pPr>
              <w:widowControl w:val="0"/>
              <w:autoSpaceDE w:val="0"/>
              <w:autoSpaceDN w:val="0"/>
              <w:adjustRightInd w:val="0"/>
              <w:spacing w:after="0" w:line="240" w:lineRule="auto"/>
              <w:ind w:right="-20"/>
              <w:jc w:val="both"/>
              <w:rPr>
                <w:rFonts w:asciiTheme="minorBidi" w:hAnsiTheme="minorBidi" w:cstheme="minorBidi"/>
                <w:b/>
                <w:bCs/>
                <w:sz w:val="20"/>
                <w:szCs w:val="20"/>
                <w:rtl/>
              </w:rPr>
            </w:pPr>
            <w:r w:rsidRPr="00270305">
              <w:rPr>
                <w:rFonts w:asciiTheme="minorBidi" w:eastAsia="Arial" w:hAnsiTheme="minorBidi" w:cstheme="minorBidi"/>
                <w:b/>
                <w:bCs/>
                <w:sz w:val="20"/>
                <w:szCs w:val="20"/>
                <w:rtl/>
              </w:rPr>
              <w:t xml:space="preserve">(3) </w:t>
            </w:r>
            <w:r w:rsidRPr="00270305">
              <w:rPr>
                <w:rFonts w:asciiTheme="minorBidi" w:eastAsia="Arial" w:hAnsiTheme="minorBidi" w:cstheme="minorBidi"/>
                <w:b/>
                <w:bCs/>
                <w:sz w:val="20"/>
                <w:szCs w:val="20"/>
                <w:rtl/>
                <w:cs/>
              </w:rPr>
              <w:t>وزارة المالية ووزارة البترول والثروة المعدنية، بالموافقة على مقترح سياسات مشترك لربط أسعار الوقود بالأسعار العالمية بصفة دورية، وقد تم عرض هذا المقترح على رئيس مجلس الوزراء لدراسته</w:t>
            </w:r>
            <w:r w:rsidRPr="00270305">
              <w:rPr>
                <w:rFonts w:asciiTheme="minorBidi" w:eastAsia="Arial" w:hAnsiTheme="minorBidi" w:cstheme="minorBidi"/>
                <w:b/>
                <w:bCs/>
                <w:sz w:val="20"/>
                <w:szCs w:val="20"/>
                <w:rtl/>
              </w:rPr>
              <w:t>.</w:t>
            </w:r>
          </w:p>
        </w:tc>
        <w:tc>
          <w:tcPr>
            <w:tcW w:w="938" w:type="pct"/>
            <w:tcBorders>
              <w:top w:val="single" w:sz="4" w:space="0" w:color="auto"/>
              <w:left w:val="single" w:sz="4" w:space="0" w:color="auto"/>
              <w:bottom w:val="single" w:sz="4" w:space="0" w:color="auto"/>
              <w:right w:val="single" w:sz="4" w:space="0" w:color="auto"/>
            </w:tcBorders>
            <w:shd w:val="clear" w:color="auto" w:fill="auto"/>
            <w:hideMark/>
          </w:tcPr>
          <w:p w14:paraId="5104BAEB" w14:textId="77777777" w:rsidR="00270762" w:rsidRPr="00270305" w:rsidRDefault="00270762" w:rsidP="00270305">
            <w:pPr>
              <w:pStyle w:val="TableText"/>
              <w:ind w:left="0"/>
              <w:jc w:val="both"/>
              <w:rPr>
                <w:rFonts w:asciiTheme="minorBidi" w:hAnsiTheme="minorBidi"/>
                <w:rtl/>
              </w:rPr>
            </w:pPr>
            <w:r w:rsidRPr="00270305">
              <w:rPr>
                <w:rFonts w:asciiTheme="minorBidi" w:hAnsiTheme="minorBidi"/>
                <w:rtl/>
                <w:cs/>
              </w:rPr>
              <w:t xml:space="preserve">انخفاض دعم الطاقة كنسبة مئوية من إجمالي الناتج المحلي من </w:t>
            </w:r>
            <w:r w:rsidRPr="00270305">
              <w:rPr>
                <w:rFonts w:asciiTheme="minorBidi" w:hAnsiTheme="minorBidi"/>
                <w:rtl/>
              </w:rPr>
              <w:t xml:space="preserve">6.6% </w:t>
            </w:r>
            <w:r w:rsidRPr="00270305">
              <w:rPr>
                <w:rFonts w:asciiTheme="minorBidi" w:hAnsiTheme="minorBidi"/>
                <w:rtl/>
                <w:cs/>
              </w:rPr>
              <w:t xml:space="preserve">خلال السنة المالية </w:t>
            </w:r>
            <w:r w:rsidRPr="00270305">
              <w:rPr>
                <w:rFonts w:asciiTheme="minorBidi" w:hAnsiTheme="minorBidi"/>
                <w:rtl/>
              </w:rPr>
              <w:t>2013/2014</w:t>
            </w:r>
            <w:r w:rsidRPr="00270305">
              <w:rPr>
                <w:rFonts w:asciiTheme="minorBidi" w:hAnsiTheme="minorBidi"/>
                <w:rtl/>
                <w:cs/>
              </w:rPr>
              <w:t xml:space="preserve"> إلى </w:t>
            </w:r>
            <w:r w:rsidRPr="00270305">
              <w:rPr>
                <w:rFonts w:asciiTheme="minorBidi" w:hAnsiTheme="minorBidi"/>
                <w:rtl/>
              </w:rPr>
              <w:t xml:space="preserve">3.2% </w:t>
            </w:r>
            <w:r w:rsidRPr="00270305">
              <w:rPr>
                <w:rFonts w:asciiTheme="minorBidi" w:hAnsiTheme="minorBidi"/>
                <w:rtl/>
                <w:cs/>
              </w:rPr>
              <w:t xml:space="preserve">خلال السنة المالية </w:t>
            </w:r>
            <w:r w:rsidRPr="00270305">
              <w:rPr>
                <w:rFonts w:asciiTheme="minorBidi" w:hAnsiTheme="minorBidi"/>
                <w:rtl/>
              </w:rPr>
              <w:t>2017/2018.</w:t>
            </w:r>
          </w:p>
          <w:p w14:paraId="3D839A4B" w14:textId="77777777" w:rsidR="00270762" w:rsidRPr="00270305" w:rsidRDefault="00270762" w:rsidP="00270305">
            <w:pPr>
              <w:pStyle w:val="TableText"/>
              <w:ind w:left="0"/>
              <w:jc w:val="both"/>
              <w:rPr>
                <w:rFonts w:asciiTheme="minorBidi" w:hAnsiTheme="minorBidi"/>
                <w:rtl/>
              </w:rPr>
            </w:pPr>
          </w:p>
        </w:tc>
      </w:tr>
      <w:tr w:rsidR="00270762" w:rsidRPr="003E2153" w14:paraId="664A53AC" w14:textId="77777777" w:rsidTr="003E215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623D5748" w14:textId="77777777" w:rsidR="00270762" w:rsidRPr="00270305" w:rsidRDefault="00270762" w:rsidP="00270305">
            <w:pPr>
              <w:pStyle w:val="TablebulletsMatrix"/>
              <w:numPr>
                <w:ilvl w:val="0"/>
                <w:numId w:val="0"/>
              </w:numPr>
              <w:tabs>
                <w:tab w:val="left" w:pos="720"/>
              </w:tabs>
              <w:spacing w:before="0" w:after="0" w:line="240" w:lineRule="auto"/>
              <w:ind w:right="0"/>
              <w:jc w:val="center"/>
              <w:rPr>
                <w:rFonts w:asciiTheme="minorBidi" w:hAnsiTheme="minorBidi"/>
                <w:b/>
                <w:bCs/>
                <w:i/>
                <w:iCs/>
                <w:sz w:val="20"/>
                <w:rtl/>
              </w:rPr>
            </w:pPr>
            <w:r w:rsidRPr="00270305">
              <w:rPr>
                <w:rFonts w:asciiTheme="minorBidi" w:eastAsia="Arial" w:hAnsiTheme="minorBidi"/>
                <w:b/>
                <w:bCs/>
                <w:i/>
                <w:iCs/>
                <w:sz w:val="20"/>
                <w:rtl/>
              </w:rPr>
              <w:t>2.2</w:t>
            </w:r>
            <w:r w:rsidRPr="00270305">
              <w:rPr>
                <w:rFonts w:asciiTheme="minorBidi" w:eastAsia="Arial" w:hAnsiTheme="minorBidi"/>
                <w:b/>
                <w:bCs/>
                <w:i/>
                <w:iCs/>
                <w:sz w:val="20"/>
                <w:rtl/>
                <w:cs/>
              </w:rPr>
              <w:t xml:space="preserve"> تحسين حوكمة قطاع الطاقة</w:t>
            </w:r>
          </w:p>
        </w:tc>
      </w:tr>
      <w:tr w:rsidR="00270762" w:rsidRPr="003E2153" w14:paraId="2C34867A" w14:textId="77777777" w:rsidTr="003E2153">
        <w:tc>
          <w:tcPr>
            <w:tcW w:w="1281" w:type="pct"/>
            <w:tcBorders>
              <w:top w:val="single" w:sz="4" w:space="0" w:color="auto"/>
              <w:left w:val="single" w:sz="4" w:space="0" w:color="auto"/>
              <w:bottom w:val="single" w:sz="4" w:space="0" w:color="auto"/>
              <w:right w:val="single" w:sz="4" w:space="0" w:color="auto"/>
            </w:tcBorders>
            <w:shd w:val="clear" w:color="auto" w:fill="auto"/>
            <w:hideMark/>
          </w:tcPr>
          <w:p w14:paraId="4C78EA9D" w14:textId="77777777" w:rsidR="00270762" w:rsidRPr="00270305" w:rsidRDefault="00270762" w:rsidP="00270305">
            <w:pPr>
              <w:pStyle w:val="TableText"/>
              <w:ind w:left="0"/>
              <w:jc w:val="both"/>
              <w:rPr>
                <w:rFonts w:asciiTheme="minorBidi" w:hAnsiTheme="minorBidi"/>
                <w:rtl/>
              </w:rPr>
            </w:pPr>
            <w:r w:rsidRPr="00270305">
              <w:rPr>
                <w:rFonts w:asciiTheme="minorBidi" w:hAnsiTheme="minorBidi"/>
                <w:b/>
                <w:bCs/>
                <w:rtl/>
                <w:cs/>
              </w:rPr>
              <w:t xml:space="preserve">الإجراء المسبق </w:t>
            </w:r>
            <w:r w:rsidRPr="00270305">
              <w:rPr>
                <w:rFonts w:asciiTheme="minorBidi" w:hAnsiTheme="minorBidi"/>
                <w:b/>
                <w:bCs/>
                <w:rtl/>
              </w:rPr>
              <w:t>1</w:t>
            </w:r>
            <w:r w:rsidRPr="00270305">
              <w:rPr>
                <w:rFonts w:asciiTheme="minorBidi" w:hAnsiTheme="minorBidi"/>
                <w:b/>
                <w:bCs/>
              </w:rPr>
              <w:t>.</w:t>
            </w:r>
            <w:r w:rsidRPr="00270305">
              <w:rPr>
                <w:rFonts w:asciiTheme="minorBidi" w:hAnsiTheme="minorBidi"/>
                <w:b/>
                <w:bCs/>
                <w:rtl/>
              </w:rPr>
              <w:t xml:space="preserve">5: </w:t>
            </w:r>
            <w:r w:rsidRPr="00270305">
              <w:rPr>
                <w:rFonts w:asciiTheme="minorBidi" w:hAnsiTheme="minorBidi"/>
                <w:b/>
                <w:bCs/>
                <w:rtl/>
                <w:cs/>
              </w:rPr>
              <w:t xml:space="preserve">إصدار قرار بالقانون رقم </w:t>
            </w:r>
            <w:r w:rsidRPr="00270305">
              <w:rPr>
                <w:rFonts w:asciiTheme="minorBidi" w:hAnsiTheme="minorBidi"/>
                <w:b/>
                <w:bCs/>
                <w:rtl/>
              </w:rPr>
              <w:t>87</w:t>
            </w:r>
            <w:r w:rsidRPr="00270305">
              <w:rPr>
                <w:rFonts w:asciiTheme="minorBidi" w:hAnsiTheme="minorBidi"/>
                <w:b/>
                <w:bCs/>
                <w:rtl/>
                <w:cs/>
              </w:rPr>
              <w:t xml:space="preserve"> لسنة </w:t>
            </w:r>
            <w:r w:rsidRPr="00270305">
              <w:rPr>
                <w:rFonts w:asciiTheme="minorBidi" w:hAnsiTheme="minorBidi"/>
                <w:b/>
                <w:bCs/>
                <w:rtl/>
              </w:rPr>
              <w:t>2015</w:t>
            </w:r>
            <w:r w:rsidRPr="00270305">
              <w:rPr>
                <w:rFonts w:asciiTheme="minorBidi" w:hAnsiTheme="minorBidi"/>
                <w:b/>
                <w:bCs/>
                <w:rtl/>
                <w:cs/>
              </w:rPr>
              <w:t xml:space="preserve"> بتشجيع المنافسة في قطاع الكهرباء وفصل الشركة المصرية لنقل الكهرباء</w:t>
            </w:r>
            <w:r w:rsidRPr="00270305">
              <w:rPr>
                <w:rFonts w:asciiTheme="minorBidi" w:hAnsiTheme="minorBidi"/>
                <w:b/>
                <w:bCs/>
                <w:rtl/>
              </w:rPr>
              <w:t>.</w:t>
            </w:r>
            <w:r w:rsidRPr="00270305">
              <w:rPr>
                <w:rFonts w:asciiTheme="minorBidi" w:hAnsiTheme="minorBidi"/>
                <w:rtl/>
              </w:rPr>
              <w:t xml:space="preserve"> </w:t>
            </w:r>
            <w:r w:rsidRPr="00270305">
              <w:rPr>
                <w:rFonts w:asciiTheme="minorBidi" w:hAnsiTheme="minorBidi"/>
                <w:rtl/>
                <w:cs/>
              </w:rPr>
              <w:t>ويقضي القانون تحديدا بالآتي</w:t>
            </w:r>
            <w:r w:rsidRPr="00270305">
              <w:rPr>
                <w:rFonts w:asciiTheme="minorBidi" w:hAnsiTheme="minorBidi"/>
                <w:rtl/>
              </w:rPr>
              <w:t xml:space="preserve">: (1) </w:t>
            </w:r>
            <w:r w:rsidRPr="00270305">
              <w:rPr>
                <w:rFonts w:asciiTheme="minorBidi" w:hAnsiTheme="minorBidi"/>
                <w:rtl/>
                <w:cs/>
              </w:rPr>
              <w:t xml:space="preserve">إنشاء سوق منظمة تنافسية للكهرباء تتيح التواصل على نحو مباشر بين شركات التوليد وكبار المشتركين المؤهلين؛ </w:t>
            </w:r>
            <w:r w:rsidRPr="00270305">
              <w:rPr>
                <w:rFonts w:asciiTheme="minorBidi" w:hAnsiTheme="minorBidi"/>
                <w:rtl/>
              </w:rPr>
              <w:t xml:space="preserve">(2) </w:t>
            </w:r>
            <w:r w:rsidRPr="00270305">
              <w:rPr>
                <w:rFonts w:asciiTheme="minorBidi" w:hAnsiTheme="minorBidi"/>
                <w:rtl/>
                <w:cs/>
              </w:rPr>
              <w:t xml:space="preserve">فصل الشركة المصرية لنقل الكهرباء بوصفها جهة مستقلة عن قطاعي التوليد والتوزيع؛ </w:t>
            </w:r>
            <w:r w:rsidRPr="00270305">
              <w:rPr>
                <w:rFonts w:asciiTheme="minorBidi" w:hAnsiTheme="minorBidi"/>
                <w:rtl/>
              </w:rPr>
              <w:t xml:space="preserve">(3) </w:t>
            </w:r>
            <w:r w:rsidRPr="00270305">
              <w:rPr>
                <w:rFonts w:asciiTheme="minorBidi" w:hAnsiTheme="minorBidi"/>
                <w:rtl/>
                <w:cs/>
              </w:rPr>
              <w:t>وضع إطار مؤسسي لعمليات مراجعة كفاءة استخدام الطاقة لجميع المشتركين الرئيسيين</w:t>
            </w:r>
            <w:r w:rsidRPr="00270305">
              <w:rPr>
                <w:rFonts w:asciiTheme="minorBidi" w:hAnsiTheme="minorBidi"/>
                <w:rtl/>
              </w:rPr>
              <w:t>.</w:t>
            </w:r>
          </w:p>
        </w:tc>
        <w:tc>
          <w:tcPr>
            <w:tcW w:w="1345" w:type="pct"/>
            <w:tcBorders>
              <w:top w:val="single" w:sz="4" w:space="0" w:color="auto"/>
              <w:left w:val="single" w:sz="4" w:space="0" w:color="auto"/>
              <w:bottom w:val="single" w:sz="4" w:space="0" w:color="auto"/>
              <w:right w:val="single" w:sz="4" w:space="0" w:color="auto"/>
            </w:tcBorders>
            <w:shd w:val="clear" w:color="auto" w:fill="auto"/>
          </w:tcPr>
          <w:p w14:paraId="55CD6FE9" w14:textId="77777777" w:rsidR="00270762" w:rsidRPr="00270305" w:rsidRDefault="00270762" w:rsidP="00270305">
            <w:pPr>
              <w:widowControl w:val="0"/>
              <w:autoSpaceDE w:val="0"/>
              <w:autoSpaceDN w:val="0"/>
              <w:adjustRightInd w:val="0"/>
              <w:spacing w:after="0" w:line="240" w:lineRule="auto"/>
              <w:ind w:right="-20"/>
              <w:jc w:val="both"/>
              <w:rPr>
                <w:rFonts w:asciiTheme="minorBidi" w:hAnsiTheme="minorBidi" w:cstheme="minorBidi"/>
                <w:b/>
                <w:bCs/>
                <w:spacing w:val="1"/>
                <w:sz w:val="20"/>
                <w:szCs w:val="20"/>
                <w:rtl/>
              </w:rPr>
            </w:pPr>
            <w:r w:rsidRPr="00270305">
              <w:rPr>
                <w:rFonts w:asciiTheme="minorBidi" w:eastAsia="Arial" w:hAnsiTheme="minorBidi" w:cstheme="minorBidi"/>
                <w:b/>
                <w:bCs/>
                <w:spacing w:val="2"/>
                <w:sz w:val="20"/>
                <w:szCs w:val="20"/>
                <w:rtl/>
                <w:cs/>
              </w:rPr>
              <w:t xml:space="preserve">الإجراء المسبق رقم </w:t>
            </w:r>
            <w:r w:rsidRPr="00270305">
              <w:rPr>
                <w:rFonts w:asciiTheme="minorBidi" w:eastAsia="Arial" w:hAnsiTheme="minorBidi" w:cstheme="minorBidi"/>
                <w:b/>
                <w:bCs/>
                <w:spacing w:val="2"/>
                <w:sz w:val="20"/>
                <w:szCs w:val="20"/>
                <w:rtl/>
              </w:rPr>
              <w:t>2</w:t>
            </w:r>
            <w:r w:rsidRPr="00270305">
              <w:rPr>
                <w:rFonts w:asciiTheme="minorBidi" w:eastAsia="Arial" w:hAnsiTheme="minorBidi" w:cstheme="minorBidi"/>
                <w:b/>
                <w:bCs/>
                <w:spacing w:val="2"/>
                <w:sz w:val="20"/>
                <w:szCs w:val="20"/>
              </w:rPr>
              <w:t>.</w:t>
            </w:r>
            <w:r w:rsidRPr="00270305">
              <w:rPr>
                <w:rFonts w:asciiTheme="minorBidi" w:eastAsia="Arial" w:hAnsiTheme="minorBidi" w:cstheme="minorBidi"/>
                <w:b/>
                <w:bCs/>
                <w:spacing w:val="2"/>
                <w:sz w:val="20"/>
                <w:szCs w:val="20"/>
                <w:rtl/>
              </w:rPr>
              <w:t>5:</w:t>
            </w:r>
            <w:r w:rsidRPr="00270305">
              <w:rPr>
                <w:rFonts w:asciiTheme="minorBidi" w:eastAsia="Arial" w:hAnsiTheme="minorBidi" w:cstheme="minorBidi"/>
                <w:b/>
                <w:bCs/>
                <w:sz w:val="20"/>
                <w:szCs w:val="20"/>
                <w:rtl/>
              </w:rPr>
              <w:t xml:space="preserve"> </w:t>
            </w:r>
            <w:r w:rsidRPr="00270305">
              <w:rPr>
                <w:rFonts w:asciiTheme="minorBidi" w:eastAsia="Arial" w:hAnsiTheme="minorBidi" w:cstheme="minorBidi"/>
                <w:b/>
                <w:bCs/>
                <w:sz w:val="20"/>
                <w:szCs w:val="20"/>
                <w:rtl/>
                <w:cs/>
              </w:rPr>
              <w:t xml:space="preserve">أصدرت وزارة الكهرباء والطاقة المتجددة في مصر القرار رقم </w:t>
            </w:r>
            <w:r w:rsidRPr="00270305">
              <w:rPr>
                <w:rFonts w:asciiTheme="minorBidi" w:eastAsia="Arial" w:hAnsiTheme="minorBidi" w:cstheme="minorBidi"/>
                <w:b/>
                <w:bCs/>
                <w:sz w:val="20"/>
                <w:szCs w:val="20"/>
                <w:rtl/>
              </w:rPr>
              <w:t>230</w:t>
            </w:r>
            <w:r w:rsidRPr="00270305">
              <w:rPr>
                <w:rFonts w:asciiTheme="minorBidi" w:eastAsia="Arial" w:hAnsiTheme="minorBidi" w:cstheme="minorBidi"/>
                <w:b/>
                <w:bCs/>
                <w:sz w:val="20"/>
                <w:szCs w:val="20"/>
                <w:rtl/>
                <w:cs/>
              </w:rPr>
              <w:t xml:space="preserve"> لسنة </w:t>
            </w:r>
            <w:r w:rsidRPr="00270305">
              <w:rPr>
                <w:rFonts w:asciiTheme="minorBidi" w:eastAsia="Arial" w:hAnsiTheme="minorBidi" w:cstheme="minorBidi"/>
                <w:b/>
                <w:bCs/>
                <w:sz w:val="20"/>
                <w:szCs w:val="20"/>
                <w:rtl/>
              </w:rPr>
              <w:t>2016</w:t>
            </w:r>
            <w:r w:rsidRPr="00270305">
              <w:rPr>
                <w:rFonts w:asciiTheme="minorBidi" w:eastAsia="Arial" w:hAnsiTheme="minorBidi" w:cstheme="minorBidi"/>
                <w:b/>
                <w:bCs/>
                <w:sz w:val="20"/>
                <w:szCs w:val="20"/>
                <w:rtl/>
                <w:cs/>
              </w:rPr>
              <w:t xml:space="preserve"> تبين فيه أن اللائحة التنفيذية لقانون الكهرباء تنص على عدة أمور منها تدابير لرفع كفاءة استخدام الطاقة لكبار مستهلكي الكهرباء، كما نشرت اللائحة المذكورة في الجريدة الرسمية</w:t>
            </w:r>
            <w:r w:rsidRPr="00270305">
              <w:rPr>
                <w:rFonts w:asciiTheme="minorBidi" w:eastAsia="Arial" w:hAnsiTheme="minorBidi" w:cstheme="minorBidi"/>
                <w:b/>
                <w:bCs/>
                <w:sz w:val="20"/>
                <w:szCs w:val="20"/>
                <w:rtl/>
              </w:rPr>
              <w:t>.</w:t>
            </w:r>
          </w:p>
        </w:tc>
        <w:tc>
          <w:tcPr>
            <w:tcW w:w="1436" w:type="pct"/>
            <w:tcBorders>
              <w:top w:val="single" w:sz="4" w:space="0" w:color="auto"/>
              <w:left w:val="single" w:sz="4" w:space="0" w:color="auto"/>
              <w:bottom w:val="single" w:sz="4" w:space="0" w:color="auto"/>
              <w:right w:val="single" w:sz="4" w:space="0" w:color="auto"/>
            </w:tcBorders>
            <w:shd w:val="clear" w:color="auto" w:fill="auto"/>
          </w:tcPr>
          <w:p w14:paraId="454B268B" w14:textId="77777777" w:rsidR="00270762" w:rsidRPr="00270305" w:rsidRDefault="00270762" w:rsidP="00270305">
            <w:pPr>
              <w:tabs>
                <w:tab w:val="left" w:pos="1181"/>
              </w:tabs>
              <w:spacing w:after="0" w:line="240" w:lineRule="auto"/>
              <w:jc w:val="both"/>
              <w:rPr>
                <w:rFonts w:asciiTheme="minorBidi" w:hAnsiTheme="minorBidi" w:cstheme="minorBidi"/>
                <w:b/>
                <w:bCs/>
                <w:sz w:val="20"/>
                <w:szCs w:val="20"/>
                <w:rtl/>
              </w:rPr>
            </w:pPr>
            <w:r w:rsidRPr="00270305">
              <w:rPr>
                <w:rFonts w:asciiTheme="minorBidi" w:eastAsia="Arial" w:hAnsiTheme="minorBidi" w:cstheme="minorBidi"/>
                <w:b/>
                <w:bCs/>
                <w:spacing w:val="2"/>
                <w:sz w:val="20"/>
                <w:szCs w:val="20"/>
                <w:rtl/>
                <w:cs/>
              </w:rPr>
              <w:t xml:space="preserve">الإجراء المسبق رقم </w:t>
            </w:r>
            <w:r w:rsidRPr="00270305">
              <w:rPr>
                <w:rFonts w:asciiTheme="minorBidi" w:eastAsia="Arial" w:hAnsiTheme="minorBidi" w:cstheme="minorBidi"/>
                <w:b/>
                <w:bCs/>
                <w:spacing w:val="2"/>
                <w:sz w:val="20"/>
                <w:szCs w:val="20"/>
                <w:rtl/>
              </w:rPr>
              <w:t>3</w:t>
            </w:r>
            <w:r w:rsidRPr="00270305">
              <w:rPr>
                <w:rFonts w:asciiTheme="minorBidi" w:eastAsia="Arial" w:hAnsiTheme="minorBidi" w:cstheme="minorBidi"/>
                <w:b/>
                <w:bCs/>
                <w:spacing w:val="2"/>
                <w:sz w:val="20"/>
                <w:szCs w:val="20"/>
              </w:rPr>
              <w:t>.</w:t>
            </w:r>
            <w:r w:rsidRPr="00270305">
              <w:rPr>
                <w:rFonts w:asciiTheme="minorBidi" w:eastAsia="Arial" w:hAnsiTheme="minorBidi" w:cstheme="minorBidi"/>
                <w:b/>
                <w:bCs/>
                <w:spacing w:val="2"/>
                <w:sz w:val="20"/>
                <w:szCs w:val="20"/>
                <w:rtl/>
              </w:rPr>
              <w:t xml:space="preserve">4: </w:t>
            </w:r>
            <w:r w:rsidRPr="00270305">
              <w:rPr>
                <w:rFonts w:asciiTheme="minorBidi" w:eastAsia="Arial" w:hAnsiTheme="minorBidi" w:cstheme="minorBidi"/>
                <w:b/>
                <w:bCs/>
                <w:spacing w:val="2"/>
                <w:sz w:val="20"/>
                <w:szCs w:val="20"/>
                <w:rtl/>
                <w:cs/>
              </w:rPr>
              <w:t xml:space="preserve">قام البلد المقترض </w:t>
            </w:r>
            <w:r w:rsidRPr="00270305">
              <w:rPr>
                <w:rFonts w:asciiTheme="minorBidi" w:eastAsia="Arial" w:hAnsiTheme="minorBidi" w:cstheme="minorBidi"/>
                <w:b/>
                <w:bCs/>
                <w:spacing w:val="2"/>
                <w:sz w:val="20"/>
                <w:szCs w:val="20"/>
                <w:rtl/>
              </w:rPr>
              <w:t>(</w:t>
            </w:r>
            <w:r w:rsidRPr="00270305">
              <w:rPr>
                <w:rFonts w:asciiTheme="minorBidi" w:eastAsia="Arial" w:hAnsiTheme="minorBidi" w:cstheme="minorBidi"/>
                <w:b/>
                <w:bCs/>
                <w:spacing w:val="2"/>
                <w:sz w:val="20"/>
                <w:szCs w:val="20"/>
                <w:rtl/>
                <w:cs/>
              </w:rPr>
              <w:t>مصر</w:t>
            </w:r>
            <w:r w:rsidRPr="00270305">
              <w:rPr>
                <w:rFonts w:asciiTheme="minorBidi" w:eastAsia="Arial" w:hAnsiTheme="minorBidi" w:cstheme="minorBidi"/>
                <w:b/>
                <w:bCs/>
                <w:spacing w:val="2"/>
                <w:sz w:val="20"/>
                <w:szCs w:val="20"/>
                <w:rtl/>
              </w:rPr>
              <w:t>)</w:t>
            </w:r>
            <w:r w:rsidRPr="00270305">
              <w:rPr>
                <w:rFonts w:asciiTheme="minorBidi" w:eastAsia="Arial" w:hAnsiTheme="minorBidi" w:cstheme="minorBidi"/>
                <w:b/>
                <w:bCs/>
                <w:spacing w:val="2"/>
                <w:sz w:val="20"/>
                <w:szCs w:val="20"/>
                <w:rtl/>
                <w:cs/>
              </w:rPr>
              <w:t>، ممثلًا في</w:t>
            </w:r>
            <w:r w:rsidRPr="00270305">
              <w:rPr>
                <w:rFonts w:asciiTheme="minorBidi" w:eastAsia="Arial" w:hAnsiTheme="minorBidi" w:cstheme="minorBidi"/>
                <w:b/>
                <w:bCs/>
                <w:spacing w:val="2"/>
                <w:sz w:val="20"/>
                <w:szCs w:val="20"/>
                <w:rtl/>
              </w:rPr>
              <w:t>:</w:t>
            </w:r>
          </w:p>
          <w:p w14:paraId="6F1287B9" w14:textId="77777777" w:rsidR="00270762" w:rsidRPr="00270305" w:rsidRDefault="00270762" w:rsidP="008309C4">
            <w:pPr>
              <w:tabs>
                <w:tab w:val="left" w:pos="1181"/>
              </w:tabs>
              <w:spacing w:after="0" w:line="240" w:lineRule="auto"/>
              <w:jc w:val="both"/>
              <w:rPr>
                <w:rFonts w:asciiTheme="minorBidi" w:hAnsiTheme="minorBidi" w:cstheme="minorBidi"/>
                <w:b/>
                <w:bCs/>
                <w:sz w:val="20"/>
                <w:szCs w:val="20"/>
                <w:rtl/>
              </w:rPr>
            </w:pPr>
            <w:r w:rsidRPr="00270305">
              <w:rPr>
                <w:rFonts w:asciiTheme="minorBidi" w:eastAsia="Arial" w:hAnsiTheme="minorBidi" w:cstheme="minorBidi"/>
                <w:b/>
                <w:bCs/>
                <w:sz w:val="20"/>
                <w:szCs w:val="20"/>
                <w:rtl/>
              </w:rPr>
              <w:t xml:space="preserve">(1) </w:t>
            </w:r>
            <w:r w:rsidRPr="00270305">
              <w:rPr>
                <w:rFonts w:asciiTheme="minorBidi" w:eastAsia="Arial" w:hAnsiTheme="minorBidi" w:cstheme="minorBidi"/>
                <w:b/>
                <w:bCs/>
                <w:sz w:val="20"/>
                <w:szCs w:val="20"/>
                <w:rtl/>
                <w:cs/>
              </w:rPr>
              <w:t xml:space="preserve">رئيس وزرائه، بإصدار قرار رئيس مجلس الوزراء رقم </w:t>
            </w:r>
            <w:r w:rsidR="008309C4">
              <w:rPr>
                <w:rFonts w:asciiTheme="minorBidi" w:eastAsia="Arial" w:hAnsiTheme="minorBidi" w:cstheme="minorBidi" w:hint="cs"/>
                <w:b/>
                <w:bCs/>
                <w:sz w:val="20"/>
                <w:szCs w:val="20"/>
                <w:rtl/>
              </w:rPr>
              <w:t>1959/2017</w:t>
            </w:r>
            <w:r w:rsidRPr="00270305">
              <w:rPr>
                <w:rFonts w:asciiTheme="minorBidi" w:eastAsia="Arial" w:hAnsiTheme="minorBidi" w:cstheme="minorBidi"/>
                <w:b/>
                <w:bCs/>
                <w:sz w:val="20"/>
                <w:szCs w:val="20"/>
                <w:rtl/>
                <w:cs/>
              </w:rPr>
              <w:t xml:space="preserve"> بتأسيس الجمعية العمومية الجديدة للشركة المصرية لنقل الكهرباء وفق قانون الكهرباء ولائحته التنفيذية</w:t>
            </w:r>
            <w:r w:rsidRPr="00270305">
              <w:rPr>
                <w:rFonts w:asciiTheme="minorBidi" w:eastAsia="Arial" w:hAnsiTheme="minorBidi" w:cstheme="minorBidi"/>
                <w:b/>
                <w:bCs/>
                <w:sz w:val="20"/>
                <w:szCs w:val="20"/>
                <w:rtl/>
              </w:rPr>
              <w:t>.</w:t>
            </w:r>
          </w:p>
          <w:p w14:paraId="34EDAD42" w14:textId="77777777" w:rsidR="00270762" w:rsidRPr="00270305" w:rsidRDefault="00270762" w:rsidP="00270305">
            <w:pPr>
              <w:tabs>
                <w:tab w:val="left" w:pos="1181"/>
              </w:tabs>
              <w:spacing w:after="0" w:line="240" w:lineRule="auto"/>
              <w:jc w:val="both"/>
              <w:rPr>
                <w:rFonts w:asciiTheme="minorBidi" w:hAnsiTheme="minorBidi" w:cstheme="minorBidi"/>
                <w:b/>
                <w:bCs/>
                <w:sz w:val="20"/>
                <w:szCs w:val="20"/>
                <w:rtl/>
              </w:rPr>
            </w:pPr>
            <w:r w:rsidRPr="00270305">
              <w:rPr>
                <w:rFonts w:asciiTheme="minorBidi" w:eastAsia="Arial" w:hAnsiTheme="minorBidi" w:cstheme="minorBidi"/>
                <w:b/>
                <w:bCs/>
                <w:sz w:val="20"/>
                <w:szCs w:val="20"/>
                <w:rtl/>
              </w:rPr>
              <w:t xml:space="preserve">(2) </w:t>
            </w:r>
            <w:r w:rsidRPr="00270305">
              <w:rPr>
                <w:rFonts w:asciiTheme="minorBidi" w:eastAsia="Arial" w:hAnsiTheme="minorBidi" w:cstheme="minorBidi"/>
                <w:b/>
                <w:bCs/>
                <w:sz w:val="20"/>
                <w:szCs w:val="20"/>
                <w:rtl/>
                <w:cs/>
              </w:rPr>
              <w:t>جهاز تنظيم مرفق الكهرباء وحماية المستهلك، بإصدار الضوابط</w:t>
            </w:r>
            <w:r w:rsidRPr="00270305">
              <w:rPr>
                <w:rFonts w:asciiTheme="minorBidi" w:eastAsia="Arial" w:hAnsiTheme="minorBidi" w:cstheme="minorBidi"/>
                <w:b/>
                <w:bCs/>
                <w:sz w:val="20"/>
                <w:szCs w:val="20"/>
                <w:rtl/>
              </w:rPr>
              <w:t xml:space="preserve"> </w:t>
            </w:r>
            <w:r w:rsidRPr="00270305">
              <w:rPr>
                <w:rFonts w:asciiTheme="minorBidi" w:eastAsia="Arial" w:hAnsiTheme="minorBidi" w:cstheme="minorBidi"/>
                <w:b/>
                <w:bCs/>
                <w:sz w:val="20"/>
                <w:szCs w:val="20"/>
                <w:rtl/>
                <w:cs/>
              </w:rPr>
              <w:t xml:space="preserve">المنظمة لجلسات الاستماع للجمهور فيما يتعلق بالقرارات التنظيمية المهمة للجهاز في يوليو </w:t>
            </w:r>
            <w:r w:rsidRPr="00270305">
              <w:rPr>
                <w:rFonts w:asciiTheme="minorBidi" w:eastAsia="Arial" w:hAnsiTheme="minorBidi" w:cstheme="minorBidi"/>
                <w:b/>
                <w:bCs/>
                <w:sz w:val="20"/>
                <w:szCs w:val="20"/>
                <w:rtl/>
              </w:rPr>
              <w:t>2017.</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1D1C89EE" w14:textId="77777777" w:rsidR="00270762" w:rsidRPr="00270305" w:rsidRDefault="00270762" w:rsidP="00270305">
            <w:pPr>
              <w:pStyle w:val="TableText"/>
              <w:ind w:left="0"/>
              <w:jc w:val="both"/>
              <w:rPr>
                <w:rFonts w:asciiTheme="minorBidi" w:hAnsiTheme="minorBidi"/>
                <w:rtl/>
              </w:rPr>
            </w:pPr>
            <w:r w:rsidRPr="00270305">
              <w:rPr>
                <w:rFonts w:asciiTheme="minorBidi" w:hAnsiTheme="minorBidi"/>
                <w:rtl/>
                <w:cs/>
              </w:rPr>
              <w:t>تعميم وتفعيل</w:t>
            </w:r>
            <w:r w:rsidRPr="00270305">
              <w:rPr>
                <w:rFonts w:asciiTheme="minorBidi" w:hAnsiTheme="minorBidi"/>
                <w:rtl/>
              </w:rPr>
              <w:t xml:space="preserve"> </w:t>
            </w:r>
            <w:r w:rsidRPr="00270305">
              <w:rPr>
                <w:rFonts w:asciiTheme="minorBidi" w:hAnsiTheme="minorBidi"/>
                <w:rtl/>
                <w:cs/>
              </w:rPr>
              <w:t xml:space="preserve">كود توريد الكهرباء، وتعرفة نقل الكهرباء في السنة المالية </w:t>
            </w:r>
            <w:r w:rsidRPr="00270305">
              <w:rPr>
                <w:rFonts w:asciiTheme="minorBidi" w:hAnsiTheme="minorBidi"/>
                <w:rtl/>
              </w:rPr>
              <w:t>2017/2018.</w:t>
            </w:r>
          </w:p>
          <w:p w14:paraId="6AE437D7" w14:textId="77777777" w:rsidR="00270762" w:rsidRPr="00270305" w:rsidRDefault="00270762" w:rsidP="00270305">
            <w:pPr>
              <w:pStyle w:val="TableText"/>
              <w:jc w:val="both"/>
              <w:rPr>
                <w:rFonts w:asciiTheme="minorBidi" w:hAnsiTheme="minorBidi"/>
                <w:rtl/>
              </w:rPr>
            </w:pPr>
          </w:p>
          <w:p w14:paraId="503F1EC7" w14:textId="77777777" w:rsidR="00270762" w:rsidRPr="00270305" w:rsidRDefault="00270762" w:rsidP="00270305">
            <w:pPr>
              <w:pStyle w:val="TableText"/>
              <w:ind w:left="0"/>
              <w:jc w:val="both"/>
              <w:rPr>
                <w:rFonts w:asciiTheme="minorBidi" w:hAnsiTheme="minorBidi"/>
                <w:rtl/>
              </w:rPr>
            </w:pPr>
            <w:r w:rsidRPr="00270305">
              <w:rPr>
                <w:rFonts w:asciiTheme="minorBidi" w:hAnsiTheme="minorBidi"/>
                <w:rtl/>
                <w:cs/>
              </w:rPr>
              <w:t xml:space="preserve">تقليص الفارق بين ذروة الطلب على الكهرباء وأقصى قدرة متاحة بتحويل العجز البالغ </w:t>
            </w:r>
            <w:r w:rsidRPr="00270305">
              <w:rPr>
                <w:rFonts w:asciiTheme="minorBidi" w:hAnsiTheme="minorBidi"/>
                <w:rtl/>
              </w:rPr>
              <w:t>5540</w:t>
            </w:r>
            <w:r w:rsidRPr="00270305">
              <w:rPr>
                <w:rFonts w:asciiTheme="minorBidi" w:hAnsiTheme="minorBidi"/>
                <w:rtl/>
                <w:cs/>
              </w:rPr>
              <w:t xml:space="preserve"> ميجاواط في السنة المالية </w:t>
            </w:r>
            <w:r w:rsidRPr="00270305">
              <w:rPr>
                <w:rFonts w:asciiTheme="minorBidi" w:hAnsiTheme="minorBidi"/>
                <w:rtl/>
              </w:rPr>
              <w:t>2014/2015</w:t>
            </w:r>
            <w:r w:rsidRPr="00270305">
              <w:rPr>
                <w:rFonts w:asciiTheme="minorBidi" w:hAnsiTheme="minorBidi"/>
                <w:rtl/>
                <w:cs/>
              </w:rPr>
              <w:t xml:space="preserve"> إلى فائض بواقع ألف ميجاواط بحلول السنة المالية </w:t>
            </w:r>
            <w:r w:rsidRPr="00270305">
              <w:rPr>
                <w:rFonts w:asciiTheme="minorBidi" w:hAnsiTheme="minorBidi"/>
                <w:rtl/>
              </w:rPr>
              <w:t>2017/2018.</w:t>
            </w:r>
          </w:p>
          <w:p w14:paraId="208C92E2" w14:textId="77777777" w:rsidR="00270762" w:rsidRPr="00270305" w:rsidRDefault="00270762" w:rsidP="00270305">
            <w:pPr>
              <w:pStyle w:val="TableText"/>
              <w:jc w:val="both"/>
              <w:rPr>
                <w:rFonts w:asciiTheme="minorBidi" w:hAnsiTheme="minorBidi"/>
                <w:spacing w:val="-1"/>
                <w:rtl/>
              </w:rPr>
            </w:pPr>
          </w:p>
          <w:p w14:paraId="4BEBB2BB" w14:textId="77777777" w:rsidR="00270762" w:rsidRPr="00270305" w:rsidRDefault="00270762" w:rsidP="00270305">
            <w:pPr>
              <w:pStyle w:val="TableText"/>
              <w:ind w:left="0"/>
              <w:jc w:val="both"/>
              <w:rPr>
                <w:rFonts w:asciiTheme="minorBidi" w:hAnsiTheme="minorBidi"/>
                <w:rtl/>
              </w:rPr>
            </w:pPr>
            <w:r w:rsidRPr="00270305">
              <w:rPr>
                <w:rFonts w:asciiTheme="minorBidi" w:hAnsiTheme="minorBidi"/>
                <w:spacing w:val="-1"/>
                <w:rtl/>
                <w:cs/>
              </w:rPr>
              <w:t>الإفصاح للجمهور العام عن منهجية احتساب رسوم استهلاك الكهرباء</w:t>
            </w:r>
            <w:r w:rsidRPr="00270305">
              <w:rPr>
                <w:rFonts w:asciiTheme="minorBidi" w:hAnsiTheme="minorBidi"/>
                <w:spacing w:val="-1"/>
                <w:rtl/>
              </w:rPr>
              <w:t>.</w:t>
            </w:r>
          </w:p>
        </w:tc>
      </w:tr>
      <w:tr w:rsidR="00270762" w:rsidRPr="003E2153" w14:paraId="096BB426" w14:textId="77777777" w:rsidTr="003E2153">
        <w:tc>
          <w:tcPr>
            <w:tcW w:w="5000" w:type="pct"/>
            <w:gridSpan w:val="4"/>
            <w:tcBorders>
              <w:top w:val="single" w:sz="4" w:space="0" w:color="auto"/>
              <w:left w:val="single" w:sz="4" w:space="0" w:color="auto"/>
              <w:bottom w:val="single" w:sz="4" w:space="0" w:color="auto"/>
              <w:right w:val="single" w:sz="4" w:space="0" w:color="auto"/>
            </w:tcBorders>
            <w:shd w:val="clear" w:color="auto" w:fill="F2F2F2"/>
          </w:tcPr>
          <w:p w14:paraId="7617C84A" w14:textId="77777777" w:rsidR="00270762" w:rsidRPr="00270305" w:rsidRDefault="00270762" w:rsidP="00270305">
            <w:pPr>
              <w:pStyle w:val="TablebulletsMatrix"/>
              <w:numPr>
                <w:ilvl w:val="0"/>
                <w:numId w:val="0"/>
              </w:numPr>
              <w:tabs>
                <w:tab w:val="left" w:pos="720"/>
              </w:tabs>
              <w:spacing w:before="0" w:after="0" w:line="240" w:lineRule="auto"/>
              <w:ind w:right="0"/>
              <w:jc w:val="center"/>
              <w:rPr>
                <w:rFonts w:asciiTheme="minorBidi" w:hAnsiTheme="minorBidi"/>
                <w:b/>
                <w:bCs/>
                <w:i/>
                <w:iCs/>
                <w:sz w:val="20"/>
                <w:rtl/>
              </w:rPr>
            </w:pPr>
            <w:r w:rsidRPr="00270305">
              <w:rPr>
                <w:rFonts w:asciiTheme="minorBidi" w:eastAsia="Arial" w:hAnsiTheme="minorBidi"/>
                <w:b/>
                <w:bCs/>
                <w:i/>
                <w:iCs/>
                <w:sz w:val="20"/>
                <w:rtl/>
              </w:rPr>
              <w:t>2</w:t>
            </w:r>
            <w:r w:rsidRPr="0006631E">
              <w:rPr>
                <w:rFonts w:asciiTheme="minorBidi" w:eastAsia="Arial" w:hAnsiTheme="minorBidi"/>
                <w:b/>
                <w:bCs/>
                <w:sz w:val="20"/>
              </w:rPr>
              <w:t>.</w:t>
            </w:r>
            <w:r w:rsidRPr="00270305">
              <w:rPr>
                <w:rFonts w:asciiTheme="minorBidi" w:eastAsia="Arial" w:hAnsiTheme="minorBidi"/>
                <w:b/>
                <w:bCs/>
                <w:i/>
                <w:iCs/>
                <w:sz w:val="20"/>
                <w:rtl/>
              </w:rPr>
              <w:t>3</w:t>
            </w:r>
            <w:r w:rsidRPr="00270305">
              <w:rPr>
                <w:rFonts w:asciiTheme="minorBidi" w:eastAsia="Arial" w:hAnsiTheme="minorBidi"/>
                <w:b/>
                <w:bCs/>
                <w:i/>
                <w:iCs/>
                <w:sz w:val="20"/>
                <w:rtl/>
                <w:cs/>
              </w:rPr>
              <w:t xml:space="preserve"> تسريع وتيرة التحول إلى انبعاثات كربونية منخفضة</w:t>
            </w:r>
          </w:p>
        </w:tc>
      </w:tr>
      <w:tr w:rsidR="00270762" w:rsidRPr="003E2153" w14:paraId="42C31FB3" w14:textId="77777777" w:rsidTr="003E2153">
        <w:tc>
          <w:tcPr>
            <w:tcW w:w="1281" w:type="pct"/>
            <w:tcBorders>
              <w:top w:val="single" w:sz="4" w:space="0" w:color="auto"/>
              <w:left w:val="single" w:sz="4" w:space="0" w:color="auto"/>
              <w:bottom w:val="single" w:sz="4" w:space="0" w:color="auto"/>
              <w:right w:val="single" w:sz="4" w:space="0" w:color="auto"/>
            </w:tcBorders>
            <w:shd w:val="clear" w:color="auto" w:fill="auto"/>
            <w:hideMark/>
          </w:tcPr>
          <w:p w14:paraId="03EAD3A0" w14:textId="77777777" w:rsidR="00270762" w:rsidRPr="00270305" w:rsidRDefault="00270762" w:rsidP="00270305">
            <w:pPr>
              <w:pStyle w:val="TableText"/>
              <w:ind w:left="0"/>
              <w:jc w:val="both"/>
              <w:rPr>
                <w:rFonts w:asciiTheme="minorBidi" w:hAnsiTheme="minorBidi"/>
                <w:b/>
                <w:bCs/>
                <w:rtl/>
              </w:rPr>
            </w:pPr>
            <w:r w:rsidRPr="00270305">
              <w:rPr>
                <w:rFonts w:asciiTheme="minorBidi" w:hAnsiTheme="minorBidi"/>
                <w:b/>
                <w:bCs/>
                <w:rtl/>
                <w:cs/>
              </w:rPr>
              <w:t xml:space="preserve">الإجراء المسبق </w:t>
            </w:r>
            <w:r w:rsidRPr="00270305">
              <w:rPr>
                <w:rFonts w:asciiTheme="minorBidi" w:hAnsiTheme="minorBidi"/>
                <w:b/>
                <w:bCs/>
                <w:rtl/>
              </w:rPr>
              <w:t>1</w:t>
            </w:r>
            <w:r w:rsidRPr="00270305">
              <w:rPr>
                <w:rFonts w:asciiTheme="minorBidi" w:hAnsiTheme="minorBidi"/>
                <w:b/>
                <w:bCs/>
              </w:rPr>
              <w:t>.</w:t>
            </w:r>
            <w:r w:rsidRPr="00270305">
              <w:rPr>
                <w:rFonts w:asciiTheme="minorBidi" w:hAnsiTheme="minorBidi"/>
                <w:b/>
                <w:bCs/>
                <w:rtl/>
              </w:rPr>
              <w:t xml:space="preserve">6: </w:t>
            </w:r>
            <w:r w:rsidRPr="00270305">
              <w:rPr>
                <w:rFonts w:asciiTheme="minorBidi" w:hAnsiTheme="minorBidi"/>
                <w:b/>
                <w:bCs/>
                <w:rtl/>
                <w:cs/>
              </w:rPr>
              <w:t>صادق مجلس الوزراء على مشروع قانون الغاز الذي يتيح إمكانية استخدام البنية التحتية للغاز وإنشاء جهاز تنظيمي مستقل لسوق الغاز</w:t>
            </w:r>
            <w:r w:rsidRPr="00270305">
              <w:rPr>
                <w:rFonts w:asciiTheme="minorBidi" w:hAnsiTheme="minorBidi"/>
                <w:b/>
                <w:bCs/>
                <w:rtl/>
              </w:rPr>
              <w:t>.</w:t>
            </w:r>
          </w:p>
        </w:tc>
        <w:tc>
          <w:tcPr>
            <w:tcW w:w="1345" w:type="pct"/>
            <w:tcBorders>
              <w:top w:val="single" w:sz="4" w:space="0" w:color="auto"/>
              <w:left w:val="single" w:sz="4" w:space="0" w:color="auto"/>
              <w:bottom w:val="single" w:sz="4" w:space="0" w:color="auto"/>
              <w:right w:val="single" w:sz="4" w:space="0" w:color="auto"/>
            </w:tcBorders>
            <w:shd w:val="clear" w:color="auto" w:fill="auto"/>
          </w:tcPr>
          <w:p w14:paraId="62C54EFB" w14:textId="77777777" w:rsidR="00270762" w:rsidRPr="00270305" w:rsidRDefault="00270762" w:rsidP="00270305">
            <w:pPr>
              <w:widowControl w:val="0"/>
              <w:autoSpaceDE w:val="0"/>
              <w:autoSpaceDN w:val="0"/>
              <w:adjustRightInd w:val="0"/>
              <w:spacing w:after="0" w:line="240" w:lineRule="auto"/>
              <w:ind w:right="-20"/>
              <w:jc w:val="both"/>
              <w:rPr>
                <w:rFonts w:asciiTheme="minorBidi" w:hAnsiTheme="minorBidi" w:cstheme="minorBidi"/>
                <w:b/>
                <w:bCs/>
                <w:spacing w:val="2"/>
                <w:sz w:val="20"/>
                <w:szCs w:val="20"/>
                <w:rtl/>
              </w:rPr>
            </w:pPr>
            <w:r w:rsidRPr="00270305">
              <w:rPr>
                <w:rFonts w:asciiTheme="minorBidi" w:eastAsia="Arial" w:hAnsiTheme="minorBidi" w:cstheme="minorBidi"/>
                <w:b/>
                <w:bCs/>
                <w:spacing w:val="2"/>
                <w:sz w:val="20"/>
                <w:szCs w:val="20"/>
                <w:rtl/>
                <w:cs/>
              </w:rPr>
              <w:t xml:space="preserve">الإجراء المسبق رقم </w:t>
            </w:r>
            <w:r w:rsidRPr="00270305">
              <w:rPr>
                <w:rFonts w:asciiTheme="minorBidi" w:eastAsia="Arial" w:hAnsiTheme="minorBidi" w:cstheme="minorBidi"/>
                <w:b/>
                <w:bCs/>
                <w:spacing w:val="2"/>
                <w:sz w:val="20"/>
                <w:szCs w:val="20"/>
                <w:rtl/>
              </w:rPr>
              <w:t>2</w:t>
            </w:r>
            <w:r w:rsidRPr="00270305">
              <w:rPr>
                <w:rFonts w:asciiTheme="minorBidi" w:eastAsia="Arial" w:hAnsiTheme="minorBidi" w:cstheme="minorBidi"/>
                <w:b/>
                <w:bCs/>
                <w:spacing w:val="2"/>
                <w:sz w:val="20"/>
                <w:szCs w:val="20"/>
              </w:rPr>
              <w:t>.</w:t>
            </w:r>
            <w:r w:rsidRPr="00270305">
              <w:rPr>
                <w:rFonts w:asciiTheme="minorBidi" w:eastAsia="Arial" w:hAnsiTheme="minorBidi" w:cstheme="minorBidi"/>
                <w:b/>
                <w:bCs/>
                <w:spacing w:val="2"/>
                <w:sz w:val="20"/>
                <w:szCs w:val="20"/>
                <w:rtl/>
              </w:rPr>
              <w:t xml:space="preserve">6: (1) </w:t>
            </w:r>
            <w:r w:rsidRPr="00270305">
              <w:rPr>
                <w:rFonts w:asciiTheme="minorBidi" w:eastAsia="Arial" w:hAnsiTheme="minorBidi" w:cstheme="minorBidi"/>
                <w:b/>
                <w:bCs/>
                <w:spacing w:val="2"/>
                <w:sz w:val="20"/>
                <w:szCs w:val="20"/>
                <w:rtl/>
                <w:cs/>
              </w:rPr>
              <w:t>وافق مجلس الوزراء على مشروع قانون تنظيم أنشطة سوق الغاز، وعرضه على البرلمان للبت فيه</w:t>
            </w:r>
            <w:r w:rsidRPr="00270305">
              <w:rPr>
                <w:rFonts w:asciiTheme="minorBidi" w:eastAsia="Arial" w:hAnsiTheme="minorBidi" w:cstheme="minorBidi"/>
                <w:b/>
                <w:bCs/>
                <w:spacing w:val="2"/>
                <w:sz w:val="20"/>
                <w:szCs w:val="20"/>
                <w:rtl/>
              </w:rPr>
              <w:t>.</w:t>
            </w:r>
          </w:p>
          <w:p w14:paraId="4673D351" w14:textId="77777777" w:rsidR="00270762" w:rsidRPr="00270305" w:rsidRDefault="00270762" w:rsidP="008309C4">
            <w:pPr>
              <w:widowControl w:val="0"/>
              <w:autoSpaceDE w:val="0"/>
              <w:autoSpaceDN w:val="0"/>
              <w:adjustRightInd w:val="0"/>
              <w:spacing w:after="0" w:line="240" w:lineRule="auto"/>
              <w:ind w:right="-20"/>
              <w:jc w:val="both"/>
              <w:rPr>
                <w:rFonts w:asciiTheme="minorBidi" w:hAnsiTheme="minorBidi" w:cstheme="minorBidi"/>
                <w:b/>
                <w:bCs/>
                <w:sz w:val="20"/>
                <w:szCs w:val="20"/>
                <w:rtl/>
              </w:rPr>
            </w:pPr>
            <w:r w:rsidRPr="00270305">
              <w:rPr>
                <w:rFonts w:asciiTheme="minorBidi" w:eastAsia="Arial" w:hAnsiTheme="minorBidi" w:cstheme="minorBidi"/>
                <w:b/>
                <w:bCs/>
                <w:spacing w:val="2"/>
                <w:sz w:val="20"/>
                <w:szCs w:val="20"/>
                <w:rtl/>
              </w:rPr>
              <w:lastRenderedPageBreak/>
              <w:t xml:space="preserve">(2) </w:t>
            </w:r>
            <w:r w:rsidRPr="00270305">
              <w:rPr>
                <w:rFonts w:asciiTheme="minorBidi" w:eastAsia="Arial" w:hAnsiTheme="minorBidi" w:cstheme="minorBidi"/>
                <w:b/>
                <w:bCs/>
                <w:spacing w:val="2"/>
                <w:sz w:val="20"/>
                <w:szCs w:val="20"/>
                <w:rtl/>
                <w:cs/>
              </w:rPr>
              <w:t xml:space="preserve">أصدرت وزارة البترول والموارد المعدنية في مصر القرار رقم </w:t>
            </w:r>
            <w:r w:rsidR="008309C4">
              <w:rPr>
                <w:rFonts w:asciiTheme="minorBidi" w:eastAsia="Arial" w:hAnsiTheme="minorBidi" w:cstheme="minorBidi" w:hint="cs"/>
                <w:b/>
                <w:bCs/>
                <w:spacing w:val="2"/>
                <w:sz w:val="20"/>
                <w:szCs w:val="20"/>
                <w:rtl/>
              </w:rPr>
              <w:t>1631/2017</w:t>
            </w:r>
            <w:r w:rsidRPr="00270305">
              <w:rPr>
                <w:rFonts w:asciiTheme="minorBidi" w:eastAsia="Arial" w:hAnsiTheme="minorBidi" w:cstheme="minorBidi"/>
                <w:b/>
                <w:bCs/>
                <w:spacing w:val="2"/>
                <w:sz w:val="20"/>
                <w:szCs w:val="20"/>
                <w:rtl/>
                <w:cs/>
              </w:rPr>
              <w:t xml:space="preserve"> لإنشاء وحدة جديدة للسياسات الإستراتيجية تحدد تفاصيل الميثاق والوظائف والصلاحيات المتعلقة بقيادة عملية تحديث قطاع البترول</w:t>
            </w:r>
            <w:r w:rsidRPr="00270305">
              <w:rPr>
                <w:rFonts w:asciiTheme="minorBidi" w:eastAsia="Arial" w:hAnsiTheme="minorBidi" w:cstheme="minorBidi"/>
                <w:b/>
                <w:bCs/>
                <w:spacing w:val="2"/>
                <w:sz w:val="20"/>
                <w:szCs w:val="20"/>
                <w:rtl/>
              </w:rPr>
              <w:t>.</w:t>
            </w:r>
          </w:p>
        </w:tc>
        <w:tc>
          <w:tcPr>
            <w:tcW w:w="1436" w:type="pct"/>
            <w:tcBorders>
              <w:top w:val="single" w:sz="4" w:space="0" w:color="auto"/>
              <w:left w:val="single" w:sz="4" w:space="0" w:color="auto"/>
              <w:bottom w:val="single" w:sz="4" w:space="0" w:color="auto"/>
              <w:right w:val="single" w:sz="4" w:space="0" w:color="auto"/>
            </w:tcBorders>
            <w:shd w:val="clear" w:color="auto" w:fill="auto"/>
          </w:tcPr>
          <w:p w14:paraId="647EA5FC" w14:textId="77777777" w:rsidR="00270762" w:rsidRPr="00270305" w:rsidRDefault="00270762" w:rsidP="008309C4">
            <w:pPr>
              <w:widowControl w:val="0"/>
              <w:autoSpaceDE w:val="0"/>
              <w:autoSpaceDN w:val="0"/>
              <w:adjustRightInd w:val="0"/>
              <w:spacing w:after="0" w:line="240" w:lineRule="auto"/>
              <w:ind w:right="-20"/>
              <w:jc w:val="both"/>
              <w:rPr>
                <w:rFonts w:asciiTheme="minorBidi" w:hAnsiTheme="minorBidi" w:cstheme="minorBidi"/>
                <w:b/>
                <w:bCs/>
                <w:sz w:val="20"/>
                <w:szCs w:val="20"/>
                <w:rtl/>
              </w:rPr>
            </w:pPr>
            <w:r w:rsidRPr="00270305">
              <w:rPr>
                <w:rFonts w:asciiTheme="minorBidi" w:eastAsia="Arial" w:hAnsiTheme="minorBidi" w:cstheme="minorBidi"/>
                <w:b/>
                <w:bCs/>
                <w:sz w:val="20"/>
                <w:szCs w:val="20"/>
                <w:rtl/>
                <w:cs/>
              </w:rPr>
              <w:lastRenderedPageBreak/>
              <w:t xml:space="preserve">الإجراء المسبق رقم </w:t>
            </w:r>
            <w:r w:rsidRPr="00270305">
              <w:rPr>
                <w:rFonts w:asciiTheme="minorBidi" w:eastAsia="Arial" w:hAnsiTheme="minorBidi" w:cstheme="minorBidi"/>
                <w:b/>
                <w:bCs/>
                <w:sz w:val="20"/>
                <w:szCs w:val="20"/>
                <w:rtl/>
              </w:rPr>
              <w:t>3</w:t>
            </w:r>
            <w:r w:rsidRPr="00270305">
              <w:rPr>
                <w:rFonts w:asciiTheme="minorBidi" w:eastAsia="Arial" w:hAnsiTheme="minorBidi" w:cstheme="minorBidi"/>
                <w:b/>
                <w:bCs/>
                <w:sz w:val="20"/>
                <w:szCs w:val="20"/>
              </w:rPr>
              <w:t>.</w:t>
            </w:r>
            <w:r w:rsidRPr="00270305">
              <w:rPr>
                <w:rFonts w:asciiTheme="minorBidi" w:eastAsia="Arial" w:hAnsiTheme="minorBidi" w:cstheme="minorBidi"/>
                <w:b/>
                <w:bCs/>
                <w:sz w:val="20"/>
                <w:szCs w:val="20"/>
                <w:rtl/>
              </w:rPr>
              <w:t xml:space="preserve">5: </w:t>
            </w:r>
            <w:r w:rsidRPr="00270305">
              <w:rPr>
                <w:rFonts w:asciiTheme="minorBidi" w:eastAsia="Arial" w:hAnsiTheme="minorBidi" w:cstheme="minorBidi"/>
                <w:b/>
                <w:bCs/>
                <w:sz w:val="20"/>
                <w:szCs w:val="20"/>
                <w:rtl/>
                <w:cs/>
              </w:rPr>
              <w:t xml:space="preserve">قامت مصر ممثلةً في رئيس الجمهورية بإقرار القانون الجديد المنظم لأنشطة سوق الغاز رقم </w:t>
            </w:r>
            <w:r w:rsidR="008309C4">
              <w:rPr>
                <w:rFonts w:asciiTheme="minorBidi" w:eastAsia="Arial" w:hAnsiTheme="minorBidi" w:cstheme="minorBidi" w:hint="cs"/>
                <w:b/>
                <w:bCs/>
                <w:sz w:val="20"/>
                <w:szCs w:val="20"/>
                <w:rtl/>
              </w:rPr>
              <w:t>196/2017</w:t>
            </w:r>
            <w:r w:rsidRPr="00270305">
              <w:rPr>
                <w:rFonts w:asciiTheme="minorBidi" w:eastAsia="Arial" w:hAnsiTheme="minorBidi" w:cstheme="minorBidi"/>
                <w:b/>
                <w:bCs/>
                <w:sz w:val="20"/>
                <w:szCs w:val="20"/>
                <w:rtl/>
                <w:cs/>
              </w:rPr>
              <w:t xml:space="preserve"> الذي يفتح قطاع مشتقات منتجات الغاز النهائية أمام </w:t>
            </w:r>
            <w:r w:rsidRPr="00270305">
              <w:rPr>
                <w:rFonts w:asciiTheme="minorBidi" w:eastAsia="Arial" w:hAnsiTheme="minorBidi" w:cstheme="minorBidi"/>
                <w:b/>
                <w:bCs/>
                <w:sz w:val="20"/>
                <w:szCs w:val="20"/>
                <w:rtl/>
                <w:cs/>
              </w:rPr>
              <w:lastRenderedPageBreak/>
              <w:t xml:space="preserve">المستثمرين من القطاع الخاص، وإدخال الغير في الشبكة، وتأسيس جهة تنظيمية مستقلة </w:t>
            </w:r>
            <w:r w:rsidR="008309C4">
              <w:rPr>
                <w:rFonts w:asciiTheme="minorBidi" w:eastAsia="Arial" w:hAnsiTheme="minorBidi" w:cstheme="minorBidi" w:hint="cs"/>
                <w:b/>
                <w:bCs/>
                <w:sz w:val="20"/>
                <w:szCs w:val="20"/>
                <w:rtl/>
                <w:cs/>
              </w:rPr>
              <w:t>ل</w:t>
            </w:r>
            <w:r w:rsidRPr="00270305">
              <w:rPr>
                <w:rFonts w:asciiTheme="minorBidi" w:eastAsia="Arial" w:hAnsiTheme="minorBidi" w:cstheme="minorBidi"/>
                <w:b/>
                <w:bCs/>
                <w:sz w:val="20"/>
                <w:szCs w:val="20"/>
                <w:rtl/>
                <w:cs/>
              </w:rPr>
              <w:t xml:space="preserve">لقطاع الخاص كما ورد في الجريدة الرسمية بتاريخ </w:t>
            </w:r>
            <w:r w:rsidRPr="00270305">
              <w:rPr>
                <w:rFonts w:asciiTheme="minorBidi" w:eastAsia="Arial" w:hAnsiTheme="minorBidi" w:cstheme="minorBidi"/>
                <w:b/>
                <w:bCs/>
                <w:sz w:val="20"/>
                <w:szCs w:val="20"/>
                <w:rtl/>
              </w:rPr>
              <w:t>1</w:t>
            </w:r>
            <w:r w:rsidRPr="00270305">
              <w:rPr>
                <w:rFonts w:asciiTheme="minorBidi" w:eastAsia="Arial" w:hAnsiTheme="minorBidi" w:cstheme="minorBidi"/>
                <w:b/>
                <w:bCs/>
                <w:sz w:val="20"/>
                <w:szCs w:val="20"/>
                <w:rtl/>
                <w:cs/>
              </w:rPr>
              <w:t xml:space="preserve"> أغسطس </w:t>
            </w:r>
            <w:r w:rsidRPr="00270305">
              <w:rPr>
                <w:rFonts w:asciiTheme="minorBidi" w:eastAsia="Arial" w:hAnsiTheme="minorBidi" w:cstheme="minorBidi"/>
                <w:b/>
                <w:bCs/>
                <w:sz w:val="20"/>
                <w:szCs w:val="20"/>
                <w:rtl/>
              </w:rPr>
              <w:t>2017.</w:t>
            </w:r>
          </w:p>
        </w:tc>
        <w:tc>
          <w:tcPr>
            <w:tcW w:w="938" w:type="pct"/>
            <w:tcBorders>
              <w:top w:val="single" w:sz="4" w:space="0" w:color="auto"/>
              <w:left w:val="single" w:sz="4" w:space="0" w:color="auto"/>
              <w:bottom w:val="single" w:sz="4" w:space="0" w:color="auto"/>
              <w:right w:val="single" w:sz="4" w:space="0" w:color="auto"/>
            </w:tcBorders>
            <w:shd w:val="clear" w:color="auto" w:fill="auto"/>
            <w:hideMark/>
          </w:tcPr>
          <w:p w14:paraId="69B2B366" w14:textId="77777777" w:rsidR="00270762" w:rsidRPr="00270305" w:rsidRDefault="00270762" w:rsidP="00270305">
            <w:pPr>
              <w:pStyle w:val="TableText"/>
              <w:ind w:left="0"/>
              <w:jc w:val="both"/>
              <w:rPr>
                <w:rFonts w:asciiTheme="minorBidi" w:hAnsiTheme="minorBidi"/>
                <w:rtl/>
              </w:rPr>
            </w:pPr>
            <w:r w:rsidRPr="00270305">
              <w:rPr>
                <w:rFonts w:asciiTheme="minorBidi" w:hAnsiTheme="minorBidi"/>
                <w:rtl/>
                <w:cs/>
              </w:rPr>
              <w:lastRenderedPageBreak/>
              <w:t xml:space="preserve">نشر تعرفة منفصلة لنقل الغاز، وكود شبكة النقل، وقواعد السوق، وإجراءات الموافقة بحلول السنة المالية </w:t>
            </w:r>
            <w:r w:rsidRPr="00270305">
              <w:rPr>
                <w:rFonts w:asciiTheme="minorBidi" w:hAnsiTheme="minorBidi"/>
                <w:rtl/>
              </w:rPr>
              <w:lastRenderedPageBreak/>
              <w:t>2018/2019.</w:t>
            </w:r>
          </w:p>
          <w:p w14:paraId="07993DC1" w14:textId="77777777" w:rsidR="00270762" w:rsidRPr="00270305" w:rsidRDefault="00270762" w:rsidP="00270305">
            <w:pPr>
              <w:pStyle w:val="TableText"/>
              <w:jc w:val="both"/>
              <w:rPr>
                <w:rFonts w:asciiTheme="minorBidi" w:hAnsiTheme="minorBidi"/>
                <w:rtl/>
              </w:rPr>
            </w:pPr>
          </w:p>
          <w:p w14:paraId="1CE2C598" w14:textId="77777777" w:rsidR="00270762" w:rsidRPr="00270305" w:rsidRDefault="00270762" w:rsidP="00270305">
            <w:pPr>
              <w:pStyle w:val="TableText"/>
              <w:ind w:left="0"/>
              <w:jc w:val="both"/>
              <w:rPr>
                <w:rFonts w:asciiTheme="minorBidi" w:hAnsiTheme="minorBidi"/>
                <w:rtl/>
              </w:rPr>
            </w:pPr>
            <w:r w:rsidRPr="00270305">
              <w:rPr>
                <w:rFonts w:asciiTheme="minorBidi" w:hAnsiTheme="minorBidi"/>
                <w:rtl/>
                <w:cs/>
              </w:rPr>
              <w:t xml:space="preserve">إطلاق بوابة إلكترونية على شبكة الإنترنت تعرض جميع القواعد المنظمة </w:t>
            </w:r>
            <w:r w:rsidR="008309C4">
              <w:rPr>
                <w:rFonts w:asciiTheme="minorBidi" w:hAnsiTheme="minorBidi" w:hint="cs"/>
                <w:rtl/>
                <w:cs/>
              </w:rPr>
              <w:t>ل</w:t>
            </w:r>
            <w:r w:rsidRPr="00270305">
              <w:rPr>
                <w:rFonts w:asciiTheme="minorBidi" w:hAnsiTheme="minorBidi"/>
                <w:rtl/>
                <w:cs/>
              </w:rPr>
              <w:t xml:space="preserve">لقطاع الخاص والضوابط ذات الصلة في السنة المالية </w:t>
            </w:r>
            <w:r w:rsidRPr="00270305">
              <w:rPr>
                <w:rFonts w:asciiTheme="minorBidi" w:hAnsiTheme="minorBidi"/>
                <w:rtl/>
              </w:rPr>
              <w:t>2018/2019.</w:t>
            </w:r>
          </w:p>
        </w:tc>
      </w:tr>
      <w:tr w:rsidR="00270762" w:rsidRPr="003E2153" w14:paraId="3875E48C" w14:textId="77777777" w:rsidTr="003E2153">
        <w:tc>
          <w:tcPr>
            <w:tcW w:w="1281" w:type="pct"/>
            <w:tcBorders>
              <w:top w:val="single" w:sz="4" w:space="0" w:color="auto"/>
              <w:left w:val="single" w:sz="4" w:space="0" w:color="auto"/>
              <w:bottom w:val="single" w:sz="4" w:space="0" w:color="auto"/>
              <w:right w:val="single" w:sz="4" w:space="0" w:color="auto"/>
            </w:tcBorders>
            <w:shd w:val="clear" w:color="auto" w:fill="auto"/>
          </w:tcPr>
          <w:p w14:paraId="52A3FACE" w14:textId="77777777" w:rsidR="00270762" w:rsidRPr="00270305" w:rsidRDefault="00270762" w:rsidP="00270305">
            <w:pPr>
              <w:pStyle w:val="TableText"/>
              <w:ind w:left="0"/>
              <w:rPr>
                <w:rFonts w:asciiTheme="minorBidi" w:hAnsiTheme="minorBidi"/>
                <w:b/>
                <w:bCs/>
                <w:rtl/>
              </w:rPr>
            </w:pPr>
            <w:r w:rsidRPr="00270305">
              <w:rPr>
                <w:rFonts w:asciiTheme="minorBidi" w:hAnsiTheme="minorBidi"/>
                <w:b/>
                <w:bCs/>
                <w:spacing w:val="0"/>
                <w:rtl/>
              </w:rPr>
              <w:lastRenderedPageBreak/>
              <w:t>.</w:t>
            </w:r>
            <w:r w:rsidRPr="00270305">
              <w:rPr>
                <w:rFonts w:asciiTheme="minorBidi" w:hAnsiTheme="minorBidi"/>
                <w:b/>
                <w:bCs/>
                <w:rtl/>
                <w:cs/>
              </w:rPr>
              <w:t xml:space="preserve">الإجراء المسبق رقم </w:t>
            </w:r>
            <w:r w:rsidRPr="00270305">
              <w:rPr>
                <w:rFonts w:asciiTheme="minorBidi" w:hAnsiTheme="minorBidi"/>
                <w:b/>
                <w:bCs/>
                <w:rtl/>
              </w:rPr>
              <w:t>1</w:t>
            </w:r>
            <w:r w:rsidRPr="00270305">
              <w:rPr>
                <w:rFonts w:asciiTheme="minorBidi" w:hAnsiTheme="minorBidi"/>
                <w:b/>
                <w:bCs/>
              </w:rPr>
              <w:t>.</w:t>
            </w:r>
            <w:r w:rsidRPr="00270305">
              <w:rPr>
                <w:rFonts w:asciiTheme="minorBidi" w:hAnsiTheme="minorBidi"/>
                <w:b/>
                <w:bCs/>
                <w:rtl/>
              </w:rPr>
              <w:t>7 (</w:t>
            </w:r>
            <w:r w:rsidRPr="00270305">
              <w:rPr>
                <w:rFonts w:asciiTheme="minorBidi" w:hAnsiTheme="minorBidi"/>
                <w:b/>
                <w:bCs/>
                <w:rtl/>
                <w:cs/>
              </w:rPr>
              <w:t>أ</w:t>
            </w:r>
            <w:r w:rsidRPr="00270305">
              <w:rPr>
                <w:rFonts w:asciiTheme="minorBidi" w:hAnsiTheme="minorBidi"/>
                <w:b/>
                <w:bCs/>
                <w:rtl/>
              </w:rPr>
              <w:t xml:space="preserve">) </w:t>
            </w:r>
            <w:r w:rsidRPr="00270305">
              <w:rPr>
                <w:rFonts w:asciiTheme="minorBidi" w:hAnsiTheme="minorBidi"/>
                <w:b/>
                <w:bCs/>
                <w:rtl/>
                <w:cs/>
              </w:rPr>
              <w:t xml:space="preserve">إصدار قرار بالقانون رقم </w:t>
            </w:r>
            <w:r w:rsidRPr="00270305">
              <w:rPr>
                <w:rFonts w:asciiTheme="minorBidi" w:hAnsiTheme="minorBidi"/>
                <w:b/>
                <w:bCs/>
                <w:rtl/>
              </w:rPr>
              <w:t>203</w:t>
            </w:r>
            <w:r w:rsidRPr="00270305">
              <w:rPr>
                <w:rFonts w:asciiTheme="minorBidi" w:hAnsiTheme="minorBidi"/>
                <w:b/>
                <w:bCs/>
                <w:rtl/>
                <w:cs/>
              </w:rPr>
              <w:t xml:space="preserve"> لسنة </w:t>
            </w:r>
            <w:r w:rsidRPr="00270305">
              <w:rPr>
                <w:rFonts w:asciiTheme="minorBidi" w:hAnsiTheme="minorBidi"/>
                <w:b/>
                <w:bCs/>
                <w:rtl/>
              </w:rPr>
              <w:t>2014</w:t>
            </w:r>
            <w:r w:rsidRPr="00270305">
              <w:rPr>
                <w:rFonts w:asciiTheme="minorBidi" w:hAnsiTheme="minorBidi"/>
                <w:b/>
                <w:bCs/>
                <w:rtl/>
                <w:cs/>
              </w:rPr>
              <w:t xml:space="preserve"> بشأن تحفيز إنتاج الكهرباء من مصادر الطاقة المتجددة</w:t>
            </w:r>
            <w:r w:rsidRPr="00270305">
              <w:rPr>
                <w:rFonts w:asciiTheme="minorBidi" w:hAnsiTheme="minorBidi"/>
                <w:b/>
                <w:bCs/>
                <w:rtl/>
              </w:rPr>
              <w:t>.</w:t>
            </w:r>
            <w:r w:rsidRPr="00270305">
              <w:rPr>
                <w:rFonts w:asciiTheme="minorBidi" w:hAnsiTheme="minorBidi"/>
                <w:b/>
                <w:bCs/>
                <w:spacing w:val="0"/>
                <w:rtl/>
              </w:rPr>
              <w:t xml:space="preserve"> (</w:t>
            </w:r>
            <w:r w:rsidRPr="00270305">
              <w:rPr>
                <w:rFonts w:asciiTheme="minorBidi" w:hAnsiTheme="minorBidi"/>
                <w:b/>
                <w:bCs/>
                <w:spacing w:val="0"/>
                <w:rtl/>
                <w:cs/>
              </w:rPr>
              <w:t>ب</w:t>
            </w:r>
            <w:r w:rsidRPr="00270305">
              <w:rPr>
                <w:rFonts w:asciiTheme="minorBidi" w:hAnsiTheme="minorBidi"/>
                <w:b/>
                <w:bCs/>
                <w:spacing w:val="0"/>
                <w:rtl/>
              </w:rPr>
              <w:t xml:space="preserve">) </w:t>
            </w:r>
            <w:r w:rsidRPr="00270305">
              <w:rPr>
                <w:rFonts w:asciiTheme="minorBidi" w:hAnsiTheme="minorBidi"/>
                <w:b/>
                <w:bCs/>
                <w:spacing w:val="0"/>
                <w:rtl/>
                <w:cs/>
              </w:rPr>
              <w:t xml:space="preserve">أصدر جهاز تنظيم مرفق الكهرباء وحماية المستهلك تراخيص مؤقتة لعشرة </w:t>
            </w:r>
            <w:r w:rsidRPr="00270305">
              <w:rPr>
                <w:rFonts w:asciiTheme="minorBidi" w:hAnsiTheme="minorBidi"/>
                <w:b/>
                <w:bCs/>
                <w:spacing w:val="0"/>
                <w:rtl/>
              </w:rPr>
              <w:t xml:space="preserve">(10) </w:t>
            </w:r>
            <w:r w:rsidRPr="00270305">
              <w:rPr>
                <w:rFonts w:asciiTheme="minorBidi" w:hAnsiTheme="minorBidi"/>
                <w:b/>
                <w:bCs/>
                <w:spacing w:val="0"/>
                <w:rtl/>
                <w:cs/>
              </w:rPr>
              <w:t xml:space="preserve">مستثمرين من القطاع الخاص عملاً بالقانون رقم </w:t>
            </w:r>
            <w:r w:rsidRPr="00270305">
              <w:rPr>
                <w:rFonts w:asciiTheme="minorBidi" w:hAnsiTheme="minorBidi"/>
                <w:b/>
                <w:bCs/>
                <w:spacing w:val="0"/>
                <w:rtl/>
              </w:rPr>
              <w:t>203</w:t>
            </w:r>
            <w:r w:rsidRPr="00270305">
              <w:rPr>
                <w:rFonts w:asciiTheme="minorBidi" w:hAnsiTheme="minorBidi"/>
                <w:b/>
                <w:bCs/>
                <w:spacing w:val="0"/>
                <w:rtl/>
                <w:cs/>
              </w:rPr>
              <w:t xml:space="preserve"> لسنة </w:t>
            </w:r>
            <w:r w:rsidRPr="00270305">
              <w:rPr>
                <w:rFonts w:asciiTheme="minorBidi" w:hAnsiTheme="minorBidi"/>
                <w:b/>
                <w:bCs/>
                <w:spacing w:val="0"/>
                <w:rtl/>
              </w:rPr>
              <w:t>2014.</w:t>
            </w:r>
          </w:p>
        </w:tc>
        <w:tc>
          <w:tcPr>
            <w:tcW w:w="1345" w:type="pct"/>
            <w:tcBorders>
              <w:top w:val="single" w:sz="4" w:space="0" w:color="auto"/>
              <w:left w:val="single" w:sz="4" w:space="0" w:color="auto"/>
              <w:bottom w:val="single" w:sz="4" w:space="0" w:color="auto"/>
              <w:right w:val="single" w:sz="4" w:space="0" w:color="auto"/>
            </w:tcBorders>
            <w:shd w:val="clear" w:color="auto" w:fill="auto"/>
            <w:hideMark/>
          </w:tcPr>
          <w:p w14:paraId="77D99670" w14:textId="77777777" w:rsidR="00270762" w:rsidRPr="00270305" w:rsidRDefault="00270762" w:rsidP="00270305">
            <w:pPr>
              <w:pStyle w:val="TableText"/>
              <w:ind w:left="0"/>
              <w:rPr>
                <w:rFonts w:asciiTheme="minorBidi" w:hAnsiTheme="minorBidi"/>
                <w:b/>
                <w:bCs/>
                <w:rtl/>
              </w:rPr>
            </w:pPr>
            <w:r w:rsidRPr="00270305">
              <w:rPr>
                <w:rFonts w:asciiTheme="minorBidi" w:hAnsiTheme="minorBidi"/>
                <w:b/>
                <w:bCs/>
                <w:rtl/>
                <w:cs/>
              </w:rPr>
              <w:t xml:space="preserve">الإجراء المسبق رقم </w:t>
            </w:r>
            <w:r w:rsidRPr="00270305">
              <w:rPr>
                <w:rFonts w:asciiTheme="minorBidi" w:hAnsiTheme="minorBidi"/>
                <w:b/>
                <w:bCs/>
                <w:rtl/>
              </w:rPr>
              <w:t>2</w:t>
            </w:r>
            <w:r w:rsidRPr="00270305">
              <w:rPr>
                <w:rFonts w:asciiTheme="minorBidi" w:hAnsiTheme="minorBidi"/>
                <w:b/>
                <w:bCs/>
              </w:rPr>
              <w:t>.</w:t>
            </w:r>
            <w:r w:rsidRPr="00270305">
              <w:rPr>
                <w:rFonts w:asciiTheme="minorBidi" w:hAnsiTheme="minorBidi"/>
                <w:b/>
                <w:bCs/>
                <w:rtl/>
              </w:rPr>
              <w:t xml:space="preserve">7: (1) </w:t>
            </w:r>
            <w:r w:rsidRPr="00270305">
              <w:rPr>
                <w:rFonts w:asciiTheme="minorBidi" w:hAnsiTheme="minorBidi"/>
                <w:b/>
                <w:bCs/>
                <w:rtl/>
                <w:cs/>
              </w:rPr>
              <w:t xml:space="preserve">أصدرت وزارة الكهرباء والطاقة المتجددة في مصر القرار رقم </w:t>
            </w:r>
            <w:r w:rsidRPr="00270305">
              <w:rPr>
                <w:rFonts w:asciiTheme="minorBidi" w:hAnsiTheme="minorBidi"/>
                <w:b/>
                <w:bCs/>
                <w:rtl/>
              </w:rPr>
              <w:t>244</w:t>
            </w:r>
            <w:r w:rsidRPr="00270305">
              <w:rPr>
                <w:rFonts w:asciiTheme="minorBidi" w:hAnsiTheme="minorBidi"/>
                <w:b/>
                <w:bCs/>
                <w:rtl/>
                <w:cs/>
              </w:rPr>
              <w:t xml:space="preserve"> لسنة </w:t>
            </w:r>
            <w:r w:rsidRPr="00270305">
              <w:rPr>
                <w:rFonts w:asciiTheme="minorBidi" w:hAnsiTheme="minorBidi"/>
                <w:b/>
                <w:bCs/>
                <w:rtl/>
              </w:rPr>
              <w:t>2016</w:t>
            </w:r>
            <w:r w:rsidRPr="00270305">
              <w:rPr>
                <w:rFonts w:asciiTheme="minorBidi" w:hAnsiTheme="minorBidi"/>
                <w:b/>
                <w:bCs/>
                <w:rtl/>
                <w:cs/>
              </w:rPr>
              <w:t xml:space="preserve"> بشأن إنشاء وحدة كفاءة الطاقة وتزويدها بالعاملين لقيادة تنفيذ خطة العمل الوطنية لرفع كفاءة الطاقة في مصر</w:t>
            </w:r>
            <w:r w:rsidRPr="00270305">
              <w:rPr>
                <w:rFonts w:asciiTheme="minorBidi" w:hAnsiTheme="minorBidi"/>
                <w:b/>
                <w:bCs/>
                <w:rtl/>
              </w:rPr>
              <w:t>.</w:t>
            </w:r>
          </w:p>
          <w:p w14:paraId="716D2C36" w14:textId="77777777" w:rsidR="00270762" w:rsidRPr="00270305" w:rsidRDefault="00270762" w:rsidP="00270305">
            <w:pPr>
              <w:pStyle w:val="TableText"/>
              <w:ind w:left="0"/>
              <w:rPr>
                <w:rFonts w:asciiTheme="minorBidi" w:hAnsiTheme="minorBidi"/>
                <w:b/>
                <w:bCs/>
                <w:rtl/>
              </w:rPr>
            </w:pPr>
            <w:r w:rsidRPr="00270305">
              <w:rPr>
                <w:rFonts w:asciiTheme="minorBidi" w:hAnsiTheme="minorBidi"/>
                <w:b/>
                <w:bCs/>
                <w:rtl/>
              </w:rPr>
              <w:t xml:space="preserve">(2) </w:t>
            </w:r>
            <w:r w:rsidRPr="00270305">
              <w:rPr>
                <w:rFonts w:asciiTheme="minorBidi" w:hAnsiTheme="minorBidi"/>
                <w:b/>
                <w:bCs/>
                <w:rtl/>
                <w:cs/>
              </w:rPr>
              <w:t xml:space="preserve">أصدر مجلس الوزراء القرار رقم </w:t>
            </w:r>
            <w:r w:rsidRPr="00270305">
              <w:rPr>
                <w:rFonts w:asciiTheme="minorBidi" w:hAnsiTheme="minorBidi"/>
                <w:b/>
                <w:bCs/>
                <w:rtl/>
              </w:rPr>
              <w:t>2533</w:t>
            </w:r>
            <w:r w:rsidRPr="00270305">
              <w:rPr>
                <w:rFonts w:asciiTheme="minorBidi" w:hAnsiTheme="minorBidi"/>
                <w:b/>
                <w:bCs/>
                <w:rtl/>
                <w:cs/>
              </w:rPr>
              <w:t xml:space="preserve"> لسنة </w:t>
            </w:r>
            <w:r w:rsidRPr="00270305">
              <w:rPr>
                <w:rFonts w:asciiTheme="minorBidi" w:hAnsiTheme="minorBidi"/>
                <w:b/>
                <w:bCs/>
                <w:rtl/>
              </w:rPr>
              <w:t>2016</w:t>
            </w:r>
            <w:r w:rsidRPr="00270305">
              <w:rPr>
                <w:rFonts w:asciiTheme="minorBidi" w:hAnsiTheme="minorBidi"/>
                <w:b/>
                <w:bCs/>
                <w:rtl/>
                <w:cs/>
              </w:rPr>
              <w:t xml:space="preserve"> يعلن فيه السياسة المعدلة لتعريفة التغذية للطاقة المتجددة</w:t>
            </w:r>
            <w:r w:rsidRPr="00270305">
              <w:rPr>
                <w:rFonts w:asciiTheme="minorBidi" w:hAnsiTheme="minorBidi"/>
                <w:b/>
                <w:bCs/>
                <w:rtl/>
              </w:rPr>
              <w:t>.</w:t>
            </w:r>
          </w:p>
        </w:tc>
        <w:tc>
          <w:tcPr>
            <w:tcW w:w="1436" w:type="pct"/>
            <w:tcBorders>
              <w:top w:val="single" w:sz="4" w:space="0" w:color="auto"/>
              <w:left w:val="single" w:sz="4" w:space="0" w:color="auto"/>
              <w:bottom w:val="single" w:sz="4" w:space="0" w:color="auto"/>
              <w:right w:val="single" w:sz="4" w:space="0" w:color="auto"/>
            </w:tcBorders>
            <w:shd w:val="clear" w:color="auto" w:fill="auto"/>
            <w:hideMark/>
          </w:tcPr>
          <w:p w14:paraId="0446189E" w14:textId="77777777" w:rsidR="00270762" w:rsidRPr="00270305" w:rsidRDefault="00270762" w:rsidP="00270305">
            <w:pPr>
              <w:widowControl w:val="0"/>
              <w:autoSpaceDE w:val="0"/>
              <w:autoSpaceDN w:val="0"/>
              <w:adjustRightInd w:val="0"/>
              <w:spacing w:after="0" w:line="240" w:lineRule="auto"/>
              <w:ind w:right="-20"/>
              <w:jc w:val="both"/>
              <w:rPr>
                <w:rFonts w:asciiTheme="minorBidi" w:hAnsiTheme="minorBidi" w:cstheme="minorBidi"/>
                <w:b/>
                <w:bCs/>
                <w:sz w:val="20"/>
                <w:szCs w:val="20"/>
                <w:rtl/>
              </w:rPr>
            </w:pPr>
            <w:r w:rsidRPr="00270305">
              <w:rPr>
                <w:rFonts w:asciiTheme="minorBidi" w:eastAsia="Arial" w:hAnsiTheme="minorBidi" w:cstheme="minorBidi"/>
                <w:b/>
                <w:bCs/>
                <w:sz w:val="20"/>
                <w:szCs w:val="20"/>
                <w:rtl/>
                <w:cs/>
              </w:rPr>
              <w:t xml:space="preserve">الإجراء المسبق رقم </w:t>
            </w:r>
            <w:r w:rsidRPr="00270305">
              <w:rPr>
                <w:rFonts w:asciiTheme="minorBidi" w:eastAsia="Arial" w:hAnsiTheme="minorBidi" w:cstheme="minorBidi"/>
                <w:b/>
                <w:bCs/>
                <w:sz w:val="20"/>
                <w:szCs w:val="20"/>
                <w:rtl/>
              </w:rPr>
              <w:t>3</w:t>
            </w:r>
            <w:r w:rsidRPr="00270305">
              <w:rPr>
                <w:rFonts w:asciiTheme="minorBidi" w:eastAsia="Arial" w:hAnsiTheme="minorBidi" w:cstheme="minorBidi"/>
                <w:b/>
                <w:bCs/>
                <w:sz w:val="20"/>
                <w:szCs w:val="20"/>
              </w:rPr>
              <w:t>.</w:t>
            </w:r>
            <w:r w:rsidRPr="00270305">
              <w:rPr>
                <w:rFonts w:asciiTheme="minorBidi" w:eastAsia="Arial" w:hAnsiTheme="minorBidi" w:cstheme="minorBidi"/>
                <w:b/>
                <w:bCs/>
                <w:sz w:val="20"/>
                <w:szCs w:val="20"/>
                <w:rtl/>
              </w:rPr>
              <w:t xml:space="preserve">6: </w:t>
            </w:r>
            <w:r w:rsidRPr="00270305">
              <w:rPr>
                <w:rFonts w:asciiTheme="minorBidi" w:eastAsia="Arial" w:hAnsiTheme="minorBidi" w:cstheme="minorBidi"/>
                <w:b/>
                <w:bCs/>
                <w:sz w:val="20"/>
                <w:szCs w:val="20"/>
                <w:rtl/>
                <w:cs/>
              </w:rPr>
              <w:t xml:space="preserve">قام البلد المقترض </w:t>
            </w:r>
            <w:r w:rsidRPr="00270305">
              <w:rPr>
                <w:rFonts w:asciiTheme="minorBidi" w:eastAsia="Arial" w:hAnsiTheme="minorBidi" w:cstheme="minorBidi"/>
                <w:b/>
                <w:bCs/>
                <w:sz w:val="20"/>
                <w:szCs w:val="20"/>
                <w:rtl/>
              </w:rPr>
              <w:t>(</w:t>
            </w:r>
            <w:r w:rsidRPr="00270305">
              <w:rPr>
                <w:rFonts w:asciiTheme="minorBidi" w:eastAsia="Arial" w:hAnsiTheme="minorBidi" w:cstheme="minorBidi"/>
                <w:b/>
                <w:bCs/>
                <w:sz w:val="20"/>
                <w:szCs w:val="20"/>
                <w:rtl/>
                <w:cs/>
              </w:rPr>
              <w:t>مصر</w:t>
            </w:r>
            <w:r w:rsidRPr="00270305">
              <w:rPr>
                <w:rFonts w:asciiTheme="minorBidi" w:eastAsia="Arial" w:hAnsiTheme="minorBidi" w:cstheme="minorBidi"/>
                <w:b/>
                <w:bCs/>
                <w:sz w:val="20"/>
                <w:szCs w:val="20"/>
                <w:rtl/>
              </w:rPr>
              <w:t>)</w:t>
            </w:r>
            <w:r w:rsidRPr="00270305">
              <w:rPr>
                <w:rFonts w:asciiTheme="minorBidi" w:eastAsia="Arial" w:hAnsiTheme="minorBidi" w:cstheme="minorBidi"/>
                <w:b/>
                <w:bCs/>
                <w:sz w:val="20"/>
                <w:szCs w:val="20"/>
                <w:rtl/>
                <w:cs/>
              </w:rPr>
              <w:t>، ممثلًا في</w:t>
            </w:r>
            <w:r w:rsidRPr="00270305">
              <w:rPr>
                <w:rFonts w:asciiTheme="minorBidi" w:eastAsia="Arial" w:hAnsiTheme="minorBidi" w:cstheme="minorBidi"/>
                <w:b/>
                <w:bCs/>
                <w:sz w:val="20"/>
                <w:szCs w:val="20"/>
                <w:rtl/>
              </w:rPr>
              <w:t>:</w:t>
            </w:r>
          </w:p>
          <w:p w14:paraId="102B28C3" w14:textId="77777777" w:rsidR="00270762" w:rsidRPr="00270305" w:rsidRDefault="00270762" w:rsidP="00270305">
            <w:pPr>
              <w:widowControl w:val="0"/>
              <w:autoSpaceDE w:val="0"/>
              <w:autoSpaceDN w:val="0"/>
              <w:adjustRightInd w:val="0"/>
              <w:spacing w:after="0" w:line="240" w:lineRule="auto"/>
              <w:ind w:right="-20"/>
              <w:jc w:val="both"/>
              <w:rPr>
                <w:rFonts w:asciiTheme="minorBidi" w:hAnsiTheme="minorBidi" w:cstheme="minorBidi"/>
                <w:b/>
                <w:bCs/>
                <w:sz w:val="20"/>
                <w:szCs w:val="20"/>
                <w:rtl/>
              </w:rPr>
            </w:pPr>
            <w:r w:rsidRPr="00270305">
              <w:rPr>
                <w:rFonts w:asciiTheme="minorBidi" w:eastAsia="Arial" w:hAnsiTheme="minorBidi" w:cstheme="minorBidi"/>
                <w:b/>
                <w:bCs/>
                <w:sz w:val="20"/>
                <w:szCs w:val="20"/>
                <w:rtl/>
              </w:rPr>
              <w:t xml:space="preserve">(1) </w:t>
            </w:r>
            <w:r w:rsidRPr="00270305">
              <w:rPr>
                <w:rFonts w:asciiTheme="minorBidi" w:eastAsia="Arial" w:hAnsiTheme="minorBidi" w:cstheme="minorBidi"/>
                <w:b/>
                <w:bCs/>
                <w:sz w:val="20"/>
                <w:szCs w:val="20"/>
                <w:rtl/>
                <w:cs/>
              </w:rPr>
              <w:t xml:space="preserve">مجلس الوزراء بإصدار كتاب مجلس الوزراء رقم </w:t>
            </w:r>
            <w:r w:rsidRPr="00270305">
              <w:rPr>
                <w:rFonts w:asciiTheme="minorBidi" w:eastAsia="Arial" w:hAnsiTheme="minorBidi" w:cstheme="minorBidi"/>
                <w:b/>
                <w:bCs/>
                <w:sz w:val="20"/>
                <w:szCs w:val="20"/>
                <w:rtl/>
              </w:rPr>
              <w:t>13181-5</w:t>
            </w:r>
            <w:r w:rsidRPr="00270305">
              <w:rPr>
                <w:rFonts w:asciiTheme="minorBidi" w:eastAsia="Arial" w:hAnsiTheme="minorBidi" w:cstheme="minorBidi"/>
                <w:b/>
                <w:bCs/>
                <w:sz w:val="20"/>
                <w:szCs w:val="20"/>
                <w:rtl/>
                <w:cs/>
              </w:rPr>
              <w:t xml:space="preserve"> بتاريخ </w:t>
            </w:r>
            <w:r w:rsidRPr="00270305">
              <w:rPr>
                <w:rFonts w:asciiTheme="minorBidi" w:eastAsia="Arial" w:hAnsiTheme="minorBidi" w:cstheme="minorBidi"/>
                <w:b/>
                <w:bCs/>
                <w:sz w:val="20"/>
                <w:szCs w:val="20"/>
                <w:rtl/>
              </w:rPr>
              <w:t>12</w:t>
            </w:r>
            <w:r w:rsidRPr="00270305">
              <w:rPr>
                <w:rFonts w:asciiTheme="minorBidi" w:eastAsia="Arial" w:hAnsiTheme="minorBidi" w:cstheme="minorBidi"/>
                <w:b/>
                <w:bCs/>
                <w:sz w:val="20"/>
                <w:szCs w:val="20"/>
                <w:rtl/>
                <w:cs/>
              </w:rPr>
              <w:t xml:space="preserve"> يونيو </w:t>
            </w:r>
            <w:r w:rsidRPr="00270305">
              <w:rPr>
                <w:rFonts w:asciiTheme="minorBidi" w:eastAsia="Arial" w:hAnsiTheme="minorBidi" w:cstheme="minorBidi"/>
                <w:b/>
                <w:bCs/>
                <w:sz w:val="20"/>
                <w:szCs w:val="20"/>
                <w:rtl/>
              </w:rPr>
              <w:t>2017</w:t>
            </w:r>
            <w:r w:rsidRPr="00270305">
              <w:rPr>
                <w:rFonts w:asciiTheme="minorBidi" w:eastAsia="Arial" w:hAnsiTheme="minorBidi" w:cstheme="minorBidi"/>
                <w:b/>
                <w:bCs/>
                <w:sz w:val="20"/>
                <w:szCs w:val="20"/>
                <w:rtl/>
                <w:cs/>
              </w:rPr>
              <w:t xml:space="preserve"> والكتاب رقم </w:t>
            </w:r>
            <w:r w:rsidRPr="00270305">
              <w:rPr>
                <w:rFonts w:asciiTheme="minorBidi" w:eastAsia="Arial" w:hAnsiTheme="minorBidi" w:cstheme="minorBidi"/>
                <w:b/>
                <w:bCs/>
                <w:sz w:val="20"/>
                <w:szCs w:val="20"/>
              </w:rPr>
              <w:t>13182-5</w:t>
            </w:r>
            <w:r w:rsidRPr="00270305">
              <w:rPr>
                <w:rFonts w:asciiTheme="minorBidi" w:eastAsia="Arial" w:hAnsiTheme="minorBidi" w:cstheme="minorBidi"/>
                <w:b/>
                <w:bCs/>
                <w:sz w:val="20"/>
                <w:szCs w:val="20"/>
                <w:rtl/>
                <w:cs/>
              </w:rPr>
              <w:t xml:space="preserve"> بتاريخ </w:t>
            </w:r>
            <w:r w:rsidRPr="00270305">
              <w:rPr>
                <w:rFonts w:asciiTheme="minorBidi" w:eastAsia="Arial" w:hAnsiTheme="minorBidi" w:cstheme="minorBidi"/>
                <w:b/>
                <w:bCs/>
                <w:sz w:val="20"/>
                <w:szCs w:val="20"/>
                <w:rtl/>
              </w:rPr>
              <w:t>13</w:t>
            </w:r>
            <w:r w:rsidRPr="00270305">
              <w:rPr>
                <w:rFonts w:asciiTheme="minorBidi" w:eastAsia="Arial" w:hAnsiTheme="minorBidi" w:cstheme="minorBidi"/>
                <w:b/>
                <w:bCs/>
                <w:sz w:val="20"/>
                <w:szCs w:val="20"/>
                <w:rtl/>
                <w:cs/>
              </w:rPr>
              <w:t xml:space="preserve"> يونيو </w:t>
            </w:r>
            <w:r w:rsidRPr="00270305">
              <w:rPr>
                <w:rFonts w:asciiTheme="minorBidi" w:eastAsia="Arial" w:hAnsiTheme="minorBidi" w:cstheme="minorBidi"/>
                <w:b/>
                <w:bCs/>
                <w:sz w:val="20"/>
                <w:szCs w:val="20"/>
                <w:rtl/>
              </w:rPr>
              <w:t>2017</w:t>
            </w:r>
            <w:r w:rsidRPr="00270305">
              <w:rPr>
                <w:rFonts w:asciiTheme="minorBidi" w:eastAsia="Arial" w:hAnsiTheme="minorBidi" w:cstheme="minorBidi"/>
                <w:b/>
                <w:bCs/>
                <w:sz w:val="20"/>
                <w:szCs w:val="20"/>
                <w:rtl/>
                <w:cs/>
              </w:rPr>
              <w:t xml:space="preserve"> بالموافقة على استخدام طريقة المزايدات التنافسية للتعاقد على الجولة الثانية من قدرات الطاقة المتجددة التي يمتلكها القطاع الخاص</w:t>
            </w:r>
            <w:r w:rsidRPr="00270305">
              <w:rPr>
                <w:rFonts w:asciiTheme="minorBidi" w:eastAsia="Arial" w:hAnsiTheme="minorBidi" w:cstheme="minorBidi"/>
                <w:b/>
                <w:bCs/>
                <w:sz w:val="20"/>
                <w:szCs w:val="20"/>
                <w:rtl/>
              </w:rPr>
              <w:t>.</w:t>
            </w:r>
          </w:p>
          <w:p w14:paraId="62C77FA1" w14:textId="77777777" w:rsidR="00270762" w:rsidRPr="00270305" w:rsidRDefault="00270762" w:rsidP="008309C4">
            <w:pPr>
              <w:widowControl w:val="0"/>
              <w:autoSpaceDE w:val="0"/>
              <w:autoSpaceDN w:val="0"/>
              <w:adjustRightInd w:val="0"/>
              <w:spacing w:after="0" w:line="240" w:lineRule="auto"/>
              <w:ind w:right="-20"/>
              <w:jc w:val="both"/>
              <w:rPr>
                <w:rFonts w:asciiTheme="minorBidi" w:hAnsiTheme="minorBidi" w:cstheme="minorBidi"/>
                <w:b/>
                <w:bCs/>
                <w:sz w:val="20"/>
                <w:szCs w:val="20"/>
                <w:rtl/>
              </w:rPr>
            </w:pPr>
            <w:r w:rsidRPr="00270305">
              <w:rPr>
                <w:rFonts w:asciiTheme="minorBidi" w:eastAsia="Arial" w:hAnsiTheme="minorBidi" w:cstheme="minorBidi"/>
                <w:b/>
                <w:bCs/>
                <w:sz w:val="20"/>
                <w:szCs w:val="20"/>
                <w:rtl/>
              </w:rPr>
              <w:t xml:space="preserve">(2) </w:t>
            </w:r>
            <w:r w:rsidRPr="00270305">
              <w:rPr>
                <w:rFonts w:asciiTheme="minorBidi" w:eastAsia="Arial" w:hAnsiTheme="minorBidi" w:cstheme="minorBidi"/>
                <w:b/>
                <w:bCs/>
                <w:sz w:val="20"/>
                <w:szCs w:val="20"/>
                <w:rtl/>
                <w:cs/>
              </w:rPr>
              <w:t xml:space="preserve">جهاز تنظيم مرفق الكهرباء وحماية المستهلك، بإصدار الكتاب الدوري رقم </w:t>
            </w:r>
            <w:r w:rsidR="008309C4">
              <w:rPr>
                <w:rFonts w:asciiTheme="minorBidi" w:eastAsia="Arial" w:hAnsiTheme="minorBidi" w:cstheme="minorBidi" w:hint="cs"/>
                <w:b/>
                <w:bCs/>
                <w:sz w:val="20"/>
                <w:szCs w:val="20"/>
                <w:rtl/>
              </w:rPr>
              <w:t>01/2017</w:t>
            </w:r>
            <w:r w:rsidRPr="00270305">
              <w:rPr>
                <w:rFonts w:asciiTheme="minorBidi" w:eastAsia="Arial" w:hAnsiTheme="minorBidi" w:cstheme="minorBidi"/>
                <w:b/>
                <w:bCs/>
                <w:sz w:val="20"/>
                <w:szCs w:val="20"/>
                <w:rtl/>
              </w:rPr>
              <w:t xml:space="preserve"> (</w:t>
            </w:r>
            <w:r w:rsidRPr="00270305">
              <w:rPr>
                <w:rFonts w:asciiTheme="minorBidi" w:eastAsia="Arial" w:hAnsiTheme="minorBidi" w:cstheme="minorBidi"/>
                <w:b/>
                <w:bCs/>
                <w:sz w:val="20"/>
                <w:szCs w:val="20"/>
                <w:rtl/>
                <w:cs/>
              </w:rPr>
              <w:t xml:space="preserve">المعدل بالكتاب الدوري رقم </w:t>
            </w:r>
            <w:r w:rsidR="008309C4">
              <w:rPr>
                <w:rFonts w:asciiTheme="minorBidi" w:eastAsia="Arial" w:hAnsiTheme="minorBidi" w:cstheme="minorBidi" w:hint="cs"/>
                <w:b/>
                <w:bCs/>
                <w:sz w:val="20"/>
                <w:szCs w:val="20"/>
                <w:rtl/>
              </w:rPr>
              <w:t>04/2017</w:t>
            </w:r>
            <w:r w:rsidRPr="00270305">
              <w:rPr>
                <w:rFonts w:asciiTheme="minorBidi" w:eastAsia="Arial" w:hAnsiTheme="minorBidi" w:cstheme="minorBidi"/>
                <w:b/>
                <w:bCs/>
                <w:sz w:val="20"/>
                <w:szCs w:val="20"/>
                <w:rtl/>
              </w:rPr>
              <w:t xml:space="preserve">) </w:t>
            </w:r>
            <w:r w:rsidRPr="00270305">
              <w:rPr>
                <w:rFonts w:asciiTheme="minorBidi" w:eastAsia="Arial" w:hAnsiTheme="minorBidi" w:cstheme="minorBidi"/>
                <w:b/>
                <w:bCs/>
                <w:sz w:val="20"/>
                <w:szCs w:val="20"/>
                <w:rtl/>
                <w:cs/>
              </w:rPr>
              <w:t>لإحاطة الجمهور بالضوابط المنقحة المنظمة لقياس الاستهلاك بالصافي التي تسمح للمستهلكين ببيع الكهرباء الزائدة للغير، أو لشركة التوزيع بسعر يعادل تكلفة الخدمة</w:t>
            </w:r>
            <w:r w:rsidRPr="00270305">
              <w:rPr>
                <w:rFonts w:asciiTheme="minorBidi" w:eastAsia="Arial" w:hAnsiTheme="minorBidi" w:cstheme="minorBidi"/>
                <w:b/>
                <w:bCs/>
                <w:sz w:val="20"/>
                <w:szCs w:val="20"/>
                <w:rtl/>
              </w:rPr>
              <w:t>.</w:t>
            </w:r>
          </w:p>
        </w:tc>
        <w:tc>
          <w:tcPr>
            <w:tcW w:w="938" w:type="pct"/>
            <w:tcBorders>
              <w:top w:val="single" w:sz="4" w:space="0" w:color="auto"/>
              <w:left w:val="single" w:sz="4" w:space="0" w:color="auto"/>
              <w:bottom w:val="single" w:sz="4" w:space="0" w:color="auto"/>
              <w:right w:val="single" w:sz="4" w:space="0" w:color="auto"/>
            </w:tcBorders>
            <w:shd w:val="clear" w:color="auto" w:fill="auto"/>
            <w:hideMark/>
          </w:tcPr>
          <w:p w14:paraId="1A782592" w14:textId="77777777" w:rsidR="00270762" w:rsidRPr="00270305" w:rsidRDefault="00270762" w:rsidP="00270305">
            <w:pPr>
              <w:pStyle w:val="TableText"/>
              <w:ind w:left="0"/>
              <w:jc w:val="both"/>
              <w:rPr>
                <w:rFonts w:asciiTheme="minorBidi" w:hAnsiTheme="minorBidi"/>
                <w:rtl/>
              </w:rPr>
            </w:pPr>
            <w:r w:rsidRPr="00270305">
              <w:rPr>
                <w:rFonts w:asciiTheme="minorBidi" w:hAnsiTheme="minorBidi"/>
                <w:rtl/>
                <w:cs/>
              </w:rPr>
              <w:t xml:space="preserve">إنجاز الترتيبات المالية النهائية لمشروعات الطاقة المتجددة المملوكة للقطاع الخاص من صفر ميجاواط </w:t>
            </w:r>
            <w:r w:rsidRPr="00270305">
              <w:rPr>
                <w:rFonts w:asciiTheme="minorBidi" w:hAnsiTheme="minorBidi"/>
                <w:rtl/>
              </w:rPr>
              <w:t>(</w:t>
            </w:r>
            <w:r w:rsidRPr="00270305">
              <w:rPr>
                <w:rFonts w:asciiTheme="minorBidi" w:hAnsiTheme="minorBidi"/>
                <w:rtl/>
                <w:cs/>
              </w:rPr>
              <w:t xml:space="preserve">أكتوبر </w:t>
            </w:r>
            <w:r w:rsidRPr="00270305">
              <w:rPr>
                <w:rFonts w:asciiTheme="minorBidi" w:hAnsiTheme="minorBidi"/>
                <w:rtl/>
              </w:rPr>
              <w:t xml:space="preserve">2015) </w:t>
            </w:r>
            <w:r w:rsidRPr="00270305">
              <w:rPr>
                <w:rFonts w:asciiTheme="minorBidi" w:hAnsiTheme="minorBidi"/>
                <w:rtl/>
                <w:cs/>
              </w:rPr>
              <w:t xml:space="preserve">إلى </w:t>
            </w:r>
            <w:r w:rsidRPr="00270305">
              <w:rPr>
                <w:rFonts w:asciiTheme="minorBidi" w:hAnsiTheme="minorBidi"/>
                <w:rtl/>
              </w:rPr>
              <w:t>1500</w:t>
            </w:r>
            <w:r w:rsidRPr="00270305">
              <w:rPr>
                <w:rFonts w:asciiTheme="minorBidi" w:hAnsiTheme="minorBidi"/>
                <w:rtl/>
                <w:cs/>
              </w:rPr>
              <w:t xml:space="preserve"> ميجاواط </w:t>
            </w:r>
            <w:r w:rsidRPr="00270305">
              <w:rPr>
                <w:rFonts w:asciiTheme="minorBidi" w:hAnsiTheme="minorBidi"/>
                <w:rtl/>
              </w:rPr>
              <w:t>(</w:t>
            </w:r>
            <w:r w:rsidRPr="00270305">
              <w:rPr>
                <w:rFonts w:asciiTheme="minorBidi" w:hAnsiTheme="minorBidi"/>
                <w:rtl/>
                <w:cs/>
              </w:rPr>
              <w:t xml:space="preserve">نهاية السنة المالية </w:t>
            </w:r>
            <w:r w:rsidRPr="00270305">
              <w:rPr>
                <w:rFonts w:asciiTheme="minorBidi" w:hAnsiTheme="minorBidi"/>
                <w:rtl/>
              </w:rPr>
              <w:t>2017/2018).</w:t>
            </w:r>
          </w:p>
          <w:p w14:paraId="0E4622F7" w14:textId="77777777" w:rsidR="00270762" w:rsidRPr="00270305" w:rsidRDefault="00270762" w:rsidP="00270305">
            <w:pPr>
              <w:pStyle w:val="TableText"/>
              <w:ind w:left="0"/>
              <w:jc w:val="both"/>
              <w:rPr>
                <w:rFonts w:asciiTheme="minorBidi" w:hAnsiTheme="minorBidi"/>
                <w:rtl/>
              </w:rPr>
            </w:pPr>
          </w:p>
          <w:p w14:paraId="33B817CD" w14:textId="77777777" w:rsidR="00270762" w:rsidRPr="00270305" w:rsidRDefault="00270762" w:rsidP="00270305">
            <w:pPr>
              <w:pStyle w:val="TableText"/>
              <w:ind w:left="0"/>
              <w:jc w:val="both"/>
              <w:rPr>
                <w:rFonts w:asciiTheme="minorBidi" w:hAnsiTheme="minorBidi"/>
                <w:rtl/>
              </w:rPr>
            </w:pPr>
            <w:r w:rsidRPr="00270305">
              <w:rPr>
                <w:rFonts w:asciiTheme="minorBidi" w:hAnsiTheme="minorBidi"/>
                <w:rtl/>
                <w:cs/>
              </w:rPr>
              <w:t xml:space="preserve">زيادة عدد أعمال المراجعة الخاصة بالطاقة التي يتم القيام بها لكبار المستهلكين والمباني الحكومية من </w:t>
            </w:r>
            <w:r w:rsidRPr="00270305">
              <w:rPr>
                <w:rFonts w:asciiTheme="minorBidi" w:hAnsiTheme="minorBidi"/>
                <w:rtl/>
              </w:rPr>
              <w:t>134</w:t>
            </w:r>
            <w:r w:rsidRPr="00270305">
              <w:rPr>
                <w:rFonts w:asciiTheme="minorBidi" w:hAnsiTheme="minorBidi"/>
                <w:rtl/>
                <w:cs/>
              </w:rPr>
              <w:t xml:space="preserve"> في السنة المالية </w:t>
            </w:r>
            <w:r w:rsidRPr="00270305">
              <w:rPr>
                <w:rFonts w:asciiTheme="minorBidi" w:hAnsiTheme="minorBidi"/>
                <w:rtl/>
              </w:rPr>
              <w:t>2014/2015</w:t>
            </w:r>
            <w:r w:rsidRPr="00270305">
              <w:rPr>
                <w:rFonts w:asciiTheme="minorBidi" w:hAnsiTheme="minorBidi"/>
                <w:rtl/>
                <w:cs/>
              </w:rPr>
              <w:t xml:space="preserve"> إلى </w:t>
            </w:r>
            <w:r w:rsidRPr="00270305">
              <w:rPr>
                <w:rFonts w:asciiTheme="minorBidi" w:hAnsiTheme="minorBidi"/>
                <w:rtl/>
              </w:rPr>
              <w:t>234</w:t>
            </w:r>
            <w:r w:rsidRPr="00270305">
              <w:rPr>
                <w:rFonts w:asciiTheme="minorBidi" w:hAnsiTheme="minorBidi"/>
                <w:rtl/>
                <w:cs/>
              </w:rPr>
              <w:t xml:space="preserve"> في السنة المالية </w:t>
            </w:r>
            <w:r w:rsidRPr="00270305">
              <w:rPr>
                <w:rFonts w:asciiTheme="minorBidi" w:hAnsiTheme="minorBidi"/>
                <w:rtl/>
              </w:rPr>
              <w:t>2018/2019.</w:t>
            </w:r>
          </w:p>
        </w:tc>
      </w:tr>
      <w:tr w:rsidR="00270762" w:rsidRPr="00FA0273" w14:paraId="73218B7A" w14:textId="77777777" w:rsidTr="003E2153">
        <w:tc>
          <w:tcPr>
            <w:tcW w:w="5000" w:type="pct"/>
            <w:gridSpan w:val="4"/>
            <w:tcBorders>
              <w:top w:val="single" w:sz="4" w:space="0" w:color="auto"/>
              <w:left w:val="single" w:sz="4" w:space="0" w:color="auto"/>
              <w:bottom w:val="single" w:sz="4" w:space="0" w:color="auto"/>
              <w:right w:val="single" w:sz="4" w:space="0" w:color="auto"/>
            </w:tcBorders>
            <w:shd w:val="clear" w:color="auto" w:fill="F2F2F2"/>
            <w:hideMark/>
          </w:tcPr>
          <w:p w14:paraId="1DCD96DE" w14:textId="77777777" w:rsidR="00270762" w:rsidRPr="00FA0273" w:rsidRDefault="00270762" w:rsidP="003E2153">
            <w:pPr>
              <w:pStyle w:val="TablebulletsMatrix"/>
              <w:numPr>
                <w:ilvl w:val="0"/>
                <w:numId w:val="0"/>
              </w:numPr>
              <w:tabs>
                <w:tab w:val="left" w:pos="720"/>
              </w:tabs>
              <w:spacing w:before="0" w:after="0" w:line="240" w:lineRule="auto"/>
              <w:ind w:right="0"/>
              <w:jc w:val="center"/>
              <w:rPr>
                <w:rFonts w:asciiTheme="minorBidi" w:hAnsiTheme="minorBidi"/>
                <w:b/>
                <w:bCs/>
                <w:sz w:val="20"/>
                <w:rtl/>
              </w:rPr>
            </w:pPr>
            <w:r w:rsidRPr="00FA0273">
              <w:rPr>
                <w:rFonts w:asciiTheme="minorBidi" w:eastAsia="Arial" w:hAnsiTheme="minorBidi"/>
                <w:b/>
                <w:bCs/>
                <w:sz w:val="20"/>
                <w:rtl/>
                <w:cs/>
              </w:rPr>
              <w:t>الركيزة الثالثة</w:t>
            </w:r>
            <w:r w:rsidRPr="00FA0273">
              <w:rPr>
                <w:rFonts w:asciiTheme="minorBidi" w:eastAsia="Arial" w:hAnsiTheme="minorBidi"/>
                <w:b/>
                <w:bCs/>
                <w:sz w:val="20"/>
                <w:rtl/>
              </w:rPr>
              <w:t xml:space="preserve">: </w:t>
            </w:r>
            <w:r w:rsidRPr="00FA0273">
              <w:rPr>
                <w:rFonts w:asciiTheme="minorBidi" w:eastAsia="Arial" w:hAnsiTheme="minorBidi"/>
                <w:b/>
                <w:bCs/>
                <w:sz w:val="20"/>
                <w:rtl/>
                <w:cs/>
              </w:rPr>
              <w:t>تحسين مناخ ممارسة الأعمال</w:t>
            </w:r>
          </w:p>
        </w:tc>
      </w:tr>
      <w:tr w:rsidR="00270762" w:rsidRPr="00FA0273" w14:paraId="7593CEE9" w14:textId="77777777" w:rsidTr="003E2153">
        <w:tc>
          <w:tcPr>
            <w:tcW w:w="5000" w:type="pct"/>
            <w:gridSpan w:val="4"/>
            <w:tcBorders>
              <w:top w:val="single" w:sz="4" w:space="0" w:color="auto"/>
              <w:left w:val="single" w:sz="4" w:space="0" w:color="auto"/>
              <w:bottom w:val="single" w:sz="4" w:space="0" w:color="auto"/>
              <w:right w:val="single" w:sz="4" w:space="0" w:color="auto"/>
            </w:tcBorders>
            <w:shd w:val="clear" w:color="auto" w:fill="F2F2F2"/>
            <w:hideMark/>
          </w:tcPr>
          <w:p w14:paraId="68F0B670" w14:textId="77777777" w:rsidR="00270762" w:rsidRPr="00216373" w:rsidRDefault="00270762" w:rsidP="00216373">
            <w:pPr>
              <w:pStyle w:val="TablebulletsMatrix"/>
              <w:numPr>
                <w:ilvl w:val="0"/>
                <w:numId w:val="0"/>
              </w:numPr>
              <w:tabs>
                <w:tab w:val="left" w:pos="720"/>
              </w:tabs>
              <w:spacing w:before="0" w:after="0" w:line="240" w:lineRule="auto"/>
              <w:ind w:right="0"/>
              <w:jc w:val="center"/>
              <w:rPr>
                <w:rFonts w:asciiTheme="minorBidi" w:hAnsiTheme="minorBidi"/>
                <w:b/>
                <w:bCs/>
                <w:i/>
                <w:iCs/>
                <w:sz w:val="20"/>
                <w:rtl/>
              </w:rPr>
            </w:pPr>
            <w:r w:rsidRPr="00216373">
              <w:rPr>
                <w:rFonts w:asciiTheme="minorBidi" w:eastAsia="Arial" w:hAnsiTheme="minorBidi"/>
                <w:b/>
                <w:bCs/>
                <w:i/>
                <w:iCs/>
                <w:sz w:val="20"/>
              </w:rPr>
              <w:t>3</w:t>
            </w:r>
            <w:r w:rsidR="00216373" w:rsidRPr="00216373">
              <w:rPr>
                <w:rFonts w:asciiTheme="minorBidi" w:eastAsia="Arial" w:hAnsiTheme="minorBidi" w:hint="cs"/>
                <w:b/>
                <w:bCs/>
                <w:i/>
                <w:iCs/>
                <w:sz w:val="20"/>
                <w:rtl/>
              </w:rPr>
              <w:t>.</w:t>
            </w:r>
            <w:r w:rsidRPr="00216373">
              <w:rPr>
                <w:rFonts w:asciiTheme="minorBidi" w:eastAsia="Arial" w:hAnsiTheme="minorBidi"/>
                <w:b/>
                <w:bCs/>
                <w:i/>
                <w:iCs/>
                <w:sz w:val="20"/>
              </w:rPr>
              <w:t>1</w:t>
            </w:r>
            <w:r w:rsidRPr="00216373">
              <w:rPr>
                <w:rFonts w:asciiTheme="minorBidi" w:eastAsia="Arial" w:hAnsiTheme="minorBidi"/>
                <w:b/>
                <w:bCs/>
                <w:i/>
                <w:iCs/>
                <w:sz w:val="20"/>
                <w:rtl/>
                <w:cs/>
              </w:rPr>
              <w:t xml:space="preserve"> تحسين نظام الاستثمار وشفافيته وخاصة بالنسبة لمؤسسات الأعمال متناهية الصغر والصغيرة والمتوسطة</w:t>
            </w:r>
          </w:p>
        </w:tc>
      </w:tr>
      <w:tr w:rsidR="00270762" w:rsidRPr="00FA0273" w14:paraId="3E61F3FC" w14:textId="77777777" w:rsidTr="003E2153">
        <w:tc>
          <w:tcPr>
            <w:tcW w:w="1281" w:type="pct"/>
            <w:tcBorders>
              <w:top w:val="single" w:sz="4" w:space="0" w:color="auto"/>
              <w:left w:val="single" w:sz="4" w:space="0" w:color="auto"/>
              <w:bottom w:val="single" w:sz="4" w:space="0" w:color="auto"/>
              <w:right w:val="single" w:sz="4" w:space="0" w:color="auto"/>
            </w:tcBorders>
            <w:shd w:val="clear" w:color="auto" w:fill="auto"/>
            <w:hideMark/>
          </w:tcPr>
          <w:p w14:paraId="4275B3E2" w14:textId="77777777" w:rsidR="00270762" w:rsidRPr="00FA0273" w:rsidRDefault="00270762" w:rsidP="00FA0273">
            <w:pPr>
              <w:pStyle w:val="TableText"/>
              <w:ind w:left="0"/>
              <w:jc w:val="both"/>
              <w:rPr>
                <w:rFonts w:asciiTheme="minorBidi" w:hAnsiTheme="minorBidi"/>
                <w:rtl/>
              </w:rPr>
            </w:pPr>
            <w:r w:rsidRPr="00FA0273">
              <w:rPr>
                <w:rFonts w:asciiTheme="minorBidi" w:hAnsiTheme="minorBidi"/>
                <w:b/>
                <w:bCs/>
                <w:rtl/>
                <w:cs/>
              </w:rPr>
              <w:t xml:space="preserve">الإجراء المسبق </w:t>
            </w:r>
            <w:r w:rsidRPr="00FA0273">
              <w:rPr>
                <w:rFonts w:asciiTheme="minorBidi" w:hAnsiTheme="minorBidi"/>
                <w:b/>
                <w:bCs/>
                <w:rtl/>
              </w:rPr>
              <w:t>1</w:t>
            </w:r>
            <w:r w:rsidRPr="00FA0273">
              <w:rPr>
                <w:rFonts w:asciiTheme="minorBidi" w:hAnsiTheme="minorBidi"/>
                <w:b/>
                <w:bCs/>
              </w:rPr>
              <w:t>.</w:t>
            </w:r>
            <w:r w:rsidRPr="00FA0273">
              <w:rPr>
                <w:rFonts w:asciiTheme="minorBidi" w:hAnsiTheme="minorBidi"/>
                <w:b/>
                <w:bCs/>
                <w:rtl/>
              </w:rPr>
              <w:t xml:space="preserve">8: </w:t>
            </w:r>
            <w:r w:rsidRPr="00FA0273">
              <w:rPr>
                <w:rFonts w:asciiTheme="minorBidi" w:hAnsiTheme="minorBidi"/>
                <w:b/>
                <w:bCs/>
                <w:rtl/>
                <w:cs/>
              </w:rPr>
              <w:t xml:space="preserve">إصدار قرار بالقانون رقم </w:t>
            </w:r>
            <w:r w:rsidRPr="00FA0273">
              <w:rPr>
                <w:rFonts w:asciiTheme="minorBidi" w:hAnsiTheme="minorBidi"/>
                <w:b/>
                <w:bCs/>
                <w:rtl/>
              </w:rPr>
              <w:t>17</w:t>
            </w:r>
            <w:r w:rsidRPr="00FA0273">
              <w:rPr>
                <w:rFonts w:asciiTheme="minorBidi" w:hAnsiTheme="minorBidi"/>
                <w:b/>
                <w:bCs/>
                <w:rtl/>
                <w:cs/>
              </w:rPr>
              <w:t xml:space="preserve"> لسنة </w:t>
            </w:r>
            <w:r w:rsidRPr="00FA0273">
              <w:rPr>
                <w:rFonts w:asciiTheme="minorBidi" w:hAnsiTheme="minorBidi"/>
                <w:b/>
                <w:bCs/>
                <w:rtl/>
              </w:rPr>
              <w:t>2015</w:t>
            </w:r>
            <w:r w:rsidRPr="00FA0273">
              <w:rPr>
                <w:rFonts w:asciiTheme="minorBidi" w:hAnsiTheme="minorBidi"/>
                <w:b/>
                <w:bCs/>
                <w:rtl/>
                <w:cs/>
              </w:rPr>
              <w:t xml:space="preserve"> وقرار رئيس الوزراء رقم </w:t>
            </w:r>
            <w:r w:rsidRPr="00FA0273">
              <w:rPr>
                <w:rFonts w:asciiTheme="minorBidi" w:hAnsiTheme="minorBidi"/>
                <w:b/>
                <w:bCs/>
                <w:rtl/>
              </w:rPr>
              <w:t>1820</w:t>
            </w:r>
            <w:r w:rsidRPr="00FA0273">
              <w:rPr>
                <w:rFonts w:asciiTheme="minorBidi" w:hAnsiTheme="minorBidi"/>
                <w:b/>
                <w:bCs/>
                <w:rtl/>
                <w:cs/>
              </w:rPr>
              <w:t xml:space="preserve"> لسنة </w:t>
            </w:r>
            <w:r w:rsidRPr="00FA0273">
              <w:rPr>
                <w:rFonts w:asciiTheme="minorBidi" w:hAnsiTheme="minorBidi"/>
                <w:b/>
                <w:bCs/>
                <w:rtl/>
              </w:rPr>
              <w:t>2015</w:t>
            </w:r>
            <w:r w:rsidRPr="00FA0273">
              <w:rPr>
                <w:rFonts w:asciiTheme="minorBidi" w:hAnsiTheme="minorBidi"/>
                <w:b/>
                <w:bCs/>
                <w:rtl/>
                <w:cs/>
              </w:rPr>
              <w:t xml:space="preserve"> واللذين تم بموجبهما، على التوالي، إدخال وتنفيذ تعديلات على قانون ضمانات وحوافز الاستثمار تحدد حقوق المستثمر وتحسّن خدمات تسهيل الاستثمار</w:t>
            </w:r>
            <w:r w:rsidRPr="00FA0273">
              <w:rPr>
                <w:rFonts w:asciiTheme="minorBidi" w:hAnsiTheme="minorBidi"/>
                <w:b/>
                <w:bCs/>
                <w:rtl/>
              </w:rPr>
              <w:t>.</w:t>
            </w:r>
            <w:r w:rsidRPr="00FA0273">
              <w:rPr>
                <w:rFonts w:asciiTheme="minorBidi" w:hAnsiTheme="minorBidi"/>
                <w:rtl/>
              </w:rPr>
              <w:t xml:space="preserve"> </w:t>
            </w:r>
            <w:r w:rsidRPr="00FA0273">
              <w:rPr>
                <w:rFonts w:asciiTheme="minorBidi" w:hAnsiTheme="minorBidi"/>
                <w:rtl/>
                <w:cs/>
              </w:rPr>
              <w:t>ويشمل ذلك</w:t>
            </w:r>
            <w:r w:rsidRPr="00FA0273">
              <w:rPr>
                <w:rFonts w:asciiTheme="minorBidi" w:hAnsiTheme="minorBidi"/>
                <w:rtl/>
              </w:rPr>
              <w:t xml:space="preserve">: (1) </w:t>
            </w:r>
            <w:r w:rsidRPr="00FA0273">
              <w:rPr>
                <w:rFonts w:asciiTheme="minorBidi" w:hAnsiTheme="minorBidi"/>
                <w:rtl/>
                <w:cs/>
              </w:rPr>
              <w:t xml:space="preserve">تحديد شروط وإجراءات رفض التراخيص؛ </w:t>
            </w:r>
            <w:r w:rsidRPr="00FA0273">
              <w:rPr>
                <w:rFonts w:asciiTheme="minorBidi" w:hAnsiTheme="minorBidi"/>
                <w:rtl/>
              </w:rPr>
              <w:t xml:space="preserve">(2) </w:t>
            </w:r>
            <w:r w:rsidRPr="00FA0273">
              <w:rPr>
                <w:rFonts w:asciiTheme="minorBidi" w:hAnsiTheme="minorBidi"/>
                <w:rtl/>
                <w:cs/>
              </w:rPr>
              <w:t xml:space="preserve">تعيين الهيئة العامة للاستثمار والمناطق الحرة بوصفها الوسيط الوحيد مع المستثمرين لإجراء أنشطة الاستثمار المعينة؛ </w:t>
            </w:r>
            <w:r w:rsidRPr="00FA0273">
              <w:rPr>
                <w:rFonts w:asciiTheme="minorBidi" w:hAnsiTheme="minorBidi"/>
                <w:rtl/>
              </w:rPr>
              <w:t xml:space="preserve">(3) </w:t>
            </w:r>
            <w:r w:rsidRPr="00FA0273">
              <w:rPr>
                <w:rFonts w:asciiTheme="minorBidi" w:hAnsiTheme="minorBidi"/>
                <w:rtl/>
                <w:cs/>
              </w:rPr>
              <w:t xml:space="preserve">منح المستثمرين صراحةً الحق في إقامة مشروعات استثمارية وتوسيعها وفي جني الأرباح وتحويلها؛ </w:t>
            </w:r>
            <w:r w:rsidRPr="00FA0273">
              <w:rPr>
                <w:rFonts w:asciiTheme="minorBidi" w:hAnsiTheme="minorBidi"/>
                <w:rtl/>
              </w:rPr>
              <w:t xml:space="preserve">(4) </w:t>
            </w:r>
            <w:r w:rsidRPr="00FA0273">
              <w:rPr>
                <w:rFonts w:asciiTheme="minorBidi" w:hAnsiTheme="minorBidi"/>
                <w:rtl/>
                <w:cs/>
              </w:rPr>
              <w:t>تبسيط آليات تسوية المنازعات والتصفية</w:t>
            </w:r>
            <w:r w:rsidRPr="00FA0273">
              <w:rPr>
                <w:rFonts w:asciiTheme="minorBidi" w:hAnsiTheme="minorBidi"/>
                <w:rtl/>
              </w:rPr>
              <w:t>.</w:t>
            </w:r>
          </w:p>
        </w:tc>
        <w:tc>
          <w:tcPr>
            <w:tcW w:w="1345" w:type="pct"/>
            <w:tcBorders>
              <w:top w:val="single" w:sz="4" w:space="0" w:color="auto"/>
              <w:left w:val="single" w:sz="4" w:space="0" w:color="auto"/>
              <w:bottom w:val="single" w:sz="4" w:space="0" w:color="auto"/>
              <w:right w:val="single" w:sz="4" w:space="0" w:color="auto"/>
            </w:tcBorders>
            <w:shd w:val="clear" w:color="auto" w:fill="auto"/>
          </w:tcPr>
          <w:p w14:paraId="3882CD07" w14:textId="77777777" w:rsidR="00270762" w:rsidRPr="00FA0273" w:rsidRDefault="00270762" w:rsidP="00FA0273">
            <w:pPr>
              <w:pStyle w:val="TableText"/>
              <w:ind w:left="0"/>
              <w:jc w:val="both"/>
              <w:rPr>
                <w:rFonts w:asciiTheme="minorBidi" w:hAnsiTheme="minorBidi"/>
                <w:b/>
                <w:bCs/>
                <w:rtl/>
              </w:rPr>
            </w:pPr>
            <w:r w:rsidRPr="00FA0273">
              <w:rPr>
                <w:rFonts w:asciiTheme="minorBidi" w:hAnsiTheme="minorBidi"/>
                <w:b/>
                <w:bCs/>
                <w:rtl/>
                <w:cs/>
              </w:rPr>
              <w:t xml:space="preserve">الإجراء المسبق رقم </w:t>
            </w:r>
            <w:r w:rsidRPr="00FA0273">
              <w:rPr>
                <w:rFonts w:asciiTheme="minorBidi" w:hAnsiTheme="minorBidi"/>
                <w:b/>
                <w:bCs/>
                <w:rtl/>
              </w:rPr>
              <w:t>2</w:t>
            </w:r>
            <w:r w:rsidRPr="00FA0273">
              <w:rPr>
                <w:rFonts w:asciiTheme="minorBidi" w:hAnsiTheme="minorBidi"/>
                <w:b/>
                <w:bCs/>
              </w:rPr>
              <w:t>.</w:t>
            </w:r>
            <w:r w:rsidRPr="00FA0273">
              <w:rPr>
                <w:rFonts w:asciiTheme="minorBidi" w:hAnsiTheme="minorBidi"/>
                <w:b/>
                <w:bCs/>
                <w:rtl/>
              </w:rPr>
              <w:t xml:space="preserve">8: </w:t>
            </w:r>
            <w:r w:rsidRPr="00FA0273">
              <w:rPr>
                <w:rFonts w:asciiTheme="minorBidi" w:hAnsiTheme="minorBidi"/>
                <w:b/>
                <w:bCs/>
                <w:rtl/>
                <w:cs/>
              </w:rPr>
              <w:t>وافق مجلس الوزراء على مشروع قانون شركات الشخص الواحد الذي يتضمن تمديد مزايا حماية الشركات ذات المسؤولية المحدودة لشركات الشخص الواحد، وعرضه على البرلمان للبت فيه</w:t>
            </w:r>
            <w:r w:rsidRPr="00FA0273">
              <w:rPr>
                <w:rFonts w:asciiTheme="minorBidi" w:hAnsiTheme="minorBidi"/>
                <w:b/>
                <w:bCs/>
                <w:rtl/>
              </w:rPr>
              <w:t>.</w:t>
            </w:r>
          </w:p>
        </w:tc>
        <w:tc>
          <w:tcPr>
            <w:tcW w:w="1436" w:type="pct"/>
            <w:tcBorders>
              <w:top w:val="single" w:sz="4" w:space="0" w:color="auto"/>
              <w:left w:val="single" w:sz="4" w:space="0" w:color="auto"/>
              <w:bottom w:val="single" w:sz="4" w:space="0" w:color="auto"/>
              <w:right w:val="single" w:sz="4" w:space="0" w:color="auto"/>
            </w:tcBorders>
            <w:shd w:val="clear" w:color="auto" w:fill="auto"/>
            <w:hideMark/>
          </w:tcPr>
          <w:p w14:paraId="0D005CEA" w14:textId="77777777" w:rsidR="00270762" w:rsidRPr="00FA0273" w:rsidRDefault="00270762" w:rsidP="00FA0273">
            <w:pPr>
              <w:pStyle w:val="TableText"/>
              <w:ind w:left="0"/>
              <w:jc w:val="both"/>
              <w:rPr>
                <w:rFonts w:asciiTheme="minorBidi" w:hAnsiTheme="minorBidi"/>
                <w:b/>
                <w:bCs/>
                <w:rtl/>
              </w:rPr>
            </w:pPr>
            <w:r w:rsidRPr="00FA0273">
              <w:rPr>
                <w:rFonts w:asciiTheme="minorBidi" w:hAnsiTheme="minorBidi"/>
                <w:b/>
                <w:bCs/>
                <w:rtl/>
                <w:cs/>
              </w:rPr>
              <w:t xml:space="preserve">الإجراء المسبق رقم </w:t>
            </w:r>
            <w:r w:rsidRPr="00FA0273">
              <w:rPr>
                <w:rFonts w:asciiTheme="minorBidi" w:hAnsiTheme="minorBidi"/>
                <w:b/>
                <w:bCs/>
                <w:rtl/>
              </w:rPr>
              <w:t>3</w:t>
            </w:r>
            <w:r w:rsidRPr="00FA0273">
              <w:rPr>
                <w:rFonts w:asciiTheme="minorBidi" w:hAnsiTheme="minorBidi"/>
                <w:b/>
                <w:bCs/>
              </w:rPr>
              <w:t>.</w:t>
            </w:r>
            <w:r w:rsidRPr="00FA0273">
              <w:rPr>
                <w:rFonts w:asciiTheme="minorBidi" w:hAnsiTheme="minorBidi"/>
                <w:b/>
                <w:bCs/>
                <w:rtl/>
              </w:rPr>
              <w:t xml:space="preserve">7: </w:t>
            </w:r>
            <w:r w:rsidRPr="00FA0273">
              <w:rPr>
                <w:rFonts w:asciiTheme="minorBidi" w:hAnsiTheme="minorBidi"/>
                <w:b/>
                <w:bCs/>
                <w:rtl/>
                <w:cs/>
              </w:rPr>
              <w:t xml:space="preserve">قام البلد المقترض </w:t>
            </w:r>
            <w:r w:rsidRPr="00FA0273">
              <w:rPr>
                <w:rFonts w:asciiTheme="minorBidi" w:hAnsiTheme="minorBidi"/>
                <w:b/>
                <w:bCs/>
                <w:rtl/>
              </w:rPr>
              <w:t>(</w:t>
            </w:r>
            <w:r w:rsidRPr="00FA0273">
              <w:rPr>
                <w:rFonts w:asciiTheme="minorBidi" w:hAnsiTheme="minorBidi"/>
                <w:b/>
                <w:bCs/>
                <w:rtl/>
                <w:cs/>
              </w:rPr>
              <w:t>مصر</w:t>
            </w:r>
            <w:r w:rsidRPr="00FA0273">
              <w:rPr>
                <w:rFonts w:asciiTheme="minorBidi" w:hAnsiTheme="minorBidi"/>
                <w:b/>
                <w:bCs/>
                <w:rtl/>
              </w:rPr>
              <w:t>)</w:t>
            </w:r>
            <w:r w:rsidRPr="00FA0273">
              <w:rPr>
                <w:rFonts w:asciiTheme="minorBidi" w:hAnsiTheme="minorBidi"/>
                <w:b/>
                <w:bCs/>
                <w:rtl/>
                <w:cs/>
              </w:rPr>
              <w:t>، ممثلًا في</w:t>
            </w:r>
            <w:r w:rsidRPr="00FA0273">
              <w:rPr>
                <w:rFonts w:asciiTheme="minorBidi" w:hAnsiTheme="minorBidi"/>
                <w:b/>
                <w:bCs/>
                <w:rtl/>
              </w:rPr>
              <w:t>:</w:t>
            </w:r>
          </w:p>
          <w:p w14:paraId="61F9288A" w14:textId="77777777" w:rsidR="00270762" w:rsidRPr="00FA0273" w:rsidRDefault="00270762" w:rsidP="008309C4">
            <w:pPr>
              <w:pStyle w:val="TableText"/>
              <w:ind w:left="0"/>
              <w:jc w:val="both"/>
              <w:rPr>
                <w:rFonts w:asciiTheme="minorBidi" w:eastAsia="Times New Roman" w:hAnsiTheme="minorBidi"/>
                <w:b/>
                <w:bCs/>
                <w:spacing w:val="0"/>
                <w:rtl/>
              </w:rPr>
            </w:pPr>
            <w:r w:rsidRPr="00FA0273">
              <w:rPr>
                <w:rFonts w:asciiTheme="minorBidi" w:hAnsiTheme="minorBidi"/>
                <w:b/>
                <w:bCs/>
                <w:spacing w:val="0"/>
                <w:rtl/>
              </w:rPr>
              <w:t xml:space="preserve">(1) </w:t>
            </w:r>
            <w:r w:rsidRPr="00FA0273">
              <w:rPr>
                <w:rFonts w:asciiTheme="minorBidi" w:hAnsiTheme="minorBidi"/>
                <w:b/>
                <w:bCs/>
                <w:spacing w:val="0"/>
                <w:rtl/>
                <w:cs/>
              </w:rPr>
              <w:t xml:space="preserve">رئيس الجمهورية، بإقرار قانون الاستثمار رقم </w:t>
            </w:r>
            <w:r w:rsidR="008309C4">
              <w:rPr>
                <w:rFonts w:asciiTheme="minorBidi" w:hAnsiTheme="minorBidi" w:hint="cs"/>
                <w:b/>
                <w:bCs/>
                <w:spacing w:val="0"/>
                <w:rtl/>
              </w:rPr>
              <w:t>72/2017</w:t>
            </w:r>
            <w:r w:rsidRPr="00FA0273">
              <w:rPr>
                <w:rFonts w:asciiTheme="minorBidi" w:hAnsiTheme="minorBidi"/>
                <w:b/>
                <w:bCs/>
                <w:spacing w:val="0"/>
                <w:rtl/>
                <w:cs/>
              </w:rPr>
              <w:t xml:space="preserve">، ورئيس الوزراء، بإصدار القرار الوزاري رقم </w:t>
            </w:r>
            <w:r w:rsidR="008309C4">
              <w:rPr>
                <w:rFonts w:asciiTheme="minorBidi" w:hAnsiTheme="minorBidi" w:hint="cs"/>
                <w:b/>
                <w:bCs/>
                <w:spacing w:val="0"/>
                <w:rtl/>
              </w:rPr>
              <w:t>2310/2017</w:t>
            </w:r>
            <w:r w:rsidRPr="00FA0273">
              <w:rPr>
                <w:rFonts w:asciiTheme="minorBidi" w:hAnsiTheme="minorBidi"/>
                <w:b/>
                <w:bCs/>
                <w:spacing w:val="0"/>
                <w:rtl/>
                <w:cs/>
              </w:rPr>
              <w:t xml:space="preserve"> بالموافقة على اللائحة التنفيذية المرافقة للقانون، ومن شأن ذلك تحسين سبل حماية محددة للمستثمرين</w:t>
            </w:r>
            <w:r w:rsidRPr="00FA0273">
              <w:rPr>
                <w:rFonts w:asciiTheme="minorBidi" w:hAnsiTheme="minorBidi"/>
                <w:b/>
                <w:bCs/>
                <w:spacing w:val="0"/>
                <w:rtl/>
              </w:rPr>
              <w:t>.</w:t>
            </w:r>
          </w:p>
          <w:p w14:paraId="2E95246E" w14:textId="77777777" w:rsidR="00270762" w:rsidRPr="00FA0273" w:rsidRDefault="00270762" w:rsidP="00FA0273">
            <w:pPr>
              <w:pStyle w:val="TableText"/>
              <w:ind w:left="0"/>
              <w:jc w:val="both"/>
              <w:rPr>
                <w:rFonts w:asciiTheme="minorBidi" w:eastAsia="Times New Roman" w:hAnsiTheme="minorBidi"/>
                <w:b/>
                <w:bCs/>
                <w:spacing w:val="0"/>
                <w:rtl/>
              </w:rPr>
            </w:pPr>
            <w:r w:rsidRPr="00FA0273">
              <w:rPr>
                <w:rFonts w:asciiTheme="minorBidi" w:hAnsiTheme="minorBidi"/>
                <w:b/>
                <w:bCs/>
                <w:spacing w:val="0"/>
                <w:rtl/>
              </w:rPr>
              <w:t xml:space="preserve">(2) </w:t>
            </w:r>
            <w:r w:rsidRPr="00FA0273">
              <w:rPr>
                <w:rFonts w:asciiTheme="minorBidi" w:hAnsiTheme="minorBidi"/>
                <w:b/>
                <w:bCs/>
                <w:spacing w:val="0"/>
                <w:rtl/>
                <w:cs/>
              </w:rPr>
              <w:t xml:space="preserve">مجلس الوزراء، بإصدار الكتاب رقم </w:t>
            </w:r>
            <w:r w:rsidRPr="00FA0273">
              <w:rPr>
                <w:rFonts w:asciiTheme="minorBidi" w:hAnsiTheme="minorBidi"/>
                <w:b/>
                <w:bCs/>
                <w:spacing w:val="0"/>
              </w:rPr>
              <w:t>13325-3</w:t>
            </w:r>
            <w:r w:rsidRPr="00FA0273">
              <w:rPr>
                <w:rFonts w:asciiTheme="minorBidi" w:hAnsiTheme="minorBidi"/>
                <w:b/>
                <w:bCs/>
                <w:spacing w:val="0"/>
                <w:rtl/>
                <w:cs/>
              </w:rPr>
              <w:t xml:space="preserve"> بتاريخ </w:t>
            </w:r>
            <w:r w:rsidRPr="00FA0273">
              <w:rPr>
                <w:rFonts w:asciiTheme="minorBidi" w:hAnsiTheme="minorBidi"/>
                <w:b/>
                <w:bCs/>
                <w:spacing w:val="0"/>
                <w:rtl/>
              </w:rPr>
              <w:t>14</w:t>
            </w:r>
            <w:r w:rsidRPr="00FA0273">
              <w:rPr>
                <w:rFonts w:asciiTheme="minorBidi" w:hAnsiTheme="minorBidi"/>
                <w:b/>
                <w:bCs/>
                <w:spacing w:val="0"/>
                <w:rtl/>
                <w:cs/>
              </w:rPr>
              <w:t xml:space="preserve"> يونيو </w:t>
            </w:r>
            <w:r w:rsidRPr="00FA0273">
              <w:rPr>
                <w:rFonts w:asciiTheme="minorBidi" w:hAnsiTheme="minorBidi"/>
                <w:b/>
                <w:bCs/>
                <w:spacing w:val="0"/>
                <w:rtl/>
              </w:rPr>
              <w:t>2017</w:t>
            </w:r>
            <w:r w:rsidRPr="00FA0273">
              <w:rPr>
                <w:rFonts w:asciiTheme="minorBidi" w:hAnsiTheme="minorBidi"/>
                <w:b/>
                <w:bCs/>
                <w:spacing w:val="0"/>
                <w:rtl/>
                <w:cs/>
              </w:rPr>
              <w:t xml:space="preserve"> بالموافقة على تعديل قانون الشركات، والنص على توسيع نطاق حماية الشركات ذات المسؤولية المحدودة لتشمل شركات الشخص الواحد، وعرض هذه التعديلات على مجلس النواب </w:t>
            </w:r>
            <w:r w:rsidRPr="00FA0273">
              <w:rPr>
                <w:rFonts w:asciiTheme="minorBidi" w:hAnsiTheme="minorBidi"/>
                <w:b/>
                <w:bCs/>
                <w:spacing w:val="0"/>
                <w:rtl/>
              </w:rPr>
              <w:t>(</w:t>
            </w:r>
            <w:r w:rsidRPr="00FA0273">
              <w:rPr>
                <w:rFonts w:asciiTheme="minorBidi" w:hAnsiTheme="minorBidi"/>
                <w:b/>
                <w:bCs/>
                <w:spacing w:val="0"/>
                <w:rtl/>
                <w:cs/>
              </w:rPr>
              <w:t>البرلمان</w:t>
            </w:r>
            <w:r w:rsidRPr="00FA0273">
              <w:rPr>
                <w:rFonts w:asciiTheme="minorBidi" w:hAnsiTheme="minorBidi"/>
                <w:b/>
                <w:bCs/>
                <w:spacing w:val="0"/>
                <w:rtl/>
              </w:rPr>
              <w:t>).</w:t>
            </w:r>
          </w:p>
          <w:p w14:paraId="2AA351D3" w14:textId="77777777" w:rsidR="00270762" w:rsidRPr="00FA0273" w:rsidRDefault="00270762" w:rsidP="00FA0273">
            <w:pPr>
              <w:pStyle w:val="TableText"/>
              <w:ind w:left="0"/>
              <w:jc w:val="both"/>
              <w:rPr>
                <w:rFonts w:asciiTheme="minorBidi" w:eastAsia="Times New Roman" w:hAnsiTheme="minorBidi"/>
                <w:b/>
                <w:bCs/>
                <w:spacing w:val="0"/>
                <w:rtl/>
              </w:rPr>
            </w:pPr>
            <w:r w:rsidRPr="00FA0273">
              <w:rPr>
                <w:rFonts w:asciiTheme="minorBidi" w:hAnsiTheme="minorBidi"/>
                <w:b/>
                <w:bCs/>
                <w:spacing w:val="0"/>
                <w:rtl/>
              </w:rPr>
              <w:t xml:space="preserve">(3) </w:t>
            </w:r>
            <w:r w:rsidRPr="00FA0273">
              <w:rPr>
                <w:rFonts w:asciiTheme="minorBidi" w:hAnsiTheme="minorBidi"/>
                <w:b/>
                <w:bCs/>
                <w:spacing w:val="0"/>
                <w:rtl/>
                <w:cs/>
              </w:rPr>
              <w:t>وزارة الاستثمار والتعاون الدولي، بتنفيذ الإصلاحات المؤسسية الواردة في قانون الاستثمار، ويشمل ذلك تحسين الخدمات المقدمة للمستثمرين مثل</w:t>
            </w:r>
            <w:r w:rsidRPr="00FA0273">
              <w:rPr>
                <w:rFonts w:asciiTheme="minorBidi" w:hAnsiTheme="minorBidi"/>
                <w:b/>
                <w:bCs/>
                <w:spacing w:val="0"/>
                <w:rtl/>
              </w:rPr>
              <w:t xml:space="preserve">: </w:t>
            </w:r>
            <w:r w:rsidRPr="00FA0273">
              <w:rPr>
                <w:rFonts w:asciiTheme="minorBidi" w:hAnsiTheme="minorBidi"/>
                <w:b/>
                <w:bCs/>
                <w:rtl/>
              </w:rPr>
              <w:t>(</w:t>
            </w:r>
            <w:r w:rsidRPr="00FA0273">
              <w:rPr>
                <w:rFonts w:asciiTheme="minorBidi" w:hAnsiTheme="minorBidi"/>
                <w:b/>
                <w:bCs/>
                <w:rtl/>
                <w:cs/>
              </w:rPr>
              <w:t>أ</w:t>
            </w:r>
            <w:r w:rsidRPr="00FA0273">
              <w:rPr>
                <w:rFonts w:asciiTheme="minorBidi" w:hAnsiTheme="minorBidi"/>
                <w:b/>
                <w:bCs/>
                <w:rtl/>
              </w:rPr>
              <w:t xml:space="preserve">) </w:t>
            </w:r>
            <w:r w:rsidRPr="00FA0273">
              <w:rPr>
                <w:rFonts w:asciiTheme="minorBidi" w:hAnsiTheme="minorBidi"/>
                <w:b/>
                <w:bCs/>
                <w:rtl/>
                <w:cs/>
              </w:rPr>
              <w:t xml:space="preserve">نشر جميع إجراءات واشتراطات التراخيص والتصاريح لجميع الأنشطة والقطاعات، وحصر كامل لحوافز الاستثمار المتاحة ومعايير الأهلية؛ </w:t>
            </w:r>
            <w:r w:rsidRPr="00FA0273">
              <w:rPr>
                <w:rFonts w:asciiTheme="minorBidi" w:hAnsiTheme="minorBidi"/>
                <w:b/>
                <w:bCs/>
                <w:rtl/>
              </w:rPr>
              <w:t>(</w:t>
            </w:r>
            <w:r w:rsidRPr="00FA0273">
              <w:rPr>
                <w:rFonts w:asciiTheme="minorBidi" w:hAnsiTheme="minorBidi"/>
                <w:b/>
                <w:bCs/>
                <w:rtl/>
                <w:cs/>
              </w:rPr>
              <w:t>ب</w:t>
            </w:r>
            <w:r w:rsidRPr="00FA0273">
              <w:rPr>
                <w:rFonts w:asciiTheme="minorBidi" w:hAnsiTheme="minorBidi"/>
                <w:b/>
                <w:bCs/>
                <w:rtl/>
              </w:rPr>
              <w:t xml:space="preserve">) </w:t>
            </w:r>
            <w:r w:rsidRPr="00FA0273">
              <w:rPr>
                <w:rFonts w:asciiTheme="minorBidi" w:hAnsiTheme="minorBidi"/>
                <w:b/>
                <w:bCs/>
                <w:rtl/>
                <w:cs/>
              </w:rPr>
              <w:t>تقديم خدمات التسجيل الآلية والمتكاملة من خلال شبكة الإنترنت، ويشمل ذلك خدمات تأسيس وتسجيل الشركات المقدمة من جهات أخرى، بحسب ما تم نشره من إجراءات على موقع الهيئة العامة للاستثمار والمناطق الحرة على شبكة الإنترنت</w:t>
            </w:r>
            <w:r w:rsidRPr="00FA0273">
              <w:rPr>
                <w:rFonts w:asciiTheme="minorBidi" w:hAnsiTheme="minorBidi"/>
                <w:b/>
                <w:bCs/>
                <w:rtl/>
              </w:rPr>
              <w:t>.</w:t>
            </w:r>
          </w:p>
        </w:tc>
        <w:tc>
          <w:tcPr>
            <w:tcW w:w="938" w:type="pct"/>
            <w:tcBorders>
              <w:top w:val="single" w:sz="4" w:space="0" w:color="auto"/>
              <w:left w:val="single" w:sz="4" w:space="0" w:color="auto"/>
              <w:bottom w:val="single" w:sz="4" w:space="0" w:color="auto"/>
              <w:right w:val="single" w:sz="4" w:space="0" w:color="auto"/>
            </w:tcBorders>
            <w:shd w:val="clear" w:color="auto" w:fill="auto"/>
            <w:hideMark/>
          </w:tcPr>
          <w:p w14:paraId="5686D887" w14:textId="77777777" w:rsidR="00270762" w:rsidRPr="00FA0273" w:rsidRDefault="00270762" w:rsidP="00EE246E">
            <w:pPr>
              <w:pStyle w:val="TableText"/>
              <w:ind w:left="0"/>
              <w:jc w:val="both"/>
              <w:rPr>
                <w:rFonts w:asciiTheme="minorBidi" w:hAnsiTheme="minorBidi"/>
                <w:rtl/>
              </w:rPr>
            </w:pPr>
            <w:r w:rsidRPr="00FA0273">
              <w:rPr>
                <w:rFonts w:asciiTheme="minorBidi" w:hAnsiTheme="minorBidi"/>
                <w:rtl/>
                <w:cs/>
              </w:rPr>
              <w:t xml:space="preserve">زيادة معدل تأسيس الشركات الجديدة </w:t>
            </w:r>
            <w:r w:rsidR="00EE246E" w:rsidRPr="00FA0273">
              <w:rPr>
                <w:rFonts w:asciiTheme="minorBidi" w:hAnsiTheme="minorBidi"/>
                <w:rtl/>
                <w:cs/>
              </w:rPr>
              <w:t>مق</w:t>
            </w:r>
            <w:r w:rsidR="00EE246E">
              <w:rPr>
                <w:rFonts w:asciiTheme="minorBidi" w:hAnsiTheme="minorBidi" w:hint="cs"/>
                <w:rtl/>
                <w:cs/>
              </w:rPr>
              <w:t>ي</w:t>
            </w:r>
            <w:r w:rsidR="00EE246E" w:rsidRPr="00FA0273">
              <w:rPr>
                <w:rFonts w:asciiTheme="minorBidi" w:hAnsiTheme="minorBidi"/>
                <w:rtl/>
                <w:cs/>
              </w:rPr>
              <w:t xml:space="preserve">سًا </w:t>
            </w:r>
            <w:r w:rsidRPr="00FA0273">
              <w:rPr>
                <w:rFonts w:asciiTheme="minorBidi" w:hAnsiTheme="minorBidi"/>
                <w:rtl/>
                <w:cs/>
              </w:rPr>
              <w:t xml:space="preserve">بمتوسط عدد تسجيل الشركات بمراكز خدمات المستثمرين بالهيئة العامة للاستثمار شهريًا بنسبة </w:t>
            </w:r>
            <w:r w:rsidRPr="00FA0273">
              <w:rPr>
                <w:rFonts w:asciiTheme="minorBidi" w:hAnsiTheme="minorBidi"/>
                <w:rtl/>
              </w:rPr>
              <w:t xml:space="preserve">65% </w:t>
            </w:r>
            <w:r w:rsidRPr="00FA0273">
              <w:rPr>
                <w:rFonts w:asciiTheme="minorBidi" w:hAnsiTheme="minorBidi"/>
                <w:rtl/>
                <w:cs/>
              </w:rPr>
              <w:t xml:space="preserve">في السنة المالية </w:t>
            </w:r>
            <w:r w:rsidRPr="00FA0273">
              <w:rPr>
                <w:rFonts w:asciiTheme="minorBidi" w:hAnsiTheme="minorBidi"/>
                <w:rtl/>
              </w:rPr>
              <w:t>2017/2018</w:t>
            </w:r>
            <w:r w:rsidRPr="00FA0273">
              <w:rPr>
                <w:rFonts w:asciiTheme="minorBidi" w:hAnsiTheme="minorBidi"/>
                <w:rtl/>
                <w:cs/>
              </w:rPr>
              <w:t xml:space="preserve"> على خط الأساس البالغ في المتوسط </w:t>
            </w:r>
            <w:r w:rsidRPr="00FA0273">
              <w:rPr>
                <w:rFonts w:asciiTheme="minorBidi" w:hAnsiTheme="minorBidi"/>
                <w:rtl/>
              </w:rPr>
              <w:t>867</w:t>
            </w:r>
            <w:r w:rsidRPr="00FA0273">
              <w:rPr>
                <w:rFonts w:asciiTheme="minorBidi" w:hAnsiTheme="minorBidi"/>
                <w:rtl/>
                <w:cs/>
              </w:rPr>
              <w:t xml:space="preserve"> في الشهر في السنة المالية </w:t>
            </w:r>
            <w:r w:rsidRPr="00FA0273">
              <w:rPr>
                <w:rFonts w:asciiTheme="minorBidi" w:hAnsiTheme="minorBidi"/>
                <w:rtl/>
              </w:rPr>
              <w:t>2014/2015.</w:t>
            </w:r>
          </w:p>
          <w:p w14:paraId="0E2D9AD2" w14:textId="77777777" w:rsidR="00270762" w:rsidRPr="00FA0273" w:rsidRDefault="00270762" w:rsidP="00FA0273">
            <w:pPr>
              <w:pStyle w:val="TableText"/>
              <w:ind w:left="0"/>
              <w:jc w:val="both"/>
              <w:rPr>
                <w:rFonts w:asciiTheme="minorBidi" w:hAnsiTheme="minorBidi"/>
                <w:rtl/>
              </w:rPr>
            </w:pPr>
          </w:p>
          <w:p w14:paraId="069933B9" w14:textId="77777777" w:rsidR="00270762" w:rsidRPr="00FA0273" w:rsidRDefault="00270762" w:rsidP="00FA0273">
            <w:pPr>
              <w:pStyle w:val="TableText"/>
              <w:ind w:left="0"/>
              <w:jc w:val="both"/>
              <w:rPr>
                <w:rFonts w:asciiTheme="minorBidi" w:hAnsiTheme="minorBidi"/>
                <w:rtl/>
              </w:rPr>
            </w:pPr>
            <w:r w:rsidRPr="00FA0273">
              <w:rPr>
                <w:rFonts w:asciiTheme="minorBidi" w:hAnsiTheme="minorBidi"/>
                <w:rtl/>
                <w:cs/>
              </w:rPr>
              <w:t xml:space="preserve">زيادة عدد مراكز خدمات المستثمرين التابعة للهيئة العامة للاستثمار التي تقدم خدمات تسجيل آلية ومتكاملة للشركات وفق قانون الاستثمار وقانون الشركات من صفر في السنة المالية </w:t>
            </w:r>
            <w:r w:rsidRPr="00FA0273">
              <w:rPr>
                <w:rFonts w:asciiTheme="minorBidi" w:hAnsiTheme="minorBidi"/>
                <w:rtl/>
              </w:rPr>
              <w:t>2014/2015</w:t>
            </w:r>
            <w:r w:rsidRPr="00FA0273">
              <w:rPr>
                <w:rFonts w:asciiTheme="minorBidi" w:hAnsiTheme="minorBidi"/>
                <w:rtl/>
                <w:cs/>
              </w:rPr>
              <w:t xml:space="preserve"> إلى </w:t>
            </w:r>
            <w:r w:rsidRPr="00FA0273">
              <w:rPr>
                <w:rFonts w:asciiTheme="minorBidi" w:hAnsiTheme="minorBidi"/>
                <w:rtl/>
              </w:rPr>
              <w:t>4</w:t>
            </w:r>
            <w:r w:rsidRPr="00FA0273">
              <w:rPr>
                <w:rFonts w:asciiTheme="minorBidi" w:hAnsiTheme="minorBidi"/>
                <w:rtl/>
                <w:cs/>
              </w:rPr>
              <w:t xml:space="preserve"> في السنة المالية </w:t>
            </w:r>
            <w:r w:rsidRPr="00FA0273">
              <w:rPr>
                <w:rFonts w:asciiTheme="minorBidi" w:hAnsiTheme="minorBidi"/>
                <w:rtl/>
              </w:rPr>
              <w:t>2017/2018.</w:t>
            </w:r>
          </w:p>
        </w:tc>
      </w:tr>
      <w:tr w:rsidR="00270762" w:rsidRPr="003E2153" w14:paraId="154FBBD7" w14:textId="77777777" w:rsidTr="003E2153">
        <w:tc>
          <w:tcPr>
            <w:tcW w:w="5000" w:type="pct"/>
            <w:gridSpan w:val="4"/>
            <w:tcBorders>
              <w:top w:val="single" w:sz="4" w:space="0" w:color="auto"/>
              <w:left w:val="single" w:sz="4" w:space="0" w:color="auto"/>
              <w:bottom w:val="single" w:sz="4" w:space="0" w:color="auto"/>
              <w:right w:val="single" w:sz="4" w:space="0" w:color="auto"/>
            </w:tcBorders>
            <w:shd w:val="clear" w:color="auto" w:fill="F2F2F2"/>
            <w:hideMark/>
          </w:tcPr>
          <w:p w14:paraId="4ED9D1BA" w14:textId="77777777" w:rsidR="00270762" w:rsidRPr="00FA0273" w:rsidRDefault="00270762" w:rsidP="00FA0273">
            <w:pPr>
              <w:widowControl w:val="0"/>
              <w:autoSpaceDE w:val="0"/>
              <w:autoSpaceDN w:val="0"/>
              <w:adjustRightInd w:val="0"/>
              <w:spacing w:after="0" w:line="240" w:lineRule="auto"/>
              <w:ind w:right="-20"/>
              <w:rPr>
                <w:rFonts w:asciiTheme="minorBidi" w:hAnsiTheme="minorBidi" w:cstheme="minorBidi"/>
                <w:b/>
                <w:bCs/>
                <w:sz w:val="20"/>
                <w:szCs w:val="20"/>
                <w:rtl/>
              </w:rPr>
            </w:pPr>
            <w:r w:rsidRPr="00FA0273">
              <w:rPr>
                <w:rFonts w:asciiTheme="minorBidi" w:eastAsia="Arial" w:hAnsiTheme="minorBidi" w:cstheme="minorBidi"/>
                <w:b/>
                <w:bCs/>
                <w:sz w:val="20"/>
                <w:szCs w:val="20"/>
                <w:rtl/>
              </w:rPr>
              <w:t>3</w:t>
            </w:r>
            <w:r w:rsidRPr="00FA0273">
              <w:rPr>
                <w:rFonts w:asciiTheme="minorBidi" w:eastAsia="Arial" w:hAnsiTheme="minorBidi" w:cstheme="minorBidi"/>
                <w:b/>
                <w:bCs/>
                <w:sz w:val="20"/>
                <w:szCs w:val="20"/>
              </w:rPr>
              <w:t>.</w:t>
            </w:r>
            <w:r w:rsidRPr="00FA0273">
              <w:rPr>
                <w:rFonts w:asciiTheme="minorBidi" w:eastAsia="Arial" w:hAnsiTheme="minorBidi" w:cstheme="minorBidi"/>
                <w:b/>
                <w:bCs/>
                <w:sz w:val="20"/>
                <w:szCs w:val="20"/>
                <w:rtl/>
              </w:rPr>
              <w:t>2</w:t>
            </w:r>
            <w:r w:rsidRPr="00FA0273">
              <w:rPr>
                <w:rFonts w:asciiTheme="minorBidi" w:eastAsia="Arial" w:hAnsiTheme="minorBidi" w:cstheme="minorBidi"/>
                <w:b/>
                <w:bCs/>
                <w:sz w:val="20"/>
                <w:szCs w:val="20"/>
                <w:rtl/>
                <w:cs/>
              </w:rPr>
              <w:t xml:space="preserve"> إصلاح منظومة التراخيص الصناعية</w:t>
            </w:r>
          </w:p>
        </w:tc>
      </w:tr>
      <w:tr w:rsidR="00270762" w:rsidRPr="003E2153" w14:paraId="52D4BEA3" w14:textId="77777777" w:rsidTr="003E2153">
        <w:tc>
          <w:tcPr>
            <w:tcW w:w="1281" w:type="pct"/>
            <w:tcBorders>
              <w:top w:val="single" w:sz="4" w:space="0" w:color="auto"/>
              <w:left w:val="single" w:sz="4" w:space="0" w:color="auto"/>
              <w:bottom w:val="single" w:sz="4" w:space="0" w:color="auto"/>
              <w:right w:val="single" w:sz="4" w:space="0" w:color="auto"/>
            </w:tcBorders>
            <w:shd w:val="clear" w:color="auto" w:fill="auto"/>
            <w:hideMark/>
          </w:tcPr>
          <w:p w14:paraId="2EE5F6D5" w14:textId="77777777" w:rsidR="00270762" w:rsidRPr="00FA0273" w:rsidRDefault="00270762" w:rsidP="00FA0273">
            <w:pPr>
              <w:pStyle w:val="TableText"/>
              <w:ind w:left="0"/>
              <w:jc w:val="both"/>
              <w:rPr>
                <w:rFonts w:asciiTheme="minorBidi" w:hAnsiTheme="minorBidi"/>
                <w:rtl/>
              </w:rPr>
            </w:pPr>
            <w:r w:rsidRPr="00FA0273">
              <w:rPr>
                <w:rFonts w:asciiTheme="minorBidi" w:hAnsiTheme="minorBidi"/>
                <w:b/>
                <w:bCs/>
                <w:rtl/>
                <w:cs/>
              </w:rPr>
              <w:t xml:space="preserve">الإجراء المسبق </w:t>
            </w:r>
            <w:r w:rsidRPr="00FA0273">
              <w:rPr>
                <w:rFonts w:asciiTheme="minorBidi" w:hAnsiTheme="minorBidi"/>
                <w:b/>
                <w:bCs/>
                <w:rtl/>
              </w:rPr>
              <w:t>1</w:t>
            </w:r>
            <w:r w:rsidRPr="00FA0273">
              <w:rPr>
                <w:rFonts w:asciiTheme="minorBidi" w:hAnsiTheme="minorBidi"/>
                <w:b/>
                <w:bCs/>
              </w:rPr>
              <w:t>.</w:t>
            </w:r>
            <w:r w:rsidRPr="00FA0273">
              <w:rPr>
                <w:rFonts w:asciiTheme="minorBidi" w:hAnsiTheme="minorBidi"/>
                <w:b/>
                <w:bCs/>
                <w:rtl/>
              </w:rPr>
              <w:t xml:space="preserve">9: </w:t>
            </w:r>
            <w:r w:rsidRPr="00FA0273">
              <w:rPr>
                <w:rFonts w:asciiTheme="minorBidi" w:hAnsiTheme="minorBidi"/>
                <w:b/>
                <w:bCs/>
                <w:rtl/>
                <w:cs/>
              </w:rPr>
              <w:t xml:space="preserve">إصدار قرار رئيس الوزراء رقم </w:t>
            </w:r>
            <w:r w:rsidRPr="00FA0273">
              <w:rPr>
                <w:rFonts w:asciiTheme="minorBidi" w:hAnsiTheme="minorBidi"/>
                <w:b/>
                <w:bCs/>
                <w:rtl/>
              </w:rPr>
              <w:t>2807</w:t>
            </w:r>
            <w:r w:rsidRPr="00FA0273">
              <w:rPr>
                <w:rFonts w:asciiTheme="minorBidi" w:hAnsiTheme="minorBidi"/>
                <w:b/>
                <w:bCs/>
                <w:rtl/>
                <w:cs/>
              </w:rPr>
              <w:t xml:space="preserve"> لسنة </w:t>
            </w:r>
            <w:r w:rsidRPr="00FA0273">
              <w:rPr>
                <w:rFonts w:asciiTheme="minorBidi" w:hAnsiTheme="minorBidi"/>
                <w:b/>
                <w:bCs/>
                <w:rtl/>
              </w:rPr>
              <w:t>2015</w:t>
            </w:r>
            <w:r w:rsidRPr="00FA0273">
              <w:rPr>
                <w:rFonts w:asciiTheme="minorBidi" w:hAnsiTheme="minorBidi"/>
                <w:b/>
                <w:bCs/>
                <w:rtl/>
                <w:cs/>
              </w:rPr>
              <w:t xml:space="preserve"> بإطلاق إصلاح منظومة التراخيص </w:t>
            </w:r>
            <w:r w:rsidRPr="00FA0273">
              <w:rPr>
                <w:rFonts w:asciiTheme="minorBidi" w:hAnsiTheme="minorBidi"/>
                <w:b/>
                <w:bCs/>
                <w:rtl/>
                <w:cs/>
              </w:rPr>
              <w:lastRenderedPageBreak/>
              <w:t>الصناعية، بما في ذلك وضع مبادئ الإصلاح</w:t>
            </w:r>
            <w:r w:rsidRPr="00FA0273">
              <w:rPr>
                <w:rFonts w:asciiTheme="minorBidi" w:hAnsiTheme="minorBidi"/>
                <w:b/>
                <w:bCs/>
                <w:rtl/>
              </w:rPr>
              <w:t>.</w:t>
            </w:r>
            <w:r w:rsidRPr="00FA0273">
              <w:rPr>
                <w:rFonts w:asciiTheme="minorBidi" w:hAnsiTheme="minorBidi"/>
                <w:rtl/>
              </w:rPr>
              <w:t xml:space="preserve"> </w:t>
            </w:r>
            <w:r w:rsidRPr="00FA0273">
              <w:rPr>
                <w:rFonts w:asciiTheme="minorBidi" w:hAnsiTheme="minorBidi"/>
                <w:rtl/>
                <w:cs/>
              </w:rPr>
              <w:t xml:space="preserve">وتحديداً </w:t>
            </w:r>
            <w:r w:rsidRPr="00FA0273">
              <w:rPr>
                <w:rFonts w:asciiTheme="minorBidi" w:hAnsiTheme="minorBidi"/>
                <w:rtl/>
              </w:rPr>
              <w:t xml:space="preserve">(1) </w:t>
            </w:r>
            <w:r w:rsidRPr="00FA0273">
              <w:rPr>
                <w:rFonts w:asciiTheme="minorBidi" w:hAnsiTheme="minorBidi"/>
                <w:rtl/>
                <w:cs/>
              </w:rPr>
              <w:t xml:space="preserve">قصر نطاق التراخيص الصناعية على الإنفاذ المستند إلى تقييم المخاطر لاشتراطات الصحة والسلامة والأمن والبيئة واستخدام الأراضي من جانب الجهات المسؤولة؛ </w:t>
            </w:r>
            <w:r w:rsidRPr="00FA0273">
              <w:rPr>
                <w:rFonts w:asciiTheme="minorBidi" w:hAnsiTheme="minorBidi"/>
                <w:rtl/>
              </w:rPr>
              <w:t xml:space="preserve">(2) </w:t>
            </w:r>
            <w:r w:rsidRPr="00FA0273">
              <w:rPr>
                <w:rFonts w:asciiTheme="minorBidi" w:hAnsiTheme="minorBidi"/>
                <w:rtl/>
                <w:cs/>
              </w:rPr>
              <w:t xml:space="preserve">فصل وظائف رسم السياسات والتنظيم وتقديم التسهيلات؛ </w:t>
            </w:r>
            <w:r w:rsidRPr="00FA0273">
              <w:rPr>
                <w:rFonts w:asciiTheme="minorBidi" w:hAnsiTheme="minorBidi"/>
                <w:rtl/>
              </w:rPr>
              <w:t xml:space="preserve">(3) </w:t>
            </w:r>
            <w:r w:rsidRPr="00FA0273">
              <w:rPr>
                <w:rFonts w:asciiTheme="minorBidi" w:hAnsiTheme="minorBidi"/>
                <w:rtl/>
                <w:cs/>
              </w:rPr>
              <w:t>مواصلة تطبيق اللامركزية في تقديم خدمات إصدار التراخيص بدءاً بإنشاء لجنة مشتركة بين الوزارات تضطلع بإعداد خطة شاملة للإصلاح وعرضها على مجلس الوزراء</w:t>
            </w:r>
            <w:r w:rsidRPr="00FA0273">
              <w:rPr>
                <w:rFonts w:asciiTheme="minorBidi" w:hAnsiTheme="minorBidi"/>
                <w:rtl/>
              </w:rPr>
              <w:t>.</w:t>
            </w:r>
          </w:p>
        </w:tc>
        <w:tc>
          <w:tcPr>
            <w:tcW w:w="1345" w:type="pct"/>
            <w:tcBorders>
              <w:top w:val="single" w:sz="4" w:space="0" w:color="auto"/>
              <w:left w:val="single" w:sz="4" w:space="0" w:color="auto"/>
              <w:bottom w:val="single" w:sz="4" w:space="0" w:color="auto"/>
              <w:right w:val="single" w:sz="4" w:space="0" w:color="auto"/>
            </w:tcBorders>
            <w:shd w:val="clear" w:color="auto" w:fill="auto"/>
            <w:hideMark/>
          </w:tcPr>
          <w:p w14:paraId="473B070B" w14:textId="77777777" w:rsidR="00270762" w:rsidRPr="00FA0273" w:rsidRDefault="00270762" w:rsidP="00FA0273">
            <w:pPr>
              <w:widowControl w:val="0"/>
              <w:autoSpaceDE w:val="0"/>
              <w:autoSpaceDN w:val="0"/>
              <w:adjustRightInd w:val="0"/>
              <w:spacing w:after="0" w:line="240" w:lineRule="auto"/>
              <w:ind w:right="-20"/>
              <w:jc w:val="both"/>
              <w:rPr>
                <w:rFonts w:asciiTheme="minorBidi" w:hAnsiTheme="minorBidi" w:cstheme="minorBidi"/>
                <w:b/>
                <w:bCs/>
                <w:sz w:val="20"/>
                <w:szCs w:val="20"/>
                <w:rtl/>
              </w:rPr>
            </w:pPr>
            <w:r w:rsidRPr="00FA0273">
              <w:rPr>
                <w:rFonts w:asciiTheme="minorBidi" w:eastAsia="Arial" w:hAnsiTheme="minorBidi" w:cstheme="minorBidi"/>
                <w:b/>
                <w:bCs/>
                <w:spacing w:val="2"/>
                <w:sz w:val="20"/>
                <w:szCs w:val="20"/>
                <w:rtl/>
                <w:cs/>
              </w:rPr>
              <w:lastRenderedPageBreak/>
              <w:t xml:space="preserve">الإجراء المسبق رقم </w:t>
            </w:r>
            <w:r w:rsidRPr="00FA0273">
              <w:rPr>
                <w:rFonts w:asciiTheme="minorBidi" w:eastAsia="Arial" w:hAnsiTheme="minorBidi" w:cstheme="minorBidi"/>
                <w:b/>
                <w:bCs/>
                <w:spacing w:val="2"/>
                <w:sz w:val="20"/>
                <w:szCs w:val="20"/>
                <w:rtl/>
              </w:rPr>
              <w:t>2</w:t>
            </w:r>
            <w:r w:rsidRPr="00FA0273">
              <w:rPr>
                <w:rFonts w:asciiTheme="minorBidi" w:eastAsia="Arial" w:hAnsiTheme="minorBidi" w:cstheme="minorBidi"/>
                <w:b/>
                <w:bCs/>
                <w:spacing w:val="2"/>
                <w:sz w:val="20"/>
                <w:szCs w:val="20"/>
              </w:rPr>
              <w:t>.</w:t>
            </w:r>
            <w:r w:rsidRPr="00FA0273">
              <w:rPr>
                <w:rFonts w:asciiTheme="minorBidi" w:eastAsia="Arial" w:hAnsiTheme="minorBidi" w:cstheme="minorBidi"/>
                <w:b/>
                <w:bCs/>
                <w:spacing w:val="2"/>
                <w:sz w:val="20"/>
                <w:szCs w:val="20"/>
                <w:rtl/>
              </w:rPr>
              <w:t xml:space="preserve">9: </w:t>
            </w:r>
            <w:r w:rsidRPr="00FA0273">
              <w:rPr>
                <w:rFonts w:asciiTheme="minorBidi" w:eastAsia="Arial" w:hAnsiTheme="minorBidi" w:cstheme="minorBidi"/>
                <w:b/>
                <w:bCs/>
                <w:sz w:val="20"/>
                <w:szCs w:val="20"/>
                <w:rtl/>
              </w:rPr>
              <w:t xml:space="preserve">(1) </w:t>
            </w:r>
            <w:r w:rsidRPr="00FA0273">
              <w:rPr>
                <w:rFonts w:asciiTheme="minorBidi" w:eastAsia="Arial" w:hAnsiTheme="minorBidi" w:cstheme="minorBidi"/>
                <w:b/>
                <w:bCs/>
                <w:sz w:val="20"/>
                <w:szCs w:val="20"/>
                <w:rtl/>
                <w:cs/>
              </w:rPr>
              <w:t xml:space="preserve">وافق مجلس الوزراء على مشروع قانون بشـأن تيسير إجراءات منح تراخيص المنشآت </w:t>
            </w:r>
            <w:r w:rsidRPr="00FA0273">
              <w:rPr>
                <w:rFonts w:asciiTheme="minorBidi" w:eastAsia="Arial" w:hAnsiTheme="minorBidi" w:cstheme="minorBidi"/>
                <w:b/>
                <w:bCs/>
                <w:sz w:val="20"/>
                <w:szCs w:val="20"/>
                <w:rtl/>
                <w:cs/>
              </w:rPr>
              <w:lastRenderedPageBreak/>
              <w:t>الصناعية يتضمن تدابير من أجل تيسير منح التراخيص بالإخطار للصناعات التي لا تمثل درجة كبيرة من المخاطر على الصحة أو البيئة أو السلامة أو الأمن، وعرضه على البرلمان للبت فيه</w:t>
            </w:r>
            <w:r w:rsidRPr="00FA0273">
              <w:rPr>
                <w:rFonts w:asciiTheme="minorBidi" w:eastAsia="Arial" w:hAnsiTheme="minorBidi" w:cstheme="minorBidi"/>
                <w:b/>
                <w:bCs/>
                <w:sz w:val="20"/>
                <w:szCs w:val="20"/>
                <w:rtl/>
              </w:rPr>
              <w:t>.</w:t>
            </w:r>
          </w:p>
          <w:p w14:paraId="3E8A1DA4" w14:textId="77777777" w:rsidR="00270762" w:rsidRPr="00FA0273" w:rsidRDefault="00270762" w:rsidP="00FA0273">
            <w:pPr>
              <w:pStyle w:val="TableText"/>
              <w:ind w:left="0"/>
              <w:jc w:val="both"/>
              <w:rPr>
                <w:rFonts w:asciiTheme="minorBidi" w:hAnsiTheme="minorBidi"/>
                <w:rtl/>
              </w:rPr>
            </w:pPr>
            <w:r w:rsidRPr="00FA0273">
              <w:rPr>
                <w:rFonts w:asciiTheme="minorBidi" w:hAnsiTheme="minorBidi"/>
                <w:b/>
                <w:bCs/>
                <w:rtl/>
              </w:rPr>
              <w:t xml:space="preserve">(2) </w:t>
            </w:r>
            <w:r w:rsidRPr="00FA0273">
              <w:rPr>
                <w:rFonts w:asciiTheme="minorBidi" w:hAnsiTheme="minorBidi"/>
                <w:b/>
                <w:bCs/>
                <w:rtl/>
                <w:cs/>
              </w:rPr>
              <w:t xml:space="preserve">أصدر وزير التجارة والصناعة قرارا وزاريا رقم </w:t>
            </w:r>
            <w:r w:rsidRPr="00FA0273">
              <w:rPr>
                <w:rFonts w:asciiTheme="minorBidi" w:hAnsiTheme="minorBidi"/>
                <w:b/>
                <w:bCs/>
                <w:rtl/>
              </w:rPr>
              <w:t>1071</w:t>
            </w:r>
            <w:r w:rsidRPr="00FA0273">
              <w:rPr>
                <w:rFonts w:asciiTheme="minorBidi" w:hAnsiTheme="minorBidi"/>
                <w:b/>
                <w:bCs/>
                <w:rtl/>
                <w:cs/>
              </w:rPr>
              <w:t xml:space="preserve"> لسنة </w:t>
            </w:r>
            <w:r w:rsidRPr="00FA0273">
              <w:rPr>
                <w:rFonts w:asciiTheme="minorBidi" w:hAnsiTheme="minorBidi"/>
                <w:b/>
                <w:bCs/>
                <w:rtl/>
              </w:rPr>
              <w:t>2016</w:t>
            </w:r>
            <w:r w:rsidRPr="00FA0273">
              <w:rPr>
                <w:rFonts w:asciiTheme="minorBidi" w:hAnsiTheme="minorBidi"/>
                <w:b/>
                <w:bCs/>
                <w:rtl/>
                <w:cs/>
              </w:rPr>
              <w:t xml:space="preserve"> يوافق فيه على خطة تنفيذ برنامج إصلاح منظومة منح التراخيص الصناعية</w:t>
            </w:r>
            <w:r w:rsidRPr="00FA0273">
              <w:rPr>
                <w:rFonts w:asciiTheme="minorBidi" w:hAnsiTheme="minorBidi"/>
                <w:b/>
                <w:bCs/>
                <w:rtl/>
              </w:rPr>
              <w:t>.</w:t>
            </w:r>
          </w:p>
        </w:tc>
        <w:tc>
          <w:tcPr>
            <w:tcW w:w="1436" w:type="pct"/>
            <w:tcBorders>
              <w:top w:val="single" w:sz="4" w:space="0" w:color="auto"/>
              <w:left w:val="single" w:sz="4" w:space="0" w:color="auto"/>
              <w:bottom w:val="single" w:sz="4" w:space="0" w:color="auto"/>
              <w:right w:val="single" w:sz="4" w:space="0" w:color="auto"/>
            </w:tcBorders>
            <w:shd w:val="clear" w:color="auto" w:fill="auto"/>
            <w:hideMark/>
          </w:tcPr>
          <w:p w14:paraId="53A004F4" w14:textId="77777777" w:rsidR="00270762" w:rsidRPr="00FA0273" w:rsidRDefault="00270762" w:rsidP="00FA0273">
            <w:pPr>
              <w:pStyle w:val="TableText"/>
              <w:ind w:left="0"/>
              <w:jc w:val="both"/>
              <w:rPr>
                <w:rFonts w:asciiTheme="minorBidi" w:eastAsia="Times New Roman" w:hAnsiTheme="minorBidi"/>
                <w:spacing w:val="0"/>
                <w:rtl/>
              </w:rPr>
            </w:pP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3CEADF74" w14:textId="77777777" w:rsidR="00270762" w:rsidRPr="00FA0273" w:rsidRDefault="00270762" w:rsidP="00FA0273">
            <w:pPr>
              <w:pStyle w:val="TableText"/>
              <w:ind w:left="0"/>
              <w:jc w:val="both"/>
              <w:rPr>
                <w:rFonts w:asciiTheme="minorBidi" w:hAnsiTheme="minorBidi"/>
                <w:rtl/>
              </w:rPr>
            </w:pPr>
            <w:r w:rsidRPr="00FA0273">
              <w:rPr>
                <w:rFonts w:asciiTheme="minorBidi" w:hAnsiTheme="minorBidi"/>
                <w:rtl/>
                <w:cs/>
              </w:rPr>
              <w:t xml:space="preserve">بلوغ متوسط عدد الأيام اللازمة لإصدار رخصة صناعية بطريق الإخطار </w:t>
            </w:r>
            <w:r w:rsidRPr="00FA0273">
              <w:rPr>
                <w:rFonts w:asciiTheme="minorBidi" w:hAnsiTheme="minorBidi"/>
                <w:rtl/>
              </w:rPr>
              <w:t>7</w:t>
            </w:r>
            <w:r w:rsidRPr="00FA0273">
              <w:rPr>
                <w:rFonts w:asciiTheme="minorBidi" w:hAnsiTheme="minorBidi"/>
                <w:rtl/>
                <w:cs/>
              </w:rPr>
              <w:t xml:space="preserve"> أيام </w:t>
            </w:r>
            <w:r w:rsidRPr="00FA0273">
              <w:rPr>
                <w:rFonts w:asciiTheme="minorBidi" w:hAnsiTheme="minorBidi"/>
                <w:rtl/>
                <w:cs/>
              </w:rPr>
              <w:lastRenderedPageBreak/>
              <w:t xml:space="preserve">كحد أقصى في نهاية السنة المالية </w:t>
            </w:r>
            <w:r w:rsidRPr="00FA0273">
              <w:rPr>
                <w:rFonts w:asciiTheme="minorBidi" w:hAnsiTheme="minorBidi"/>
                <w:rtl/>
              </w:rPr>
              <w:t>2017/2018.</w:t>
            </w:r>
          </w:p>
          <w:p w14:paraId="198B44AD" w14:textId="77777777" w:rsidR="00270762" w:rsidRPr="00FA0273" w:rsidRDefault="00270762" w:rsidP="00FA0273">
            <w:pPr>
              <w:pStyle w:val="TableText"/>
              <w:ind w:left="0"/>
              <w:jc w:val="both"/>
              <w:rPr>
                <w:rFonts w:asciiTheme="minorBidi" w:hAnsiTheme="minorBidi"/>
                <w:rtl/>
              </w:rPr>
            </w:pPr>
          </w:p>
          <w:p w14:paraId="0ED66B08" w14:textId="77777777" w:rsidR="00270762" w:rsidRPr="00FA0273" w:rsidRDefault="00270762" w:rsidP="00FA0273">
            <w:pPr>
              <w:pStyle w:val="TableText"/>
              <w:ind w:left="0"/>
              <w:jc w:val="both"/>
              <w:rPr>
                <w:rFonts w:asciiTheme="minorBidi" w:hAnsiTheme="minorBidi"/>
                <w:rtl/>
              </w:rPr>
            </w:pPr>
            <w:r w:rsidRPr="00FA0273">
              <w:rPr>
                <w:rFonts w:asciiTheme="minorBidi" w:hAnsiTheme="minorBidi"/>
                <w:rtl/>
                <w:cs/>
              </w:rPr>
              <w:t xml:space="preserve">تقليل متوسط عدد الأيام اللازمة لاستيفاء كافة اشتراطات إصدار التراخيص الصناعية من </w:t>
            </w:r>
            <w:r w:rsidRPr="00FA0273">
              <w:rPr>
                <w:rFonts w:asciiTheme="minorBidi" w:hAnsiTheme="minorBidi"/>
                <w:rtl/>
              </w:rPr>
              <w:t>634</w:t>
            </w:r>
            <w:r w:rsidRPr="00FA0273">
              <w:rPr>
                <w:rFonts w:asciiTheme="minorBidi" w:hAnsiTheme="minorBidi"/>
                <w:rtl/>
                <w:cs/>
              </w:rPr>
              <w:t xml:space="preserve"> يوما في السنة المالية </w:t>
            </w:r>
            <w:r w:rsidRPr="00FA0273">
              <w:rPr>
                <w:rFonts w:asciiTheme="minorBidi" w:hAnsiTheme="minorBidi"/>
                <w:rtl/>
              </w:rPr>
              <w:t>2014/2015</w:t>
            </w:r>
            <w:r w:rsidRPr="00FA0273">
              <w:rPr>
                <w:rFonts w:asciiTheme="minorBidi" w:hAnsiTheme="minorBidi"/>
                <w:rtl/>
                <w:cs/>
              </w:rPr>
              <w:t xml:space="preserve"> إلى </w:t>
            </w:r>
            <w:r w:rsidRPr="00FA0273">
              <w:rPr>
                <w:rFonts w:asciiTheme="minorBidi" w:hAnsiTheme="minorBidi"/>
                <w:rtl/>
              </w:rPr>
              <w:t>160</w:t>
            </w:r>
            <w:r w:rsidRPr="00FA0273">
              <w:rPr>
                <w:rFonts w:asciiTheme="minorBidi" w:hAnsiTheme="minorBidi"/>
                <w:rtl/>
                <w:cs/>
              </w:rPr>
              <w:t xml:space="preserve"> يوما بنهاية السنة المالية </w:t>
            </w:r>
            <w:r w:rsidRPr="00FA0273">
              <w:rPr>
                <w:rFonts w:asciiTheme="minorBidi" w:hAnsiTheme="minorBidi"/>
                <w:rtl/>
              </w:rPr>
              <w:t>2017/2018.</w:t>
            </w:r>
          </w:p>
        </w:tc>
      </w:tr>
      <w:tr w:rsidR="00270762" w:rsidRPr="003E2153" w14:paraId="5DF9A6A8" w14:textId="77777777" w:rsidTr="003E2153">
        <w:tc>
          <w:tcPr>
            <w:tcW w:w="5000" w:type="pct"/>
            <w:gridSpan w:val="4"/>
            <w:tcBorders>
              <w:top w:val="single" w:sz="4" w:space="0" w:color="auto"/>
              <w:left w:val="single" w:sz="4" w:space="0" w:color="auto"/>
              <w:bottom w:val="single" w:sz="4" w:space="0" w:color="auto"/>
              <w:right w:val="single" w:sz="4" w:space="0" w:color="auto"/>
            </w:tcBorders>
            <w:shd w:val="clear" w:color="auto" w:fill="F2F2F2"/>
            <w:hideMark/>
          </w:tcPr>
          <w:p w14:paraId="46A25DEA" w14:textId="77777777" w:rsidR="00270762" w:rsidRPr="00FA0273" w:rsidRDefault="00270762" w:rsidP="00FA0273">
            <w:pPr>
              <w:pStyle w:val="TablebulletsMatrix"/>
              <w:numPr>
                <w:ilvl w:val="0"/>
                <w:numId w:val="0"/>
              </w:numPr>
              <w:tabs>
                <w:tab w:val="left" w:pos="720"/>
              </w:tabs>
              <w:spacing w:before="0" w:after="0" w:line="240" w:lineRule="auto"/>
              <w:ind w:right="0"/>
              <w:jc w:val="center"/>
              <w:rPr>
                <w:rFonts w:asciiTheme="minorBidi" w:hAnsiTheme="minorBidi"/>
                <w:b/>
                <w:bCs/>
                <w:i/>
                <w:iCs/>
                <w:sz w:val="20"/>
                <w:rtl/>
              </w:rPr>
            </w:pPr>
            <w:r w:rsidRPr="00FA0273">
              <w:rPr>
                <w:rFonts w:asciiTheme="minorBidi" w:eastAsia="Arial" w:hAnsiTheme="minorBidi"/>
                <w:b/>
                <w:bCs/>
                <w:i/>
                <w:iCs/>
                <w:sz w:val="20"/>
                <w:rtl/>
              </w:rPr>
              <w:lastRenderedPageBreak/>
              <w:t>3.3</w:t>
            </w:r>
            <w:r w:rsidRPr="00FA0273">
              <w:rPr>
                <w:rFonts w:asciiTheme="minorBidi" w:eastAsia="Arial" w:hAnsiTheme="minorBidi"/>
                <w:b/>
                <w:bCs/>
                <w:i/>
                <w:iCs/>
                <w:sz w:val="20"/>
                <w:rtl/>
                <w:cs/>
              </w:rPr>
              <w:t xml:space="preserve"> تدعيم إطار المنافسة</w:t>
            </w:r>
          </w:p>
        </w:tc>
      </w:tr>
      <w:tr w:rsidR="00270762" w:rsidRPr="003E2153" w14:paraId="78CECD40" w14:textId="77777777" w:rsidTr="003E2153">
        <w:tc>
          <w:tcPr>
            <w:tcW w:w="1281" w:type="pct"/>
            <w:tcBorders>
              <w:top w:val="single" w:sz="4" w:space="0" w:color="auto"/>
              <w:left w:val="single" w:sz="4" w:space="0" w:color="auto"/>
              <w:bottom w:val="single" w:sz="4" w:space="0" w:color="auto"/>
              <w:right w:val="single" w:sz="4" w:space="0" w:color="auto"/>
            </w:tcBorders>
            <w:shd w:val="clear" w:color="auto" w:fill="auto"/>
            <w:hideMark/>
          </w:tcPr>
          <w:p w14:paraId="4D7B7444" w14:textId="77777777" w:rsidR="00270762" w:rsidRPr="00FA0273" w:rsidRDefault="00270762" w:rsidP="00FA0273">
            <w:pPr>
              <w:pStyle w:val="TableText"/>
              <w:ind w:left="0"/>
              <w:jc w:val="both"/>
              <w:rPr>
                <w:rFonts w:asciiTheme="minorBidi" w:hAnsiTheme="minorBidi"/>
                <w:b/>
                <w:bCs/>
                <w:rtl/>
              </w:rPr>
            </w:pPr>
            <w:r w:rsidRPr="00FA0273">
              <w:rPr>
                <w:rFonts w:asciiTheme="minorBidi" w:hAnsiTheme="minorBidi"/>
                <w:b/>
                <w:bCs/>
                <w:rtl/>
                <w:cs/>
              </w:rPr>
              <w:t xml:space="preserve">الإجراء المسبق </w:t>
            </w:r>
            <w:r w:rsidRPr="00FA0273">
              <w:rPr>
                <w:rFonts w:asciiTheme="minorBidi" w:hAnsiTheme="minorBidi"/>
                <w:b/>
                <w:bCs/>
                <w:rtl/>
              </w:rPr>
              <w:t>1</w:t>
            </w:r>
            <w:r w:rsidRPr="00FA0273">
              <w:rPr>
                <w:rFonts w:asciiTheme="minorBidi" w:hAnsiTheme="minorBidi"/>
                <w:b/>
                <w:bCs/>
              </w:rPr>
              <w:t>.</w:t>
            </w:r>
            <w:r w:rsidRPr="00FA0273">
              <w:rPr>
                <w:rFonts w:asciiTheme="minorBidi" w:hAnsiTheme="minorBidi"/>
                <w:b/>
                <w:bCs/>
                <w:rtl/>
              </w:rPr>
              <w:t xml:space="preserve">10: </w:t>
            </w:r>
            <w:r w:rsidRPr="00FA0273">
              <w:rPr>
                <w:rFonts w:asciiTheme="minorBidi" w:hAnsiTheme="minorBidi"/>
                <w:b/>
                <w:bCs/>
                <w:rtl/>
                <w:cs/>
              </w:rPr>
              <w:t xml:space="preserve">عرض مسودة اللائحة التنفيذية على رئيس الوزراء لتنفيذ القانون رقم </w:t>
            </w:r>
            <w:r w:rsidRPr="00FA0273">
              <w:rPr>
                <w:rFonts w:asciiTheme="minorBidi" w:hAnsiTheme="minorBidi"/>
                <w:b/>
                <w:bCs/>
                <w:rtl/>
              </w:rPr>
              <w:t>56</w:t>
            </w:r>
            <w:r w:rsidRPr="00FA0273">
              <w:rPr>
                <w:rFonts w:asciiTheme="minorBidi" w:hAnsiTheme="minorBidi"/>
                <w:b/>
                <w:bCs/>
                <w:rtl/>
                <w:cs/>
              </w:rPr>
              <w:t xml:space="preserve"> لسنة </w:t>
            </w:r>
            <w:r w:rsidRPr="00FA0273">
              <w:rPr>
                <w:rFonts w:asciiTheme="minorBidi" w:hAnsiTheme="minorBidi"/>
                <w:b/>
                <w:bCs/>
                <w:rtl/>
              </w:rPr>
              <w:t>2014</w:t>
            </w:r>
            <w:r w:rsidRPr="00FA0273">
              <w:rPr>
                <w:rFonts w:asciiTheme="minorBidi" w:hAnsiTheme="minorBidi"/>
                <w:b/>
                <w:bCs/>
                <w:rtl/>
                <w:cs/>
              </w:rPr>
              <w:t xml:space="preserve"> بإدخال تعديلات على قانون حماية المنافسة لتعزيز سياسة منع الاحتكار من أجل مقاضاة مرتكبي المخالفات التي تلحق أشد الأضرار بالمنافسة</w:t>
            </w:r>
            <w:r w:rsidRPr="00FA0273">
              <w:rPr>
                <w:rFonts w:asciiTheme="minorBidi" w:hAnsiTheme="minorBidi"/>
                <w:b/>
                <w:bCs/>
                <w:rtl/>
              </w:rPr>
              <w:t>.</w:t>
            </w:r>
          </w:p>
        </w:tc>
        <w:tc>
          <w:tcPr>
            <w:tcW w:w="1345" w:type="pct"/>
            <w:tcBorders>
              <w:top w:val="single" w:sz="4" w:space="0" w:color="auto"/>
              <w:left w:val="single" w:sz="4" w:space="0" w:color="auto"/>
              <w:bottom w:val="single" w:sz="4" w:space="0" w:color="auto"/>
              <w:right w:val="single" w:sz="4" w:space="0" w:color="auto"/>
            </w:tcBorders>
            <w:shd w:val="clear" w:color="auto" w:fill="auto"/>
          </w:tcPr>
          <w:p w14:paraId="14282A80" w14:textId="77777777" w:rsidR="00270762" w:rsidRPr="00FA0273" w:rsidRDefault="00270762" w:rsidP="00EE246E">
            <w:pPr>
              <w:widowControl w:val="0"/>
              <w:autoSpaceDE w:val="0"/>
              <w:autoSpaceDN w:val="0"/>
              <w:adjustRightInd w:val="0"/>
              <w:spacing w:after="0" w:line="240" w:lineRule="auto"/>
              <w:ind w:right="-20"/>
              <w:jc w:val="both"/>
              <w:rPr>
                <w:rFonts w:asciiTheme="minorBidi" w:hAnsiTheme="minorBidi" w:cstheme="minorBidi"/>
                <w:b/>
                <w:bCs/>
                <w:spacing w:val="2"/>
                <w:sz w:val="20"/>
                <w:szCs w:val="20"/>
                <w:rtl/>
              </w:rPr>
            </w:pPr>
            <w:r w:rsidRPr="00FA0273">
              <w:rPr>
                <w:rFonts w:asciiTheme="minorBidi" w:eastAsia="Arial" w:hAnsiTheme="minorBidi" w:cstheme="minorBidi"/>
                <w:b/>
                <w:bCs/>
                <w:spacing w:val="2"/>
                <w:sz w:val="20"/>
                <w:szCs w:val="20"/>
                <w:rtl/>
                <w:cs/>
              </w:rPr>
              <w:t xml:space="preserve">الإجراء المسبق رقم </w:t>
            </w:r>
            <w:r w:rsidRPr="00FA0273">
              <w:rPr>
                <w:rFonts w:asciiTheme="minorBidi" w:eastAsia="Arial" w:hAnsiTheme="minorBidi" w:cstheme="minorBidi"/>
                <w:b/>
                <w:bCs/>
                <w:spacing w:val="2"/>
                <w:sz w:val="20"/>
                <w:szCs w:val="20"/>
                <w:rtl/>
              </w:rPr>
              <w:t>2</w:t>
            </w:r>
            <w:r w:rsidRPr="00FA0273">
              <w:rPr>
                <w:rFonts w:asciiTheme="minorBidi" w:eastAsia="Arial" w:hAnsiTheme="minorBidi" w:cstheme="minorBidi"/>
                <w:b/>
                <w:bCs/>
                <w:spacing w:val="2"/>
                <w:sz w:val="20"/>
                <w:szCs w:val="20"/>
              </w:rPr>
              <w:t>.</w:t>
            </w:r>
            <w:r w:rsidRPr="00FA0273">
              <w:rPr>
                <w:rFonts w:asciiTheme="minorBidi" w:eastAsia="Arial" w:hAnsiTheme="minorBidi" w:cstheme="minorBidi"/>
                <w:b/>
                <w:bCs/>
                <w:spacing w:val="2"/>
                <w:sz w:val="20"/>
                <w:szCs w:val="20"/>
                <w:rtl/>
              </w:rPr>
              <w:t xml:space="preserve">10: (1) </w:t>
            </w:r>
            <w:r w:rsidRPr="00FA0273">
              <w:rPr>
                <w:rFonts w:asciiTheme="minorBidi" w:eastAsia="Arial" w:hAnsiTheme="minorBidi" w:cstheme="minorBidi"/>
                <w:b/>
                <w:bCs/>
                <w:spacing w:val="2"/>
                <w:sz w:val="20"/>
                <w:szCs w:val="20"/>
                <w:rtl/>
                <w:cs/>
              </w:rPr>
              <w:t xml:space="preserve">أصدر مجلس الوزراء القرار رقم </w:t>
            </w:r>
            <w:r w:rsidR="00EE246E">
              <w:rPr>
                <w:rFonts w:asciiTheme="minorBidi" w:eastAsia="Arial" w:hAnsiTheme="minorBidi" w:cstheme="minorBidi" w:hint="cs"/>
                <w:b/>
                <w:bCs/>
                <w:spacing w:val="2"/>
                <w:sz w:val="20"/>
                <w:szCs w:val="20"/>
                <w:rtl/>
              </w:rPr>
              <w:t>2509/2016</w:t>
            </w:r>
            <w:r w:rsidRPr="00FA0273">
              <w:rPr>
                <w:rFonts w:asciiTheme="minorBidi" w:eastAsia="Arial" w:hAnsiTheme="minorBidi" w:cstheme="minorBidi"/>
                <w:b/>
                <w:bCs/>
                <w:spacing w:val="2"/>
                <w:sz w:val="20"/>
                <w:szCs w:val="20"/>
                <w:rtl/>
                <w:cs/>
              </w:rPr>
              <w:t xml:space="preserve"> بشأن اللائحة التنفيذية لقانون حماية المنافسة ومنع الممارسات الاحتكارية رقم </w:t>
            </w:r>
            <w:r w:rsidR="00EE246E">
              <w:rPr>
                <w:rFonts w:asciiTheme="minorBidi" w:eastAsia="Arial" w:hAnsiTheme="minorBidi" w:cstheme="minorBidi" w:hint="cs"/>
                <w:b/>
                <w:bCs/>
                <w:spacing w:val="2"/>
                <w:sz w:val="20"/>
                <w:szCs w:val="20"/>
                <w:rtl/>
              </w:rPr>
              <w:t>1316/2005</w:t>
            </w:r>
            <w:r w:rsidRPr="00FA0273">
              <w:rPr>
                <w:rFonts w:asciiTheme="minorBidi" w:eastAsia="Arial" w:hAnsiTheme="minorBidi" w:cstheme="minorBidi"/>
                <w:b/>
                <w:bCs/>
                <w:spacing w:val="2"/>
                <w:sz w:val="20"/>
                <w:szCs w:val="20"/>
                <w:rtl/>
                <w:cs/>
              </w:rPr>
              <w:t xml:space="preserve"> لتنفيذ سياسة منع الاحتكار وتقوية الاستقلالية المؤسسية لجهاز حماية المنافسة ومنع الممارسات الاحتكارية</w:t>
            </w:r>
            <w:r w:rsidRPr="00FA0273">
              <w:rPr>
                <w:rFonts w:asciiTheme="minorBidi" w:eastAsia="Arial" w:hAnsiTheme="minorBidi" w:cstheme="minorBidi"/>
                <w:b/>
                <w:bCs/>
                <w:spacing w:val="2"/>
                <w:sz w:val="20"/>
                <w:szCs w:val="20"/>
                <w:rtl/>
              </w:rPr>
              <w:t>.</w:t>
            </w:r>
          </w:p>
          <w:p w14:paraId="63F32326" w14:textId="77777777" w:rsidR="00270762" w:rsidRPr="00FA0273" w:rsidRDefault="00270762" w:rsidP="00FA0273">
            <w:pPr>
              <w:widowControl w:val="0"/>
              <w:autoSpaceDE w:val="0"/>
              <w:autoSpaceDN w:val="0"/>
              <w:adjustRightInd w:val="0"/>
              <w:spacing w:after="0" w:line="240" w:lineRule="auto"/>
              <w:ind w:right="-20"/>
              <w:jc w:val="both"/>
              <w:rPr>
                <w:rFonts w:asciiTheme="minorBidi" w:hAnsiTheme="minorBidi" w:cstheme="minorBidi"/>
                <w:b/>
                <w:bCs/>
                <w:spacing w:val="2"/>
                <w:sz w:val="20"/>
                <w:szCs w:val="20"/>
                <w:rtl/>
              </w:rPr>
            </w:pPr>
            <w:r w:rsidRPr="00FA0273">
              <w:rPr>
                <w:rFonts w:asciiTheme="minorBidi" w:eastAsia="Arial" w:hAnsiTheme="minorBidi" w:cstheme="minorBidi"/>
                <w:b/>
                <w:bCs/>
                <w:spacing w:val="2"/>
                <w:sz w:val="20"/>
                <w:szCs w:val="20"/>
                <w:rtl/>
              </w:rPr>
              <w:t xml:space="preserve">(2) </w:t>
            </w:r>
            <w:r w:rsidRPr="00FA0273">
              <w:rPr>
                <w:rFonts w:asciiTheme="minorBidi" w:eastAsia="Arial" w:hAnsiTheme="minorBidi" w:cstheme="minorBidi"/>
                <w:b/>
                <w:bCs/>
                <w:spacing w:val="2"/>
                <w:sz w:val="20"/>
                <w:szCs w:val="20"/>
                <w:rtl/>
                <w:cs/>
              </w:rPr>
              <w:t xml:space="preserve">يعتمد جهاز حماية المنافسة ومنع الممارسات الاحتكارية اللائحة الإدارية المؤرخة ديسمبر </w:t>
            </w:r>
            <w:r w:rsidRPr="00FA0273">
              <w:rPr>
                <w:rFonts w:asciiTheme="minorBidi" w:eastAsia="Arial" w:hAnsiTheme="minorBidi" w:cstheme="minorBidi"/>
                <w:b/>
                <w:bCs/>
                <w:spacing w:val="2"/>
                <w:sz w:val="20"/>
                <w:szCs w:val="20"/>
                <w:rtl/>
              </w:rPr>
              <w:t>2015</w:t>
            </w:r>
            <w:r w:rsidRPr="00FA0273">
              <w:rPr>
                <w:rFonts w:asciiTheme="minorBidi" w:eastAsia="Arial" w:hAnsiTheme="minorBidi" w:cstheme="minorBidi"/>
                <w:b/>
                <w:bCs/>
                <w:spacing w:val="2"/>
                <w:sz w:val="20"/>
                <w:szCs w:val="20"/>
                <w:rtl/>
                <w:cs/>
              </w:rPr>
              <w:t xml:space="preserve"> لتدعيم سياسة إنفاذ منع الممارسات الاحتكارية</w:t>
            </w:r>
            <w:r w:rsidRPr="00FA0273">
              <w:rPr>
                <w:rFonts w:asciiTheme="minorBidi" w:eastAsia="Arial" w:hAnsiTheme="minorBidi" w:cstheme="minorBidi"/>
                <w:b/>
                <w:bCs/>
                <w:spacing w:val="2"/>
                <w:sz w:val="20"/>
                <w:szCs w:val="20"/>
                <w:rtl/>
              </w:rPr>
              <w:t>.</w:t>
            </w:r>
          </w:p>
        </w:tc>
        <w:tc>
          <w:tcPr>
            <w:tcW w:w="1436" w:type="pct"/>
            <w:tcBorders>
              <w:top w:val="single" w:sz="4" w:space="0" w:color="auto"/>
              <w:left w:val="single" w:sz="4" w:space="0" w:color="auto"/>
              <w:bottom w:val="single" w:sz="4" w:space="0" w:color="auto"/>
              <w:right w:val="single" w:sz="4" w:space="0" w:color="auto"/>
            </w:tcBorders>
            <w:shd w:val="clear" w:color="auto" w:fill="auto"/>
          </w:tcPr>
          <w:p w14:paraId="019860EB" w14:textId="77777777" w:rsidR="00270762" w:rsidRPr="00FA0273" w:rsidRDefault="00270762" w:rsidP="00FA0273">
            <w:pPr>
              <w:pStyle w:val="TableText"/>
              <w:ind w:left="0"/>
              <w:jc w:val="both"/>
              <w:rPr>
                <w:rFonts w:asciiTheme="minorBidi" w:eastAsia="Times New Roman" w:hAnsiTheme="minorBidi"/>
                <w:b/>
                <w:bCs/>
                <w:spacing w:val="0"/>
                <w:rtl/>
              </w:rPr>
            </w:pPr>
            <w:r w:rsidRPr="00FA0273">
              <w:rPr>
                <w:rFonts w:asciiTheme="minorBidi" w:hAnsiTheme="minorBidi"/>
                <w:b/>
                <w:bCs/>
                <w:spacing w:val="0"/>
                <w:rtl/>
                <w:cs/>
              </w:rPr>
              <w:t xml:space="preserve">الإجراء المسبق رقم </w:t>
            </w:r>
            <w:r w:rsidRPr="00FA0273">
              <w:rPr>
                <w:rFonts w:asciiTheme="minorBidi" w:hAnsiTheme="minorBidi"/>
                <w:b/>
                <w:bCs/>
                <w:spacing w:val="0"/>
                <w:rtl/>
              </w:rPr>
              <w:t>3</w:t>
            </w:r>
            <w:r w:rsidRPr="00FA0273">
              <w:rPr>
                <w:rFonts w:asciiTheme="minorBidi" w:hAnsiTheme="minorBidi"/>
                <w:b/>
                <w:bCs/>
                <w:spacing w:val="0"/>
              </w:rPr>
              <w:t>.</w:t>
            </w:r>
            <w:r w:rsidRPr="00FA0273">
              <w:rPr>
                <w:rFonts w:asciiTheme="minorBidi" w:hAnsiTheme="minorBidi"/>
                <w:b/>
                <w:bCs/>
                <w:spacing w:val="0"/>
                <w:rtl/>
              </w:rPr>
              <w:t xml:space="preserve">8: </w:t>
            </w:r>
            <w:r w:rsidRPr="00FA0273">
              <w:rPr>
                <w:rFonts w:asciiTheme="minorBidi" w:hAnsiTheme="minorBidi"/>
                <w:b/>
                <w:bCs/>
                <w:rtl/>
                <w:cs/>
              </w:rPr>
              <w:t xml:space="preserve">وافق البلد المقترض، ممثلًا في جهاز حماية المنافسة ومنع الممارسات الاحتكارية في اجتماع مجلس إدارته رقم </w:t>
            </w:r>
            <w:r w:rsidRPr="00FA0273">
              <w:rPr>
                <w:rFonts w:asciiTheme="minorBidi" w:hAnsiTheme="minorBidi"/>
                <w:b/>
                <w:bCs/>
                <w:rtl/>
              </w:rPr>
              <w:t>113</w:t>
            </w:r>
            <w:r w:rsidRPr="00FA0273">
              <w:rPr>
                <w:rFonts w:asciiTheme="minorBidi" w:hAnsiTheme="minorBidi"/>
                <w:b/>
                <w:bCs/>
                <w:rtl/>
                <w:cs/>
              </w:rPr>
              <w:t xml:space="preserve"> في </w:t>
            </w:r>
            <w:r w:rsidRPr="00FA0273">
              <w:rPr>
                <w:rFonts w:asciiTheme="minorBidi" w:hAnsiTheme="minorBidi"/>
                <w:b/>
                <w:bCs/>
                <w:rtl/>
              </w:rPr>
              <w:t>12</w:t>
            </w:r>
            <w:r w:rsidRPr="00FA0273">
              <w:rPr>
                <w:rFonts w:asciiTheme="minorBidi" w:hAnsiTheme="minorBidi"/>
                <w:b/>
                <w:bCs/>
                <w:rtl/>
                <w:cs/>
              </w:rPr>
              <w:t xml:space="preserve"> سبتمبر </w:t>
            </w:r>
            <w:r w:rsidRPr="00FA0273">
              <w:rPr>
                <w:rFonts w:asciiTheme="minorBidi" w:hAnsiTheme="minorBidi"/>
                <w:b/>
                <w:bCs/>
                <w:rtl/>
              </w:rPr>
              <w:t>2017</w:t>
            </w:r>
            <w:r w:rsidRPr="00FA0273">
              <w:rPr>
                <w:rFonts w:asciiTheme="minorBidi" w:hAnsiTheme="minorBidi"/>
                <w:b/>
                <w:bCs/>
                <w:rtl/>
                <w:cs/>
              </w:rPr>
              <w:t xml:space="preserve">، على اعتماد الأحكام التالية الثانوية لتطبيق قانون المنافسة، وهو على وجه التحديد </w:t>
            </w:r>
            <w:r w:rsidRPr="00FA0273">
              <w:rPr>
                <w:rFonts w:asciiTheme="minorBidi" w:hAnsiTheme="minorBidi"/>
                <w:b/>
                <w:bCs/>
                <w:rtl/>
              </w:rPr>
              <w:t>(</w:t>
            </w:r>
            <w:r w:rsidRPr="00FA0273">
              <w:rPr>
                <w:rFonts w:asciiTheme="minorBidi" w:hAnsiTheme="minorBidi"/>
                <w:b/>
                <w:bCs/>
                <w:rtl/>
                <w:cs/>
              </w:rPr>
              <w:t>أ</w:t>
            </w:r>
            <w:r w:rsidRPr="00FA0273">
              <w:rPr>
                <w:rFonts w:asciiTheme="minorBidi" w:hAnsiTheme="minorBidi"/>
                <w:b/>
                <w:bCs/>
                <w:rtl/>
              </w:rPr>
              <w:t xml:space="preserve">) </w:t>
            </w:r>
            <w:r w:rsidRPr="00FA0273">
              <w:rPr>
                <w:rFonts w:asciiTheme="minorBidi" w:hAnsiTheme="minorBidi"/>
                <w:b/>
                <w:bCs/>
                <w:rtl/>
                <w:cs/>
              </w:rPr>
              <w:t xml:space="preserve">ضوابط الإعفاءات بموجب المواد </w:t>
            </w:r>
            <w:r w:rsidRPr="00FA0273">
              <w:rPr>
                <w:rFonts w:asciiTheme="minorBidi" w:hAnsiTheme="minorBidi"/>
                <w:b/>
                <w:bCs/>
                <w:rtl/>
              </w:rPr>
              <w:t>6</w:t>
            </w:r>
            <w:r w:rsidRPr="00FA0273">
              <w:rPr>
                <w:rFonts w:asciiTheme="minorBidi" w:hAnsiTheme="minorBidi"/>
                <w:b/>
                <w:bCs/>
                <w:rtl/>
                <w:cs/>
              </w:rPr>
              <w:t xml:space="preserve"> و</w:t>
            </w:r>
            <w:r w:rsidRPr="00FA0273">
              <w:rPr>
                <w:rFonts w:asciiTheme="minorBidi" w:hAnsiTheme="minorBidi"/>
                <w:b/>
                <w:bCs/>
                <w:rtl/>
              </w:rPr>
              <w:t>9</w:t>
            </w:r>
            <w:r w:rsidRPr="00FA0273">
              <w:rPr>
                <w:rFonts w:asciiTheme="minorBidi" w:hAnsiTheme="minorBidi"/>
                <w:b/>
                <w:bCs/>
                <w:rtl/>
                <w:cs/>
              </w:rPr>
              <w:t xml:space="preserve"> من قانون المنافسة؛ </w:t>
            </w:r>
            <w:r w:rsidRPr="00FA0273">
              <w:rPr>
                <w:rFonts w:asciiTheme="minorBidi" w:hAnsiTheme="minorBidi"/>
                <w:b/>
                <w:bCs/>
                <w:rtl/>
              </w:rPr>
              <w:t>(</w:t>
            </w:r>
            <w:r w:rsidRPr="00FA0273">
              <w:rPr>
                <w:rFonts w:asciiTheme="minorBidi" w:hAnsiTheme="minorBidi"/>
                <w:b/>
                <w:bCs/>
                <w:rtl/>
                <w:cs/>
              </w:rPr>
              <w:t>ب</w:t>
            </w:r>
            <w:r w:rsidRPr="00FA0273">
              <w:rPr>
                <w:rFonts w:asciiTheme="minorBidi" w:hAnsiTheme="minorBidi"/>
                <w:b/>
                <w:bCs/>
                <w:rtl/>
              </w:rPr>
              <w:t xml:space="preserve">) </w:t>
            </w:r>
            <w:r w:rsidRPr="00FA0273">
              <w:rPr>
                <w:rFonts w:asciiTheme="minorBidi" w:hAnsiTheme="minorBidi"/>
                <w:b/>
                <w:bCs/>
                <w:rtl/>
                <w:cs/>
              </w:rPr>
              <w:t xml:space="preserve">المبادئ التوجيهية لتخفيف العقوبات بموجب المادة </w:t>
            </w:r>
            <w:r w:rsidRPr="00FA0273">
              <w:rPr>
                <w:rFonts w:asciiTheme="minorBidi" w:hAnsiTheme="minorBidi"/>
                <w:b/>
                <w:bCs/>
                <w:rtl/>
              </w:rPr>
              <w:t>26</w:t>
            </w:r>
            <w:r w:rsidRPr="00FA0273">
              <w:rPr>
                <w:rFonts w:asciiTheme="minorBidi" w:hAnsiTheme="minorBidi"/>
                <w:b/>
                <w:bCs/>
                <w:rtl/>
                <w:cs/>
              </w:rPr>
              <w:t xml:space="preserve"> من قانون المنافسة؛ </w:t>
            </w:r>
            <w:r w:rsidRPr="00FA0273">
              <w:rPr>
                <w:rFonts w:asciiTheme="minorBidi" w:hAnsiTheme="minorBidi"/>
                <w:b/>
                <w:bCs/>
                <w:rtl/>
              </w:rPr>
              <w:t>(</w:t>
            </w:r>
            <w:r w:rsidRPr="00FA0273">
              <w:rPr>
                <w:rFonts w:asciiTheme="minorBidi" w:hAnsiTheme="minorBidi"/>
                <w:b/>
                <w:bCs/>
                <w:rtl/>
                <w:cs/>
              </w:rPr>
              <w:t>ج</w:t>
            </w:r>
            <w:r w:rsidRPr="00FA0273">
              <w:rPr>
                <w:rFonts w:asciiTheme="minorBidi" w:hAnsiTheme="minorBidi"/>
                <w:b/>
                <w:bCs/>
                <w:rtl/>
              </w:rPr>
              <w:t xml:space="preserve">) </w:t>
            </w:r>
            <w:r w:rsidRPr="00FA0273">
              <w:rPr>
                <w:rFonts w:asciiTheme="minorBidi" w:hAnsiTheme="minorBidi"/>
                <w:b/>
                <w:bCs/>
                <w:rtl/>
                <w:cs/>
              </w:rPr>
              <w:t xml:space="preserve">المبادئ التوجيهية للغرامات وفض المنازعات والتعويضات؛ </w:t>
            </w:r>
            <w:r w:rsidRPr="00FA0273">
              <w:rPr>
                <w:rFonts w:asciiTheme="minorBidi" w:hAnsiTheme="minorBidi"/>
                <w:b/>
                <w:bCs/>
                <w:rtl/>
              </w:rPr>
              <w:t>(</w:t>
            </w:r>
            <w:r w:rsidRPr="00FA0273">
              <w:rPr>
                <w:rFonts w:asciiTheme="minorBidi" w:hAnsiTheme="minorBidi"/>
                <w:b/>
                <w:bCs/>
                <w:rtl/>
                <w:cs/>
              </w:rPr>
              <w:t>د</w:t>
            </w:r>
            <w:r w:rsidRPr="00FA0273">
              <w:rPr>
                <w:rFonts w:asciiTheme="minorBidi" w:hAnsiTheme="minorBidi"/>
                <w:b/>
                <w:bCs/>
                <w:rtl/>
              </w:rPr>
              <w:t xml:space="preserve">) </w:t>
            </w:r>
            <w:r w:rsidRPr="00FA0273">
              <w:rPr>
                <w:rFonts w:asciiTheme="minorBidi" w:hAnsiTheme="minorBidi"/>
                <w:b/>
                <w:bCs/>
                <w:rtl/>
                <w:cs/>
              </w:rPr>
              <w:t>دليل إرشادي سريع لتقييم آثار القوانين واللوائح التنظيمية على المنافسة</w:t>
            </w:r>
            <w:r w:rsidRPr="00FA0273">
              <w:rPr>
                <w:rFonts w:asciiTheme="minorBidi" w:hAnsiTheme="minorBidi"/>
                <w:b/>
                <w:bCs/>
                <w:rtl/>
              </w:rPr>
              <w:t>.</w:t>
            </w:r>
          </w:p>
        </w:tc>
        <w:tc>
          <w:tcPr>
            <w:tcW w:w="938" w:type="pct"/>
            <w:tcBorders>
              <w:top w:val="single" w:sz="4" w:space="0" w:color="auto"/>
              <w:left w:val="single" w:sz="4" w:space="0" w:color="auto"/>
              <w:bottom w:val="single" w:sz="4" w:space="0" w:color="auto"/>
              <w:right w:val="single" w:sz="4" w:space="0" w:color="auto"/>
            </w:tcBorders>
            <w:shd w:val="clear" w:color="auto" w:fill="auto"/>
            <w:hideMark/>
          </w:tcPr>
          <w:p w14:paraId="4DCAD15D" w14:textId="77777777" w:rsidR="00270762" w:rsidRPr="00FA0273" w:rsidRDefault="00270762" w:rsidP="00FA0273">
            <w:pPr>
              <w:pStyle w:val="TableText"/>
              <w:ind w:left="0"/>
              <w:jc w:val="both"/>
              <w:rPr>
                <w:rFonts w:asciiTheme="minorBidi" w:hAnsiTheme="minorBidi"/>
                <w:rtl/>
              </w:rPr>
            </w:pPr>
            <w:r w:rsidRPr="00FA0273">
              <w:rPr>
                <w:rFonts w:asciiTheme="minorBidi" w:hAnsiTheme="minorBidi"/>
                <w:rtl/>
                <w:cs/>
              </w:rPr>
              <w:t xml:space="preserve">زيادة عدد حالات إلغاء الممارسات المناهضة للمنافسة من مستوى خط الأساس البالغ </w:t>
            </w:r>
            <w:r w:rsidRPr="00FA0273">
              <w:rPr>
                <w:rFonts w:asciiTheme="minorBidi" w:hAnsiTheme="minorBidi"/>
                <w:rtl/>
              </w:rPr>
              <w:t>9 (</w:t>
            </w:r>
            <w:r w:rsidRPr="00FA0273">
              <w:rPr>
                <w:rFonts w:asciiTheme="minorBidi" w:hAnsiTheme="minorBidi"/>
                <w:rtl/>
                <w:cs/>
              </w:rPr>
              <w:t xml:space="preserve">بين السنتين الماليتين </w:t>
            </w:r>
            <w:r w:rsidRPr="00FA0273">
              <w:rPr>
                <w:rFonts w:asciiTheme="minorBidi" w:hAnsiTheme="minorBidi"/>
                <w:rtl/>
              </w:rPr>
              <w:t>2012/2013</w:t>
            </w:r>
            <w:r w:rsidRPr="00FA0273">
              <w:rPr>
                <w:rFonts w:asciiTheme="minorBidi" w:hAnsiTheme="minorBidi"/>
                <w:rtl/>
                <w:cs/>
              </w:rPr>
              <w:t>، و</w:t>
            </w:r>
            <w:r w:rsidRPr="00FA0273">
              <w:rPr>
                <w:rFonts w:asciiTheme="minorBidi" w:hAnsiTheme="minorBidi"/>
                <w:rtl/>
              </w:rPr>
              <w:t xml:space="preserve">2014/2015) </w:t>
            </w:r>
            <w:r w:rsidRPr="00FA0273">
              <w:rPr>
                <w:rFonts w:asciiTheme="minorBidi" w:hAnsiTheme="minorBidi"/>
                <w:rtl/>
                <w:cs/>
              </w:rPr>
              <w:t xml:space="preserve">إلى حد مستهدف مقرر يبلغ </w:t>
            </w:r>
            <w:r w:rsidRPr="00FA0273">
              <w:rPr>
                <w:rFonts w:asciiTheme="minorBidi" w:hAnsiTheme="minorBidi"/>
                <w:rtl/>
              </w:rPr>
              <w:t>11</w:t>
            </w:r>
            <w:r w:rsidRPr="00FA0273">
              <w:rPr>
                <w:rFonts w:asciiTheme="minorBidi" w:hAnsiTheme="minorBidi"/>
                <w:rtl/>
                <w:cs/>
              </w:rPr>
              <w:t xml:space="preserve"> ممارسة خلال فترة السنوات المالية </w:t>
            </w:r>
            <w:r w:rsidRPr="00FA0273">
              <w:rPr>
                <w:rFonts w:asciiTheme="minorBidi" w:hAnsiTheme="minorBidi"/>
                <w:rtl/>
              </w:rPr>
              <w:t>2016 -2018.</w:t>
            </w:r>
          </w:p>
        </w:tc>
      </w:tr>
      <w:bookmarkEnd w:id="202"/>
    </w:tbl>
    <w:p w14:paraId="30A50E35" w14:textId="77777777" w:rsidR="00270762" w:rsidRPr="003E2153" w:rsidRDefault="00270762" w:rsidP="00270762">
      <w:pPr>
        <w:pStyle w:val="HeadingwithoutNumber"/>
        <w:spacing w:before="0" w:after="120" w:line="240" w:lineRule="auto"/>
        <w:rPr>
          <w:rFonts w:asciiTheme="minorBidi" w:hAnsiTheme="minorBidi" w:cstheme="minorBidi"/>
          <w:b w:val="0"/>
          <w:bCs w:val="0"/>
        </w:rPr>
      </w:pPr>
    </w:p>
    <w:p w14:paraId="471EC7C4" w14:textId="77777777" w:rsidR="00270762" w:rsidRPr="003E2153" w:rsidRDefault="00270762" w:rsidP="00270762">
      <w:pPr>
        <w:widowControl w:val="0"/>
        <w:autoSpaceDE w:val="0"/>
        <w:autoSpaceDN w:val="0"/>
        <w:adjustRightInd w:val="0"/>
        <w:spacing w:after="0" w:line="240" w:lineRule="auto"/>
        <w:rPr>
          <w:rFonts w:asciiTheme="minorBidi" w:hAnsiTheme="minorBidi" w:cstheme="minorBidi"/>
        </w:rPr>
        <w:sectPr w:rsidR="00270762" w:rsidRPr="003E2153" w:rsidSect="003E2153">
          <w:pgSz w:w="15840" w:h="12240" w:orient="landscape"/>
          <w:pgMar w:top="640" w:right="600" w:bottom="280" w:left="500" w:header="720" w:footer="720" w:gutter="0"/>
          <w:cols w:space="720" w:equalWidth="0">
            <w:col w:w="14740"/>
          </w:cols>
          <w:noEndnote/>
          <w:bidi/>
          <w:rtlGutter/>
        </w:sectPr>
      </w:pPr>
    </w:p>
    <w:p w14:paraId="02E2931B" w14:textId="77777777" w:rsidR="00270762" w:rsidRPr="00846C50" w:rsidRDefault="00270762" w:rsidP="00270762">
      <w:pPr>
        <w:pStyle w:val="HeadingwithoutNumber"/>
        <w:rPr>
          <w:rFonts w:asciiTheme="minorBidi" w:eastAsia="Arial" w:hAnsiTheme="minorBidi" w:cstheme="minorBidi"/>
          <w:rtl/>
          <w:cs/>
        </w:rPr>
      </w:pPr>
      <w:bookmarkStart w:id="206" w:name="_Toc491674950"/>
      <w:bookmarkStart w:id="207" w:name="_Toc496079975"/>
      <w:bookmarkStart w:id="208" w:name="_Toc503709143"/>
      <w:r w:rsidRPr="00846C50">
        <w:rPr>
          <w:rFonts w:asciiTheme="minorBidi" w:eastAsia="Arial" w:hAnsiTheme="minorBidi" w:cstheme="minorBidi"/>
          <w:rtl/>
          <w:cs/>
        </w:rPr>
        <w:lastRenderedPageBreak/>
        <w:t xml:space="preserve">الملحق </w:t>
      </w:r>
      <w:r w:rsidRPr="00846C50">
        <w:rPr>
          <w:rFonts w:asciiTheme="minorBidi" w:eastAsia="Arial" w:hAnsiTheme="minorBidi" w:cstheme="minorBidi"/>
          <w:rtl/>
        </w:rPr>
        <w:t xml:space="preserve">2: </w:t>
      </w:r>
      <w:r w:rsidRPr="00846C50">
        <w:rPr>
          <w:rFonts w:asciiTheme="minorBidi" w:eastAsia="Arial" w:hAnsiTheme="minorBidi" w:cstheme="minorBidi"/>
          <w:rtl/>
          <w:cs/>
        </w:rPr>
        <w:t>خطاب سياسات التنمية</w:t>
      </w:r>
      <w:bookmarkEnd w:id="203"/>
      <w:bookmarkEnd w:id="204"/>
      <w:bookmarkEnd w:id="206"/>
      <w:bookmarkEnd w:id="207"/>
      <w:bookmarkEnd w:id="208"/>
    </w:p>
    <w:p w14:paraId="493231AC" w14:textId="77777777" w:rsidR="00846C50" w:rsidRPr="008D7EA9" w:rsidRDefault="008D7EA9" w:rsidP="008D7EA9">
      <w:pPr>
        <w:spacing w:after="0"/>
        <w:jc w:val="center"/>
        <w:rPr>
          <w:rFonts w:asciiTheme="minorBidi" w:hAnsiTheme="minorBidi" w:cstheme="minorBidi"/>
          <w:b/>
          <w:bCs/>
          <w:sz w:val="20"/>
          <w:szCs w:val="20"/>
        </w:rPr>
      </w:pPr>
      <w:r>
        <w:rPr>
          <w:rFonts w:asciiTheme="minorBidi" w:hAnsiTheme="minorBidi" w:cstheme="minorBidi"/>
          <w:b/>
          <w:bCs/>
          <w:noProof/>
          <w:sz w:val="20"/>
          <w:szCs w:val="20"/>
          <w:rtl/>
        </w:rPr>
        <w:drawing>
          <wp:inline distT="0" distB="0" distL="0" distR="0" wp14:anchorId="44BCAFD3" wp14:editId="15B21D8D">
            <wp:extent cx="523875" cy="691515"/>
            <wp:effectExtent l="0" t="0" r="952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ww.png"/>
                    <pic:cNvPicPr/>
                  </pic:nvPicPr>
                  <pic:blipFill>
                    <a:blip r:embed="rId17">
                      <a:extLst>
                        <a:ext uri="{28A0092B-C50C-407E-A947-70E740481C1C}">
                          <a14:useLocalDpi xmlns:a14="http://schemas.microsoft.com/office/drawing/2010/main" val="0"/>
                        </a:ext>
                      </a:extLst>
                    </a:blip>
                    <a:stretch>
                      <a:fillRect/>
                    </a:stretch>
                  </pic:blipFill>
                  <pic:spPr>
                    <a:xfrm>
                      <a:off x="0" y="0"/>
                      <a:ext cx="523875" cy="691515"/>
                    </a:xfrm>
                    <a:prstGeom prst="rect">
                      <a:avLst/>
                    </a:prstGeom>
                  </pic:spPr>
                </pic:pic>
              </a:graphicData>
            </a:graphic>
          </wp:inline>
        </w:drawing>
      </w:r>
    </w:p>
    <w:p w14:paraId="25A87C8A" w14:textId="77777777" w:rsidR="00270762" w:rsidRPr="003E2153" w:rsidRDefault="00270762" w:rsidP="00846C50">
      <w:pPr>
        <w:jc w:val="center"/>
        <w:rPr>
          <w:rFonts w:asciiTheme="minorBidi" w:hAnsiTheme="minorBidi" w:cstheme="minorBidi"/>
          <w:b/>
          <w:bCs/>
          <w:sz w:val="20"/>
          <w:szCs w:val="20"/>
          <w:rtl/>
        </w:rPr>
      </w:pPr>
      <w:r w:rsidRPr="003E2153">
        <w:rPr>
          <w:rFonts w:asciiTheme="minorBidi" w:hAnsiTheme="minorBidi" w:cstheme="minorBidi"/>
          <w:b/>
          <w:bCs/>
          <w:sz w:val="20"/>
          <w:szCs w:val="20"/>
          <w:rtl/>
        </w:rPr>
        <w:t>جمهورية مصر العربية</w:t>
      </w:r>
    </w:p>
    <w:p w14:paraId="4BBE7793" w14:textId="77777777" w:rsidR="00270762" w:rsidRPr="003E2153" w:rsidRDefault="00270762" w:rsidP="00270762">
      <w:pPr>
        <w:jc w:val="both"/>
        <w:rPr>
          <w:rFonts w:asciiTheme="minorBidi" w:hAnsiTheme="minorBidi" w:cstheme="minorBidi"/>
          <w:b/>
          <w:bCs/>
          <w:sz w:val="20"/>
          <w:szCs w:val="20"/>
          <w:rtl/>
        </w:rPr>
      </w:pPr>
      <w:r w:rsidRPr="003E2153">
        <w:rPr>
          <w:rFonts w:asciiTheme="minorBidi" w:hAnsiTheme="minorBidi" w:cstheme="minorBidi"/>
          <w:b/>
          <w:bCs/>
          <w:sz w:val="20"/>
          <w:szCs w:val="20"/>
          <w:rtl/>
          <w:lang w:bidi="ar-EG"/>
        </w:rPr>
        <w:t xml:space="preserve">5 </w:t>
      </w:r>
      <w:r w:rsidRPr="003E2153">
        <w:rPr>
          <w:rFonts w:asciiTheme="minorBidi" w:hAnsiTheme="minorBidi" w:cstheme="minorBidi"/>
          <w:b/>
          <w:bCs/>
          <w:sz w:val="20"/>
          <w:szCs w:val="20"/>
          <w:rtl/>
        </w:rPr>
        <w:t xml:space="preserve">نوفمبر </w:t>
      </w:r>
      <w:r w:rsidRPr="003E2153">
        <w:rPr>
          <w:rFonts w:asciiTheme="minorBidi" w:hAnsiTheme="minorBidi" w:cstheme="minorBidi"/>
          <w:b/>
          <w:bCs/>
          <w:sz w:val="20"/>
          <w:szCs w:val="20"/>
          <w:rtl/>
          <w:lang w:bidi="ar-EG"/>
        </w:rPr>
        <w:t>2017</w:t>
      </w:r>
    </w:p>
    <w:p w14:paraId="64FE1A24" w14:textId="77777777" w:rsidR="00270762" w:rsidRPr="003E2153" w:rsidRDefault="00270762" w:rsidP="006C5B3E">
      <w:pPr>
        <w:spacing w:after="120" w:line="240" w:lineRule="auto"/>
        <w:jc w:val="both"/>
        <w:rPr>
          <w:rFonts w:asciiTheme="minorBidi" w:hAnsiTheme="minorBidi" w:cstheme="minorBidi"/>
          <w:b/>
          <w:bCs/>
          <w:sz w:val="20"/>
          <w:szCs w:val="20"/>
          <w:rtl/>
        </w:rPr>
      </w:pPr>
      <w:r w:rsidRPr="003E2153">
        <w:rPr>
          <w:rFonts w:asciiTheme="minorBidi" w:hAnsiTheme="minorBidi" w:cstheme="minorBidi"/>
          <w:b/>
          <w:bCs/>
          <w:sz w:val="20"/>
          <w:szCs w:val="20"/>
          <w:rtl/>
        </w:rPr>
        <w:t>الدكتور جيم يونج كيم</w:t>
      </w:r>
    </w:p>
    <w:p w14:paraId="033DCBD2" w14:textId="77777777" w:rsidR="00270762" w:rsidRPr="003E2153" w:rsidRDefault="00270762" w:rsidP="006C5B3E">
      <w:pPr>
        <w:spacing w:after="120" w:line="240" w:lineRule="auto"/>
        <w:jc w:val="both"/>
        <w:rPr>
          <w:rFonts w:asciiTheme="minorBidi" w:hAnsiTheme="minorBidi" w:cstheme="minorBidi"/>
          <w:b/>
          <w:bCs/>
          <w:sz w:val="20"/>
          <w:szCs w:val="20"/>
          <w:rtl/>
        </w:rPr>
      </w:pPr>
      <w:r w:rsidRPr="003E2153">
        <w:rPr>
          <w:rFonts w:asciiTheme="minorBidi" w:hAnsiTheme="minorBidi" w:cstheme="minorBidi"/>
          <w:b/>
          <w:bCs/>
          <w:sz w:val="20"/>
          <w:szCs w:val="20"/>
          <w:rtl/>
        </w:rPr>
        <w:t xml:space="preserve">رئيس مجموعة البنك الدولي </w:t>
      </w:r>
    </w:p>
    <w:p w14:paraId="74C0EA9D" w14:textId="77777777" w:rsidR="00270762" w:rsidRPr="003E2153" w:rsidRDefault="00270762" w:rsidP="006C5B3E">
      <w:pPr>
        <w:spacing w:after="120" w:line="240" w:lineRule="auto"/>
        <w:jc w:val="both"/>
        <w:rPr>
          <w:rFonts w:asciiTheme="minorBidi" w:hAnsiTheme="minorBidi" w:cstheme="minorBidi"/>
          <w:b/>
          <w:bCs/>
          <w:sz w:val="20"/>
          <w:szCs w:val="20"/>
          <w:rtl/>
        </w:rPr>
      </w:pPr>
      <w:r w:rsidRPr="003E2153">
        <w:rPr>
          <w:rFonts w:asciiTheme="minorBidi" w:hAnsiTheme="minorBidi" w:cstheme="minorBidi"/>
          <w:b/>
          <w:bCs/>
          <w:sz w:val="20"/>
          <w:szCs w:val="20"/>
          <w:rtl/>
        </w:rPr>
        <w:t>واشنطن العاصمة</w:t>
      </w:r>
    </w:p>
    <w:p w14:paraId="27F57323" w14:textId="77777777" w:rsidR="00270762" w:rsidRPr="00846C50" w:rsidRDefault="00270762" w:rsidP="006C5B3E">
      <w:pPr>
        <w:spacing w:after="40" w:line="240" w:lineRule="auto"/>
        <w:jc w:val="center"/>
        <w:rPr>
          <w:rFonts w:asciiTheme="minorBidi" w:hAnsiTheme="minorBidi" w:cstheme="minorBidi"/>
          <w:b/>
          <w:bCs/>
          <w:sz w:val="20"/>
          <w:szCs w:val="20"/>
          <w:rtl/>
        </w:rPr>
      </w:pPr>
      <w:r w:rsidRPr="00846C50">
        <w:rPr>
          <w:rFonts w:asciiTheme="minorBidi" w:hAnsiTheme="minorBidi" w:cstheme="minorBidi"/>
          <w:b/>
          <w:bCs/>
          <w:rtl/>
        </w:rPr>
        <w:t>جمهورية مصر العربية</w:t>
      </w:r>
    </w:p>
    <w:p w14:paraId="0E4ED810" w14:textId="77777777" w:rsidR="00270762" w:rsidRPr="00846C50" w:rsidRDefault="00270762" w:rsidP="006C5B3E">
      <w:pPr>
        <w:spacing w:after="40" w:line="240" w:lineRule="auto"/>
        <w:jc w:val="center"/>
        <w:rPr>
          <w:rFonts w:asciiTheme="minorBidi" w:hAnsiTheme="minorBidi" w:cstheme="minorBidi"/>
          <w:b/>
          <w:bCs/>
          <w:rtl/>
        </w:rPr>
      </w:pPr>
      <w:r w:rsidRPr="00846C50">
        <w:rPr>
          <w:rFonts w:asciiTheme="minorBidi" w:hAnsiTheme="minorBidi" w:cstheme="minorBidi"/>
          <w:b/>
          <w:bCs/>
          <w:rtl/>
        </w:rPr>
        <w:t>برنامج الإصلاح الاقتصادي</w:t>
      </w:r>
    </w:p>
    <w:p w14:paraId="01C3A932" w14:textId="77777777" w:rsidR="00270762" w:rsidRPr="00846C50" w:rsidRDefault="00270762" w:rsidP="006C5B3E">
      <w:pPr>
        <w:spacing w:after="40" w:line="240" w:lineRule="auto"/>
        <w:jc w:val="center"/>
        <w:rPr>
          <w:rFonts w:asciiTheme="minorBidi" w:hAnsiTheme="minorBidi" w:cstheme="minorBidi"/>
          <w:b/>
          <w:bCs/>
          <w:rtl/>
        </w:rPr>
      </w:pPr>
      <w:r w:rsidRPr="00846C50">
        <w:rPr>
          <w:rFonts w:asciiTheme="minorBidi" w:hAnsiTheme="minorBidi" w:cstheme="minorBidi"/>
          <w:b/>
          <w:bCs/>
          <w:rtl/>
        </w:rPr>
        <w:t>خطاب سياسات التنمية</w:t>
      </w:r>
    </w:p>
    <w:p w14:paraId="4A3E8C4D" w14:textId="77777777" w:rsidR="006C5B3E" w:rsidRDefault="006C5B3E" w:rsidP="00846C50">
      <w:pPr>
        <w:rPr>
          <w:rFonts w:asciiTheme="minorBidi" w:hAnsiTheme="minorBidi" w:cstheme="minorBidi"/>
        </w:rPr>
      </w:pPr>
    </w:p>
    <w:p w14:paraId="5C993519" w14:textId="77777777" w:rsidR="00270762" w:rsidRPr="003E2153" w:rsidRDefault="00270762" w:rsidP="006C5B3E">
      <w:pPr>
        <w:rPr>
          <w:rFonts w:asciiTheme="minorBidi" w:hAnsiTheme="minorBidi" w:cstheme="minorBidi"/>
          <w:rtl/>
        </w:rPr>
      </w:pPr>
      <w:r w:rsidRPr="003E2153">
        <w:rPr>
          <w:rFonts w:asciiTheme="minorBidi" w:hAnsiTheme="minorBidi" w:cstheme="minorBidi"/>
          <w:rtl/>
        </w:rPr>
        <w:t>سعادة الدكتور جيم يونج كيم، تحية طيبة وبعد</w:t>
      </w:r>
      <w:r w:rsidRPr="003E2153">
        <w:rPr>
          <w:rFonts w:asciiTheme="minorBidi" w:hAnsiTheme="minorBidi" w:cstheme="minorBidi"/>
          <w:rtl/>
          <w:lang w:bidi="ar-EG"/>
        </w:rPr>
        <w:t>...</w:t>
      </w:r>
      <w:r w:rsidRPr="003E2153">
        <w:rPr>
          <w:rFonts w:asciiTheme="minorBidi" w:hAnsiTheme="minorBidi" w:cstheme="minorBidi"/>
          <w:rtl/>
        </w:rPr>
        <w:t>،</w:t>
      </w:r>
    </w:p>
    <w:p w14:paraId="7C96E9BA" w14:textId="77777777" w:rsidR="00270762" w:rsidRPr="003E2153" w:rsidRDefault="00270762" w:rsidP="006C5B3E">
      <w:pPr>
        <w:spacing w:line="340" w:lineRule="exact"/>
        <w:jc w:val="both"/>
        <w:rPr>
          <w:rFonts w:asciiTheme="minorBidi" w:hAnsiTheme="minorBidi" w:cstheme="minorBidi"/>
          <w:rtl/>
        </w:rPr>
      </w:pPr>
      <w:r w:rsidRPr="003E2153">
        <w:rPr>
          <w:rFonts w:asciiTheme="minorBidi" w:hAnsiTheme="minorBidi" w:cstheme="minorBidi"/>
          <w:rtl/>
        </w:rPr>
        <w:t>تواصل حكومة مصر برنامج الإصلاح الاقتصادي الخاص بها بهدف إطلاق الطاقات الكامنة للبلاد من أجل تحقيق نمو مستدام ويشمل الجميع، وأثناء المرحلة الأولى من هذه الإصلاحات، دار محور تركيز الحكومة حول تحقيق الاستقرار في بيئة الاقتصاد الكلي، وعملت الحكومة على معالجة اختلالات المالية العامة</w:t>
      </w:r>
      <w:r w:rsidRPr="003E2153">
        <w:rPr>
          <w:rFonts w:asciiTheme="minorBidi" w:hAnsiTheme="minorBidi" w:cstheme="minorBidi"/>
          <w:rtl/>
          <w:lang w:bidi="ar-EG"/>
        </w:rPr>
        <w:t xml:space="preserve">. </w:t>
      </w:r>
      <w:r w:rsidRPr="003E2153">
        <w:rPr>
          <w:rFonts w:asciiTheme="minorBidi" w:hAnsiTheme="minorBidi" w:cstheme="minorBidi"/>
          <w:rtl/>
        </w:rPr>
        <w:t>ومع التحسن الملموس في بيئة الاقتصاد الكلي والمالية العامة، تعكف الحكومة في الوقت الحالي على إطلاق موجة تالية من الإصلاحات لتشجيع النمو الذي يقوده القطاع الخاص، وتحويل محور التركيز نحو تمكين القطاع الخاص باعتباره قاطرة النمو وتوفير فرص العمل</w:t>
      </w:r>
      <w:r w:rsidRPr="003E2153">
        <w:rPr>
          <w:rFonts w:asciiTheme="minorBidi" w:hAnsiTheme="minorBidi" w:cstheme="minorBidi"/>
          <w:rtl/>
          <w:lang w:bidi="ar-EG"/>
        </w:rPr>
        <w:t xml:space="preserve">. </w:t>
      </w:r>
    </w:p>
    <w:p w14:paraId="4491891E" w14:textId="77777777" w:rsidR="008D7EA9" w:rsidRDefault="00270762" w:rsidP="006C5B3E">
      <w:pPr>
        <w:spacing w:line="340" w:lineRule="exact"/>
        <w:jc w:val="both"/>
        <w:rPr>
          <w:rFonts w:asciiTheme="minorBidi" w:hAnsiTheme="minorBidi" w:cstheme="minorBidi"/>
          <w:rtl/>
          <w:lang w:bidi="ar-EG"/>
        </w:rPr>
      </w:pPr>
      <w:r w:rsidRPr="003E2153">
        <w:rPr>
          <w:rFonts w:asciiTheme="minorBidi" w:hAnsiTheme="minorBidi" w:cstheme="minorBidi"/>
          <w:rtl/>
        </w:rPr>
        <w:t xml:space="preserve">وقد حققت الموجة الأولى من الإصلاحات نتائج إيجابية ساعدت على استعادة الثقة في الاقتصاد، وبداية من سنة </w:t>
      </w:r>
      <w:r w:rsidRPr="003E2153">
        <w:rPr>
          <w:rFonts w:asciiTheme="minorBidi" w:hAnsiTheme="minorBidi" w:cstheme="minorBidi"/>
          <w:rtl/>
          <w:lang w:bidi="ar-EG"/>
        </w:rPr>
        <w:t>2014</w:t>
      </w:r>
      <w:r w:rsidRPr="003E2153">
        <w:rPr>
          <w:rFonts w:asciiTheme="minorBidi" w:hAnsiTheme="minorBidi" w:cstheme="minorBidi"/>
          <w:rtl/>
        </w:rPr>
        <w:t xml:space="preserve">، ركزت هذه الإصلاحات على تحديات الاقتصاد الكلي الملحة، وقام البنك المركزي المصري بتطبيق مرن لسعر الصرف في بداية نوفمبر </w:t>
      </w:r>
      <w:r w:rsidRPr="003E2153">
        <w:rPr>
          <w:rFonts w:asciiTheme="minorBidi" w:hAnsiTheme="minorBidi" w:cstheme="minorBidi"/>
          <w:rtl/>
          <w:lang w:bidi="ar-EG"/>
        </w:rPr>
        <w:t>2016</w:t>
      </w:r>
      <w:r w:rsidRPr="003E2153">
        <w:rPr>
          <w:rFonts w:asciiTheme="minorBidi" w:hAnsiTheme="minorBidi" w:cstheme="minorBidi"/>
          <w:rtl/>
        </w:rPr>
        <w:t>، وأدى ذلك إلى معالجة نقص العملة الأجنبية، وتعزيز قدرة مصر التنافسية، ما أدى إلى زيادة كبيرة في احتياطيات العملات الأجنبية</w:t>
      </w:r>
      <w:r w:rsidRPr="003E2153">
        <w:rPr>
          <w:rFonts w:asciiTheme="minorBidi" w:hAnsiTheme="minorBidi" w:cstheme="minorBidi"/>
          <w:rtl/>
          <w:lang w:bidi="ar-EG"/>
        </w:rPr>
        <w:t xml:space="preserve">. </w:t>
      </w:r>
      <w:r w:rsidRPr="003E2153">
        <w:rPr>
          <w:rFonts w:asciiTheme="minorBidi" w:hAnsiTheme="minorBidi" w:cstheme="minorBidi"/>
          <w:rtl/>
        </w:rPr>
        <w:t>وحتى يتسنى تحسين أرصدة المالية العامة، قامت الحكومة بتنفيذ حزمة من الإجراءات والتدابير لتعزيز الإيرادات مع ضبط النفقات العامة</w:t>
      </w:r>
      <w:r w:rsidRPr="003E2153">
        <w:rPr>
          <w:rFonts w:asciiTheme="minorBidi" w:hAnsiTheme="minorBidi" w:cstheme="minorBidi"/>
          <w:rtl/>
          <w:lang w:bidi="ar-EG"/>
        </w:rPr>
        <w:t xml:space="preserve">. </w:t>
      </w:r>
      <w:r w:rsidRPr="003E2153">
        <w:rPr>
          <w:rFonts w:asciiTheme="minorBidi" w:hAnsiTheme="minorBidi" w:cstheme="minorBidi"/>
          <w:rtl/>
        </w:rPr>
        <w:t>وعلى جانب الإيرادات، تم تطبيق ضريبة القيمة المضافة الجديدة، وترافق مع ذلك إجراءات أخرى لزيادة الإيرادات مثل تطبيق ضريبة الدمغة على الأرباح الرأسمالية</w:t>
      </w:r>
      <w:r w:rsidRPr="003E2153">
        <w:rPr>
          <w:rFonts w:asciiTheme="minorBidi" w:hAnsiTheme="minorBidi" w:cstheme="minorBidi"/>
          <w:rtl/>
          <w:lang w:bidi="ar-EG"/>
        </w:rPr>
        <w:t xml:space="preserve">. </w:t>
      </w:r>
      <w:r w:rsidRPr="003E2153">
        <w:rPr>
          <w:rFonts w:asciiTheme="minorBidi" w:hAnsiTheme="minorBidi" w:cstheme="minorBidi"/>
          <w:rtl/>
        </w:rPr>
        <w:t>وعلى جانب النفقات والمصروفات، واصلت الحكومة التزامها بالإلغاء التدريجي لدعم الطاقة واحتواء فاتورة أجور القطاع العام</w:t>
      </w:r>
      <w:r w:rsidRPr="003E2153">
        <w:rPr>
          <w:rFonts w:asciiTheme="minorBidi" w:hAnsiTheme="minorBidi" w:cstheme="minorBidi"/>
          <w:rtl/>
          <w:lang w:bidi="ar-EG"/>
        </w:rPr>
        <w:t xml:space="preserve">. </w:t>
      </w:r>
      <w:r w:rsidRPr="003E2153">
        <w:rPr>
          <w:rFonts w:asciiTheme="minorBidi" w:hAnsiTheme="minorBidi" w:cstheme="minorBidi"/>
          <w:rtl/>
        </w:rPr>
        <w:t>وتم توجيه بعض وفورات المالية العامة للمحافظة على مستوى الإنفاق على الصحة والتعليم، وفي الوقت نفسه مضاعفة الموازنة المخصصة للحماية الاجتماعية، وذلك للتخفيف، إلى حد ما، من الضغوط التضخمية نتيجة التخفيض الكبير في قيمة الجنيه المصري</w:t>
      </w:r>
      <w:r w:rsidRPr="003E2153">
        <w:rPr>
          <w:rFonts w:asciiTheme="minorBidi" w:hAnsiTheme="minorBidi" w:cstheme="minorBidi"/>
          <w:rtl/>
          <w:lang w:bidi="ar-EG"/>
        </w:rPr>
        <w:t xml:space="preserve">. </w:t>
      </w:r>
      <w:r w:rsidRPr="003E2153">
        <w:rPr>
          <w:rFonts w:asciiTheme="minorBidi" w:hAnsiTheme="minorBidi" w:cstheme="minorBidi"/>
          <w:rtl/>
        </w:rPr>
        <w:t>ومع السياسة النقدية المحكمة التي شهدتها الآونة الأخيرة، من المتوقع أن تتراجع الضغوط التضخمية تدريجيًا</w:t>
      </w:r>
      <w:r w:rsidRPr="003E2153">
        <w:rPr>
          <w:rFonts w:asciiTheme="minorBidi" w:hAnsiTheme="minorBidi" w:cstheme="minorBidi"/>
          <w:rtl/>
          <w:lang w:bidi="ar-EG"/>
        </w:rPr>
        <w:t xml:space="preserve">. </w:t>
      </w:r>
      <w:r w:rsidRPr="003E2153">
        <w:rPr>
          <w:rFonts w:asciiTheme="minorBidi" w:hAnsiTheme="minorBidi" w:cstheme="minorBidi"/>
          <w:rtl/>
        </w:rPr>
        <w:t>وفي إطار جهودها الرامية إلى تعزيز الشفافية والمنافسة، بدأت الحكومة في تنفيذ نظام رقمي كامل</w:t>
      </w:r>
      <w:r w:rsidRPr="003E2153">
        <w:rPr>
          <w:rFonts w:asciiTheme="minorBidi" w:hAnsiTheme="minorBidi" w:cstheme="minorBidi"/>
          <w:rtl/>
          <w:lang w:bidi="ar-EG"/>
        </w:rPr>
        <w:t xml:space="preserve"> </w:t>
      </w:r>
      <w:r w:rsidRPr="003E2153">
        <w:rPr>
          <w:rFonts w:asciiTheme="minorBidi" w:hAnsiTheme="minorBidi" w:cstheme="minorBidi"/>
          <w:rtl/>
        </w:rPr>
        <w:t xml:space="preserve">لمعلومات الإدارة المالية الحكومية لإنجاز جميع معاملات الإيرادات </w:t>
      </w:r>
      <w:r w:rsidR="00B57611">
        <w:rPr>
          <w:rFonts w:asciiTheme="minorBidi" w:hAnsiTheme="minorBidi" w:cstheme="minorBidi" w:hint="cs"/>
          <w:rtl/>
        </w:rPr>
        <w:t>و</w:t>
      </w:r>
      <w:r w:rsidRPr="003E2153">
        <w:rPr>
          <w:rFonts w:asciiTheme="minorBidi" w:hAnsiTheme="minorBidi" w:cstheme="minorBidi"/>
          <w:rtl/>
        </w:rPr>
        <w:t>النفقات بصورة مركزية</w:t>
      </w:r>
      <w:r w:rsidRPr="003E2153">
        <w:rPr>
          <w:rFonts w:asciiTheme="minorBidi" w:hAnsiTheme="minorBidi" w:cstheme="minorBidi"/>
          <w:rtl/>
          <w:lang w:bidi="ar-EG"/>
        </w:rPr>
        <w:t xml:space="preserve">. </w:t>
      </w:r>
      <w:r w:rsidRPr="003E2153">
        <w:rPr>
          <w:rFonts w:asciiTheme="minorBidi" w:hAnsiTheme="minorBidi" w:cstheme="minorBidi"/>
          <w:rtl/>
        </w:rPr>
        <w:t xml:space="preserve">وفي قطاع الطاقة، أصدرت الحكومة مؤخرًا القانون الجديد المنظم لأنشطة سوق الغاز رقم </w:t>
      </w:r>
      <w:r w:rsidRPr="003E2153">
        <w:rPr>
          <w:rFonts w:asciiTheme="minorBidi" w:hAnsiTheme="minorBidi" w:cstheme="minorBidi"/>
          <w:rtl/>
          <w:lang w:bidi="ar-EG"/>
        </w:rPr>
        <w:t xml:space="preserve">196 </w:t>
      </w:r>
      <w:r w:rsidRPr="003E2153">
        <w:rPr>
          <w:rFonts w:asciiTheme="minorBidi" w:hAnsiTheme="minorBidi" w:cstheme="minorBidi"/>
          <w:rtl/>
        </w:rPr>
        <w:t xml:space="preserve">لسنة </w:t>
      </w:r>
      <w:r w:rsidRPr="003E2153">
        <w:rPr>
          <w:rFonts w:asciiTheme="minorBidi" w:hAnsiTheme="minorBidi" w:cstheme="minorBidi"/>
          <w:rtl/>
          <w:lang w:bidi="ar-EG"/>
        </w:rPr>
        <w:t>2017</w:t>
      </w:r>
      <w:r w:rsidRPr="003E2153">
        <w:rPr>
          <w:rFonts w:asciiTheme="minorBidi" w:hAnsiTheme="minorBidi" w:cstheme="minorBidi"/>
          <w:rtl/>
        </w:rPr>
        <w:t>، وينص هذا القانون على إيجاد سوق تنافسية شفافة للغاز، ويجري حاليًا إعداد اللائحة التنفيذية لهذا القانون لتفعيل الجهة التنظيمية لقطاع الغاز التي تم إنشاؤها بالفعل بموجب هذا القانون</w:t>
      </w:r>
      <w:r w:rsidRPr="003E2153">
        <w:rPr>
          <w:rFonts w:asciiTheme="minorBidi" w:hAnsiTheme="minorBidi" w:cstheme="minorBidi"/>
          <w:rtl/>
          <w:lang w:bidi="ar-EG"/>
        </w:rPr>
        <w:t xml:space="preserve">. </w:t>
      </w:r>
      <w:r w:rsidRPr="003E2153">
        <w:rPr>
          <w:rFonts w:asciiTheme="minorBidi" w:hAnsiTheme="minorBidi" w:cstheme="minorBidi"/>
          <w:rtl/>
        </w:rPr>
        <w:t>ويعمل تحديث وتحرير قطاعي البترول والكهرباء وإجراءات التيسير ذات الصلة بشأن إنشاء الشركات والحصول على التراخيص على فتح أسواق أمام شركات القطاع الخاص</w:t>
      </w:r>
      <w:r w:rsidRPr="003E2153">
        <w:rPr>
          <w:rFonts w:asciiTheme="minorBidi" w:hAnsiTheme="minorBidi" w:cstheme="minorBidi"/>
          <w:rtl/>
          <w:lang w:bidi="ar-EG"/>
        </w:rPr>
        <w:t xml:space="preserve">. </w:t>
      </w:r>
      <w:r w:rsidR="008D7EA9">
        <w:rPr>
          <w:rFonts w:asciiTheme="minorBidi" w:hAnsiTheme="minorBidi" w:cstheme="minorBidi"/>
          <w:rtl/>
          <w:lang w:bidi="ar-EG"/>
        </w:rPr>
        <w:br w:type="page"/>
      </w:r>
    </w:p>
    <w:p w14:paraId="1E462A2E" w14:textId="77777777" w:rsidR="008D7EA9" w:rsidRPr="008D7EA9" w:rsidRDefault="008D7EA9" w:rsidP="008D7EA9">
      <w:pPr>
        <w:spacing w:after="0"/>
        <w:jc w:val="center"/>
        <w:rPr>
          <w:rFonts w:asciiTheme="minorBidi" w:hAnsiTheme="minorBidi" w:cstheme="minorBidi"/>
          <w:b/>
          <w:bCs/>
          <w:sz w:val="20"/>
          <w:szCs w:val="20"/>
        </w:rPr>
      </w:pPr>
    </w:p>
    <w:p w14:paraId="04CCD7DE" w14:textId="77777777" w:rsidR="006C5B3E" w:rsidRPr="008D7EA9" w:rsidRDefault="006C5B3E" w:rsidP="008D7EA9">
      <w:pPr>
        <w:jc w:val="center"/>
        <w:rPr>
          <w:rFonts w:asciiTheme="minorBidi" w:hAnsiTheme="minorBidi" w:cstheme="minorBidi"/>
          <w:b/>
          <w:bCs/>
          <w:sz w:val="20"/>
          <w:szCs w:val="20"/>
          <w:rtl/>
        </w:rPr>
      </w:pPr>
    </w:p>
    <w:p w14:paraId="4182191E" w14:textId="77777777" w:rsidR="00270762" w:rsidRPr="003E2153" w:rsidRDefault="00270762" w:rsidP="006C5B3E">
      <w:pPr>
        <w:spacing w:line="340" w:lineRule="exact"/>
        <w:jc w:val="both"/>
        <w:rPr>
          <w:rFonts w:asciiTheme="minorBidi" w:hAnsiTheme="minorBidi" w:cstheme="minorBidi"/>
          <w:rtl/>
        </w:rPr>
      </w:pPr>
      <w:r w:rsidRPr="003E2153">
        <w:rPr>
          <w:rFonts w:asciiTheme="minorBidi" w:hAnsiTheme="minorBidi" w:cstheme="minorBidi"/>
          <w:rtl/>
        </w:rPr>
        <w:t>وعلى طريق المضي قدمًا، يهدف برنامج الإصلاحات الاقتصادية إلى تحقيق استقرار المالية العامة والاقتصاد الكلي وتحفيز مشاركة القطاع الخاص في عملية التنمية مع ضمان تقاسم المنافع المتأتية من النمو على نطاق واسع</w:t>
      </w:r>
      <w:r w:rsidRPr="003E2153">
        <w:rPr>
          <w:rFonts w:asciiTheme="minorBidi" w:hAnsiTheme="minorBidi" w:cstheme="minorBidi"/>
          <w:rtl/>
          <w:lang w:bidi="ar-EG"/>
        </w:rPr>
        <w:t xml:space="preserve">. </w:t>
      </w:r>
      <w:r w:rsidRPr="003E2153">
        <w:rPr>
          <w:rFonts w:asciiTheme="minorBidi" w:hAnsiTheme="minorBidi" w:cstheme="minorBidi"/>
          <w:rtl/>
        </w:rPr>
        <w:t>ويقوم هذا البرنامج على ثلاث ركائز أساسية</w:t>
      </w:r>
      <w:r w:rsidRPr="003E2153">
        <w:rPr>
          <w:rFonts w:asciiTheme="minorBidi" w:hAnsiTheme="minorBidi" w:cstheme="minorBidi"/>
          <w:rtl/>
          <w:lang w:bidi="ar-EG"/>
        </w:rPr>
        <w:t xml:space="preserve">. </w:t>
      </w:r>
      <w:r w:rsidRPr="003E2153">
        <w:rPr>
          <w:rFonts w:asciiTheme="minorBidi" w:hAnsiTheme="minorBidi" w:cstheme="minorBidi"/>
          <w:rtl/>
        </w:rPr>
        <w:t>أولًا، تهدف الحكومة إلى تحقيق بيئة مستقرة ومتوازنة للاقتصاد الكلي تمهد الطريق لتحقيق معدلات نمو مرتفعة</w:t>
      </w:r>
      <w:r w:rsidRPr="003E2153">
        <w:rPr>
          <w:rFonts w:asciiTheme="minorBidi" w:hAnsiTheme="minorBidi" w:cstheme="minorBidi"/>
          <w:rtl/>
          <w:lang w:bidi="ar-EG"/>
        </w:rPr>
        <w:t xml:space="preserve">. </w:t>
      </w:r>
      <w:r w:rsidRPr="003E2153">
        <w:rPr>
          <w:rFonts w:asciiTheme="minorBidi" w:hAnsiTheme="minorBidi" w:cstheme="minorBidi"/>
          <w:rtl/>
        </w:rPr>
        <w:t>ثانيًا، تقوم الحكومة حاليًا بتنفيذ إصلاحات هيكلية لتهيئة بيئة أنشطة أعمال حديثة وتنافسية أكثر دعمًا للاستثمارات وعمليات الشركات، مع تعزيز قدرة مصر على المنافسة ومساندة الصادرات، وتدعيم الإنتاجية، وتحديث البنية التحتية</w:t>
      </w:r>
      <w:r w:rsidRPr="003E2153">
        <w:rPr>
          <w:rFonts w:asciiTheme="minorBidi" w:hAnsiTheme="minorBidi" w:cstheme="minorBidi"/>
          <w:rtl/>
          <w:lang w:bidi="ar-EG"/>
        </w:rPr>
        <w:t xml:space="preserve">. </w:t>
      </w:r>
      <w:r w:rsidRPr="003E2153">
        <w:rPr>
          <w:rFonts w:asciiTheme="minorBidi" w:hAnsiTheme="minorBidi" w:cstheme="minorBidi"/>
          <w:rtl/>
        </w:rPr>
        <w:t>ثالثًا، تعزيز الشمول الاجتماعي وتوفير حماية كافية للفئات الأولى بالرعاية من خلال شبكات أمان اجتماعي أكثر كفاءة وقادرة على الوصول إلى المستحقين</w:t>
      </w:r>
      <w:r w:rsidRPr="003E2153">
        <w:rPr>
          <w:rFonts w:asciiTheme="minorBidi" w:hAnsiTheme="minorBidi" w:cstheme="minorBidi"/>
          <w:rtl/>
          <w:lang w:bidi="ar-EG"/>
        </w:rPr>
        <w:t xml:space="preserve">. </w:t>
      </w:r>
      <w:r w:rsidRPr="003E2153">
        <w:rPr>
          <w:rFonts w:asciiTheme="minorBidi" w:hAnsiTheme="minorBidi" w:cstheme="minorBidi"/>
          <w:rtl/>
        </w:rPr>
        <w:t>وعملت التدابير والإجراءات المصاحبة لذلك والتي تضمنت مشاركة الجمهور على نطاق واسع والحماية الاجتماعية القوية على تشجيع الحكومة على المضي قدمًا في هذه الإصلاحات في بيئة الاقتصاد الكلي الحافلة بالتحديات</w:t>
      </w:r>
      <w:r w:rsidRPr="003E2153">
        <w:rPr>
          <w:rFonts w:asciiTheme="minorBidi" w:hAnsiTheme="minorBidi" w:cstheme="minorBidi"/>
          <w:rtl/>
          <w:lang w:bidi="ar-EG"/>
        </w:rPr>
        <w:t xml:space="preserve">. </w:t>
      </w:r>
    </w:p>
    <w:p w14:paraId="370A79F4" w14:textId="77777777" w:rsidR="00270762" w:rsidRPr="003E2153" w:rsidRDefault="00270762" w:rsidP="00846C50">
      <w:pPr>
        <w:jc w:val="both"/>
        <w:rPr>
          <w:rFonts w:asciiTheme="minorBidi" w:hAnsiTheme="minorBidi" w:cstheme="minorBidi"/>
          <w:b/>
          <w:bCs/>
          <w:rtl/>
        </w:rPr>
      </w:pPr>
      <w:r w:rsidRPr="003E2153">
        <w:rPr>
          <w:rFonts w:asciiTheme="minorBidi" w:hAnsiTheme="minorBidi" w:cstheme="minorBidi"/>
          <w:b/>
          <w:bCs/>
          <w:rtl/>
        </w:rPr>
        <w:t>تحسين بيئة أنشطة الأعمال</w:t>
      </w:r>
    </w:p>
    <w:p w14:paraId="27F54841" w14:textId="77777777" w:rsidR="008D7EA9" w:rsidRDefault="00270762" w:rsidP="00B57611">
      <w:pPr>
        <w:spacing w:line="340" w:lineRule="exact"/>
        <w:jc w:val="both"/>
        <w:rPr>
          <w:rFonts w:asciiTheme="minorBidi" w:hAnsiTheme="minorBidi" w:cstheme="minorBidi"/>
          <w:rtl/>
          <w:lang w:bidi="ar-EG"/>
        </w:rPr>
      </w:pPr>
      <w:r w:rsidRPr="003E2153">
        <w:rPr>
          <w:rFonts w:asciiTheme="minorBidi" w:hAnsiTheme="minorBidi" w:cs="Arial"/>
          <w:rtl/>
        </w:rPr>
        <w:t>قامت</w:t>
      </w:r>
      <w:r w:rsidRPr="003E2153">
        <w:rPr>
          <w:rFonts w:asciiTheme="minorBidi" w:hAnsiTheme="minorBidi" w:cstheme="minorBidi"/>
          <w:rtl/>
        </w:rPr>
        <w:t xml:space="preserve"> </w:t>
      </w:r>
      <w:r w:rsidRPr="003E2153">
        <w:rPr>
          <w:rFonts w:asciiTheme="minorBidi" w:hAnsiTheme="minorBidi" w:cs="Arial"/>
          <w:rtl/>
        </w:rPr>
        <w:t>الحكومة</w:t>
      </w:r>
      <w:r w:rsidRPr="003E2153">
        <w:rPr>
          <w:rFonts w:asciiTheme="minorBidi" w:hAnsiTheme="minorBidi" w:cstheme="minorBidi"/>
          <w:rtl/>
        </w:rPr>
        <w:t xml:space="preserve"> </w:t>
      </w:r>
      <w:r w:rsidRPr="003E2153">
        <w:rPr>
          <w:rFonts w:asciiTheme="minorBidi" w:hAnsiTheme="minorBidi" w:cs="Arial"/>
          <w:rtl/>
        </w:rPr>
        <w:t>بتسريع</w:t>
      </w:r>
      <w:r w:rsidRPr="003E2153">
        <w:rPr>
          <w:rFonts w:asciiTheme="minorBidi" w:hAnsiTheme="minorBidi" w:cstheme="minorBidi"/>
          <w:rtl/>
        </w:rPr>
        <w:t xml:space="preserve"> </w:t>
      </w:r>
      <w:r w:rsidRPr="003E2153">
        <w:rPr>
          <w:rFonts w:asciiTheme="minorBidi" w:hAnsiTheme="minorBidi" w:cs="Arial"/>
          <w:rtl/>
        </w:rPr>
        <w:t>وتيرة</w:t>
      </w:r>
      <w:r w:rsidRPr="003E2153">
        <w:rPr>
          <w:rFonts w:asciiTheme="minorBidi" w:hAnsiTheme="minorBidi" w:cstheme="minorBidi"/>
          <w:rtl/>
        </w:rPr>
        <w:t xml:space="preserve"> </w:t>
      </w:r>
      <w:r w:rsidRPr="003E2153">
        <w:rPr>
          <w:rFonts w:asciiTheme="minorBidi" w:hAnsiTheme="minorBidi" w:cs="Arial"/>
          <w:rtl/>
        </w:rPr>
        <w:t>جهودها</w:t>
      </w:r>
      <w:r w:rsidRPr="003E2153">
        <w:rPr>
          <w:rFonts w:asciiTheme="minorBidi" w:hAnsiTheme="minorBidi" w:cstheme="minorBidi"/>
          <w:rtl/>
        </w:rPr>
        <w:t xml:space="preserve"> </w:t>
      </w:r>
      <w:r w:rsidRPr="003E2153">
        <w:rPr>
          <w:rFonts w:asciiTheme="minorBidi" w:hAnsiTheme="minorBidi" w:cs="Arial"/>
          <w:rtl/>
        </w:rPr>
        <w:t>وتوسيع</w:t>
      </w:r>
      <w:r w:rsidRPr="003E2153">
        <w:rPr>
          <w:rFonts w:asciiTheme="minorBidi" w:hAnsiTheme="minorBidi" w:cstheme="minorBidi"/>
          <w:rtl/>
        </w:rPr>
        <w:t xml:space="preserve"> </w:t>
      </w:r>
      <w:r w:rsidRPr="003E2153">
        <w:rPr>
          <w:rFonts w:asciiTheme="minorBidi" w:hAnsiTheme="minorBidi" w:cs="Arial"/>
          <w:rtl/>
        </w:rPr>
        <w:t>نطاقها</w:t>
      </w:r>
      <w:r w:rsidRPr="003E2153">
        <w:rPr>
          <w:rFonts w:asciiTheme="minorBidi" w:hAnsiTheme="minorBidi" w:cstheme="minorBidi"/>
          <w:rtl/>
        </w:rPr>
        <w:t xml:space="preserve"> </w:t>
      </w:r>
      <w:r w:rsidRPr="003E2153">
        <w:rPr>
          <w:rFonts w:asciiTheme="minorBidi" w:hAnsiTheme="minorBidi" w:cs="Arial"/>
          <w:rtl/>
        </w:rPr>
        <w:t>لتحسين</w:t>
      </w:r>
      <w:r w:rsidRPr="003E2153">
        <w:rPr>
          <w:rFonts w:asciiTheme="minorBidi" w:hAnsiTheme="minorBidi" w:cstheme="minorBidi"/>
          <w:rtl/>
        </w:rPr>
        <w:t xml:space="preserve"> </w:t>
      </w:r>
      <w:r w:rsidRPr="003E2153">
        <w:rPr>
          <w:rFonts w:asciiTheme="minorBidi" w:hAnsiTheme="minorBidi" w:cs="Arial"/>
          <w:rtl/>
        </w:rPr>
        <w:t>مناخ</w:t>
      </w:r>
      <w:r w:rsidRPr="003E2153">
        <w:rPr>
          <w:rFonts w:asciiTheme="minorBidi" w:hAnsiTheme="minorBidi" w:cstheme="minorBidi"/>
          <w:rtl/>
        </w:rPr>
        <w:t xml:space="preserve"> </w:t>
      </w:r>
      <w:r w:rsidRPr="003E2153">
        <w:rPr>
          <w:rFonts w:asciiTheme="minorBidi" w:hAnsiTheme="minorBidi" w:cs="Arial"/>
          <w:rtl/>
        </w:rPr>
        <w:t>الاستثمار</w:t>
      </w:r>
      <w:r w:rsidRPr="003E2153">
        <w:rPr>
          <w:rFonts w:asciiTheme="minorBidi" w:hAnsiTheme="minorBidi" w:cstheme="minorBidi"/>
          <w:rtl/>
        </w:rPr>
        <w:t xml:space="preserve"> </w:t>
      </w:r>
      <w:r w:rsidRPr="003E2153">
        <w:rPr>
          <w:rFonts w:asciiTheme="minorBidi" w:hAnsiTheme="minorBidi" w:cs="Arial"/>
          <w:rtl/>
        </w:rPr>
        <w:t>بهدف</w:t>
      </w:r>
      <w:r w:rsidRPr="003E2153">
        <w:rPr>
          <w:rFonts w:asciiTheme="minorBidi" w:hAnsiTheme="minorBidi" w:cstheme="minorBidi"/>
          <w:rtl/>
        </w:rPr>
        <w:t xml:space="preserve"> </w:t>
      </w:r>
      <w:r w:rsidRPr="003E2153">
        <w:rPr>
          <w:rFonts w:asciiTheme="minorBidi" w:hAnsiTheme="minorBidi" w:cs="Arial"/>
          <w:rtl/>
        </w:rPr>
        <w:t>تعزيز</w:t>
      </w:r>
      <w:r w:rsidRPr="003E2153">
        <w:rPr>
          <w:rFonts w:asciiTheme="minorBidi" w:hAnsiTheme="minorBidi" w:cstheme="minorBidi"/>
          <w:rtl/>
        </w:rPr>
        <w:t xml:space="preserve"> </w:t>
      </w:r>
      <w:r w:rsidRPr="003E2153">
        <w:rPr>
          <w:rFonts w:asciiTheme="minorBidi" w:hAnsiTheme="minorBidi" w:cs="Arial"/>
          <w:rtl/>
        </w:rPr>
        <w:t>مشاركة</w:t>
      </w:r>
      <w:r w:rsidRPr="003E2153">
        <w:rPr>
          <w:rFonts w:asciiTheme="minorBidi" w:hAnsiTheme="minorBidi" w:cstheme="minorBidi"/>
          <w:rtl/>
        </w:rPr>
        <w:t xml:space="preserve"> </w:t>
      </w:r>
      <w:r w:rsidRPr="003E2153">
        <w:rPr>
          <w:rFonts w:asciiTheme="minorBidi" w:hAnsiTheme="minorBidi" w:cs="Arial"/>
          <w:rtl/>
        </w:rPr>
        <w:t>القطاع</w:t>
      </w:r>
      <w:r w:rsidRPr="003E2153">
        <w:rPr>
          <w:rFonts w:asciiTheme="minorBidi" w:hAnsiTheme="minorBidi" w:cstheme="minorBidi"/>
          <w:rtl/>
        </w:rPr>
        <w:t xml:space="preserve"> </w:t>
      </w:r>
      <w:r w:rsidRPr="003E2153">
        <w:rPr>
          <w:rFonts w:asciiTheme="minorBidi" w:hAnsiTheme="minorBidi" w:cs="Arial"/>
          <w:rtl/>
        </w:rPr>
        <w:t>الخاص</w:t>
      </w:r>
      <w:r w:rsidRPr="003E2153">
        <w:rPr>
          <w:rFonts w:asciiTheme="minorBidi" w:hAnsiTheme="minorBidi" w:cstheme="minorBidi"/>
          <w:rtl/>
        </w:rPr>
        <w:t xml:space="preserve"> </w:t>
      </w:r>
      <w:r w:rsidRPr="003E2153">
        <w:rPr>
          <w:rFonts w:asciiTheme="minorBidi" w:hAnsiTheme="minorBidi" w:cs="Arial"/>
          <w:rtl/>
        </w:rPr>
        <w:t>في</w:t>
      </w:r>
      <w:r w:rsidRPr="003E2153">
        <w:rPr>
          <w:rFonts w:asciiTheme="minorBidi" w:hAnsiTheme="minorBidi" w:cstheme="minorBidi"/>
          <w:rtl/>
        </w:rPr>
        <w:t xml:space="preserve"> </w:t>
      </w:r>
      <w:r w:rsidRPr="003E2153">
        <w:rPr>
          <w:rFonts w:asciiTheme="minorBidi" w:hAnsiTheme="minorBidi" w:cs="Arial"/>
          <w:rtl/>
        </w:rPr>
        <w:t>النشاط</w:t>
      </w:r>
      <w:r w:rsidRPr="003E2153">
        <w:rPr>
          <w:rFonts w:asciiTheme="minorBidi" w:hAnsiTheme="minorBidi" w:cstheme="minorBidi"/>
          <w:rtl/>
        </w:rPr>
        <w:t xml:space="preserve"> </w:t>
      </w:r>
      <w:r w:rsidRPr="003E2153">
        <w:rPr>
          <w:rFonts w:asciiTheme="minorBidi" w:hAnsiTheme="minorBidi" w:cs="Arial"/>
          <w:rtl/>
        </w:rPr>
        <w:t>الاقتصادي</w:t>
      </w:r>
      <w:r w:rsidRPr="003E2153">
        <w:rPr>
          <w:rFonts w:asciiTheme="minorBidi" w:hAnsiTheme="minorBidi" w:cstheme="minorBidi"/>
          <w:rtl/>
        </w:rPr>
        <w:t xml:space="preserve"> </w:t>
      </w:r>
      <w:r w:rsidRPr="003E2153">
        <w:rPr>
          <w:rFonts w:asciiTheme="minorBidi" w:hAnsiTheme="minorBidi" w:cs="Arial"/>
          <w:rtl/>
        </w:rPr>
        <w:t>على</w:t>
      </w:r>
      <w:r w:rsidRPr="003E2153">
        <w:rPr>
          <w:rFonts w:asciiTheme="minorBidi" w:hAnsiTheme="minorBidi" w:cstheme="minorBidi"/>
          <w:rtl/>
        </w:rPr>
        <w:t xml:space="preserve"> </w:t>
      </w:r>
      <w:r w:rsidRPr="003E2153">
        <w:rPr>
          <w:rFonts w:asciiTheme="minorBidi" w:hAnsiTheme="minorBidi" w:cs="Arial"/>
          <w:rtl/>
        </w:rPr>
        <w:t>مدى</w:t>
      </w:r>
      <w:r w:rsidRPr="003E2153">
        <w:rPr>
          <w:rFonts w:asciiTheme="minorBidi" w:hAnsiTheme="minorBidi" w:cstheme="minorBidi"/>
          <w:rtl/>
        </w:rPr>
        <w:t xml:space="preserve"> </w:t>
      </w:r>
      <w:r w:rsidRPr="003E2153">
        <w:rPr>
          <w:rFonts w:asciiTheme="minorBidi" w:hAnsiTheme="minorBidi" w:cs="Arial"/>
          <w:rtl/>
        </w:rPr>
        <w:t>السنة</w:t>
      </w:r>
      <w:r w:rsidRPr="003E2153">
        <w:rPr>
          <w:rFonts w:asciiTheme="minorBidi" w:hAnsiTheme="minorBidi" w:cstheme="minorBidi"/>
          <w:rtl/>
        </w:rPr>
        <w:t xml:space="preserve"> </w:t>
      </w:r>
      <w:r w:rsidRPr="003E2153">
        <w:rPr>
          <w:rFonts w:asciiTheme="minorBidi" w:hAnsiTheme="minorBidi" w:cs="Arial"/>
          <w:rtl/>
        </w:rPr>
        <w:t>الماضية،</w:t>
      </w:r>
      <w:r w:rsidRPr="003E2153">
        <w:rPr>
          <w:rFonts w:asciiTheme="minorBidi" w:hAnsiTheme="minorBidi" w:cstheme="minorBidi"/>
          <w:rtl/>
        </w:rPr>
        <w:t xml:space="preserve"> </w:t>
      </w:r>
      <w:r w:rsidR="00B57611" w:rsidRPr="003E2153">
        <w:rPr>
          <w:rFonts w:asciiTheme="minorBidi" w:hAnsiTheme="minorBidi" w:cs="Arial"/>
          <w:rtl/>
        </w:rPr>
        <w:t>و</w:t>
      </w:r>
      <w:r w:rsidR="00B57611">
        <w:rPr>
          <w:rFonts w:asciiTheme="minorBidi" w:hAnsiTheme="minorBidi" w:cs="Arial" w:hint="cs"/>
          <w:rtl/>
        </w:rPr>
        <w:t>إ</w:t>
      </w:r>
      <w:r w:rsidR="00B57611" w:rsidRPr="003E2153">
        <w:rPr>
          <w:rFonts w:asciiTheme="minorBidi" w:hAnsiTheme="minorBidi" w:cs="Arial"/>
          <w:rtl/>
        </w:rPr>
        <w:t>قرارًا</w:t>
      </w:r>
      <w:r w:rsidR="00B57611" w:rsidRPr="003E2153">
        <w:rPr>
          <w:rFonts w:asciiTheme="minorBidi" w:hAnsiTheme="minorBidi" w:cstheme="minorBidi"/>
          <w:rtl/>
        </w:rPr>
        <w:t xml:space="preserve"> </w:t>
      </w:r>
      <w:r w:rsidRPr="003E2153">
        <w:rPr>
          <w:rFonts w:asciiTheme="minorBidi" w:hAnsiTheme="minorBidi" w:cs="Arial"/>
          <w:rtl/>
        </w:rPr>
        <w:t>بأن</w:t>
      </w:r>
      <w:r w:rsidRPr="003E2153">
        <w:rPr>
          <w:rFonts w:asciiTheme="minorBidi" w:hAnsiTheme="minorBidi" w:cstheme="minorBidi"/>
          <w:rtl/>
        </w:rPr>
        <w:t xml:space="preserve"> </w:t>
      </w:r>
      <w:r w:rsidRPr="003E2153">
        <w:rPr>
          <w:rFonts w:asciiTheme="minorBidi" w:hAnsiTheme="minorBidi" w:cs="Arial"/>
          <w:rtl/>
        </w:rPr>
        <w:t>النمو</w:t>
      </w:r>
      <w:r w:rsidRPr="003E2153">
        <w:rPr>
          <w:rFonts w:asciiTheme="minorBidi" w:hAnsiTheme="minorBidi" w:cstheme="minorBidi"/>
          <w:rtl/>
        </w:rPr>
        <w:t xml:space="preserve"> </w:t>
      </w:r>
      <w:r w:rsidRPr="003E2153">
        <w:rPr>
          <w:rFonts w:asciiTheme="minorBidi" w:hAnsiTheme="minorBidi" w:cs="Arial"/>
          <w:rtl/>
        </w:rPr>
        <w:t>الذي</w:t>
      </w:r>
      <w:r w:rsidRPr="003E2153">
        <w:rPr>
          <w:rFonts w:asciiTheme="minorBidi" w:hAnsiTheme="minorBidi" w:cstheme="minorBidi"/>
          <w:rtl/>
        </w:rPr>
        <w:t xml:space="preserve"> </w:t>
      </w:r>
      <w:r w:rsidRPr="003E2153">
        <w:rPr>
          <w:rFonts w:asciiTheme="minorBidi" w:hAnsiTheme="minorBidi" w:cs="Arial"/>
          <w:rtl/>
        </w:rPr>
        <w:t>يقوده</w:t>
      </w:r>
      <w:r w:rsidRPr="003E2153">
        <w:rPr>
          <w:rFonts w:asciiTheme="minorBidi" w:hAnsiTheme="minorBidi" w:cstheme="minorBidi"/>
          <w:rtl/>
        </w:rPr>
        <w:t xml:space="preserve"> </w:t>
      </w:r>
      <w:r w:rsidRPr="003E2153">
        <w:rPr>
          <w:rFonts w:asciiTheme="minorBidi" w:hAnsiTheme="minorBidi" w:cs="Arial"/>
          <w:rtl/>
        </w:rPr>
        <w:t>القطاع</w:t>
      </w:r>
      <w:r w:rsidRPr="003E2153">
        <w:rPr>
          <w:rFonts w:asciiTheme="minorBidi" w:hAnsiTheme="minorBidi" w:cstheme="minorBidi"/>
          <w:rtl/>
        </w:rPr>
        <w:t xml:space="preserve"> </w:t>
      </w:r>
      <w:r w:rsidRPr="003E2153">
        <w:rPr>
          <w:rFonts w:asciiTheme="minorBidi" w:hAnsiTheme="minorBidi" w:cs="Arial"/>
          <w:rtl/>
        </w:rPr>
        <w:t>الخاص</w:t>
      </w:r>
      <w:r w:rsidRPr="003E2153">
        <w:rPr>
          <w:rFonts w:asciiTheme="minorBidi" w:hAnsiTheme="minorBidi" w:cstheme="minorBidi"/>
          <w:rtl/>
        </w:rPr>
        <w:t xml:space="preserve"> </w:t>
      </w:r>
      <w:r w:rsidRPr="003E2153">
        <w:rPr>
          <w:rFonts w:asciiTheme="minorBidi" w:hAnsiTheme="minorBidi" w:cs="Arial"/>
          <w:rtl/>
        </w:rPr>
        <w:t>هو</w:t>
      </w:r>
      <w:r w:rsidRPr="003E2153">
        <w:rPr>
          <w:rFonts w:asciiTheme="minorBidi" w:hAnsiTheme="minorBidi" w:cstheme="minorBidi"/>
          <w:rtl/>
        </w:rPr>
        <w:t xml:space="preserve"> </w:t>
      </w:r>
      <w:r w:rsidRPr="003E2153">
        <w:rPr>
          <w:rFonts w:asciiTheme="minorBidi" w:hAnsiTheme="minorBidi" w:cs="Arial"/>
          <w:rtl/>
        </w:rPr>
        <w:t>القاطرة</w:t>
      </w:r>
      <w:r w:rsidRPr="003E2153">
        <w:rPr>
          <w:rFonts w:asciiTheme="minorBidi" w:hAnsiTheme="minorBidi" w:cstheme="minorBidi"/>
          <w:rtl/>
        </w:rPr>
        <w:t xml:space="preserve"> </w:t>
      </w:r>
      <w:r w:rsidRPr="003E2153">
        <w:rPr>
          <w:rFonts w:asciiTheme="minorBidi" w:hAnsiTheme="minorBidi" w:cs="Arial"/>
          <w:rtl/>
        </w:rPr>
        <w:t>الأولى</w:t>
      </w:r>
      <w:r w:rsidRPr="003E2153">
        <w:rPr>
          <w:rFonts w:asciiTheme="minorBidi" w:hAnsiTheme="minorBidi" w:cstheme="minorBidi"/>
          <w:rtl/>
        </w:rPr>
        <w:t xml:space="preserve"> </w:t>
      </w:r>
      <w:r w:rsidRPr="003E2153">
        <w:rPr>
          <w:rFonts w:asciiTheme="minorBidi" w:hAnsiTheme="minorBidi" w:cs="Arial"/>
          <w:rtl/>
        </w:rPr>
        <w:t>لتقليص</w:t>
      </w:r>
      <w:r w:rsidRPr="003E2153">
        <w:rPr>
          <w:rFonts w:asciiTheme="minorBidi" w:hAnsiTheme="minorBidi" w:cstheme="minorBidi"/>
          <w:rtl/>
        </w:rPr>
        <w:t xml:space="preserve"> </w:t>
      </w:r>
      <w:r w:rsidRPr="003E2153">
        <w:rPr>
          <w:rFonts w:asciiTheme="minorBidi" w:hAnsiTheme="minorBidi" w:cs="Arial"/>
          <w:rtl/>
        </w:rPr>
        <w:t>الفقر</w:t>
      </w:r>
      <w:r w:rsidRPr="003E2153">
        <w:rPr>
          <w:rFonts w:asciiTheme="minorBidi" w:hAnsiTheme="minorBidi" w:cstheme="minorBidi"/>
          <w:rtl/>
        </w:rPr>
        <w:t xml:space="preserve"> </w:t>
      </w:r>
      <w:r w:rsidRPr="003E2153">
        <w:rPr>
          <w:rFonts w:asciiTheme="minorBidi" w:hAnsiTheme="minorBidi" w:cs="Arial"/>
          <w:rtl/>
        </w:rPr>
        <w:t>وتحقيق</w:t>
      </w:r>
      <w:r w:rsidRPr="003E2153">
        <w:rPr>
          <w:rFonts w:asciiTheme="minorBidi" w:hAnsiTheme="minorBidi" w:cstheme="minorBidi"/>
          <w:rtl/>
        </w:rPr>
        <w:t xml:space="preserve"> </w:t>
      </w:r>
      <w:r w:rsidRPr="003E2153">
        <w:rPr>
          <w:rFonts w:asciiTheme="minorBidi" w:hAnsiTheme="minorBidi" w:cs="Arial"/>
          <w:rtl/>
        </w:rPr>
        <w:t>التنمية</w:t>
      </w:r>
      <w:r w:rsidRPr="003E2153">
        <w:rPr>
          <w:rFonts w:asciiTheme="minorBidi" w:hAnsiTheme="minorBidi" w:cstheme="minorBidi"/>
          <w:rtl/>
        </w:rPr>
        <w:t xml:space="preserve"> </w:t>
      </w:r>
      <w:r w:rsidRPr="003E2153">
        <w:rPr>
          <w:rFonts w:asciiTheme="minorBidi" w:hAnsiTheme="minorBidi" w:cs="Arial"/>
          <w:rtl/>
        </w:rPr>
        <w:t>المستدامة</w:t>
      </w:r>
      <w:r w:rsidRPr="003E2153">
        <w:rPr>
          <w:rFonts w:asciiTheme="minorBidi" w:hAnsiTheme="minorBidi" w:cstheme="minorBidi"/>
          <w:rtl/>
        </w:rPr>
        <w:t xml:space="preserve"> </w:t>
      </w:r>
      <w:r w:rsidRPr="003E2153">
        <w:rPr>
          <w:rFonts w:asciiTheme="minorBidi" w:hAnsiTheme="minorBidi" w:cs="Arial"/>
          <w:rtl/>
        </w:rPr>
        <w:t>الشاملة</w:t>
      </w:r>
      <w:r w:rsidRPr="003E2153">
        <w:rPr>
          <w:rFonts w:asciiTheme="minorBidi" w:hAnsiTheme="minorBidi" w:cstheme="minorBidi"/>
          <w:rtl/>
        </w:rPr>
        <w:t xml:space="preserve"> </w:t>
      </w:r>
      <w:r w:rsidRPr="003E2153">
        <w:rPr>
          <w:rFonts w:asciiTheme="minorBidi" w:hAnsiTheme="minorBidi" w:cs="Arial"/>
          <w:rtl/>
        </w:rPr>
        <w:t>للجميع،</w:t>
      </w:r>
      <w:r w:rsidRPr="003E2153">
        <w:rPr>
          <w:rFonts w:asciiTheme="minorBidi" w:hAnsiTheme="minorBidi" w:cstheme="minorBidi"/>
          <w:rtl/>
        </w:rPr>
        <w:t xml:space="preserve"> </w:t>
      </w:r>
      <w:r w:rsidRPr="003E2153">
        <w:rPr>
          <w:rFonts w:asciiTheme="minorBidi" w:hAnsiTheme="minorBidi" w:cs="Arial"/>
          <w:rtl/>
        </w:rPr>
        <w:t>اتخذت</w:t>
      </w:r>
      <w:r w:rsidRPr="003E2153">
        <w:rPr>
          <w:rFonts w:asciiTheme="minorBidi" w:hAnsiTheme="minorBidi" w:cstheme="minorBidi"/>
          <w:rtl/>
        </w:rPr>
        <w:t xml:space="preserve"> </w:t>
      </w:r>
      <w:r w:rsidRPr="003E2153">
        <w:rPr>
          <w:rFonts w:asciiTheme="minorBidi" w:hAnsiTheme="minorBidi" w:cs="Arial"/>
          <w:rtl/>
        </w:rPr>
        <w:t>الحكومة</w:t>
      </w:r>
      <w:r w:rsidRPr="003E2153">
        <w:rPr>
          <w:rFonts w:asciiTheme="minorBidi" w:hAnsiTheme="minorBidi" w:cstheme="minorBidi"/>
          <w:rtl/>
        </w:rPr>
        <w:t xml:space="preserve"> </w:t>
      </w:r>
      <w:r w:rsidRPr="003E2153">
        <w:rPr>
          <w:rFonts w:asciiTheme="minorBidi" w:hAnsiTheme="minorBidi" w:cs="Arial"/>
          <w:rtl/>
        </w:rPr>
        <w:t>خطوات</w:t>
      </w:r>
      <w:r w:rsidRPr="003E2153">
        <w:rPr>
          <w:rFonts w:asciiTheme="minorBidi" w:hAnsiTheme="minorBidi" w:cstheme="minorBidi"/>
          <w:rtl/>
        </w:rPr>
        <w:t xml:space="preserve"> </w:t>
      </w:r>
      <w:r w:rsidRPr="003E2153">
        <w:rPr>
          <w:rFonts w:asciiTheme="minorBidi" w:hAnsiTheme="minorBidi" w:cs="Arial"/>
          <w:rtl/>
        </w:rPr>
        <w:t>جريئة</w:t>
      </w:r>
      <w:r w:rsidRPr="003E2153">
        <w:rPr>
          <w:rFonts w:asciiTheme="minorBidi" w:hAnsiTheme="minorBidi" w:cstheme="minorBidi"/>
          <w:rtl/>
        </w:rPr>
        <w:t xml:space="preserve"> </w:t>
      </w:r>
      <w:r w:rsidRPr="003E2153">
        <w:rPr>
          <w:rFonts w:asciiTheme="minorBidi" w:hAnsiTheme="minorBidi" w:cs="Arial"/>
          <w:rtl/>
        </w:rPr>
        <w:t>في</w:t>
      </w:r>
      <w:r w:rsidRPr="003E2153">
        <w:rPr>
          <w:rFonts w:asciiTheme="minorBidi" w:hAnsiTheme="minorBidi" w:cstheme="minorBidi"/>
          <w:rtl/>
        </w:rPr>
        <w:t xml:space="preserve"> </w:t>
      </w:r>
      <w:r w:rsidRPr="003E2153">
        <w:rPr>
          <w:rFonts w:asciiTheme="minorBidi" w:hAnsiTheme="minorBidi" w:cs="Arial"/>
          <w:rtl/>
        </w:rPr>
        <w:t>عملية</w:t>
      </w:r>
      <w:r w:rsidRPr="003E2153">
        <w:rPr>
          <w:rFonts w:asciiTheme="minorBidi" w:hAnsiTheme="minorBidi" w:cstheme="minorBidi"/>
          <w:rtl/>
        </w:rPr>
        <w:t xml:space="preserve"> </w:t>
      </w:r>
      <w:r w:rsidRPr="003E2153">
        <w:rPr>
          <w:rFonts w:asciiTheme="minorBidi" w:hAnsiTheme="minorBidi" w:cs="Arial"/>
          <w:rtl/>
        </w:rPr>
        <w:t>إصلاحات</w:t>
      </w:r>
      <w:r w:rsidRPr="003E2153">
        <w:rPr>
          <w:rFonts w:asciiTheme="minorBidi" w:hAnsiTheme="minorBidi" w:cstheme="minorBidi"/>
          <w:rtl/>
        </w:rPr>
        <w:t xml:space="preserve"> </w:t>
      </w:r>
      <w:r w:rsidRPr="003E2153">
        <w:rPr>
          <w:rFonts w:asciiTheme="minorBidi" w:hAnsiTheme="minorBidi" w:cs="Arial"/>
          <w:rtl/>
        </w:rPr>
        <w:t>كبرى</w:t>
      </w:r>
      <w:r w:rsidRPr="003E2153">
        <w:rPr>
          <w:rFonts w:asciiTheme="minorBidi" w:hAnsiTheme="minorBidi" w:cstheme="minorBidi"/>
          <w:rtl/>
        </w:rPr>
        <w:t xml:space="preserve"> </w:t>
      </w:r>
      <w:r w:rsidRPr="003E2153">
        <w:rPr>
          <w:rFonts w:asciiTheme="minorBidi" w:hAnsiTheme="minorBidi" w:cs="Arial"/>
          <w:rtl/>
        </w:rPr>
        <w:t>للسياسات</w:t>
      </w:r>
      <w:r w:rsidRPr="003E2153">
        <w:rPr>
          <w:rFonts w:asciiTheme="minorBidi" w:hAnsiTheme="minorBidi" w:cstheme="minorBidi"/>
          <w:rtl/>
        </w:rPr>
        <w:t xml:space="preserve"> </w:t>
      </w:r>
      <w:r w:rsidRPr="003E2153">
        <w:rPr>
          <w:rFonts w:asciiTheme="minorBidi" w:hAnsiTheme="minorBidi" w:cs="Arial"/>
          <w:rtl/>
        </w:rPr>
        <w:t>والجوانب</w:t>
      </w:r>
      <w:r w:rsidRPr="003E2153">
        <w:rPr>
          <w:rFonts w:asciiTheme="minorBidi" w:hAnsiTheme="minorBidi" w:cstheme="minorBidi"/>
          <w:rtl/>
        </w:rPr>
        <w:t xml:space="preserve"> </w:t>
      </w:r>
      <w:r w:rsidRPr="003E2153">
        <w:rPr>
          <w:rFonts w:asciiTheme="minorBidi" w:hAnsiTheme="minorBidi" w:cs="Arial"/>
          <w:rtl/>
        </w:rPr>
        <w:t>التشريعية</w:t>
      </w:r>
      <w:r w:rsidRPr="003E2153">
        <w:rPr>
          <w:rFonts w:asciiTheme="minorBidi" w:hAnsiTheme="minorBidi" w:cstheme="minorBidi"/>
          <w:rtl/>
        </w:rPr>
        <w:t xml:space="preserve"> </w:t>
      </w:r>
      <w:r w:rsidRPr="003E2153">
        <w:rPr>
          <w:rFonts w:asciiTheme="minorBidi" w:hAnsiTheme="minorBidi" w:cs="Arial"/>
          <w:rtl/>
        </w:rPr>
        <w:t>بهدف</w:t>
      </w:r>
      <w:r w:rsidRPr="003E2153">
        <w:rPr>
          <w:rFonts w:asciiTheme="minorBidi" w:hAnsiTheme="minorBidi" w:cstheme="minorBidi"/>
          <w:rtl/>
        </w:rPr>
        <w:t xml:space="preserve"> </w:t>
      </w:r>
      <w:r w:rsidRPr="003E2153">
        <w:rPr>
          <w:rFonts w:asciiTheme="minorBidi" w:hAnsiTheme="minorBidi" w:cs="Arial"/>
          <w:rtl/>
        </w:rPr>
        <w:t>تغيير</w:t>
      </w:r>
      <w:r w:rsidRPr="003E2153">
        <w:rPr>
          <w:rFonts w:asciiTheme="minorBidi" w:hAnsiTheme="minorBidi" w:cstheme="minorBidi"/>
          <w:rtl/>
        </w:rPr>
        <w:t xml:space="preserve"> </w:t>
      </w:r>
      <w:r w:rsidRPr="003E2153">
        <w:rPr>
          <w:rFonts w:asciiTheme="minorBidi" w:hAnsiTheme="minorBidi" w:cs="Arial"/>
          <w:rtl/>
        </w:rPr>
        <w:t>خارطة</w:t>
      </w:r>
      <w:r w:rsidRPr="003E2153">
        <w:rPr>
          <w:rFonts w:asciiTheme="minorBidi" w:hAnsiTheme="minorBidi" w:cstheme="minorBidi"/>
          <w:rtl/>
        </w:rPr>
        <w:t xml:space="preserve"> </w:t>
      </w:r>
      <w:r w:rsidRPr="003E2153">
        <w:rPr>
          <w:rFonts w:asciiTheme="minorBidi" w:hAnsiTheme="minorBidi" w:cs="Arial"/>
          <w:rtl/>
        </w:rPr>
        <w:t>الاستثمار</w:t>
      </w:r>
      <w:r w:rsidRPr="003E2153">
        <w:rPr>
          <w:rFonts w:asciiTheme="minorBidi" w:hAnsiTheme="minorBidi" w:cstheme="minorBidi"/>
          <w:rtl/>
        </w:rPr>
        <w:t xml:space="preserve"> </w:t>
      </w:r>
      <w:r w:rsidRPr="003E2153">
        <w:rPr>
          <w:rFonts w:asciiTheme="minorBidi" w:hAnsiTheme="minorBidi" w:cs="Arial"/>
          <w:rtl/>
        </w:rPr>
        <w:t>وأنشطة</w:t>
      </w:r>
      <w:r w:rsidRPr="003E2153">
        <w:rPr>
          <w:rFonts w:asciiTheme="minorBidi" w:hAnsiTheme="minorBidi" w:cstheme="minorBidi"/>
          <w:rtl/>
        </w:rPr>
        <w:t xml:space="preserve"> </w:t>
      </w:r>
      <w:r w:rsidRPr="003E2153">
        <w:rPr>
          <w:rFonts w:asciiTheme="minorBidi" w:hAnsiTheme="minorBidi" w:cs="Arial"/>
          <w:rtl/>
        </w:rPr>
        <w:t>الأعمال</w:t>
      </w:r>
      <w:r w:rsidRPr="003E2153">
        <w:rPr>
          <w:rFonts w:asciiTheme="minorBidi" w:hAnsiTheme="minorBidi" w:cstheme="minorBidi"/>
          <w:rtl/>
        </w:rPr>
        <w:t xml:space="preserve"> </w:t>
      </w:r>
      <w:r w:rsidRPr="003E2153">
        <w:rPr>
          <w:rFonts w:asciiTheme="minorBidi" w:hAnsiTheme="minorBidi" w:cs="Arial"/>
          <w:rtl/>
        </w:rPr>
        <w:t>في</w:t>
      </w:r>
      <w:r w:rsidRPr="003E2153">
        <w:rPr>
          <w:rFonts w:asciiTheme="minorBidi" w:hAnsiTheme="minorBidi" w:cstheme="minorBidi"/>
          <w:rtl/>
        </w:rPr>
        <w:t xml:space="preserve"> </w:t>
      </w:r>
      <w:r w:rsidRPr="003E2153">
        <w:rPr>
          <w:rFonts w:asciiTheme="minorBidi" w:hAnsiTheme="minorBidi" w:cs="Arial"/>
          <w:rtl/>
        </w:rPr>
        <w:t>مصر</w:t>
      </w:r>
      <w:r w:rsidRPr="003E2153">
        <w:rPr>
          <w:rFonts w:asciiTheme="minorBidi" w:hAnsiTheme="minorBidi" w:cstheme="minorBidi"/>
          <w:rtl/>
          <w:lang w:bidi="ar-EG"/>
        </w:rPr>
        <w:t xml:space="preserve">. </w:t>
      </w:r>
      <w:r w:rsidRPr="003E2153">
        <w:rPr>
          <w:rFonts w:asciiTheme="minorBidi" w:hAnsiTheme="minorBidi" w:cs="Arial"/>
          <w:rtl/>
        </w:rPr>
        <w:t>وتضمنت</w:t>
      </w:r>
      <w:r w:rsidRPr="003E2153">
        <w:rPr>
          <w:rFonts w:asciiTheme="minorBidi" w:hAnsiTheme="minorBidi" w:cstheme="minorBidi"/>
          <w:rtl/>
        </w:rPr>
        <w:t xml:space="preserve"> </w:t>
      </w:r>
      <w:r w:rsidRPr="003E2153">
        <w:rPr>
          <w:rFonts w:asciiTheme="minorBidi" w:hAnsiTheme="minorBidi" w:cs="Arial"/>
          <w:rtl/>
        </w:rPr>
        <w:t>هذه</w:t>
      </w:r>
      <w:r w:rsidRPr="003E2153">
        <w:rPr>
          <w:rFonts w:asciiTheme="minorBidi" w:hAnsiTheme="minorBidi" w:cstheme="minorBidi"/>
          <w:rtl/>
        </w:rPr>
        <w:t xml:space="preserve"> </w:t>
      </w:r>
      <w:r w:rsidRPr="003E2153">
        <w:rPr>
          <w:rFonts w:asciiTheme="minorBidi" w:hAnsiTheme="minorBidi" w:cs="Arial"/>
          <w:rtl/>
        </w:rPr>
        <w:t>الجهود</w:t>
      </w:r>
      <w:r w:rsidRPr="003E2153">
        <w:rPr>
          <w:rFonts w:asciiTheme="minorBidi" w:hAnsiTheme="minorBidi" w:cstheme="minorBidi"/>
          <w:rtl/>
        </w:rPr>
        <w:t xml:space="preserve"> </w:t>
      </w:r>
      <w:r w:rsidRPr="003E2153">
        <w:rPr>
          <w:rFonts w:asciiTheme="minorBidi" w:hAnsiTheme="minorBidi" w:cs="Arial"/>
          <w:rtl/>
        </w:rPr>
        <w:t>منح</w:t>
      </w:r>
      <w:r w:rsidRPr="003E2153">
        <w:rPr>
          <w:rFonts w:asciiTheme="minorBidi" w:hAnsiTheme="minorBidi" w:cstheme="minorBidi"/>
          <w:rtl/>
        </w:rPr>
        <w:t xml:space="preserve"> </w:t>
      </w:r>
      <w:r w:rsidRPr="003E2153">
        <w:rPr>
          <w:rFonts w:asciiTheme="minorBidi" w:hAnsiTheme="minorBidi" w:cs="Arial"/>
          <w:rtl/>
        </w:rPr>
        <w:t>حوافز</w:t>
      </w:r>
      <w:r w:rsidRPr="003E2153">
        <w:rPr>
          <w:rFonts w:asciiTheme="minorBidi" w:hAnsiTheme="minorBidi" w:cstheme="minorBidi"/>
          <w:rtl/>
        </w:rPr>
        <w:t xml:space="preserve"> </w:t>
      </w:r>
      <w:r w:rsidRPr="003E2153">
        <w:rPr>
          <w:rFonts w:asciiTheme="minorBidi" w:hAnsiTheme="minorBidi" w:cs="Arial"/>
          <w:rtl/>
        </w:rPr>
        <w:t>وضمانات</w:t>
      </w:r>
      <w:r w:rsidRPr="003E2153">
        <w:rPr>
          <w:rFonts w:asciiTheme="minorBidi" w:hAnsiTheme="minorBidi" w:cstheme="minorBidi"/>
          <w:rtl/>
        </w:rPr>
        <w:t xml:space="preserve"> </w:t>
      </w:r>
      <w:r w:rsidRPr="003E2153">
        <w:rPr>
          <w:rFonts w:asciiTheme="minorBidi" w:hAnsiTheme="minorBidi" w:cs="Arial"/>
          <w:rtl/>
        </w:rPr>
        <w:t>للاستثمارات،</w:t>
      </w:r>
      <w:r w:rsidRPr="003E2153">
        <w:rPr>
          <w:rFonts w:asciiTheme="minorBidi" w:hAnsiTheme="minorBidi" w:cstheme="minorBidi"/>
          <w:rtl/>
        </w:rPr>
        <w:t xml:space="preserve"> </w:t>
      </w:r>
      <w:r w:rsidRPr="003E2153">
        <w:rPr>
          <w:rFonts w:asciiTheme="minorBidi" w:hAnsiTheme="minorBidi" w:cs="Arial"/>
          <w:rtl/>
        </w:rPr>
        <w:t>وتيسير</w:t>
      </w:r>
      <w:r w:rsidRPr="003E2153">
        <w:rPr>
          <w:rFonts w:asciiTheme="minorBidi" w:hAnsiTheme="minorBidi" w:cstheme="minorBidi"/>
          <w:rtl/>
        </w:rPr>
        <w:t xml:space="preserve"> </w:t>
      </w:r>
      <w:r w:rsidRPr="003E2153">
        <w:rPr>
          <w:rFonts w:asciiTheme="minorBidi" w:hAnsiTheme="minorBidi" w:cs="Arial"/>
          <w:rtl/>
        </w:rPr>
        <w:t>عملية</w:t>
      </w:r>
      <w:r w:rsidRPr="003E2153">
        <w:rPr>
          <w:rFonts w:asciiTheme="minorBidi" w:hAnsiTheme="minorBidi" w:cstheme="minorBidi"/>
          <w:rtl/>
        </w:rPr>
        <w:t xml:space="preserve"> </w:t>
      </w:r>
      <w:r w:rsidRPr="003E2153">
        <w:rPr>
          <w:rFonts w:asciiTheme="minorBidi" w:hAnsiTheme="minorBidi" w:cs="Arial"/>
          <w:rtl/>
        </w:rPr>
        <w:t>تسجيل</w:t>
      </w:r>
      <w:r w:rsidRPr="003E2153">
        <w:rPr>
          <w:rFonts w:asciiTheme="minorBidi" w:hAnsiTheme="minorBidi" w:cstheme="minorBidi"/>
          <w:rtl/>
        </w:rPr>
        <w:t xml:space="preserve"> </w:t>
      </w:r>
      <w:r w:rsidRPr="003E2153">
        <w:rPr>
          <w:rFonts w:asciiTheme="minorBidi" w:hAnsiTheme="minorBidi" w:cs="Arial"/>
          <w:rtl/>
        </w:rPr>
        <w:t>الشركات</w:t>
      </w:r>
      <w:r w:rsidRPr="003E2153">
        <w:rPr>
          <w:rFonts w:asciiTheme="minorBidi" w:hAnsiTheme="minorBidi" w:cstheme="minorBidi"/>
          <w:rtl/>
        </w:rPr>
        <w:t xml:space="preserve"> </w:t>
      </w:r>
      <w:r w:rsidRPr="003E2153">
        <w:rPr>
          <w:rFonts w:asciiTheme="minorBidi" w:hAnsiTheme="minorBidi" w:cs="Arial"/>
          <w:rtl/>
        </w:rPr>
        <w:t>والخدمات</w:t>
      </w:r>
      <w:r w:rsidRPr="003E2153">
        <w:rPr>
          <w:rFonts w:asciiTheme="minorBidi" w:hAnsiTheme="minorBidi" w:cstheme="minorBidi"/>
          <w:rtl/>
        </w:rPr>
        <w:t xml:space="preserve"> </w:t>
      </w:r>
      <w:r w:rsidRPr="003E2153">
        <w:rPr>
          <w:rFonts w:asciiTheme="minorBidi" w:hAnsiTheme="minorBidi" w:cs="Arial"/>
          <w:rtl/>
        </w:rPr>
        <w:t>المقدمة</w:t>
      </w:r>
      <w:r w:rsidRPr="003E2153">
        <w:rPr>
          <w:rFonts w:asciiTheme="minorBidi" w:hAnsiTheme="minorBidi" w:cstheme="minorBidi"/>
          <w:rtl/>
        </w:rPr>
        <w:t xml:space="preserve"> </w:t>
      </w:r>
      <w:r w:rsidRPr="003E2153">
        <w:rPr>
          <w:rFonts w:asciiTheme="minorBidi" w:hAnsiTheme="minorBidi" w:cs="Arial"/>
          <w:rtl/>
        </w:rPr>
        <w:t>لها،</w:t>
      </w:r>
      <w:r w:rsidRPr="003E2153">
        <w:rPr>
          <w:rFonts w:asciiTheme="minorBidi" w:hAnsiTheme="minorBidi" w:cstheme="minorBidi"/>
          <w:rtl/>
        </w:rPr>
        <w:t xml:space="preserve"> </w:t>
      </w:r>
      <w:r w:rsidRPr="003E2153">
        <w:rPr>
          <w:rFonts w:asciiTheme="minorBidi" w:hAnsiTheme="minorBidi" w:cs="Arial"/>
          <w:rtl/>
        </w:rPr>
        <w:t>وتشجيع</w:t>
      </w:r>
      <w:r w:rsidRPr="003E2153">
        <w:rPr>
          <w:rFonts w:asciiTheme="minorBidi" w:hAnsiTheme="minorBidi" w:cstheme="minorBidi"/>
          <w:rtl/>
        </w:rPr>
        <w:t xml:space="preserve"> </w:t>
      </w:r>
      <w:r w:rsidRPr="003E2153">
        <w:rPr>
          <w:rFonts w:asciiTheme="minorBidi" w:hAnsiTheme="minorBidi" w:cs="Arial"/>
          <w:rtl/>
        </w:rPr>
        <w:t>إطار</w:t>
      </w:r>
      <w:r w:rsidRPr="003E2153">
        <w:rPr>
          <w:rFonts w:asciiTheme="minorBidi" w:hAnsiTheme="minorBidi" w:cstheme="minorBidi"/>
          <w:rtl/>
        </w:rPr>
        <w:t xml:space="preserve"> </w:t>
      </w:r>
      <w:r w:rsidRPr="003E2153">
        <w:rPr>
          <w:rFonts w:asciiTheme="minorBidi" w:hAnsiTheme="minorBidi" w:cs="Arial"/>
          <w:rtl/>
        </w:rPr>
        <w:t>المنافسة</w:t>
      </w:r>
      <w:r w:rsidRPr="003E2153">
        <w:rPr>
          <w:rFonts w:asciiTheme="minorBidi" w:hAnsiTheme="minorBidi" w:cstheme="minorBidi"/>
          <w:rtl/>
          <w:lang w:bidi="ar-EG"/>
        </w:rPr>
        <w:t xml:space="preserve">. </w:t>
      </w:r>
      <w:r w:rsidRPr="003E2153">
        <w:rPr>
          <w:rFonts w:asciiTheme="minorBidi" w:hAnsiTheme="minorBidi" w:cs="Arial"/>
          <w:rtl/>
        </w:rPr>
        <w:t>وعلاوة</w:t>
      </w:r>
      <w:r w:rsidRPr="003E2153">
        <w:rPr>
          <w:rFonts w:asciiTheme="minorBidi" w:hAnsiTheme="minorBidi" w:cstheme="minorBidi"/>
          <w:rtl/>
        </w:rPr>
        <w:t xml:space="preserve"> </w:t>
      </w:r>
      <w:r w:rsidRPr="003E2153">
        <w:rPr>
          <w:rFonts w:asciiTheme="minorBidi" w:hAnsiTheme="minorBidi" w:cs="Arial"/>
          <w:rtl/>
        </w:rPr>
        <w:t>على</w:t>
      </w:r>
      <w:r w:rsidRPr="003E2153">
        <w:rPr>
          <w:rFonts w:asciiTheme="minorBidi" w:hAnsiTheme="minorBidi" w:cstheme="minorBidi"/>
          <w:rtl/>
        </w:rPr>
        <w:t xml:space="preserve"> </w:t>
      </w:r>
      <w:r w:rsidRPr="003E2153">
        <w:rPr>
          <w:rFonts w:asciiTheme="minorBidi" w:hAnsiTheme="minorBidi" w:cs="Arial"/>
          <w:rtl/>
        </w:rPr>
        <w:t>ذلك،</w:t>
      </w:r>
      <w:r w:rsidRPr="003E2153">
        <w:rPr>
          <w:rFonts w:asciiTheme="minorBidi" w:hAnsiTheme="minorBidi" w:cstheme="minorBidi"/>
          <w:rtl/>
        </w:rPr>
        <w:t xml:space="preserve"> </w:t>
      </w:r>
      <w:r w:rsidRPr="003E2153">
        <w:rPr>
          <w:rFonts w:asciiTheme="minorBidi" w:hAnsiTheme="minorBidi" w:cs="Arial"/>
          <w:rtl/>
        </w:rPr>
        <w:t>تعمل</w:t>
      </w:r>
      <w:r w:rsidRPr="003E2153">
        <w:rPr>
          <w:rFonts w:asciiTheme="minorBidi" w:hAnsiTheme="minorBidi" w:cstheme="minorBidi"/>
          <w:rtl/>
        </w:rPr>
        <w:t xml:space="preserve"> </w:t>
      </w:r>
      <w:r w:rsidRPr="003E2153">
        <w:rPr>
          <w:rFonts w:asciiTheme="minorBidi" w:hAnsiTheme="minorBidi" w:cs="Arial"/>
          <w:rtl/>
        </w:rPr>
        <w:t>الحكومة</w:t>
      </w:r>
      <w:r w:rsidRPr="003E2153">
        <w:rPr>
          <w:rFonts w:asciiTheme="minorBidi" w:hAnsiTheme="minorBidi" w:cstheme="minorBidi"/>
          <w:rtl/>
        </w:rPr>
        <w:t xml:space="preserve"> </w:t>
      </w:r>
      <w:r w:rsidRPr="003E2153">
        <w:rPr>
          <w:rFonts w:asciiTheme="minorBidi" w:hAnsiTheme="minorBidi" w:cs="Arial"/>
          <w:rtl/>
        </w:rPr>
        <w:t>على</w:t>
      </w:r>
      <w:r w:rsidRPr="003E2153">
        <w:rPr>
          <w:rFonts w:asciiTheme="minorBidi" w:hAnsiTheme="minorBidi" w:cstheme="minorBidi"/>
          <w:rtl/>
        </w:rPr>
        <w:t xml:space="preserve"> </w:t>
      </w:r>
      <w:r w:rsidRPr="003E2153">
        <w:rPr>
          <w:rFonts w:asciiTheme="minorBidi" w:hAnsiTheme="minorBidi" w:cs="Arial"/>
          <w:rtl/>
        </w:rPr>
        <w:t>تسهيل</w:t>
      </w:r>
      <w:r w:rsidRPr="003E2153">
        <w:rPr>
          <w:rFonts w:asciiTheme="minorBidi" w:hAnsiTheme="minorBidi" w:cstheme="minorBidi"/>
          <w:rtl/>
        </w:rPr>
        <w:t xml:space="preserve"> </w:t>
      </w:r>
      <w:r w:rsidRPr="003E2153">
        <w:rPr>
          <w:rFonts w:asciiTheme="minorBidi" w:hAnsiTheme="minorBidi" w:cs="Arial"/>
          <w:rtl/>
        </w:rPr>
        <w:t>وتيسير</w:t>
      </w:r>
      <w:r w:rsidRPr="003E2153">
        <w:rPr>
          <w:rFonts w:asciiTheme="minorBidi" w:hAnsiTheme="minorBidi" w:cstheme="minorBidi"/>
          <w:rtl/>
        </w:rPr>
        <w:t xml:space="preserve"> </w:t>
      </w:r>
      <w:r w:rsidRPr="003E2153">
        <w:rPr>
          <w:rFonts w:asciiTheme="minorBidi" w:hAnsiTheme="minorBidi" w:cs="Arial"/>
          <w:rtl/>
        </w:rPr>
        <w:t>الخدمات</w:t>
      </w:r>
      <w:r w:rsidRPr="003E2153">
        <w:rPr>
          <w:rFonts w:asciiTheme="minorBidi" w:hAnsiTheme="minorBidi" w:cstheme="minorBidi"/>
          <w:rtl/>
        </w:rPr>
        <w:t xml:space="preserve"> </w:t>
      </w:r>
      <w:r w:rsidRPr="003E2153">
        <w:rPr>
          <w:rFonts w:asciiTheme="minorBidi" w:hAnsiTheme="minorBidi" w:cs="Arial"/>
          <w:rtl/>
        </w:rPr>
        <w:t>بما</w:t>
      </w:r>
      <w:r w:rsidRPr="003E2153">
        <w:rPr>
          <w:rFonts w:asciiTheme="minorBidi" w:hAnsiTheme="minorBidi" w:cstheme="minorBidi"/>
          <w:rtl/>
        </w:rPr>
        <w:t xml:space="preserve"> </w:t>
      </w:r>
      <w:r w:rsidRPr="003E2153">
        <w:rPr>
          <w:rFonts w:asciiTheme="minorBidi" w:hAnsiTheme="minorBidi" w:cs="Arial"/>
          <w:rtl/>
        </w:rPr>
        <w:t>يسمح</w:t>
      </w:r>
      <w:r w:rsidRPr="003E2153">
        <w:rPr>
          <w:rFonts w:asciiTheme="minorBidi" w:hAnsiTheme="minorBidi" w:cstheme="minorBidi"/>
          <w:rtl/>
        </w:rPr>
        <w:t xml:space="preserve"> </w:t>
      </w:r>
      <w:r w:rsidRPr="003E2153">
        <w:rPr>
          <w:rFonts w:asciiTheme="minorBidi" w:hAnsiTheme="minorBidi" w:cs="Arial"/>
          <w:rtl/>
        </w:rPr>
        <w:t>لرواد</w:t>
      </w:r>
      <w:r w:rsidRPr="003E2153">
        <w:rPr>
          <w:rFonts w:asciiTheme="minorBidi" w:hAnsiTheme="minorBidi" w:cstheme="minorBidi"/>
          <w:rtl/>
        </w:rPr>
        <w:t xml:space="preserve"> </w:t>
      </w:r>
      <w:r w:rsidRPr="003E2153">
        <w:rPr>
          <w:rFonts w:asciiTheme="minorBidi" w:hAnsiTheme="minorBidi" w:cs="Arial"/>
          <w:rtl/>
        </w:rPr>
        <w:t>مشروعات</w:t>
      </w:r>
      <w:r w:rsidRPr="003E2153">
        <w:rPr>
          <w:rFonts w:asciiTheme="minorBidi" w:hAnsiTheme="minorBidi" w:cstheme="minorBidi"/>
          <w:rtl/>
        </w:rPr>
        <w:t xml:space="preserve"> </w:t>
      </w:r>
      <w:r w:rsidRPr="003E2153">
        <w:rPr>
          <w:rFonts w:asciiTheme="minorBidi" w:hAnsiTheme="minorBidi" w:cs="Arial"/>
          <w:rtl/>
        </w:rPr>
        <w:t>العمل</w:t>
      </w:r>
      <w:r w:rsidRPr="003E2153">
        <w:rPr>
          <w:rFonts w:asciiTheme="minorBidi" w:hAnsiTheme="minorBidi" w:cstheme="minorBidi"/>
          <w:rtl/>
        </w:rPr>
        <w:t xml:space="preserve"> </w:t>
      </w:r>
      <w:r w:rsidRPr="003E2153">
        <w:rPr>
          <w:rFonts w:asciiTheme="minorBidi" w:hAnsiTheme="minorBidi" w:cs="Arial"/>
          <w:rtl/>
        </w:rPr>
        <w:t>الحر</w:t>
      </w:r>
      <w:r w:rsidRPr="003E2153">
        <w:rPr>
          <w:rFonts w:asciiTheme="minorBidi" w:hAnsiTheme="minorBidi" w:cstheme="minorBidi"/>
          <w:rtl/>
        </w:rPr>
        <w:t xml:space="preserve"> </w:t>
      </w:r>
      <w:r w:rsidRPr="003E2153">
        <w:rPr>
          <w:rFonts w:asciiTheme="minorBidi" w:hAnsiTheme="minorBidi" w:cs="Arial"/>
          <w:rtl/>
        </w:rPr>
        <w:t>بإطلاق</w:t>
      </w:r>
      <w:r w:rsidRPr="003E2153">
        <w:rPr>
          <w:rFonts w:asciiTheme="minorBidi" w:hAnsiTheme="minorBidi" w:cstheme="minorBidi"/>
          <w:rtl/>
        </w:rPr>
        <w:t xml:space="preserve"> </w:t>
      </w:r>
      <w:r w:rsidRPr="003E2153">
        <w:rPr>
          <w:rFonts w:asciiTheme="minorBidi" w:hAnsiTheme="minorBidi" w:cs="Arial"/>
          <w:rtl/>
        </w:rPr>
        <w:t>طاقاتهم</w:t>
      </w:r>
      <w:r w:rsidRPr="003E2153">
        <w:rPr>
          <w:rFonts w:asciiTheme="minorBidi" w:hAnsiTheme="minorBidi" w:cstheme="minorBidi"/>
          <w:rtl/>
        </w:rPr>
        <w:t xml:space="preserve"> </w:t>
      </w:r>
      <w:r w:rsidRPr="003E2153">
        <w:rPr>
          <w:rFonts w:asciiTheme="minorBidi" w:hAnsiTheme="minorBidi" w:cs="Arial"/>
          <w:rtl/>
        </w:rPr>
        <w:t>الكامنة</w:t>
      </w:r>
      <w:r w:rsidRPr="003E2153">
        <w:rPr>
          <w:rFonts w:asciiTheme="minorBidi" w:hAnsiTheme="minorBidi" w:cstheme="minorBidi"/>
          <w:rtl/>
        </w:rPr>
        <w:t xml:space="preserve"> </w:t>
      </w:r>
      <w:r w:rsidRPr="003E2153">
        <w:rPr>
          <w:rFonts w:asciiTheme="minorBidi" w:hAnsiTheme="minorBidi" w:cs="Arial"/>
          <w:rtl/>
        </w:rPr>
        <w:t>والكاملة</w:t>
      </w:r>
      <w:r w:rsidRPr="003E2153">
        <w:rPr>
          <w:rFonts w:asciiTheme="minorBidi" w:hAnsiTheme="minorBidi" w:cstheme="minorBidi"/>
          <w:rtl/>
        </w:rPr>
        <w:t xml:space="preserve"> </w:t>
      </w:r>
      <w:r w:rsidRPr="003E2153">
        <w:rPr>
          <w:rFonts w:asciiTheme="minorBidi" w:hAnsiTheme="minorBidi" w:cs="Arial"/>
          <w:rtl/>
        </w:rPr>
        <w:t>من</w:t>
      </w:r>
      <w:r w:rsidRPr="003E2153">
        <w:rPr>
          <w:rFonts w:asciiTheme="minorBidi" w:hAnsiTheme="minorBidi" w:cstheme="minorBidi"/>
          <w:rtl/>
        </w:rPr>
        <w:t xml:space="preserve"> </w:t>
      </w:r>
      <w:r w:rsidRPr="003E2153">
        <w:rPr>
          <w:rFonts w:asciiTheme="minorBidi" w:hAnsiTheme="minorBidi" w:cs="Arial"/>
          <w:rtl/>
        </w:rPr>
        <w:t>خلال</w:t>
      </w:r>
      <w:r w:rsidRPr="003E2153">
        <w:rPr>
          <w:rFonts w:asciiTheme="minorBidi" w:hAnsiTheme="minorBidi" w:cstheme="minorBidi"/>
          <w:rtl/>
        </w:rPr>
        <w:t xml:space="preserve"> </w:t>
      </w:r>
      <w:r w:rsidRPr="003E2153">
        <w:rPr>
          <w:rFonts w:asciiTheme="minorBidi" w:hAnsiTheme="minorBidi" w:cs="Arial"/>
          <w:rtl/>
        </w:rPr>
        <w:t>تقديم</w:t>
      </w:r>
      <w:r w:rsidRPr="003E2153">
        <w:rPr>
          <w:rFonts w:asciiTheme="minorBidi" w:hAnsiTheme="minorBidi" w:cstheme="minorBidi"/>
          <w:rtl/>
        </w:rPr>
        <w:t xml:space="preserve"> </w:t>
      </w:r>
      <w:r w:rsidRPr="003E2153">
        <w:rPr>
          <w:rFonts w:asciiTheme="minorBidi" w:hAnsiTheme="minorBidi" w:cs="Arial"/>
          <w:rtl/>
        </w:rPr>
        <w:t>خدمات</w:t>
      </w:r>
      <w:r w:rsidRPr="003E2153">
        <w:rPr>
          <w:rFonts w:asciiTheme="minorBidi" w:hAnsiTheme="minorBidi" w:cstheme="minorBidi"/>
          <w:rtl/>
        </w:rPr>
        <w:t xml:space="preserve"> </w:t>
      </w:r>
      <w:r w:rsidRPr="003E2153">
        <w:rPr>
          <w:rFonts w:asciiTheme="minorBidi" w:hAnsiTheme="minorBidi" w:cs="Arial"/>
          <w:rtl/>
        </w:rPr>
        <w:t>استشارية</w:t>
      </w:r>
      <w:r w:rsidRPr="003E2153">
        <w:rPr>
          <w:rFonts w:asciiTheme="minorBidi" w:hAnsiTheme="minorBidi" w:cstheme="minorBidi"/>
          <w:rtl/>
        </w:rPr>
        <w:t xml:space="preserve"> </w:t>
      </w:r>
      <w:r w:rsidRPr="003E2153">
        <w:rPr>
          <w:rFonts w:asciiTheme="minorBidi" w:hAnsiTheme="minorBidi" w:cs="Arial"/>
          <w:rtl/>
        </w:rPr>
        <w:t>وخدمات</w:t>
      </w:r>
      <w:r w:rsidRPr="003E2153">
        <w:rPr>
          <w:rFonts w:asciiTheme="minorBidi" w:hAnsiTheme="minorBidi" w:cstheme="minorBidi"/>
          <w:rtl/>
        </w:rPr>
        <w:t xml:space="preserve"> </w:t>
      </w:r>
      <w:r w:rsidRPr="003E2153">
        <w:rPr>
          <w:rFonts w:asciiTheme="minorBidi" w:hAnsiTheme="minorBidi" w:cs="Arial"/>
          <w:rtl/>
        </w:rPr>
        <w:t>معاونة</w:t>
      </w:r>
      <w:r w:rsidRPr="003E2153">
        <w:rPr>
          <w:rFonts w:asciiTheme="minorBidi" w:hAnsiTheme="minorBidi" w:cstheme="minorBidi"/>
          <w:rtl/>
        </w:rPr>
        <w:t xml:space="preserve"> </w:t>
      </w:r>
      <w:r w:rsidRPr="003E2153">
        <w:rPr>
          <w:rFonts w:asciiTheme="minorBidi" w:hAnsiTheme="minorBidi" w:cs="Arial"/>
          <w:rtl/>
        </w:rPr>
        <w:t>في</w:t>
      </w:r>
      <w:r w:rsidRPr="003E2153">
        <w:rPr>
          <w:rFonts w:asciiTheme="minorBidi" w:hAnsiTheme="minorBidi" w:cstheme="minorBidi"/>
          <w:rtl/>
        </w:rPr>
        <w:t xml:space="preserve"> </w:t>
      </w:r>
      <w:r w:rsidRPr="003E2153">
        <w:rPr>
          <w:rFonts w:asciiTheme="minorBidi" w:hAnsiTheme="minorBidi" w:cs="Arial"/>
          <w:rtl/>
        </w:rPr>
        <w:t>مجال</w:t>
      </w:r>
      <w:r w:rsidRPr="003E2153">
        <w:rPr>
          <w:rFonts w:asciiTheme="minorBidi" w:hAnsiTheme="minorBidi" w:cstheme="minorBidi"/>
          <w:rtl/>
        </w:rPr>
        <w:t xml:space="preserve"> </w:t>
      </w:r>
      <w:r w:rsidRPr="003E2153">
        <w:rPr>
          <w:rFonts w:asciiTheme="minorBidi" w:hAnsiTheme="minorBidi" w:cs="Arial"/>
          <w:rtl/>
        </w:rPr>
        <w:t>أنشطة</w:t>
      </w:r>
      <w:r w:rsidRPr="003E2153">
        <w:rPr>
          <w:rFonts w:asciiTheme="minorBidi" w:hAnsiTheme="minorBidi" w:cstheme="minorBidi"/>
          <w:rtl/>
        </w:rPr>
        <w:t xml:space="preserve"> </w:t>
      </w:r>
      <w:r w:rsidRPr="003E2153">
        <w:rPr>
          <w:rFonts w:asciiTheme="minorBidi" w:hAnsiTheme="minorBidi" w:cs="Arial"/>
          <w:rtl/>
        </w:rPr>
        <w:t>الأعمال،</w:t>
      </w:r>
      <w:r w:rsidRPr="003E2153">
        <w:rPr>
          <w:rFonts w:asciiTheme="minorBidi" w:hAnsiTheme="minorBidi" w:cstheme="minorBidi"/>
          <w:rtl/>
        </w:rPr>
        <w:t xml:space="preserve"> </w:t>
      </w:r>
      <w:r w:rsidRPr="003E2153">
        <w:rPr>
          <w:rFonts w:asciiTheme="minorBidi" w:hAnsiTheme="minorBidi" w:cs="Arial"/>
          <w:rtl/>
        </w:rPr>
        <w:t>وتوفير</w:t>
      </w:r>
      <w:r w:rsidRPr="003E2153">
        <w:rPr>
          <w:rFonts w:asciiTheme="minorBidi" w:hAnsiTheme="minorBidi" w:cstheme="minorBidi"/>
          <w:rtl/>
        </w:rPr>
        <w:t xml:space="preserve"> </w:t>
      </w:r>
      <w:r w:rsidRPr="003E2153">
        <w:rPr>
          <w:rFonts w:asciiTheme="minorBidi" w:hAnsiTheme="minorBidi" w:cs="Arial"/>
          <w:rtl/>
        </w:rPr>
        <w:t>القروض</w:t>
      </w:r>
      <w:r w:rsidRPr="003E2153">
        <w:rPr>
          <w:rFonts w:asciiTheme="minorBidi" w:hAnsiTheme="minorBidi" w:cstheme="minorBidi"/>
          <w:rtl/>
        </w:rPr>
        <w:t xml:space="preserve"> </w:t>
      </w:r>
      <w:r w:rsidRPr="003E2153">
        <w:rPr>
          <w:rFonts w:asciiTheme="minorBidi" w:hAnsiTheme="minorBidi" w:cs="Arial"/>
          <w:rtl/>
        </w:rPr>
        <w:t>والخدمات</w:t>
      </w:r>
      <w:r w:rsidRPr="003E2153">
        <w:rPr>
          <w:rFonts w:asciiTheme="minorBidi" w:hAnsiTheme="minorBidi" w:cstheme="minorBidi"/>
          <w:rtl/>
        </w:rPr>
        <w:t xml:space="preserve"> </w:t>
      </w:r>
      <w:r w:rsidRPr="003E2153">
        <w:rPr>
          <w:rFonts w:asciiTheme="minorBidi" w:hAnsiTheme="minorBidi" w:cs="Arial"/>
          <w:rtl/>
        </w:rPr>
        <w:t>المالية،</w:t>
      </w:r>
      <w:r w:rsidRPr="003E2153">
        <w:rPr>
          <w:rFonts w:asciiTheme="minorBidi" w:hAnsiTheme="minorBidi" w:cstheme="minorBidi"/>
          <w:rtl/>
        </w:rPr>
        <w:t xml:space="preserve"> </w:t>
      </w:r>
      <w:r w:rsidRPr="003E2153">
        <w:rPr>
          <w:rFonts w:asciiTheme="minorBidi" w:hAnsiTheme="minorBidi" w:cs="Arial"/>
          <w:rtl/>
        </w:rPr>
        <w:t>وتنمية</w:t>
      </w:r>
      <w:r w:rsidRPr="003E2153">
        <w:rPr>
          <w:rFonts w:asciiTheme="minorBidi" w:hAnsiTheme="minorBidi" w:cstheme="minorBidi"/>
          <w:rtl/>
        </w:rPr>
        <w:t xml:space="preserve"> </w:t>
      </w:r>
      <w:r w:rsidRPr="003E2153">
        <w:rPr>
          <w:rFonts w:asciiTheme="minorBidi" w:hAnsiTheme="minorBidi" w:cs="Arial"/>
          <w:rtl/>
        </w:rPr>
        <w:t>المهارات</w:t>
      </w:r>
      <w:r w:rsidRPr="003E2153">
        <w:rPr>
          <w:rFonts w:asciiTheme="minorBidi" w:hAnsiTheme="minorBidi" w:cstheme="minorBidi"/>
          <w:rtl/>
          <w:lang w:bidi="ar-EG"/>
        </w:rPr>
        <w:t xml:space="preserve">. </w:t>
      </w:r>
      <w:r w:rsidRPr="003E2153">
        <w:rPr>
          <w:rFonts w:asciiTheme="minorBidi" w:hAnsiTheme="minorBidi" w:cs="Arial"/>
          <w:rtl/>
        </w:rPr>
        <w:t>ويتم</w:t>
      </w:r>
      <w:r w:rsidRPr="003E2153">
        <w:rPr>
          <w:rFonts w:asciiTheme="minorBidi" w:hAnsiTheme="minorBidi" w:cstheme="minorBidi"/>
          <w:rtl/>
        </w:rPr>
        <w:t xml:space="preserve"> </w:t>
      </w:r>
      <w:r w:rsidRPr="003E2153">
        <w:rPr>
          <w:rFonts w:asciiTheme="minorBidi" w:hAnsiTheme="minorBidi" w:cs="Arial"/>
          <w:rtl/>
        </w:rPr>
        <w:t>تصميم</w:t>
      </w:r>
      <w:r w:rsidRPr="003E2153">
        <w:rPr>
          <w:rFonts w:asciiTheme="minorBidi" w:hAnsiTheme="minorBidi" w:cstheme="minorBidi"/>
          <w:rtl/>
        </w:rPr>
        <w:t xml:space="preserve"> </w:t>
      </w:r>
      <w:r w:rsidRPr="003E2153">
        <w:rPr>
          <w:rFonts w:asciiTheme="minorBidi" w:hAnsiTheme="minorBidi" w:cs="Arial"/>
          <w:rtl/>
        </w:rPr>
        <w:t>هذه</w:t>
      </w:r>
      <w:r w:rsidRPr="003E2153">
        <w:rPr>
          <w:rFonts w:asciiTheme="minorBidi" w:hAnsiTheme="minorBidi" w:cstheme="minorBidi"/>
          <w:rtl/>
        </w:rPr>
        <w:t xml:space="preserve"> </w:t>
      </w:r>
      <w:r w:rsidRPr="003E2153">
        <w:rPr>
          <w:rFonts w:asciiTheme="minorBidi" w:hAnsiTheme="minorBidi" w:cs="Arial"/>
          <w:rtl/>
        </w:rPr>
        <w:t>السياسات</w:t>
      </w:r>
      <w:r w:rsidRPr="003E2153">
        <w:rPr>
          <w:rFonts w:asciiTheme="minorBidi" w:hAnsiTheme="minorBidi" w:cstheme="minorBidi"/>
          <w:rtl/>
        </w:rPr>
        <w:t xml:space="preserve"> </w:t>
      </w:r>
      <w:r w:rsidRPr="003E2153">
        <w:rPr>
          <w:rFonts w:asciiTheme="minorBidi" w:hAnsiTheme="minorBidi" w:cs="Arial"/>
          <w:rtl/>
        </w:rPr>
        <w:t>لتهيئة</w:t>
      </w:r>
      <w:r w:rsidRPr="003E2153">
        <w:rPr>
          <w:rFonts w:asciiTheme="minorBidi" w:hAnsiTheme="minorBidi" w:cstheme="minorBidi"/>
          <w:rtl/>
        </w:rPr>
        <w:t xml:space="preserve"> </w:t>
      </w:r>
      <w:r w:rsidRPr="003E2153">
        <w:rPr>
          <w:rFonts w:asciiTheme="minorBidi" w:hAnsiTheme="minorBidi" w:cs="Arial"/>
          <w:rtl/>
        </w:rPr>
        <w:t>بيئة</w:t>
      </w:r>
      <w:r w:rsidRPr="003E2153">
        <w:rPr>
          <w:rFonts w:asciiTheme="minorBidi" w:hAnsiTheme="minorBidi" w:cstheme="minorBidi"/>
          <w:rtl/>
        </w:rPr>
        <w:t xml:space="preserve"> </w:t>
      </w:r>
      <w:r w:rsidRPr="003E2153">
        <w:rPr>
          <w:rFonts w:asciiTheme="minorBidi" w:hAnsiTheme="minorBidi" w:cs="Arial"/>
          <w:rtl/>
        </w:rPr>
        <w:t>أنشطة</w:t>
      </w:r>
      <w:r w:rsidRPr="003E2153">
        <w:rPr>
          <w:rFonts w:asciiTheme="minorBidi" w:hAnsiTheme="minorBidi" w:cstheme="minorBidi"/>
          <w:rtl/>
        </w:rPr>
        <w:t xml:space="preserve"> </w:t>
      </w:r>
      <w:r w:rsidRPr="003E2153">
        <w:rPr>
          <w:rFonts w:asciiTheme="minorBidi" w:hAnsiTheme="minorBidi" w:cs="Arial"/>
          <w:rtl/>
        </w:rPr>
        <w:t>أعمال</w:t>
      </w:r>
      <w:r w:rsidRPr="003E2153">
        <w:rPr>
          <w:rFonts w:asciiTheme="minorBidi" w:hAnsiTheme="minorBidi" w:cstheme="minorBidi"/>
          <w:rtl/>
        </w:rPr>
        <w:t xml:space="preserve"> </w:t>
      </w:r>
      <w:r w:rsidRPr="003E2153">
        <w:rPr>
          <w:rFonts w:asciiTheme="minorBidi" w:hAnsiTheme="minorBidi" w:cs="Arial"/>
          <w:rtl/>
        </w:rPr>
        <w:t>تتسم</w:t>
      </w:r>
      <w:r w:rsidRPr="003E2153">
        <w:rPr>
          <w:rFonts w:asciiTheme="minorBidi" w:hAnsiTheme="minorBidi" w:cstheme="minorBidi"/>
          <w:rtl/>
        </w:rPr>
        <w:t xml:space="preserve"> </w:t>
      </w:r>
      <w:r w:rsidRPr="003E2153">
        <w:rPr>
          <w:rFonts w:asciiTheme="minorBidi" w:hAnsiTheme="minorBidi" w:cs="Arial"/>
          <w:rtl/>
        </w:rPr>
        <w:t>بالجاذبية</w:t>
      </w:r>
      <w:r w:rsidRPr="003E2153">
        <w:rPr>
          <w:rFonts w:asciiTheme="minorBidi" w:hAnsiTheme="minorBidi" w:cstheme="minorBidi"/>
          <w:rtl/>
        </w:rPr>
        <w:t xml:space="preserve"> </w:t>
      </w:r>
      <w:r w:rsidRPr="003E2153">
        <w:rPr>
          <w:rFonts w:asciiTheme="minorBidi" w:hAnsiTheme="minorBidi" w:cs="Arial"/>
          <w:rtl/>
        </w:rPr>
        <w:t>والتنافسية،</w:t>
      </w:r>
      <w:r w:rsidRPr="003E2153">
        <w:rPr>
          <w:rFonts w:asciiTheme="minorBidi" w:hAnsiTheme="minorBidi" w:cstheme="minorBidi"/>
          <w:rtl/>
        </w:rPr>
        <w:t xml:space="preserve"> </w:t>
      </w:r>
      <w:r w:rsidRPr="003E2153">
        <w:rPr>
          <w:rFonts w:asciiTheme="minorBidi" w:hAnsiTheme="minorBidi" w:cs="Arial"/>
          <w:rtl/>
        </w:rPr>
        <w:t>ووضع</w:t>
      </w:r>
      <w:r w:rsidRPr="003E2153">
        <w:rPr>
          <w:rFonts w:asciiTheme="minorBidi" w:hAnsiTheme="minorBidi" w:cstheme="minorBidi"/>
          <w:rtl/>
        </w:rPr>
        <w:t xml:space="preserve"> </w:t>
      </w:r>
      <w:r w:rsidRPr="003E2153">
        <w:rPr>
          <w:rFonts w:asciiTheme="minorBidi" w:hAnsiTheme="minorBidi" w:cs="Arial"/>
          <w:rtl/>
        </w:rPr>
        <w:t>إطار</w:t>
      </w:r>
      <w:r w:rsidRPr="003E2153">
        <w:rPr>
          <w:rFonts w:asciiTheme="minorBidi" w:hAnsiTheme="minorBidi" w:cstheme="minorBidi"/>
          <w:rtl/>
        </w:rPr>
        <w:t xml:space="preserve"> </w:t>
      </w:r>
      <w:r w:rsidRPr="003E2153">
        <w:rPr>
          <w:rFonts w:asciiTheme="minorBidi" w:hAnsiTheme="minorBidi" w:cs="Arial"/>
          <w:rtl/>
        </w:rPr>
        <w:t>تنظيمي</w:t>
      </w:r>
      <w:r w:rsidRPr="003E2153">
        <w:rPr>
          <w:rFonts w:asciiTheme="minorBidi" w:hAnsiTheme="minorBidi" w:cstheme="minorBidi"/>
          <w:rtl/>
        </w:rPr>
        <w:t xml:space="preserve"> </w:t>
      </w:r>
      <w:r w:rsidRPr="003E2153">
        <w:rPr>
          <w:rFonts w:asciiTheme="minorBidi" w:hAnsiTheme="minorBidi" w:cs="Arial"/>
          <w:rtl/>
        </w:rPr>
        <w:t>داعم</w:t>
      </w:r>
      <w:r w:rsidRPr="003E2153">
        <w:rPr>
          <w:rFonts w:asciiTheme="minorBidi" w:hAnsiTheme="minorBidi" w:cstheme="minorBidi"/>
          <w:rtl/>
        </w:rPr>
        <w:t xml:space="preserve"> </w:t>
      </w:r>
      <w:r w:rsidRPr="003E2153">
        <w:rPr>
          <w:rFonts w:asciiTheme="minorBidi" w:hAnsiTheme="minorBidi" w:cs="Arial"/>
          <w:rtl/>
        </w:rPr>
        <w:t>لإزالة</w:t>
      </w:r>
      <w:r w:rsidRPr="003E2153">
        <w:rPr>
          <w:rFonts w:asciiTheme="minorBidi" w:hAnsiTheme="minorBidi" w:cstheme="minorBidi"/>
          <w:rtl/>
        </w:rPr>
        <w:t xml:space="preserve"> </w:t>
      </w:r>
      <w:r w:rsidRPr="003E2153">
        <w:rPr>
          <w:rFonts w:asciiTheme="minorBidi" w:hAnsiTheme="minorBidi" w:cs="Arial"/>
          <w:rtl/>
        </w:rPr>
        <w:t>المعوقات</w:t>
      </w:r>
      <w:r w:rsidRPr="003E2153">
        <w:rPr>
          <w:rFonts w:asciiTheme="minorBidi" w:hAnsiTheme="minorBidi" w:cstheme="minorBidi"/>
          <w:rtl/>
        </w:rPr>
        <w:t xml:space="preserve"> </w:t>
      </w:r>
      <w:r w:rsidRPr="003E2153">
        <w:rPr>
          <w:rFonts w:asciiTheme="minorBidi" w:hAnsiTheme="minorBidi" w:cs="Arial"/>
          <w:rtl/>
        </w:rPr>
        <w:t>التي</w:t>
      </w:r>
      <w:r w:rsidRPr="003E2153">
        <w:rPr>
          <w:rFonts w:asciiTheme="minorBidi" w:hAnsiTheme="minorBidi" w:cstheme="minorBidi"/>
          <w:rtl/>
        </w:rPr>
        <w:t xml:space="preserve"> </w:t>
      </w:r>
      <w:r w:rsidRPr="003E2153">
        <w:rPr>
          <w:rFonts w:asciiTheme="minorBidi" w:hAnsiTheme="minorBidi" w:cs="Arial"/>
          <w:rtl/>
        </w:rPr>
        <w:t>تحول</w:t>
      </w:r>
      <w:r w:rsidRPr="003E2153">
        <w:rPr>
          <w:rFonts w:asciiTheme="minorBidi" w:hAnsiTheme="minorBidi" w:cstheme="minorBidi"/>
          <w:rtl/>
        </w:rPr>
        <w:t xml:space="preserve"> </w:t>
      </w:r>
      <w:r w:rsidRPr="003E2153">
        <w:rPr>
          <w:rFonts w:asciiTheme="minorBidi" w:hAnsiTheme="minorBidi" w:cs="Arial"/>
          <w:rtl/>
        </w:rPr>
        <w:t>دون</w:t>
      </w:r>
      <w:r w:rsidRPr="003E2153">
        <w:rPr>
          <w:rFonts w:asciiTheme="minorBidi" w:hAnsiTheme="minorBidi" w:cstheme="minorBidi"/>
          <w:rtl/>
        </w:rPr>
        <w:t xml:space="preserve"> </w:t>
      </w:r>
      <w:r w:rsidRPr="003E2153">
        <w:rPr>
          <w:rFonts w:asciiTheme="minorBidi" w:hAnsiTheme="minorBidi" w:cs="Arial"/>
          <w:rtl/>
        </w:rPr>
        <w:t>تحقيق</w:t>
      </w:r>
      <w:r w:rsidRPr="003E2153">
        <w:rPr>
          <w:rFonts w:asciiTheme="minorBidi" w:hAnsiTheme="minorBidi" w:cstheme="minorBidi"/>
          <w:rtl/>
        </w:rPr>
        <w:t xml:space="preserve"> </w:t>
      </w:r>
      <w:r w:rsidRPr="003E2153">
        <w:rPr>
          <w:rFonts w:asciiTheme="minorBidi" w:hAnsiTheme="minorBidi" w:cs="Arial"/>
          <w:rtl/>
        </w:rPr>
        <w:t>الإنتاج</w:t>
      </w:r>
      <w:r w:rsidRPr="003E2153">
        <w:rPr>
          <w:rFonts w:asciiTheme="minorBidi" w:hAnsiTheme="minorBidi" w:cstheme="minorBidi"/>
          <w:rtl/>
        </w:rPr>
        <w:t xml:space="preserve"> </w:t>
      </w:r>
      <w:r w:rsidRPr="003E2153">
        <w:rPr>
          <w:rFonts w:asciiTheme="minorBidi" w:hAnsiTheme="minorBidi" w:cs="Arial"/>
          <w:rtl/>
        </w:rPr>
        <w:t>والنمو</w:t>
      </w:r>
      <w:r w:rsidRPr="003E2153">
        <w:rPr>
          <w:rFonts w:asciiTheme="minorBidi" w:hAnsiTheme="minorBidi" w:cstheme="minorBidi"/>
          <w:rtl/>
          <w:lang w:bidi="ar-EG"/>
        </w:rPr>
        <w:t xml:space="preserve">. </w:t>
      </w:r>
      <w:r w:rsidRPr="003E2153">
        <w:rPr>
          <w:rFonts w:asciiTheme="minorBidi" w:hAnsiTheme="minorBidi" w:cs="Arial"/>
          <w:rtl/>
        </w:rPr>
        <w:t>هذا</w:t>
      </w:r>
      <w:r w:rsidRPr="003E2153">
        <w:rPr>
          <w:rFonts w:asciiTheme="minorBidi" w:hAnsiTheme="minorBidi" w:cstheme="minorBidi"/>
          <w:rtl/>
        </w:rPr>
        <w:t xml:space="preserve"> </w:t>
      </w:r>
      <w:r w:rsidRPr="003E2153">
        <w:rPr>
          <w:rFonts w:asciiTheme="minorBidi" w:hAnsiTheme="minorBidi" w:cs="Arial"/>
          <w:rtl/>
        </w:rPr>
        <w:t>وقد</w:t>
      </w:r>
      <w:r w:rsidRPr="003E2153">
        <w:rPr>
          <w:rFonts w:asciiTheme="minorBidi" w:hAnsiTheme="minorBidi" w:cstheme="minorBidi"/>
          <w:rtl/>
        </w:rPr>
        <w:t xml:space="preserve"> </w:t>
      </w:r>
      <w:r w:rsidRPr="003E2153">
        <w:rPr>
          <w:rFonts w:asciiTheme="minorBidi" w:hAnsiTheme="minorBidi" w:cs="Arial"/>
          <w:rtl/>
        </w:rPr>
        <w:t>بدأت</w:t>
      </w:r>
      <w:r w:rsidRPr="003E2153">
        <w:rPr>
          <w:rFonts w:asciiTheme="minorBidi" w:hAnsiTheme="minorBidi" w:cstheme="minorBidi"/>
          <w:rtl/>
        </w:rPr>
        <w:t xml:space="preserve"> </w:t>
      </w:r>
      <w:r w:rsidRPr="003E2153">
        <w:rPr>
          <w:rFonts w:asciiTheme="minorBidi" w:hAnsiTheme="minorBidi" w:cs="Arial"/>
          <w:rtl/>
        </w:rPr>
        <w:t>مرحلة</w:t>
      </w:r>
      <w:r w:rsidRPr="003E2153">
        <w:rPr>
          <w:rFonts w:asciiTheme="minorBidi" w:hAnsiTheme="minorBidi" w:cstheme="minorBidi"/>
          <w:rtl/>
        </w:rPr>
        <w:t xml:space="preserve"> </w:t>
      </w:r>
      <w:r w:rsidRPr="003E2153">
        <w:rPr>
          <w:rFonts w:asciiTheme="minorBidi" w:hAnsiTheme="minorBidi" w:cs="Arial"/>
          <w:rtl/>
        </w:rPr>
        <w:t>جني</w:t>
      </w:r>
      <w:r w:rsidRPr="003E2153">
        <w:rPr>
          <w:rFonts w:asciiTheme="minorBidi" w:hAnsiTheme="minorBidi" w:cstheme="minorBidi"/>
          <w:rtl/>
        </w:rPr>
        <w:t xml:space="preserve"> </w:t>
      </w:r>
      <w:r w:rsidRPr="003E2153">
        <w:rPr>
          <w:rFonts w:asciiTheme="minorBidi" w:hAnsiTheme="minorBidi" w:cs="Arial"/>
          <w:rtl/>
        </w:rPr>
        <w:t>ثمار</w:t>
      </w:r>
      <w:r w:rsidRPr="003E2153">
        <w:rPr>
          <w:rFonts w:asciiTheme="minorBidi" w:hAnsiTheme="minorBidi" w:cstheme="minorBidi"/>
          <w:rtl/>
        </w:rPr>
        <w:t xml:space="preserve"> </w:t>
      </w:r>
      <w:r w:rsidRPr="003E2153">
        <w:rPr>
          <w:rFonts w:asciiTheme="minorBidi" w:hAnsiTheme="minorBidi" w:cs="Arial"/>
          <w:rtl/>
        </w:rPr>
        <w:t>الإصلاحات،</w:t>
      </w:r>
      <w:r w:rsidRPr="003E2153">
        <w:rPr>
          <w:rFonts w:asciiTheme="minorBidi" w:hAnsiTheme="minorBidi" w:cstheme="minorBidi"/>
          <w:rtl/>
        </w:rPr>
        <w:t xml:space="preserve"> </w:t>
      </w:r>
      <w:r w:rsidRPr="003E2153">
        <w:rPr>
          <w:rFonts w:asciiTheme="minorBidi" w:hAnsiTheme="minorBidi" w:cs="Arial"/>
          <w:rtl/>
        </w:rPr>
        <w:t>وتجلى</w:t>
      </w:r>
      <w:r w:rsidRPr="003E2153">
        <w:rPr>
          <w:rFonts w:asciiTheme="minorBidi" w:hAnsiTheme="minorBidi" w:cstheme="minorBidi"/>
          <w:rtl/>
        </w:rPr>
        <w:t xml:space="preserve"> </w:t>
      </w:r>
      <w:r w:rsidRPr="003E2153">
        <w:rPr>
          <w:rFonts w:asciiTheme="minorBidi" w:hAnsiTheme="minorBidi" w:cs="Arial"/>
          <w:rtl/>
        </w:rPr>
        <w:t>ذلك</w:t>
      </w:r>
      <w:r w:rsidRPr="003E2153">
        <w:rPr>
          <w:rFonts w:asciiTheme="minorBidi" w:hAnsiTheme="minorBidi" w:cstheme="minorBidi"/>
          <w:rtl/>
        </w:rPr>
        <w:t xml:space="preserve"> </w:t>
      </w:r>
      <w:r w:rsidRPr="003E2153">
        <w:rPr>
          <w:rFonts w:asciiTheme="minorBidi" w:hAnsiTheme="minorBidi" w:cs="Arial"/>
          <w:rtl/>
        </w:rPr>
        <w:t>في</w:t>
      </w:r>
      <w:r w:rsidRPr="003E2153">
        <w:rPr>
          <w:rFonts w:asciiTheme="minorBidi" w:hAnsiTheme="minorBidi" w:cstheme="minorBidi"/>
          <w:rtl/>
        </w:rPr>
        <w:t xml:space="preserve"> </w:t>
      </w:r>
      <w:r w:rsidRPr="003E2153">
        <w:rPr>
          <w:rFonts w:asciiTheme="minorBidi" w:hAnsiTheme="minorBidi" w:cs="Arial"/>
          <w:rtl/>
        </w:rPr>
        <w:t>تسريع</w:t>
      </w:r>
      <w:r w:rsidRPr="003E2153">
        <w:rPr>
          <w:rFonts w:asciiTheme="minorBidi" w:hAnsiTheme="minorBidi" w:cstheme="minorBidi"/>
          <w:rtl/>
        </w:rPr>
        <w:t xml:space="preserve"> </w:t>
      </w:r>
      <w:r w:rsidRPr="003E2153">
        <w:rPr>
          <w:rFonts w:asciiTheme="minorBidi" w:hAnsiTheme="minorBidi" w:cs="Arial"/>
          <w:rtl/>
        </w:rPr>
        <w:t>وتيرة</w:t>
      </w:r>
      <w:r w:rsidRPr="003E2153">
        <w:rPr>
          <w:rFonts w:asciiTheme="minorBidi" w:hAnsiTheme="minorBidi" w:cstheme="minorBidi"/>
          <w:rtl/>
        </w:rPr>
        <w:t xml:space="preserve"> </w:t>
      </w:r>
      <w:r w:rsidRPr="003E2153">
        <w:rPr>
          <w:rFonts w:asciiTheme="minorBidi" w:hAnsiTheme="minorBidi" w:cs="Arial"/>
          <w:rtl/>
        </w:rPr>
        <w:t>الاستثمارات</w:t>
      </w:r>
      <w:r w:rsidRPr="003E2153">
        <w:rPr>
          <w:rFonts w:asciiTheme="minorBidi" w:hAnsiTheme="minorBidi" w:cstheme="minorBidi"/>
          <w:rtl/>
        </w:rPr>
        <w:t xml:space="preserve"> </w:t>
      </w:r>
      <w:r w:rsidRPr="003E2153">
        <w:rPr>
          <w:rFonts w:asciiTheme="minorBidi" w:hAnsiTheme="minorBidi" w:cs="Arial"/>
          <w:rtl/>
        </w:rPr>
        <w:t>الخاصة</w:t>
      </w:r>
      <w:r w:rsidRPr="003E2153">
        <w:rPr>
          <w:rFonts w:asciiTheme="minorBidi" w:hAnsiTheme="minorBidi" w:cstheme="minorBidi"/>
          <w:rtl/>
        </w:rPr>
        <w:t xml:space="preserve"> </w:t>
      </w:r>
      <w:r w:rsidRPr="003E2153">
        <w:rPr>
          <w:rFonts w:asciiTheme="minorBidi" w:hAnsiTheme="minorBidi" w:cs="Arial"/>
          <w:rtl/>
        </w:rPr>
        <w:t>المحلية</w:t>
      </w:r>
      <w:r w:rsidRPr="003E2153">
        <w:rPr>
          <w:rFonts w:asciiTheme="minorBidi" w:hAnsiTheme="minorBidi" w:cstheme="minorBidi"/>
          <w:rtl/>
        </w:rPr>
        <w:t xml:space="preserve"> </w:t>
      </w:r>
      <w:r w:rsidRPr="003E2153">
        <w:rPr>
          <w:rFonts w:asciiTheme="minorBidi" w:hAnsiTheme="minorBidi" w:cs="Arial"/>
          <w:rtl/>
        </w:rPr>
        <w:t>والأجنبية،</w:t>
      </w:r>
      <w:r w:rsidRPr="003E2153">
        <w:rPr>
          <w:rFonts w:asciiTheme="minorBidi" w:hAnsiTheme="minorBidi" w:cstheme="minorBidi"/>
          <w:rtl/>
        </w:rPr>
        <w:t xml:space="preserve"> </w:t>
      </w:r>
      <w:r w:rsidRPr="003E2153">
        <w:rPr>
          <w:rFonts w:asciiTheme="minorBidi" w:hAnsiTheme="minorBidi" w:cs="Arial"/>
          <w:rtl/>
        </w:rPr>
        <w:t>وتعزيز</w:t>
      </w:r>
      <w:r w:rsidRPr="003E2153">
        <w:rPr>
          <w:rFonts w:asciiTheme="minorBidi" w:hAnsiTheme="minorBidi" w:cstheme="minorBidi"/>
          <w:rtl/>
        </w:rPr>
        <w:t xml:space="preserve"> </w:t>
      </w:r>
      <w:r w:rsidRPr="003E2153">
        <w:rPr>
          <w:rFonts w:asciiTheme="minorBidi" w:hAnsiTheme="minorBidi" w:cs="Arial"/>
          <w:rtl/>
        </w:rPr>
        <w:t>ثقة</w:t>
      </w:r>
      <w:r w:rsidRPr="003E2153">
        <w:rPr>
          <w:rFonts w:asciiTheme="minorBidi" w:hAnsiTheme="minorBidi" w:cstheme="minorBidi"/>
          <w:rtl/>
        </w:rPr>
        <w:t xml:space="preserve"> </w:t>
      </w:r>
      <w:r w:rsidRPr="003E2153">
        <w:rPr>
          <w:rFonts w:asciiTheme="minorBidi" w:hAnsiTheme="minorBidi" w:cs="Arial"/>
          <w:rtl/>
        </w:rPr>
        <w:t>المستثمرين،</w:t>
      </w:r>
      <w:r w:rsidRPr="003E2153">
        <w:rPr>
          <w:rFonts w:asciiTheme="minorBidi" w:hAnsiTheme="minorBidi" w:cstheme="minorBidi"/>
          <w:rtl/>
        </w:rPr>
        <w:t xml:space="preserve"> </w:t>
      </w:r>
      <w:r w:rsidRPr="003E2153">
        <w:rPr>
          <w:rFonts w:asciiTheme="minorBidi" w:hAnsiTheme="minorBidi" w:cs="Arial"/>
          <w:rtl/>
        </w:rPr>
        <w:t>وتقدم</w:t>
      </w:r>
      <w:r w:rsidRPr="003E2153">
        <w:rPr>
          <w:rFonts w:asciiTheme="minorBidi" w:hAnsiTheme="minorBidi" w:cstheme="minorBidi"/>
          <w:rtl/>
        </w:rPr>
        <w:t xml:space="preserve"> </w:t>
      </w:r>
      <w:r w:rsidRPr="003E2153">
        <w:rPr>
          <w:rFonts w:asciiTheme="minorBidi" w:hAnsiTheme="minorBidi" w:cs="Arial"/>
          <w:rtl/>
        </w:rPr>
        <w:t>ترتيب</w:t>
      </w:r>
      <w:r w:rsidRPr="003E2153">
        <w:rPr>
          <w:rFonts w:asciiTheme="minorBidi" w:hAnsiTheme="minorBidi" w:cstheme="minorBidi"/>
          <w:rtl/>
        </w:rPr>
        <w:t xml:space="preserve"> </w:t>
      </w:r>
      <w:r w:rsidRPr="003E2153">
        <w:rPr>
          <w:rFonts w:asciiTheme="minorBidi" w:hAnsiTheme="minorBidi" w:cs="Arial"/>
          <w:rtl/>
        </w:rPr>
        <w:t>مصر</w:t>
      </w:r>
      <w:r w:rsidRPr="003E2153">
        <w:rPr>
          <w:rFonts w:asciiTheme="minorBidi" w:hAnsiTheme="minorBidi" w:cstheme="minorBidi"/>
          <w:rtl/>
        </w:rPr>
        <w:t xml:space="preserve"> </w:t>
      </w:r>
      <w:r w:rsidRPr="003E2153">
        <w:rPr>
          <w:rFonts w:asciiTheme="minorBidi" w:hAnsiTheme="minorBidi" w:cs="Arial"/>
          <w:rtl/>
        </w:rPr>
        <w:t>في</w:t>
      </w:r>
      <w:r w:rsidRPr="003E2153">
        <w:rPr>
          <w:rFonts w:asciiTheme="minorBidi" w:hAnsiTheme="minorBidi" w:cstheme="minorBidi"/>
          <w:rtl/>
        </w:rPr>
        <w:t xml:space="preserve"> </w:t>
      </w:r>
      <w:r w:rsidRPr="003E2153">
        <w:rPr>
          <w:rFonts w:asciiTheme="minorBidi" w:hAnsiTheme="minorBidi" w:cs="Arial"/>
          <w:rtl/>
        </w:rPr>
        <w:t>مؤشر</w:t>
      </w:r>
      <w:r w:rsidRPr="003E2153">
        <w:rPr>
          <w:rFonts w:asciiTheme="minorBidi" w:hAnsiTheme="minorBidi" w:cstheme="minorBidi"/>
          <w:rtl/>
        </w:rPr>
        <w:t xml:space="preserve"> </w:t>
      </w:r>
      <w:r w:rsidRPr="003E2153">
        <w:rPr>
          <w:rFonts w:asciiTheme="minorBidi" w:hAnsiTheme="minorBidi" w:cs="Arial"/>
          <w:rtl/>
        </w:rPr>
        <w:t>التنافسية</w:t>
      </w:r>
      <w:r w:rsidRPr="003E2153">
        <w:rPr>
          <w:rFonts w:asciiTheme="minorBidi" w:hAnsiTheme="minorBidi" w:cstheme="minorBidi"/>
          <w:rtl/>
        </w:rPr>
        <w:t xml:space="preserve"> </w:t>
      </w:r>
      <w:r w:rsidRPr="003E2153">
        <w:rPr>
          <w:rFonts w:asciiTheme="minorBidi" w:hAnsiTheme="minorBidi" w:cs="Arial"/>
          <w:rtl/>
        </w:rPr>
        <w:t>العالمية</w:t>
      </w:r>
      <w:r w:rsidRPr="003E2153">
        <w:rPr>
          <w:rFonts w:asciiTheme="minorBidi" w:hAnsiTheme="minorBidi" w:cstheme="minorBidi"/>
          <w:rtl/>
        </w:rPr>
        <w:t xml:space="preserve"> </w:t>
      </w:r>
      <w:r w:rsidRPr="003E2153">
        <w:rPr>
          <w:rFonts w:asciiTheme="minorBidi" w:hAnsiTheme="minorBidi" w:cs="Arial"/>
          <w:rtl/>
        </w:rPr>
        <w:t>بمقدار</w:t>
      </w:r>
      <w:r w:rsidRPr="003E2153">
        <w:rPr>
          <w:rFonts w:asciiTheme="minorBidi" w:hAnsiTheme="minorBidi" w:cstheme="minorBidi"/>
          <w:rtl/>
        </w:rPr>
        <w:t xml:space="preserve"> </w:t>
      </w:r>
      <w:r w:rsidRPr="003E2153">
        <w:rPr>
          <w:rFonts w:asciiTheme="minorBidi" w:hAnsiTheme="minorBidi" w:cstheme="minorBidi"/>
          <w:rtl/>
          <w:lang w:bidi="ar-EG"/>
        </w:rPr>
        <w:t xml:space="preserve">15 </w:t>
      </w:r>
      <w:r w:rsidRPr="003E2153">
        <w:rPr>
          <w:rFonts w:asciiTheme="minorBidi" w:hAnsiTheme="minorBidi" w:cs="Arial"/>
          <w:rtl/>
        </w:rPr>
        <w:t>درجة</w:t>
      </w:r>
      <w:r w:rsidR="008D7EA9">
        <w:rPr>
          <w:rFonts w:asciiTheme="minorBidi" w:hAnsiTheme="minorBidi" w:cstheme="minorBidi"/>
          <w:rtl/>
          <w:lang w:bidi="ar-EG"/>
        </w:rPr>
        <w:t>.</w:t>
      </w:r>
    </w:p>
    <w:p w14:paraId="07E1AB73" w14:textId="77777777" w:rsidR="00270762" w:rsidRPr="003E2153" w:rsidRDefault="00270762" w:rsidP="00B57611">
      <w:pPr>
        <w:spacing w:line="340" w:lineRule="exact"/>
        <w:jc w:val="both"/>
        <w:rPr>
          <w:rFonts w:asciiTheme="minorBidi" w:hAnsiTheme="minorBidi" w:cstheme="minorBidi"/>
          <w:rtl/>
        </w:rPr>
      </w:pPr>
      <w:r w:rsidRPr="003E2153">
        <w:rPr>
          <w:rFonts w:asciiTheme="minorBidi" w:hAnsiTheme="minorBidi" w:cs="Arial"/>
          <w:rtl/>
        </w:rPr>
        <w:t>وتم</w:t>
      </w:r>
      <w:r w:rsidRPr="003E2153">
        <w:rPr>
          <w:rFonts w:asciiTheme="minorBidi" w:hAnsiTheme="minorBidi" w:cstheme="minorBidi"/>
          <w:rtl/>
        </w:rPr>
        <w:t xml:space="preserve"> </w:t>
      </w:r>
      <w:r w:rsidRPr="003E2153">
        <w:rPr>
          <w:rFonts w:asciiTheme="minorBidi" w:hAnsiTheme="minorBidi" w:cs="Arial"/>
          <w:rtl/>
        </w:rPr>
        <w:t>وضع</w:t>
      </w:r>
      <w:r w:rsidRPr="003E2153">
        <w:rPr>
          <w:rFonts w:asciiTheme="minorBidi" w:hAnsiTheme="minorBidi" w:cstheme="minorBidi"/>
          <w:rtl/>
        </w:rPr>
        <w:t xml:space="preserve"> </w:t>
      </w:r>
      <w:r w:rsidR="00B57611">
        <w:rPr>
          <w:rFonts w:asciiTheme="minorBidi" w:hAnsiTheme="minorBidi" w:cs="Arial" w:hint="cs"/>
          <w:rtl/>
        </w:rPr>
        <w:t>إ</w:t>
      </w:r>
      <w:r w:rsidR="00B57611" w:rsidRPr="003E2153">
        <w:rPr>
          <w:rFonts w:asciiTheme="minorBidi" w:hAnsiTheme="minorBidi" w:cs="Arial"/>
          <w:rtl/>
        </w:rPr>
        <w:t>ستراتيجية</w:t>
      </w:r>
      <w:r w:rsidR="00B57611" w:rsidRPr="003E2153">
        <w:rPr>
          <w:rFonts w:asciiTheme="minorBidi" w:hAnsiTheme="minorBidi" w:cstheme="minorBidi"/>
          <w:rtl/>
        </w:rPr>
        <w:t xml:space="preserve"> </w:t>
      </w:r>
      <w:r w:rsidRPr="003E2153">
        <w:rPr>
          <w:rFonts w:asciiTheme="minorBidi" w:hAnsiTheme="minorBidi" w:cs="Arial"/>
          <w:rtl/>
        </w:rPr>
        <w:t>شاملة</w:t>
      </w:r>
      <w:r w:rsidRPr="003E2153">
        <w:rPr>
          <w:rFonts w:asciiTheme="minorBidi" w:hAnsiTheme="minorBidi" w:cstheme="minorBidi"/>
          <w:rtl/>
        </w:rPr>
        <w:t xml:space="preserve"> </w:t>
      </w:r>
      <w:r w:rsidRPr="003E2153">
        <w:rPr>
          <w:rFonts w:asciiTheme="minorBidi" w:hAnsiTheme="minorBidi" w:cs="Arial"/>
          <w:rtl/>
        </w:rPr>
        <w:t>للحفاظ</w:t>
      </w:r>
      <w:r w:rsidRPr="003E2153">
        <w:rPr>
          <w:rFonts w:asciiTheme="minorBidi" w:hAnsiTheme="minorBidi" w:cstheme="minorBidi"/>
          <w:rtl/>
        </w:rPr>
        <w:t xml:space="preserve"> </w:t>
      </w:r>
      <w:r w:rsidRPr="003E2153">
        <w:rPr>
          <w:rFonts w:asciiTheme="minorBidi" w:hAnsiTheme="minorBidi" w:cs="Arial"/>
          <w:rtl/>
        </w:rPr>
        <w:t>على</w:t>
      </w:r>
      <w:r w:rsidRPr="003E2153">
        <w:rPr>
          <w:rFonts w:asciiTheme="minorBidi" w:hAnsiTheme="minorBidi" w:cstheme="minorBidi"/>
          <w:rtl/>
        </w:rPr>
        <w:t xml:space="preserve"> </w:t>
      </w:r>
      <w:r w:rsidRPr="003E2153">
        <w:rPr>
          <w:rFonts w:asciiTheme="minorBidi" w:hAnsiTheme="minorBidi" w:cs="Arial"/>
          <w:rtl/>
        </w:rPr>
        <w:t>هذه</w:t>
      </w:r>
      <w:r w:rsidRPr="003E2153">
        <w:rPr>
          <w:rFonts w:asciiTheme="minorBidi" w:hAnsiTheme="minorBidi" w:cstheme="minorBidi"/>
          <w:rtl/>
        </w:rPr>
        <w:t xml:space="preserve"> </w:t>
      </w:r>
      <w:r w:rsidRPr="003E2153">
        <w:rPr>
          <w:rFonts w:asciiTheme="minorBidi" w:hAnsiTheme="minorBidi" w:cs="Arial"/>
          <w:rtl/>
        </w:rPr>
        <w:t>القوة</w:t>
      </w:r>
      <w:r w:rsidRPr="003E2153">
        <w:rPr>
          <w:rFonts w:asciiTheme="minorBidi" w:hAnsiTheme="minorBidi" w:cstheme="minorBidi"/>
          <w:rtl/>
        </w:rPr>
        <w:t xml:space="preserve"> </w:t>
      </w:r>
      <w:r w:rsidRPr="003E2153">
        <w:rPr>
          <w:rFonts w:asciiTheme="minorBidi" w:hAnsiTheme="minorBidi" w:cs="Arial"/>
          <w:rtl/>
        </w:rPr>
        <w:t>الدافعة</w:t>
      </w:r>
      <w:r w:rsidRPr="003E2153">
        <w:rPr>
          <w:rFonts w:asciiTheme="minorBidi" w:hAnsiTheme="minorBidi" w:cstheme="minorBidi"/>
          <w:rtl/>
        </w:rPr>
        <w:t xml:space="preserve"> </w:t>
      </w:r>
      <w:r w:rsidRPr="003E2153">
        <w:rPr>
          <w:rFonts w:asciiTheme="minorBidi" w:hAnsiTheme="minorBidi" w:cs="Arial"/>
          <w:rtl/>
        </w:rPr>
        <w:t>للاستثمارات</w:t>
      </w:r>
      <w:r w:rsidRPr="003E2153">
        <w:rPr>
          <w:rFonts w:asciiTheme="minorBidi" w:hAnsiTheme="minorBidi" w:cstheme="minorBidi"/>
          <w:rtl/>
        </w:rPr>
        <w:t xml:space="preserve"> </w:t>
      </w:r>
      <w:r w:rsidRPr="003E2153">
        <w:rPr>
          <w:rFonts w:asciiTheme="minorBidi" w:hAnsiTheme="minorBidi" w:cs="Arial"/>
          <w:rtl/>
        </w:rPr>
        <w:t>في</w:t>
      </w:r>
      <w:r w:rsidRPr="003E2153">
        <w:rPr>
          <w:rFonts w:asciiTheme="minorBidi" w:hAnsiTheme="minorBidi" w:cstheme="minorBidi"/>
          <w:rtl/>
        </w:rPr>
        <w:t xml:space="preserve"> </w:t>
      </w:r>
      <w:r w:rsidRPr="003E2153">
        <w:rPr>
          <w:rFonts w:asciiTheme="minorBidi" w:hAnsiTheme="minorBidi" w:cs="Arial"/>
          <w:rtl/>
        </w:rPr>
        <w:t>مصر</w:t>
      </w:r>
      <w:r w:rsidRPr="003E2153">
        <w:rPr>
          <w:rFonts w:asciiTheme="minorBidi" w:hAnsiTheme="minorBidi" w:cstheme="minorBidi"/>
          <w:rtl/>
        </w:rPr>
        <w:t xml:space="preserve"> </w:t>
      </w:r>
      <w:r w:rsidRPr="003E2153">
        <w:rPr>
          <w:rFonts w:asciiTheme="minorBidi" w:hAnsiTheme="minorBidi" w:cs="Arial"/>
          <w:rtl/>
        </w:rPr>
        <w:t>من</w:t>
      </w:r>
      <w:r w:rsidRPr="003E2153">
        <w:rPr>
          <w:rFonts w:asciiTheme="minorBidi" w:hAnsiTheme="minorBidi" w:cstheme="minorBidi"/>
          <w:rtl/>
        </w:rPr>
        <w:t xml:space="preserve"> </w:t>
      </w:r>
      <w:r w:rsidRPr="003E2153">
        <w:rPr>
          <w:rFonts w:asciiTheme="minorBidi" w:hAnsiTheme="minorBidi" w:cs="Arial"/>
          <w:rtl/>
        </w:rPr>
        <w:t>خلال</w:t>
      </w:r>
      <w:r w:rsidRPr="003E2153">
        <w:rPr>
          <w:rFonts w:asciiTheme="minorBidi" w:hAnsiTheme="minorBidi" w:cstheme="minorBidi"/>
          <w:rtl/>
        </w:rPr>
        <w:t xml:space="preserve"> </w:t>
      </w:r>
      <w:r w:rsidRPr="003E2153">
        <w:rPr>
          <w:rFonts w:asciiTheme="minorBidi" w:hAnsiTheme="minorBidi" w:cs="Arial"/>
          <w:rtl/>
        </w:rPr>
        <w:t>استكشاف</w:t>
      </w:r>
      <w:r w:rsidRPr="003E2153">
        <w:rPr>
          <w:rFonts w:asciiTheme="minorBidi" w:hAnsiTheme="minorBidi" w:cstheme="minorBidi"/>
          <w:rtl/>
        </w:rPr>
        <w:t xml:space="preserve"> </w:t>
      </w:r>
      <w:r w:rsidRPr="003E2153">
        <w:rPr>
          <w:rFonts w:asciiTheme="minorBidi" w:hAnsiTheme="minorBidi" w:cs="Arial"/>
          <w:rtl/>
        </w:rPr>
        <w:t>مصادر</w:t>
      </w:r>
      <w:r w:rsidRPr="003E2153">
        <w:rPr>
          <w:rFonts w:asciiTheme="minorBidi" w:hAnsiTheme="minorBidi" w:cstheme="minorBidi"/>
          <w:rtl/>
        </w:rPr>
        <w:t xml:space="preserve"> </w:t>
      </w:r>
      <w:r w:rsidRPr="003E2153">
        <w:rPr>
          <w:rFonts w:asciiTheme="minorBidi" w:hAnsiTheme="minorBidi" w:cs="Arial"/>
          <w:rtl/>
        </w:rPr>
        <w:t>جديدة</w:t>
      </w:r>
      <w:r w:rsidRPr="003E2153">
        <w:rPr>
          <w:rFonts w:asciiTheme="minorBidi" w:hAnsiTheme="minorBidi" w:cstheme="minorBidi"/>
          <w:rtl/>
        </w:rPr>
        <w:t xml:space="preserve"> </w:t>
      </w:r>
      <w:r w:rsidRPr="003E2153">
        <w:rPr>
          <w:rFonts w:asciiTheme="minorBidi" w:hAnsiTheme="minorBidi" w:cs="Arial"/>
          <w:rtl/>
        </w:rPr>
        <w:t>ومتنوعة</w:t>
      </w:r>
      <w:r w:rsidRPr="003E2153">
        <w:rPr>
          <w:rFonts w:asciiTheme="minorBidi" w:hAnsiTheme="minorBidi" w:cstheme="minorBidi"/>
          <w:rtl/>
        </w:rPr>
        <w:t xml:space="preserve"> </w:t>
      </w:r>
      <w:r w:rsidRPr="003E2153">
        <w:rPr>
          <w:rFonts w:asciiTheme="minorBidi" w:hAnsiTheme="minorBidi" w:cs="Arial"/>
          <w:rtl/>
        </w:rPr>
        <w:t>لتحقيق</w:t>
      </w:r>
      <w:r w:rsidRPr="003E2153">
        <w:rPr>
          <w:rFonts w:asciiTheme="minorBidi" w:hAnsiTheme="minorBidi" w:cstheme="minorBidi"/>
          <w:rtl/>
        </w:rPr>
        <w:t xml:space="preserve"> </w:t>
      </w:r>
      <w:r w:rsidRPr="003E2153">
        <w:rPr>
          <w:rFonts w:asciiTheme="minorBidi" w:hAnsiTheme="minorBidi" w:cs="Arial"/>
          <w:rtl/>
        </w:rPr>
        <w:t>النمو،</w:t>
      </w:r>
      <w:r w:rsidRPr="003E2153">
        <w:rPr>
          <w:rFonts w:asciiTheme="minorBidi" w:hAnsiTheme="minorBidi" w:cstheme="minorBidi"/>
          <w:rtl/>
        </w:rPr>
        <w:t xml:space="preserve"> </w:t>
      </w:r>
      <w:r w:rsidRPr="003E2153">
        <w:rPr>
          <w:rFonts w:asciiTheme="minorBidi" w:hAnsiTheme="minorBidi" w:cs="Arial"/>
          <w:rtl/>
        </w:rPr>
        <w:t>وتوسيع</w:t>
      </w:r>
      <w:r w:rsidRPr="003E2153">
        <w:rPr>
          <w:rFonts w:asciiTheme="minorBidi" w:hAnsiTheme="minorBidi" w:cstheme="minorBidi"/>
          <w:rtl/>
        </w:rPr>
        <w:t xml:space="preserve"> </w:t>
      </w:r>
      <w:r w:rsidRPr="003E2153">
        <w:rPr>
          <w:rFonts w:asciiTheme="minorBidi" w:hAnsiTheme="minorBidi" w:cs="Arial"/>
          <w:rtl/>
        </w:rPr>
        <w:t>نطاق</w:t>
      </w:r>
      <w:r w:rsidRPr="003E2153">
        <w:rPr>
          <w:rFonts w:asciiTheme="minorBidi" w:hAnsiTheme="minorBidi" w:cstheme="minorBidi"/>
          <w:rtl/>
        </w:rPr>
        <w:t xml:space="preserve"> </w:t>
      </w:r>
      <w:r w:rsidRPr="003E2153">
        <w:rPr>
          <w:rFonts w:asciiTheme="minorBidi" w:hAnsiTheme="minorBidi" w:cs="Arial"/>
          <w:rtl/>
        </w:rPr>
        <w:t>الإنتاج</w:t>
      </w:r>
      <w:r w:rsidRPr="003E2153">
        <w:rPr>
          <w:rFonts w:asciiTheme="minorBidi" w:hAnsiTheme="minorBidi" w:cstheme="minorBidi"/>
          <w:rtl/>
        </w:rPr>
        <w:t xml:space="preserve"> </w:t>
      </w:r>
      <w:r w:rsidRPr="003E2153">
        <w:rPr>
          <w:rFonts w:asciiTheme="minorBidi" w:hAnsiTheme="minorBidi" w:cs="Arial"/>
          <w:rtl/>
        </w:rPr>
        <w:t>الصناعي</w:t>
      </w:r>
      <w:r w:rsidRPr="003E2153">
        <w:rPr>
          <w:rFonts w:asciiTheme="minorBidi" w:hAnsiTheme="minorBidi" w:cstheme="minorBidi"/>
          <w:rtl/>
        </w:rPr>
        <w:t xml:space="preserve"> </w:t>
      </w:r>
      <w:r w:rsidRPr="003E2153">
        <w:rPr>
          <w:rFonts w:asciiTheme="minorBidi" w:hAnsiTheme="minorBidi" w:cs="Arial"/>
          <w:rtl/>
        </w:rPr>
        <w:t>والصادرات،</w:t>
      </w:r>
      <w:r w:rsidRPr="003E2153">
        <w:rPr>
          <w:rFonts w:asciiTheme="minorBidi" w:hAnsiTheme="minorBidi" w:cstheme="minorBidi"/>
          <w:rtl/>
        </w:rPr>
        <w:t xml:space="preserve"> </w:t>
      </w:r>
      <w:r w:rsidRPr="003E2153">
        <w:rPr>
          <w:rFonts w:asciiTheme="minorBidi" w:hAnsiTheme="minorBidi" w:cs="Arial"/>
          <w:rtl/>
        </w:rPr>
        <w:t>وخلق</w:t>
      </w:r>
      <w:r w:rsidRPr="003E2153">
        <w:rPr>
          <w:rFonts w:asciiTheme="minorBidi" w:hAnsiTheme="minorBidi" w:cstheme="minorBidi"/>
          <w:rtl/>
        </w:rPr>
        <w:t xml:space="preserve"> </w:t>
      </w:r>
      <w:r w:rsidRPr="003E2153">
        <w:rPr>
          <w:rFonts w:asciiTheme="minorBidi" w:hAnsiTheme="minorBidi" w:cs="Arial"/>
          <w:rtl/>
        </w:rPr>
        <w:t>فرص</w:t>
      </w:r>
      <w:r w:rsidRPr="003E2153">
        <w:rPr>
          <w:rFonts w:asciiTheme="minorBidi" w:hAnsiTheme="minorBidi" w:cstheme="minorBidi"/>
          <w:rtl/>
        </w:rPr>
        <w:t xml:space="preserve"> </w:t>
      </w:r>
      <w:r w:rsidRPr="003E2153">
        <w:rPr>
          <w:rFonts w:asciiTheme="minorBidi" w:hAnsiTheme="minorBidi" w:cs="Arial"/>
          <w:rtl/>
        </w:rPr>
        <w:t>عمل</w:t>
      </w:r>
      <w:r w:rsidRPr="003E2153">
        <w:rPr>
          <w:rFonts w:asciiTheme="minorBidi" w:hAnsiTheme="minorBidi" w:cstheme="minorBidi"/>
          <w:rtl/>
        </w:rPr>
        <w:t xml:space="preserve"> </w:t>
      </w:r>
      <w:r w:rsidRPr="003E2153">
        <w:rPr>
          <w:rFonts w:asciiTheme="minorBidi" w:hAnsiTheme="minorBidi" w:cs="Arial"/>
          <w:rtl/>
        </w:rPr>
        <w:t>ذات</w:t>
      </w:r>
      <w:r w:rsidRPr="003E2153">
        <w:rPr>
          <w:rFonts w:asciiTheme="minorBidi" w:hAnsiTheme="minorBidi" w:cstheme="minorBidi"/>
          <w:rtl/>
        </w:rPr>
        <w:t xml:space="preserve"> </w:t>
      </w:r>
      <w:r w:rsidRPr="003E2153">
        <w:rPr>
          <w:rFonts w:asciiTheme="minorBidi" w:hAnsiTheme="minorBidi" w:cs="Arial"/>
          <w:rtl/>
        </w:rPr>
        <w:t>جودة</w:t>
      </w:r>
      <w:r w:rsidRPr="003E2153">
        <w:rPr>
          <w:rFonts w:asciiTheme="minorBidi" w:hAnsiTheme="minorBidi" w:cstheme="minorBidi"/>
          <w:rtl/>
        </w:rPr>
        <w:t xml:space="preserve"> </w:t>
      </w:r>
      <w:r w:rsidRPr="003E2153">
        <w:rPr>
          <w:rFonts w:asciiTheme="minorBidi" w:hAnsiTheme="minorBidi" w:cs="Arial"/>
          <w:rtl/>
        </w:rPr>
        <w:t>لاستيعاب</w:t>
      </w:r>
      <w:r w:rsidRPr="003E2153">
        <w:rPr>
          <w:rFonts w:asciiTheme="minorBidi" w:hAnsiTheme="minorBidi" w:cstheme="minorBidi"/>
          <w:rtl/>
        </w:rPr>
        <w:t xml:space="preserve"> </w:t>
      </w:r>
      <w:r w:rsidRPr="003E2153">
        <w:rPr>
          <w:rFonts w:asciiTheme="minorBidi" w:hAnsiTheme="minorBidi" w:cs="Arial"/>
          <w:rtl/>
        </w:rPr>
        <w:t>قوة</w:t>
      </w:r>
      <w:r w:rsidRPr="003E2153">
        <w:rPr>
          <w:rFonts w:asciiTheme="minorBidi" w:hAnsiTheme="minorBidi" w:cstheme="minorBidi"/>
          <w:rtl/>
        </w:rPr>
        <w:t xml:space="preserve"> </w:t>
      </w:r>
      <w:r w:rsidRPr="003E2153">
        <w:rPr>
          <w:rFonts w:asciiTheme="minorBidi" w:hAnsiTheme="minorBidi" w:cs="Arial"/>
          <w:rtl/>
        </w:rPr>
        <w:t>العمل</w:t>
      </w:r>
      <w:r w:rsidRPr="003E2153">
        <w:rPr>
          <w:rFonts w:asciiTheme="minorBidi" w:hAnsiTheme="minorBidi" w:cstheme="minorBidi"/>
          <w:rtl/>
        </w:rPr>
        <w:t xml:space="preserve"> </w:t>
      </w:r>
      <w:r w:rsidRPr="003E2153">
        <w:rPr>
          <w:rFonts w:asciiTheme="minorBidi" w:hAnsiTheme="minorBidi" w:cs="Arial"/>
          <w:rtl/>
        </w:rPr>
        <w:t>المتنامية</w:t>
      </w:r>
      <w:r w:rsidRPr="003E2153">
        <w:rPr>
          <w:rFonts w:asciiTheme="minorBidi" w:hAnsiTheme="minorBidi" w:cstheme="minorBidi"/>
          <w:rtl/>
          <w:lang w:bidi="ar-EG"/>
        </w:rPr>
        <w:t xml:space="preserve">. </w:t>
      </w:r>
      <w:r w:rsidRPr="003E2153">
        <w:rPr>
          <w:rFonts w:asciiTheme="minorBidi" w:hAnsiTheme="minorBidi" w:cs="Arial"/>
          <w:rtl/>
        </w:rPr>
        <w:t>وتقوم</w:t>
      </w:r>
      <w:r w:rsidRPr="003E2153">
        <w:rPr>
          <w:rFonts w:asciiTheme="minorBidi" w:hAnsiTheme="minorBidi" w:cstheme="minorBidi"/>
          <w:rtl/>
        </w:rPr>
        <w:t xml:space="preserve"> </w:t>
      </w:r>
      <w:r w:rsidRPr="003E2153">
        <w:rPr>
          <w:rFonts w:asciiTheme="minorBidi" w:hAnsiTheme="minorBidi" w:cs="Arial"/>
          <w:rtl/>
        </w:rPr>
        <w:t>سياسة</w:t>
      </w:r>
      <w:r w:rsidRPr="003E2153">
        <w:rPr>
          <w:rFonts w:asciiTheme="minorBidi" w:hAnsiTheme="minorBidi" w:cstheme="minorBidi"/>
          <w:rtl/>
        </w:rPr>
        <w:t xml:space="preserve"> </w:t>
      </w:r>
      <w:r w:rsidRPr="003E2153">
        <w:rPr>
          <w:rFonts w:asciiTheme="minorBidi" w:hAnsiTheme="minorBidi" w:cs="Arial"/>
          <w:rtl/>
        </w:rPr>
        <w:t>الاستثمار</w:t>
      </w:r>
      <w:r w:rsidRPr="003E2153">
        <w:rPr>
          <w:rFonts w:asciiTheme="minorBidi" w:hAnsiTheme="minorBidi" w:cstheme="minorBidi"/>
          <w:rtl/>
        </w:rPr>
        <w:t xml:space="preserve"> </w:t>
      </w:r>
      <w:r w:rsidRPr="003E2153">
        <w:rPr>
          <w:rFonts w:asciiTheme="minorBidi" w:hAnsiTheme="minorBidi" w:cs="Arial"/>
          <w:rtl/>
        </w:rPr>
        <w:t>في</w:t>
      </w:r>
      <w:r w:rsidRPr="003E2153">
        <w:rPr>
          <w:rFonts w:asciiTheme="minorBidi" w:hAnsiTheme="minorBidi" w:cstheme="minorBidi"/>
          <w:rtl/>
        </w:rPr>
        <w:t xml:space="preserve"> </w:t>
      </w:r>
      <w:r w:rsidRPr="003E2153">
        <w:rPr>
          <w:rFonts w:asciiTheme="minorBidi" w:hAnsiTheme="minorBidi" w:cs="Arial"/>
          <w:rtl/>
        </w:rPr>
        <w:t>مصر</w:t>
      </w:r>
      <w:r w:rsidRPr="003E2153">
        <w:rPr>
          <w:rFonts w:asciiTheme="minorBidi" w:hAnsiTheme="minorBidi" w:cstheme="minorBidi"/>
          <w:rtl/>
        </w:rPr>
        <w:t xml:space="preserve"> </w:t>
      </w:r>
      <w:r w:rsidRPr="003E2153">
        <w:rPr>
          <w:rFonts w:asciiTheme="minorBidi" w:hAnsiTheme="minorBidi" w:cs="Arial"/>
          <w:rtl/>
        </w:rPr>
        <w:t>على</w:t>
      </w:r>
      <w:r w:rsidRPr="003E2153">
        <w:rPr>
          <w:rFonts w:asciiTheme="minorBidi" w:hAnsiTheme="minorBidi" w:cstheme="minorBidi"/>
          <w:rtl/>
        </w:rPr>
        <w:t xml:space="preserve"> </w:t>
      </w:r>
      <w:r w:rsidRPr="003E2153">
        <w:rPr>
          <w:rFonts w:asciiTheme="minorBidi" w:hAnsiTheme="minorBidi" w:cstheme="minorBidi"/>
          <w:rtl/>
          <w:lang w:bidi="ar-EG"/>
        </w:rPr>
        <w:t xml:space="preserve">3 </w:t>
      </w:r>
      <w:r w:rsidRPr="003E2153">
        <w:rPr>
          <w:rFonts w:asciiTheme="minorBidi" w:hAnsiTheme="minorBidi" w:cs="Arial"/>
          <w:rtl/>
        </w:rPr>
        <w:t>محاور</w:t>
      </w:r>
      <w:r w:rsidRPr="003E2153">
        <w:rPr>
          <w:rFonts w:asciiTheme="minorBidi" w:hAnsiTheme="minorBidi" w:cstheme="minorBidi"/>
          <w:rtl/>
          <w:lang w:bidi="ar-EG"/>
        </w:rPr>
        <w:t xml:space="preserve">. </w:t>
      </w:r>
      <w:r w:rsidRPr="003E2153">
        <w:rPr>
          <w:rFonts w:asciiTheme="minorBidi" w:hAnsiTheme="minorBidi" w:cs="Arial"/>
          <w:rtl/>
        </w:rPr>
        <w:t>أولًا،</w:t>
      </w:r>
      <w:r w:rsidRPr="003E2153">
        <w:rPr>
          <w:rFonts w:asciiTheme="minorBidi" w:hAnsiTheme="minorBidi" w:cstheme="minorBidi"/>
          <w:rtl/>
        </w:rPr>
        <w:t xml:space="preserve"> </w:t>
      </w:r>
      <w:r w:rsidRPr="003E2153">
        <w:rPr>
          <w:rFonts w:asciiTheme="minorBidi" w:hAnsiTheme="minorBidi" w:cs="Arial"/>
          <w:rtl/>
        </w:rPr>
        <w:t>بدأت</w:t>
      </w:r>
      <w:r w:rsidRPr="003E2153">
        <w:rPr>
          <w:rFonts w:asciiTheme="minorBidi" w:hAnsiTheme="minorBidi" w:cstheme="minorBidi"/>
          <w:rtl/>
        </w:rPr>
        <w:t xml:space="preserve"> </w:t>
      </w:r>
      <w:r w:rsidRPr="003E2153">
        <w:rPr>
          <w:rFonts w:asciiTheme="minorBidi" w:hAnsiTheme="minorBidi" w:cs="Arial"/>
          <w:rtl/>
        </w:rPr>
        <w:t>مصر</w:t>
      </w:r>
      <w:r w:rsidRPr="003E2153">
        <w:rPr>
          <w:rFonts w:asciiTheme="minorBidi" w:hAnsiTheme="minorBidi" w:cstheme="minorBidi"/>
          <w:rtl/>
        </w:rPr>
        <w:t xml:space="preserve"> </w:t>
      </w:r>
      <w:r w:rsidRPr="003E2153">
        <w:rPr>
          <w:rFonts w:asciiTheme="minorBidi" w:hAnsiTheme="minorBidi" w:cs="Arial"/>
          <w:rtl/>
        </w:rPr>
        <w:t>في</w:t>
      </w:r>
      <w:r w:rsidRPr="003E2153">
        <w:rPr>
          <w:rFonts w:asciiTheme="minorBidi" w:hAnsiTheme="minorBidi" w:cstheme="minorBidi"/>
          <w:rtl/>
        </w:rPr>
        <w:t xml:space="preserve"> </w:t>
      </w:r>
      <w:r w:rsidRPr="003E2153">
        <w:rPr>
          <w:rFonts w:asciiTheme="minorBidi" w:hAnsiTheme="minorBidi" w:cs="Arial"/>
          <w:rtl/>
        </w:rPr>
        <w:t>بناء</w:t>
      </w:r>
      <w:r w:rsidRPr="003E2153">
        <w:rPr>
          <w:rFonts w:asciiTheme="minorBidi" w:hAnsiTheme="minorBidi" w:cstheme="minorBidi"/>
          <w:rtl/>
        </w:rPr>
        <w:t xml:space="preserve"> </w:t>
      </w:r>
      <w:r w:rsidRPr="003E2153">
        <w:rPr>
          <w:rFonts w:asciiTheme="minorBidi" w:hAnsiTheme="minorBidi" w:cs="Arial"/>
          <w:rtl/>
        </w:rPr>
        <w:t>نظام</w:t>
      </w:r>
      <w:r w:rsidRPr="003E2153">
        <w:rPr>
          <w:rFonts w:asciiTheme="minorBidi" w:hAnsiTheme="minorBidi" w:cstheme="minorBidi"/>
          <w:rtl/>
        </w:rPr>
        <w:t xml:space="preserve"> </w:t>
      </w:r>
      <w:r w:rsidRPr="003E2153">
        <w:rPr>
          <w:rFonts w:asciiTheme="minorBidi" w:hAnsiTheme="minorBidi" w:cs="Arial"/>
          <w:rtl/>
        </w:rPr>
        <w:t>تشريعي</w:t>
      </w:r>
      <w:r w:rsidRPr="003E2153">
        <w:rPr>
          <w:rFonts w:asciiTheme="minorBidi" w:hAnsiTheme="minorBidi" w:cstheme="minorBidi"/>
          <w:rtl/>
        </w:rPr>
        <w:t xml:space="preserve"> </w:t>
      </w:r>
      <w:r w:rsidRPr="003E2153">
        <w:rPr>
          <w:rFonts w:asciiTheme="minorBidi" w:hAnsiTheme="minorBidi" w:cs="Arial"/>
          <w:rtl/>
        </w:rPr>
        <w:t>متكامل</w:t>
      </w:r>
      <w:r w:rsidRPr="003E2153">
        <w:rPr>
          <w:rFonts w:asciiTheme="minorBidi" w:hAnsiTheme="minorBidi" w:cstheme="minorBidi"/>
          <w:rtl/>
        </w:rPr>
        <w:t xml:space="preserve"> </w:t>
      </w:r>
      <w:r w:rsidRPr="003E2153">
        <w:rPr>
          <w:rFonts w:asciiTheme="minorBidi" w:hAnsiTheme="minorBidi" w:cs="Arial"/>
          <w:rtl/>
        </w:rPr>
        <w:t>وحديث</w:t>
      </w:r>
      <w:r w:rsidRPr="003E2153">
        <w:rPr>
          <w:rFonts w:asciiTheme="minorBidi" w:hAnsiTheme="minorBidi" w:cstheme="minorBidi"/>
          <w:rtl/>
        </w:rPr>
        <w:t xml:space="preserve"> </w:t>
      </w:r>
      <w:r w:rsidRPr="003E2153">
        <w:rPr>
          <w:rFonts w:asciiTheme="minorBidi" w:hAnsiTheme="minorBidi" w:cs="Arial"/>
          <w:rtl/>
        </w:rPr>
        <w:t>من</w:t>
      </w:r>
      <w:r w:rsidRPr="003E2153">
        <w:rPr>
          <w:rFonts w:asciiTheme="minorBidi" w:hAnsiTheme="minorBidi" w:cstheme="minorBidi"/>
          <w:rtl/>
        </w:rPr>
        <w:t xml:space="preserve"> </w:t>
      </w:r>
      <w:r w:rsidRPr="003E2153">
        <w:rPr>
          <w:rFonts w:asciiTheme="minorBidi" w:hAnsiTheme="minorBidi" w:cs="Arial"/>
          <w:rtl/>
        </w:rPr>
        <w:t>شأنه</w:t>
      </w:r>
      <w:r w:rsidRPr="003E2153">
        <w:rPr>
          <w:rFonts w:asciiTheme="minorBidi" w:hAnsiTheme="minorBidi" w:cstheme="minorBidi"/>
          <w:rtl/>
        </w:rPr>
        <w:t xml:space="preserve"> </w:t>
      </w:r>
      <w:r w:rsidRPr="003E2153">
        <w:rPr>
          <w:rFonts w:asciiTheme="minorBidi" w:hAnsiTheme="minorBidi" w:cs="Arial"/>
          <w:rtl/>
        </w:rPr>
        <w:t>تهيئة</w:t>
      </w:r>
      <w:r w:rsidRPr="003E2153">
        <w:rPr>
          <w:rFonts w:asciiTheme="minorBidi" w:hAnsiTheme="minorBidi" w:cstheme="minorBidi"/>
          <w:rtl/>
        </w:rPr>
        <w:t xml:space="preserve"> </w:t>
      </w:r>
      <w:r w:rsidRPr="003E2153">
        <w:rPr>
          <w:rFonts w:asciiTheme="minorBidi" w:hAnsiTheme="minorBidi" w:cs="Arial"/>
          <w:rtl/>
        </w:rPr>
        <w:t>بيئة</w:t>
      </w:r>
      <w:r w:rsidRPr="003E2153">
        <w:rPr>
          <w:rFonts w:asciiTheme="minorBidi" w:hAnsiTheme="minorBidi" w:cstheme="minorBidi"/>
          <w:rtl/>
        </w:rPr>
        <w:t xml:space="preserve"> </w:t>
      </w:r>
      <w:r w:rsidRPr="003E2153">
        <w:rPr>
          <w:rFonts w:asciiTheme="minorBidi" w:hAnsiTheme="minorBidi" w:cs="Arial"/>
          <w:rtl/>
        </w:rPr>
        <w:t>داعمة</w:t>
      </w:r>
      <w:r w:rsidRPr="003E2153">
        <w:rPr>
          <w:rFonts w:asciiTheme="minorBidi" w:hAnsiTheme="minorBidi" w:cstheme="minorBidi"/>
          <w:rtl/>
        </w:rPr>
        <w:t xml:space="preserve"> </w:t>
      </w:r>
      <w:r w:rsidRPr="003E2153">
        <w:rPr>
          <w:rFonts w:asciiTheme="minorBidi" w:hAnsiTheme="minorBidi" w:cs="Arial"/>
          <w:rtl/>
        </w:rPr>
        <w:t>للاستثمارات</w:t>
      </w:r>
      <w:r w:rsidRPr="003E2153">
        <w:rPr>
          <w:rFonts w:asciiTheme="minorBidi" w:hAnsiTheme="minorBidi" w:cstheme="minorBidi"/>
          <w:rtl/>
          <w:lang w:bidi="ar-EG"/>
        </w:rPr>
        <w:t xml:space="preserve">. </w:t>
      </w:r>
      <w:r w:rsidRPr="003E2153">
        <w:rPr>
          <w:rFonts w:asciiTheme="minorBidi" w:hAnsiTheme="minorBidi" w:cs="Arial"/>
          <w:rtl/>
        </w:rPr>
        <w:t>ثانيًا،</w:t>
      </w:r>
      <w:r w:rsidRPr="003E2153">
        <w:rPr>
          <w:rFonts w:asciiTheme="minorBidi" w:hAnsiTheme="minorBidi" w:cstheme="minorBidi"/>
          <w:rtl/>
        </w:rPr>
        <w:t xml:space="preserve"> </w:t>
      </w:r>
      <w:r w:rsidRPr="003E2153">
        <w:rPr>
          <w:rFonts w:asciiTheme="minorBidi" w:hAnsiTheme="minorBidi" w:cs="Arial"/>
          <w:rtl/>
        </w:rPr>
        <w:t>تقوم</w:t>
      </w:r>
      <w:r w:rsidRPr="003E2153">
        <w:rPr>
          <w:rFonts w:asciiTheme="minorBidi" w:hAnsiTheme="minorBidi" w:cstheme="minorBidi"/>
          <w:rtl/>
        </w:rPr>
        <w:t xml:space="preserve"> </w:t>
      </w:r>
      <w:r w:rsidRPr="003E2153">
        <w:rPr>
          <w:rFonts w:asciiTheme="minorBidi" w:hAnsiTheme="minorBidi" w:cs="Arial"/>
          <w:rtl/>
        </w:rPr>
        <w:t>الحكومة</w:t>
      </w:r>
      <w:r w:rsidRPr="003E2153">
        <w:rPr>
          <w:rFonts w:asciiTheme="minorBidi" w:hAnsiTheme="minorBidi" w:cstheme="minorBidi"/>
          <w:rtl/>
        </w:rPr>
        <w:t xml:space="preserve"> </w:t>
      </w:r>
      <w:r w:rsidRPr="003E2153">
        <w:rPr>
          <w:rFonts w:asciiTheme="minorBidi" w:hAnsiTheme="minorBidi" w:cs="Arial"/>
          <w:rtl/>
        </w:rPr>
        <w:t>حاليًا</w:t>
      </w:r>
      <w:r w:rsidRPr="003E2153">
        <w:rPr>
          <w:rFonts w:asciiTheme="minorBidi" w:hAnsiTheme="minorBidi" w:cstheme="minorBidi"/>
          <w:rtl/>
        </w:rPr>
        <w:t xml:space="preserve"> </w:t>
      </w:r>
      <w:r w:rsidRPr="003E2153">
        <w:rPr>
          <w:rFonts w:asciiTheme="minorBidi" w:hAnsiTheme="minorBidi" w:cs="Arial"/>
          <w:rtl/>
        </w:rPr>
        <w:t>بوضع</w:t>
      </w:r>
      <w:r w:rsidRPr="003E2153">
        <w:rPr>
          <w:rFonts w:asciiTheme="minorBidi" w:hAnsiTheme="minorBidi" w:cstheme="minorBidi"/>
          <w:rtl/>
        </w:rPr>
        <w:t xml:space="preserve"> </w:t>
      </w:r>
      <w:r w:rsidRPr="003E2153">
        <w:rPr>
          <w:rFonts w:asciiTheme="minorBidi" w:hAnsiTheme="minorBidi" w:cs="Arial"/>
          <w:rtl/>
        </w:rPr>
        <w:t>آليات</w:t>
      </w:r>
      <w:r w:rsidRPr="003E2153">
        <w:rPr>
          <w:rFonts w:asciiTheme="minorBidi" w:hAnsiTheme="minorBidi" w:cstheme="minorBidi"/>
          <w:rtl/>
        </w:rPr>
        <w:t xml:space="preserve"> </w:t>
      </w:r>
      <w:r w:rsidR="00B57611" w:rsidRPr="003E2153">
        <w:rPr>
          <w:rFonts w:asciiTheme="minorBidi" w:hAnsiTheme="minorBidi" w:cs="Arial"/>
          <w:rtl/>
        </w:rPr>
        <w:t>و</w:t>
      </w:r>
      <w:r w:rsidR="00B57611">
        <w:rPr>
          <w:rFonts w:asciiTheme="minorBidi" w:hAnsiTheme="minorBidi" w:cs="Arial" w:hint="cs"/>
          <w:rtl/>
        </w:rPr>
        <w:t>إ</w:t>
      </w:r>
      <w:r w:rsidR="00B57611" w:rsidRPr="003E2153">
        <w:rPr>
          <w:rFonts w:asciiTheme="minorBidi" w:hAnsiTheme="minorBidi" w:cs="Arial"/>
          <w:rtl/>
        </w:rPr>
        <w:t>ستراتيجيات</w:t>
      </w:r>
      <w:r w:rsidR="00B57611" w:rsidRPr="003E2153">
        <w:rPr>
          <w:rFonts w:asciiTheme="minorBidi" w:hAnsiTheme="minorBidi" w:cstheme="minorBidi"/>
          <w:rtl/>
        </w:rPr>
        <w:t xml:space="preserve"> </w:t>
      </w:r>
      <w:r w:rsidRPr="003E2153">
        <w:rPr>
          <w:rFonts w:asciiTheme="minorBidi" w:hAnsiTheme="minorBidi" w:cs="Arial"/>
          <w:rtl/>
        </w:rPr>
        <w:t>واضحة</w:t>
      </w:r>
      <w:r w:rsidRPr="003E2153">
        <w:rPr>
          <w:rFonts w:asciiTheme="minorBidi" w:hAnsiTheme="minorBidi" w:cstheme="minorBidi"/>
          <w:rtl/>
        </w:rPr>
        <w:t xml:space="preserve"> </w:t>
      </w:r>
      <w:r w:rsidRPr="003E2153">
        <w:rPr>
          <w:rFonts w:asciiTheme="minorBidi" w:hAnsiTheme="minorBidi" w:cs="Arial"/>
          <w:rtl/>
        </w:rPr>
        <w:t>لتشجيع</w:t>
      </w:r>
      <w:r w:rsidRPr="003E2153">
        <w:rPr>
          <w:rFonts w:asciiTheme="minorBidi" w:hAnsiTheme="minorBidi" w:cstheme="minorBidi"/>
          <w:rtl/>
        </w:rPr>
        <w:t xml:space="preserve"> </w:t>
      </w:r>
      <w:r w:rsidRPr="003E2153">
        <w:rPr>
          <w:rFonts w:asciiTheme="minorBidi" w:hAnsiTheme="minorBidi" w:cs="Arial"/>
          <w:rtl/>
        </w:rPr>
        <w:t>الاستثمار</w:t>
      </w:r>
      <w:r w:rsidRPr="003E2153">
        <w:rPr>
          <w:rFonts w:asciiTheme="minorBidi" w:hAnsiTheme="minorBidi" w:cstheme="minorBidi"/>
          <w:rtl/>
        </w:rPr>
        <w:t xml:space="preserve"> </w:t>
      </w:r>
      <w:r w:rsidRPr="003E2153">
        <w:rPr>
          <w:rFonts w:asciiTheme="minorBidi" w:hAnsiTheme="minorBidi" w:cs="Arial"/>
          <w:rtl/>
        </w:rPr>
        <w:t>وتسليط</w:t>
      </w:r>
      <w:r w:rsidRPr="003E2153">
        <w:rPr>
          <w:rFonts w:asciiTheme="minorBidi" w:hAnsiTheme="minorBidi" w:cstheme="minorBidi"/>
          <w:rtl/>
        </w:rPr>
        <w:t xml:space="preserve"> </w:t>
      </w:r>
      <w:r w:rsidRPr="003E2153">
        <w:rPr>
          <w:rFonts w:asciiTheme="minorBidi" w:hAnsiTheme="minorBidi" w:cs="Arial"/>
          <w:rtl/>
        </w:rPr>
        <w:t>الضوء</w:t>
      </w:r>
      <w:r w:rsidRPr="003E2153">
        <w:rPr>
          <w:rFonts w:asciiTheme="minorBidi" w:hAnsiTheme="minorBidi" w:cstheme="minorBidi"/>
          <w:rtl/>
        </w:rPr>
        <w:t xml:space="preserve"> </w:t>
      </w:r>
      <w:r w:rsidRPr="003E2153">
        <w:rPr>
          <w:rFonts w:asciiTheme="minorBidi" w:hAnsiTheme="minorBidi" w:cs="Arial"/>
          <w:rtl/>
        </w:rPr>
        <w:t>على</w:t>
      </w:r>
      <w:r w:rsidRPr="003E2153">
        <w:rPr>
          <w:rFonts w:asciiTheme="minorBidi" w:hAnsiTheme="minorBidi" w:cstheme="minorBidi"/>
          <w:rtl/>
        </w:rPr>
        <w:t xml:space="preserve"> </w:t>
      </w:r>
      <w:r w:rsidRPr="003E2153">
        <w:rPr>
          <w:rFonts w:asciiTheme="minorBidi" w:hAnsiTheme="minorBidi" w:cs="Arial"/>
          <w:rtl/>
        </w:rPr>
        <w:t>الفرص</w:t>
      </w:r>
      <w:r w:rsidRPr="003E2153">
        <w:rPr>
          <w:rFonts w:asciiTheme="minorBidi" w:hAnsiTheme="minorBidi" w:cstheme="minorBidi"/>
          <w:rtl/>
        </w:rPr>
        <w:t xml:space="preserve"> </w:t>
      </w:r>
      <w:r w:rsidRPr="003E2153">
        <w:rPr>
          <w:rFonts w:asciiTheme="minorBidi" w:hAnsiTheme="minorBidi" w:cs="Arial"/>
          <w:rtl/>
        </w:rPr>
        <w:t>المتاحة</w:t>
      </w:r>
      <w:r w:rsidRPr="003E2153">
        <w:rPr>
          <w:rFonts w:asciiTheme="minorBidi" w:hAnsiTheme="minorBidi" w:cstheme="minorBidi"/>
          <w:rtl/>
        </w:rPr>
        <w:t xml:space="preserve"> </w:t>
      </w:r>
      <w:r w:rsidRPr="003E2153">
        <w:rPr>
          <w:rFonts w:asciiTheme="minorBidi" w:hAnsiTheme="minorBidi" w:cs="Arial"/>
          <w:rtl/>
        </w:rPr>
        <w:t>وتحديد</w:t>
      </w:r>
      <w:r w:rsidRPr="003E2153">
        <w:rPr>
          <w:rFonts w:asciiTheme="minorBidi" w:hAnsiTheme="minorBidi" w:cstheme="minorBidi"/>
          <w:rtl/>
        </w:rPr>
        <w:t xml:space="preserve"> </w:t>
      </w:r>
      <w:r w:rsidRPr="003E2153">
        <w:rPr>
          <w:rFonts w:asciiTheme="minorBidi" w:hAnsiTheme="minorBidi" w:cs="Arial"/>
          <w:rtl/>
        </w:rPr>
        <w:t>القطاعات</w:t>
      </w:r>
      <w:r w:rsidRPr="003E2153">
        <w:rPr>
          <w:rFonts w:asciiTheme="minorBidi" w:hAnsiTheme="minorBidi" w:cstheme="minorBidi"/>
          <w:rtl/>
        </w:rPr>
        <w:t xml:space="preserve"> </w:t>
      </w:r>
      <w:r w:rsidRPr="003E2153">
        <w:rPr>
          <w:rFonts w:asciiTheme="minorBidi" w:hAnsiTheme="minorBidi" w:cs="Arial"/>
          <w:rtl/>
        </w:rPr>
        <w:t>الواعدة</w:t>
      </w:r>
      <w:r w:rsidRPr="003E2153">
        <w:rPr>
          <w:rFonts w:asciiTheme="minorBidi" w:hAnsiTheme="minorBidi" w:cstheme="minorBidi"/>
          <w:rtl/>
        </w:rPr>
        <w:t xml:space="preserve"> </w:t>
      </w:r>
      <w:r w:rsidRPr="003E2153">
        <w:rPr>
          <w:rFonts w:asciiTheme="minorBidi" w:hAnsiTheme="minorBidi" w:cs="Arial"/>
          <w:rtl/>
        </w:rPr>
        <w:t>والأفضل</w:t>
      </w:r>
      <w:r w:rsidRPr="003E2153">
        <w:rPr>
          <w:rFonts w:asciiTheme="minorBidi" w:hAnsiTheme="minorBidi" w:cstheme="minorBidi"/>
          <w:rtl/>
        </w:rPr>
        <w:t xml:space="preserve"> </w:t>
      </w:r>
      <w:r w:rsidRPr="003E2153">
        <w:rPr>
          <w:rFonts w:asciiTheme="minorBidi" w:hAnsiTheme="minorBidi" w:cs="Arial"/>
          <w:rtl/>
        </w:rPr>
        <w:t>لجذب</w:t>
      </w:r>
      <w:r w:rsidRPr="003E2153">
        <w:rPr>
          <w:rFonts w:asciiTheme="minorBidi" w:hAnsiTheme="minorBidi" w:cstheme="minorBidi"/>
          <w:rtl/>
        </w:rPr>
        <w:t xml:space="preserve"> </w:t>
      </w:r>
      <w:r w:rsidRPr="003E2153">
        <w:rPr>
          <w:rFonts w:asciiTheme="minorBidi" w:hAnsiTheme="minorBidi" w:cs="Arial"/>
          <w:rtl/>
        </w:rPr>
        <w:t>الاستثمارات</w:t>
      </w:r>
      <w:r w:rsidRPr="003E2153">
        <w:rPr>
          <w:rFonts w:asciiTheme="minorBidi" w:hAnsiTheme="minorBidi" w:cstheme="minorBidi"/>
          <w:rtl/>
        </w:rPr>
        <w:t xml:space="preserve"> </w:t>
      </w:r>
      <w:r w:rsidRPr="003E2153">
        <w:rPr>
          <w:rFonts w:asciiTheme="minorBidi" w:hAnsiTheme="minorBidi" w:cs="Arial"/>
          <w:rtl/>
        </w:rPr>
        <w:t>الأجنبية</w:t>
      </w:r>
      <w:r w:rsidRPr="003E2153">
        <w:rPr>
          <w:rFonts w:asciiTheme="minorBidi" w:hAnsiTheme="minorBidi" w:cstheme="minorBidi"/>
          <w:rtl/>
          <w:lang w:bidi="ar-EG"/>
        </w:rPr>
        <w:t xml:space="preserve">. </w:t>
      </w:r>
      <w:r w:rsidRPr="003E2153">
        <w:rPr>
          <w:rFonts w:asciiTheme="minorBidi" w:hAnsiTheme="minorBidi" w:cs="Arial"/>
          <w:rtl/>
        </w:rPr>
        <w:t>وهناك</w:t>
      </w:r>
      <w:r w:rsidRPr="003E2153">
        <w:rPr>
          <w:rFonts w:asciiTheme="minorBidi" w:hAnsiTheme="minorBidi" w:cstheme="minorBidi"/>
          <w:rtl/>
        </w:rPr>
        <w:t xml:space="preserve"> </w:t>
      </w:r>
      <w:r w:rsidRPr="003E2153">
        <w:rPr>
          <w:rFonts w:asciiTheme="minorBidi" w:hAnsiTheme="minorBidi" w:cs="Arial"/>
          <w:rtl/>
        </w:rPr>
        <w:t>خريطة</w:t>
      </w:r>
      <w:r w:rsidRPr="003E2153">
        <w:rPr>
          <w:rFonts w:asciiTheme="minorBidi" w:hAnsiTheme="minorBidi" w:cstheme="minorBidi"/>
          <w:rtl/>
        </w:rPr>
        <w:t xml:space="preserve"> </w:t>
      </w:r>
      <w:r w:rsidRPr="003E2153">
        <w:rPr>
          <w:rFonts w:asciiTheme="minorBidi" w:hAnsiTheme="minorBidi" w:cs="Arial"/>
          <w:rtl/>
        </w:rPr>
        <w:t>استثمار</w:t>
      </w:r>
      <w:r w:rsidRPr="003E2153">
        <w:rPr>
          <w:rFonts w:asciiTheme="minorBidi" w:hAnsiTheme="minorBidi" w:cstheme="minorBidi"/>
          <w:rtl/>
        </w:rPr>
        <w:t xml:space="preserve"> </w:t>
      </w:r>
      <w:r w:rsidRPr="003E2153">
        <w:rPr>
          <w:rFonts w:asciiTheme="minorBidi" w:hAnsiTheme="minorBidi" w:cs="Arial"/>
          <w:rtl/>
        </w:rPr>
        <w:t>كاملة</w:t>
      </w:r>
      <w:r w:rsidRPr="003E2153">
        <w:rPr>
          <w:rFonts w:asciiTheme="minorBidi" w:hAnsiTheme="minorBidi" w:cstheme="minorBidi"/>
          <w:rtl/>
        </w:rPr>
        <w:t xml:space="preserve"> </w:t>
      </w:r>
      <w:r w:rsidRPr="003E2153">
        <w:rPr>
          <w:rFonts w:asciiTheme="minorBidi" w:hAnsiTheme="minorBidi" w:cs="Arial"/>
          <w:rtl/>
        </w:rPr>
        <w:t>ومتكاملة</w:t>
      </w:r>
      <w:r w:rsidRPr="003E2153">
        <w:rPr>
          <w:rFonts w:asciiTheme="minorBidi" w:hAnsiTheme="minorBidi" w:cstheme="minorBidi"/>
          <w:rtl/>
        </w:rPr>
        <w:t xml:space="preserve"> </w:t>
      </w:r>
      <w:r w:rsidRPr="003E2153">
        <w:rPr>
          <w:rFonts w:asciiTheme="minorBidi" w:hAnsiTheme="minorBidi" w:cs="Arial"/>
          <w:rtl/>
        </w:rPr>
        <w:t>تتضمن</w:t>
      </w:r>
      <w:r w:rsidRPr="003E2153">
        <w:rPr>
          <w:rFonts w:asciiTheme="minorBidi" w:hAnsiTheme="minorBidi" w:cstheme="minorBidi"/>
          <w:rtl/>
        </w:rPr>
        <w:t xml:space="preserve"> </w:t>
      </w:r>
      <w:r w:rsidRPr="003E2153">
        <w:rPr>
          <w:rFonts w:asciiTheme="minorBidi" w:hAnsiTheme="minorBidi" w:cs="Arial"/>
          <w:rtl/>
        </w:rPr>
        <w:t>جميع</w:t>
      </w:r>
      <w:r w:rsidRPr="003E2153">
        <w:rPr>
          <w:rFonts w:asciiTheme="minorBidi" w:hAnsiTheme="minorBidi" w:cstheme="minorBidi"/>
          <w:rtl/>
        </w:rPr>
        <w:t xml:space="preserve"> </w:t>
      </w:r>
      <w:r w:rsidRPr="003E2153">
        <w:rPr>
          <w:rFonts w:asciiTheme="minorBidi" w:hAnsiTheme="minorBidi" w:cs="Arial"/>
          <w:rtl/>
        </w:rPr>
        <w:t>الفرص</w:t>
      </w:r>
      <w:r w:rsidRPr="003E2153">
        <w:rPr>
          <w:rFonts w:asciiTheme="minorBidi" w:hAnsiTheme="minorBidi" w:cstheme="minorBidi"/>
          <w:rtl/>
        </w:rPr>
        <w:t xml:space="preserve"> </w:t>
      </w:r>
      <w:r w:rsidRPr="003E2153">
        <w:rPr>
          <w:rFonts w:asciiTheme="minorBidi" w:hAnsiTheme="minorBidi" w:cs="Arial"/>
          <w:rtl/>
        </w:rPr>
        <w:t>المتاحة</w:t>
      </w:r>
      <w:r w:rsidRPr="003E2153">
        <w:rPr>
          <w:rFonts w:asciiTheme="minorBidi" w:hAnsiTheme="minorBidi" w:cstheme="minorBidi"/>
          <w:rtl/>
        </w:rPr>
        <w:t xml:space="preserve"> </w:t>
      </w:r>
      <w:r w:rsidRPr="003E2153">
        <w:rPr>
          <w:rFonts w:asciiTheme="minorBidi" w:hAnsiTheme="minorBidi" w:cs="Arial"/>
          <w:rtl/>
        </w:rPr>
        <w:t>والمعلومات</w:t>
      </w:r>
      <w:r w:rsidRPr="003E2153">
        <w:rPr>
          <w:rFonts w:asciiTheme="minorBidi" w:hAnsiTheme="minorBidi" w:cstheme="minorBidi"/>
          <w:rtl/>
        </w:rPr>
        <w:t xml:space="preserve"> </w:t>
      </w:r>
      <w:r w:rsidRPr="003E2153">
        <w:rPr>
          <w:rFonts w:asciiTheme="minorBidi" w:hAnsiTheme="minorBidi" w:cs="Arial"/>
          <w:rtl/>
        </w:rPr>
        <w:t>ذات</w:t>
      </w:r>
      <w:r w:rsidRPr="003E2153">
        <w:rPr>
          <w:rFonts w:asciiTheme="minorBidi" w:hAnsiTheme="minorBidi" w:cstheme="minorBidi"/>
          <w:rtl/>
        </w:rPr>
        <w:t xml:space="preserve"> </w:t>
      </w:r>
      <w:r w:rsidRPr="003E2153">
        <w:rPr>
          <w:rFonts w:asciiTheme="minorBidi" w:hAnsiTheme="minorBidi" w:cs="Arial"/>
          <w:rtl/>
        </w:rPr>
        <w:t>الصلة</w:t>
      </w:r>
      <w:r w:rsidRPr="003E2153">
        <w:rPr>
          <w:rFonts w:asciiTheme="minorBidi" w:hAnsiTheme="minorBidi" w:cstheme="minorBidi"/>
          <w:rtl/>
        </w:rPr>
        <w:t xml:space="preserve"> </w:t>
      </w:r>
      <w:r w:rsidRPr="003E2153">
        <w:rPr>
          <w:rFonts w:asciiTheme="minorBidi" w:hAnsiTheme="minorBidi" w:cs="Arial"/>
          <w:rtl/>
        </w:rPr>
        <w:t>المطلوبة</w:t>
      </w:r>
      <w:r w:rsidRPr="003E2153">
        <w:rPr>
          <w:rFonts w:asciiTheme="minorBidi" w:hAnsiTheme="minorBidi" w:cstheme="minorBidi"/>
          <w:rtl/>
        </w:rPr>
        <w:t xml:space="preserve"> </w:t>
      </w:r>
      <w:r w:rsidRPr="003E2153">
        <w:rPr>
          <w:rFonts w:asciiTheme="minorBidi" w:hAnsiTheme="minorBidi" w:cs="Arial"/>
          <w:rtl/>
        </w:rPr>
        <w:t>متوفرة</w:t>
      </w:r>
      <w:r w:rsidRPr="003E2153">
        <w:rPr>
          <w:rFonts w:asciiTheme="minorBidi" w:hAnsiTheme="minorBidi" w:cstheme="minorBidi"/>
          <w:rtl/>
        </w:rPr>
        <w:t xml:space="preserve"> </w:t>
      </w:r>
      <w:r w:rsidRPr="003E2153">
        <w:rPr>
          <w:rFonts w:asciiTheme="minorBidi" w:hAnsiTheme="minorBidi" w:cs="Arial"/>
          <w:rtl/>
        </w:rPr>
        <w:t>لجميع</w:t>
      </w:r>
      <w:r w:rsidRPr="003E2153">
        <w:rPr>
          <w:rFonts w:asciiTheme="minorBidi" w:hAnsiTheme="minorBidi" w:cstheme="minorBidi"/>
          <w:rtl/>
        </w:rPr>
        <w:t xml:space="preserve"> </w:t>
      </w:r>
      <w:r w:rsidRPr="003E2153">
        <w:rPr>
          <w:rFonts w:asciiTheme="minorBidi" w:hAnsiTheme="minorBidi" w:cs="Arial"/>
          <w:rtl/>
        </w:rPr>
        <w:t>المستثمرين</w:t>
      </w:r>
      <w:r w:rsidRPr="003E2153">
        <w:rPr>
          <w:rFonts w:asciiTheme="minorBidi" w:hAnsiTheme="minorBidi" w:cstheme="minorBidi"/>
          <w:rtl/>
          <w:lang w:bidi="ar-EG"/>
        </w:rPr>
        <w:t xml:space="preserve">. </w:t>
      </w:r>
      <w:r w:rsidRPr="003E2153">
        <w:rPr>
          <w:rFonts w:asciiTheme="minorBidi" w:hAnsiTheme="minorBidi" w:cs="Arial"/>
          <w:rtl/>
        </w:rPr>
        <w:t>ثالثًا،</w:t>
      </w:r>
      <w:r w:rsidRPr="003E2153">
        <w:rPr>
          <w:rFonts w:asciiTheme="minorBidi" w:hAnsiTheme="minorBidi" w:cstheme="minorBidi"/>
          <w:rtl/>
        </w:rPr>
        <w:t xml:space="preserve"> </w:t>
      </w:r>
      <w:r w:rsidRPr="003E2153">
        <w:rPr>
          <w:rFonts w:asciiTheme="minorBidi" w:hAnsiTheme="minorBidi" w:cs="Arial"/>
          <w:rtl/>
        </w:rPr>
        <w:t>يجري</w:t>
      </w:r>
      <w:r w:rsidRPr="003E2153">
        <w:rPr>
          <w:rFonts w:asciiTheme="minorBidi" w:hAnsiTheme="minorBidi" w:cstheme="minorBidi"/>
          <w:rtl/>
        </w:rPr>
        <w:t xml:space="preserve"> </w:t>
      </w:r>
      <w:r w:rsidRPr="003E2153">
        <w:rPr>
          <w:rFonts w:asciiTheme="minorBidi" w:hAnsiTheme="minorBidi" w:cs="Arial"/>
          <w:rtl/>
        </w:rPr>
        <w:t>حاليًا</w:t>
      </w:r>
      <w:r w:rsidRPr="003E2153">
        <w:rPr>
          <w:rFonts w:asciiTheme="minorBidi" w:hAnsiTheme="minorBidi" w:cstheme="minorBidi"/>
          <w:rtl/>
        </w:rPr>
        <w:t xml:space="preserve"> </w:t>
      </w:r>
      <w:r w:rsidRPr="003E2153">
        <w:rPr>
          <w:rFonts w:asciiTheme="minorBidi" w:hAnsiTheme="minorBidi" w:cs="Arial"/>
          <w:rtl/>
        </w:rPr>
        <w:t>تيسير</w:t>
      </w:r>
      <w:r w:rsidRPr="003E2153">
        <w:rPr>
          <w:rFonts w:asciiTheme="minorBidi" w:hAnsiTheme="minorBidi" w:cstheme="minorBidi"/>
          <w:rtl/>
        </w:rPr>
        <w:t xml:space="preserve"> </w:t>
      </w:r>
      <w:r w:rsidRPr="003E2153">
        <w:rPr>
          <w:rFonts w:asciiTheme="minorBidi" w:hAnsiTheme="minorBidi" w:cs="Arial"/>
          <w:rtl/>
        </w:rPr>
        <w:t>وتسهيل</w:t>
      </w:r>
      <w:r w:rsidRPr="003E2153">
        <w:rPr>
          <w:rFonts w:asciiTheme="minorBidi" w:hAnsiTheme="minorBidi" w:cstheme="minorBidi"/>
          <w:rtl/>
        </w:rPr>
        <w:t xml:space="preserve"> </w:t>
      </w:r>
      <w:r w:rsidRPr="003E2153">
        <w:rPr>
          <w:rFonts w:asciiTheme="minorBidi" w:hAnsiTheme="minorBidi" w:cs="Arial"/>
          <w:rtl/>
        </w:rPr>
        <w:t>إجراءات</w:t>
      </w:r>
      <w:r w:rsidRPr="003E2153">
        <w:rPr>
          <w:rFonts w:asciiTheme="minorBidi" w:hAnsiTheme="minorBidi" w:cstheme="minorBidi"/>
          <w:rtl/>
        </w:rPr>
        <w:t xml:space="preserve"> </w:t>
      </w:r>
      <w:r w:rsidRPr="003E2153">
        <w:rPr>
          <w:rFonts w:asciiTheme="minorBidi" w:hAnsiTheme="minorBidi" w:cs="Arial"/>
          <w:rtl/>
        </w:rPr>
        <w:t>إنشاء</w:t>
      </w:r>
      <w:r w:rsidRPr="003E2153">
        <w:rPr>
          <w:rFonts w:asciiTheme="minorBidi" w:hAnsiTheme="minorBidi" w:cstheme="minorBidi"/>
          <w:rtl/>
        </w:rPr>
        <w:t xml:space="preserve"> </w:t>
      </w:r>
      <w:r w:rsidRPr="003E2153">
        <w:rPr>
          <w:rFonts w:asciiTheme="minorBidi" w:hAnsiTheme="minorBidi" w:cs="Arial"/>
          <w:rtl/>
        </w:rPr>
        <w:t>الشركات</w:t>
      </w:r>
      <w:r w:rsidRPr="003E2153">
        <w:rPr>
          <w:rFonts w:asciiTheme="minorBidi" w:hAnsiTheme="minorBidi" w:cstheme="minorBidi"/>
          <w:rtl/>
        </w:rPr>
        <w:t xml:space="preserve"> </w:t>
      </w:r>
      <w:r w:rsidRPr="003E2153">
        <w:rPr>
          <w:rFonts w:asciiTheme="minorBidi" w:hAnsiTheme="minorBidi" w:cs="Arial"/>
          <w:rtl/>
        </w:rPr>
        <w:t>والحصول</w:t>
      </w:r>
      <w:r w:rsidRPr="003E2153">
        <w:rPr>
          <w:rFonts w:asciiTheme="minorBidi" w:hAnsiTheme="minorBidi" w:cstheme="minorBidi"/>
          <w:rtl/>
        </w:rPr>
        <w:t xml:space="preserve"> </w:t>
      </w:r>
      <w:r w:rsidRPr="003E2153">
        <w:rPr>
          <w:rFonts w:asciiTheme="minorBidi" w:hAnsiTheme="minorBidi" w:cs="Arial"/>
          <w:rtl/>
        </w:rPr>
        <w:t>على</w:t>
      </w:r>
      <w:r w:rsidRPr="003E2153">
        <w:rPr>
          <w:rFonts w:asciiTheme="minorBidi" w:hAnsiTheme="minorBidi" w:cstheme="minorBidi"/>
          <w:rtl/>
        </w:rPr>
        <w:t xml:space="preserve"> </w:t>
      </w:r>
      <w:r w:rsidRPr="003E2153">
        <w:rPr>
          <w:rFonts w:asciiTheme="minorBidi" w:hAnsiTheme="minorBidi" w:cs="Arial"/>
          <w:rtl/>
        </w:rPr>
        <w:t>تراخيص</w:t>
      </w:r>
      <w:r w:rsidRPr="003E2153">
        <w:rPr>
          <w:rFonts w:asciiTheme="minorBidi" w:hAnsiTheme="minorBidi" w:cstheme="minorBidi"/>
          <w:rtl/>
        </w:rPr>
        <w:t xml:space="preserve"> </w:t>
      </w:r>
      <w:r w:rsidRPr="003E2153">
        <w:rPr>
          <w:rFonts w:asciiTheme="minorBidi" w:hAnsiTheme="minorBidi" w:cs="Arial"/>
          <w:rtl/>
        </w:rPr>
        <w:t>أنشطة</w:t>
      </w:r>
      <w:r w:rsidRPr="003E2153">
        <w:rPr>
          <w:rFonts w:asciiTheme="minorBidi" w:hAnsiTheme="minorBidi" w:cstheme="minorBidi"/>
          <w:rtl/>
        </w:rPr>
        <w:t xml:space="preserve"> </w:t>
      </w:r>
      <w:r w:rsidRPr="003E2153">
        <w:rPr>
          <w:rFonts w:asciiTheme="minorBidi" w:hAnsiTheme="minorBidi" w:cs="Arial"/>
          <w:rtl/>
        </w:rPr>
        <w:t>الأعمال</w:t>
      </w:r>
      <w:r w:rsidRPr="003E2153">
        <w:rPr>
          <w:rFonts w:asciiTheme="minorBidi" w:hAnsiTheme="minorBidi" w:cstheme="minorBidi"/>
          <w:rtl/>
          <w:lang w:bidi="ar-EG"/>
        </w:rPr>
        <w:t xml:space="preserve">. </w:t>
      </w:r>
    </w:p>
    <w:p w14:paraId="777B1957" w14:textId="77777777" w:rsidR="008D7EA9" w:rsidRDefault="00270762" w:rsidP="00CD6A2A">
      <w:pPr>
        <w:spacing w:line="340" w:lineRule="exact"/>
        <w:jc w:val="both"/>
        <w:rPr>
          <w:rFonts w:asciiTheme="minorBidi" w:hAnsiTheme="minorBidi" w:cstheme="minorBidi"/>
        </w:rPr>
      </w:pPr>
      <w:r w:rsidRPr="003E2153">
        <w:rPr>
          <w:rFonts w:asciiTheme="minorBidi" w:hAnsiTheme="minorBidi" w:cs="Arial"/>
          <w:rtl/>
        </w:rPr>
        <w:t>ويأتي</w:t>
      </w:r>
      <w:r w:rsidRPr="003E2153">
        <w:rPr>
          <w:rFonts w:asciiTheme="minorBidi" w:hAnsiTheme="minorBidi" w:cstheme="minorBidi"/>
          <w:rtl/>
        </w:rPr>
        <w:t xml:space="preserve"> </w:t>
      </w:r>
      <w:r w:rsidRPr="003E2153">
        <w:rPr>
          <w:rFonts w:asciiTheme="minorBidi" w:hAnsiTheme="minorBidi" w:cs="Arial"/>
          <w:rtl/>
        </w:rPr>
        <w:t>قانون</w:t>
      </w:r>
      <w:r w:rsidRPr="003E2153">
        <w:rPr>
          <w:rFonts w:asciiTheme="minorBidi" w:hAnsiTheme="minorBidi" w:cstheme="minorBidi"/>
          <w:rtl/>
        </w:rPr>
        <w:t xml:space="preserve"> </w:t>
      </w:r>
      <w:r w:rsidRPr="003E2153">
        <w:rPr>
          <w:rFonts w:asciiTheme="minorBidi" w:hAnsiTheme="minorBidi" w:cs="Arial"/>
          <w:rtl/>
        </w:rPr>
        <w:t>الاستثمار</w:t>
      </w:r>
      <w:r w:rsidRPr="003E2153">
        <w:rPr>
          <w:rFonts w:asciiTheme="minorBidi" w:hAnsiTheme="minorBidi" w:cstheme="minorBidi"/>
          <w:rtl/>
        </w:rPr>
        <w:t xml:space="preserve"> </w:t>
      </w:r>
      <w:r w:rsidRPr="003E2153">
        <w:rPr>
          <w:rFonts w:asciiTheme="minorBidi" w:hAnsiTheme="minorBidi" w:cs="Arial"/>
          <w:rtl/>
        </w:rPr>
        <w:t>الجديد</w:t>
      </w:r>
      <w:r w:rsidRPr="003E2153">
        <w:rPr>
          <w:rFonts w:asciiTheme="minorBidi" w:hAnsiTheme="minorBidi" w:cstheme="minorBidi"/>
          <w:rtl/>
        </w:rPr>
        <w:t xml:space="preserve"> </w:t>
      </w:r>
      <w:r w:rsidRPr="003E2153">
        <w:rPr>
          <w:rFonts w:asciiTheme="minorBidi" w:hAnsiTheme="minorBidi" w:cs="Arial"/>
          <w:rtl/>
        </w:rPr>
        <w:t>كمحور</w:t>
      </w:r>
      <w:r w:rsidRPr="003E2153">
        <w:rPr>
          <w:rFonts w:asciiTheme="minorBidi" w:hAnsiTheme="minorBidi" w:cstheme="minorBidi"/>
          <w:rtl/>
        </w:rPr>
        <w:t xml:space="preserve"> </w:t>
      </w:r>
      <w:r w:rsidRPr="003E2153">
        <w:rPr>
          <w:rFonts w:asciiTheme="minorBidi" w:hAnsiTheme="minorBidi" w:cs="Arial"/>
          <w:rtl/>
        </w:rPr>
        <w:t>مركزي</w:t>
      </w:r>
      <w:r w:rsidRPr="003E2153">
        <w:rPr>
          <w:rFonts w:asciiTheme="minorBidi" w:hAnsiTheme="minorBidi" w:cstheme="minorBidi"/>
          <w:rtl/>
        </w:rPr>
        <w:t xml:space="preserve"> </w:t>
      </w:r>
      <w:r w:rsidRPr="003E2153">
        <w:rPr>
          <w:rFonts w:asciiTheme="minorBidi" w:hAnsiTheme="minorBidi" w:cs="Arial"/>
          <w:rtl/>
        </w:rPr>
        <w:t>في</w:t>
      </w:r>
      <w:r w:rsidRPr="003E2153">
        <w:rPr>
          <w:rFonts w:asciiTheme="minorBidi" w:hAnsiTheme="minorBidi" w:cstheme="minorBidi"/>
          <w:rtl/>
        </w:rPr>
        <w:t xml:space="preserve"> </w:t>
      </w:r>
      <w:r w:rsidRPr="003E2153">
        <w:rPr>
          <w:rFonts w:asciiTheme="minorBidi" w:hAnsiTheme="minorBidi" w:cs="Arial"/>
          <w:rtl/>
        </w:rPr>
        <w:t>بيئة</w:t>
      </w:r>
      <w:r w:rsidRPr="003E2153">
        <w:rPr>
          <w:rFonts w:asciiTheme="minorBidi" w:hAnsiTheme="minorBidi" w:cstheme="minorBidi"/>
          <w:rtl/>
        </w:rPr>
        <w:t xml:space="preserve"> </w:t>
      </w:r>
      <w:r w:rsidRPr="003E2153">
        <w:rPr>
          <w:rFonts w:asciiTheme="minorBidi" w:hAnsiTheme="minorBidi" w:cs="Arial"/>
          <w:rtl/>
        </w:rPr>
        <w:t>أنشطة</w:t>
      </w:r>
      <w:r w:rsidRPr="003E2153">
        <w:rPr>
          <w:rFonts w:asciiTheme="minorBidi" w:hAnsiTheme="minorBidi" w:cstheme="minorBidi"/>
          <w:rtl/>
        </w:rPr>
        <w:t xml:space="preserve"> </w:t>
      </w:r>
      <w:r w:rsidRPr="003E2153">
        <w:rPr>
          <w:rFonts w:asciiTheme="minorBidi" w:hAnsiTheme="minorBidi" w:cs="Arial"/>
          <w:rtl/>
        </w:rPr>
        <w:t>الأعمال،</w:t>
      </w:r>
      <w:r w:rsidRPr="003E2153">
        <w:rPr>
          <w:rFonts w:asciiTheme="minorBidi" w:hAnsiTheme="minorBidi" w:cstheme="minorBidi"/>
          <w:rtl/>
        </w:rPr>
        <w:t xml:space="preserve"> </w:t>
      </w:r>
      <w:r w:rsidRPr="003E2153">
        <w:rPr>
          <w:rFonts w:asciiTheme="minorBidi" w:hAnsiTheme="minorBidi" w:cs="Arial"/>
          <w:rtl/>
        </w:rPr>
        <w:t>وتم</w:t>
      </w:r>
      <w:r w:rsidRPr="003E2153">
        <w:rPr>
          <w:rFonts w:asciiTheme="minorBidi" w:hAnsiTheme="minorBidi" w:cstheme="minorBidi"/>
          <w:rtl/>
        </w:rPr>
        <w:t xml:space="preserve"> </w:t>
      </w:r>
      <w:r w:rsidRPr="003E2153">
        <w:rPr>
          <w:rFonts w:asciiTheme="minorBidi" w:hAnsiTheme="minorBidi" w:cs="Arial"/>
          <w:rtl/>
        </w:rPr>
        <w:t>تصميم</w:t>
      </w:r>
      <w:r w:rsidRPr="003E2153">
        <w:rPr>
          <w:rFonts w:asciiTheme="minorBidi" w:hAnsiTheme="minorBidi" w:cstheme="minorBidi"/>
          <w:rtl/>
        </w:rPr>
        <w:t xml:space="preserve"> </w:t>
      </w:r>
      <w:r w:rsidRPr="003E2153">
        <w:rPr>
          <w:rFonts w:asciiTheme="minorBidi" w:hAnsiTheme="minorBidi" w:cs="Arial"/>
          <w:rtl/>
        </w:rPr>
        <w:t>هذا</w:t>
      </w:r>
      <w:r w:rsidRPr="003E2153">
        <w:rPr>
          <w:rFonts w:asciiTheme="minorBidi" w:hAnsiTheme="minorBidi" w:cstheme="minorBidi"/>
          <w:rtl/>
        </w:rPr>
        <w:t xml:space="preserve"> </w:t>
      </w:r>
      <w:r w:rsidRPr="003E2153">
        <w:rPr>
          <w:rFonts w:asciiTheme="minorBidi" w:hAnsiTheme="minorBidi" w:cs="Arial"/>
          <w:rtl/>
        </w:rPr>
        <w:t>القانون</w:t>
      </w:r>
      <w:r w:rsidRPr="003E2153">
        <w:rPr>
          <w:rFonts w:asciiTheme="minorBidi" w:hAnsiTheme="minorBidi" w:cstheme="minorBidi"/>
          <w:rtl/>
        </w:rPr>
        <w:t xml:space="preserve"> </w:t>
      </w:r>
      <w:r w:rsidRPr="003E2153">
        <w:rPr>
          <w:rFonts w:asciiTheme="minorBidi" w:hAnsiTheme="minorBidi" w:cs="Arial"/>
          <w:rtl/>
        </w:rPr>
        <w:t>كي</w:t>
      </w:r>
      <w:r w:rsidRPr="003E2153">
        <w:rPr>
          <w:rFonts w:asciiTheme="minorBidi" w:hAnsiTheme="minorBidi" w:cstheme="minorBidi"/>
          <w:rtl/>
        </w:rPr>
        <w:t xml:space="preserve"> </w:t>
      </w:r>
      <w:r w:rsidRPr="003E2153">
        <w:rPr>
          <w:rFonts w:asciiTheme="minorBidi" w:hAnsiTheme="minorBidi" w:cs="Arial"/>
          <w:rtl/>
        </w:rPr>
        <w:t>يجعل</w:t>
      </w:r>
      <w:r w:rsidRPr="003E2153">
        <w:rPr>
          <w:rFonts w:asciiTheme="minorBidi" w:hAnsiTheme="minorBidi" w:cstheme="minorBidi"/>
          <w:rtl/>
        </w:rPr>
        <w:t xml:space="preserve"> </w:t>
      </w:r>
      <w:r w:rsidRPr="003E2153">
        <w:rPr>
          <w:rFonts w:asciiTheme="minorBidi" w:hAnsiTheme="minorBidi" w:cs="Arial"/>
          <w:rtl/>
        </w:rPr>
        <w:t>مصر</w:t>
      </w:r>
      <w:r w:rsidRPr="003E2153">
        <w:rPr>
          <w:rFonts w:asciiTheme="minorBidi" w:hAnsiTheme="minorBidi" w:cstheme="minorBidi"/>
          <w:rtl/>
        </w:rPr>
        <w:t xml:space="preserve"> </w:t>
      </w:r>
      <w:r w:rsidRPr="003E2153">
        <w:rPr>
          <w:rFonts w:asciiTheme="minorBidi" w:hAnsiTheme="minorBidi" w:cs="Arial"/>
          <w:rtl/>
        </w:rPr>
        <w:t>وجهة</w:t>
      </w:r>
      <w:r w:rsidRPr="003E2153">
        <w:rPr>
          <w:rFonts w:asciiTheme="minorBidi" w:hAnsiTheme="minorBidi" w:cstheme="minorBidi"/>
          <w:rtl/>
        </w:rPr>
        <w:t xml:space="preserve"> </w:t>
      </w:r>
      <w:r w:rsidRPr="003E2153">
        <w:rPr>
          <w:rFonts w:asciiTheme="minorBidi" w:hAnsiTheme="minorBidi" w:cs="Arial"/>
          <w:rtl/>
        </w:rPr>
        <w:t>جاذبة</w:t>
      </w:r>
      <w:r w:rsidRPr="003E2153">
        <w:rPr>
          <w:rFonts w:asciiTheme="minorBidi" w:hAnsiTheme="minorBidi" w:cstheme="minorBidi"/>
          <w:rtl/>
        </w:rPr>
        <w:t xml:space="preserve"> </w:t>
      </w:r>
      <w:r w:rsidRPr="003E2153">
        <w:rPr>
          <w:rFonts w:asciiTheme="minorBidi" w:hAnsiTheme="minorBidi" w:cs="Arial"/>
          <w:rtl/>
        </w:rPr>
        <w:t>للمستثمرين</w:t>
      </w:r>
      <w:r w:rsidRPr="003E2153">
        <w:rPr>
          <w:rFonts w:asciiTheme="minorBidi" w:hAnsiTheme="minorBidi" w:cstheme="minorBidi"/>
          <w:rtl/>
        </w:rPr>
        <w:t xml:space="preserve"> </w:t>
      </w:r>
      <w:r w:rsidRPr="003E2153">
        <w:rPr>
          <w:rFonts w:asciiTheme="minorBidi" w:hAnsiTheme="minorBidi" w:cs="Arial"/>
          <w:rtl/>
        </w:rPr>
        <w:t>الأجانب،</w:t>
      </w:r>
      <w:r w:rsidRPr="003E2153">
        <w:rPr>
          <w:rFonts w:asciiTheme="minorBidi" w:hAnsiTheme="minorBidi" w:cstheme="minorBidi"/>
          <w:rtl/>
        </w:rPr>
        <w:t xml:space="preserve"> </w:t>
      </w:r>
      <w:r w:rsidRPr="003E2153">
        <w:rPr>
          <w:rFonts w:asciiTheme="minorBidi" w:hAnsiTheme="minorBidi" w:cs="Arial"/>
          <w:rtl/>
        </w:rPr>
        <w:t>وبالإضافة</w:t>
      </w:r>
      <w:r w:rsidRPr="003E2153">
        <w:rPr>
          <w:rFonts w:asciiTheme="minorBidi" w:hAnsiTheme="minorBidi" w:cstheme="minorBidi"/>
          <w:rtl/>
        </w:rPr>
        <w:t xml:space="preserve"> </w:t>
      </w:r>
      <w:r w:rsidRPr="003E2153">
        <w:rPr>
          <w:rFonts w:asciiTheme="minorBidi" w:hAnsiTheme="minorBidi" w:cs="Arial"/>
          <w:rtl/>
        </w:rPr>
        <w:t>إلى</w:t>
      </w:r>
      <w:r w:rsidRPr="003E2153">
        <w:rPr>
          <w:rFonts w:asciiTheme="minorBidi" w:hAnsiTheme="minorBidi" w:cstheme="minorBidi"/>
          <w:rtl/>
        </w:rPr>
        <w:t xml:space="preserve"> </w:t>
      </w:r>
      <w:r w:rsidRPr="003E2153">
        <w:rPr>
          <w:rFonts w:asciiTheme="minorBidi" w:hAnsiTheme="minorBidi" w:cs="Arial"/>
          <w:rtl/>
        </w:rPr>
        <w:t>التغلب</w:t>
      </w:r>
      <w:r w:rsidRPr="003E2153">
        <w:rPr>
          <w:rFonts w:asciiTheme="minorBidi" w:hAnsiTheme="minorBidi" w:cstheme="minorBidi"/>
          <w:rtl/>
        </w:rPr>
        <w:t xml:space="preserve"> </w:t>
      </w:r>
      <w:r w:rsidRPr="003E2153">
        <w:rPr>
          <w:rFonts w:asciiTheme="minorBidi" w:hAnsiTheme="minorBidi" w:cs="Arial"/>
          <w:rtl/>
        </w:rPr>
        <w:t>على</w:t>
      </w:r>
      <w:r w:rsidRPr="003E2153">
        <w:rPr>
          <w:rFonts w:asciiTheme="minorBidi" w:hAnsiTheme="minorBidi" w:cstheme="minorBidi"/>
          <w:rtl/>
        </w:rPr>
        <w:t xml:space="preserve"> </w:t>
      </w:r>
      <w:r w:rsidRPr="003E2153">
        <w:rPr>
          <w:rFonts w:asciiTheme="minorBidi" w:hAnsiTheme="minorBidi" w:cs="Arial"/>
          <w:rtl/>
        </w:rPr>
        <w:t>الروتين</w:t>
      </w:r>
      <w:r w:rsidRPr="003E2153">
        <w:rPr>
          <w:rFonts w:asciiTheme="minorBidi" w:hAnsiTheme="minorBidi" w:cstheme="minorBidi"/>
          <w:rtl/>
        </w:rPr>
        <w:t xml:space="preserve"> </w:t>
      </w:r>
      <w:r w:rsidRPr="003E2153">
        <w:rPr>
          <w:rFonts w:asciiTheme="minorBidi" w:hAnsiTheme="minorBidi" w:cs="Arial"/>
          <w:rtl/>
        </w:rPr>
        <w:t>والإجراءات</w:t>
      </w:r>
      <w:r w:rsidRPr="003E2153">
        <w:rPr>
          <w:rFonts w:asciiTheme="minorBidi" w:hAnsiTheme="minorBidi" w:cstheme="minorBidi"/>
          <w:rtl/>
        </w:rPr>
        <w:t xml:space="preserve"> </w:t>
      </w:r>
      <w:r w:rsidRPr="003E2153">
        <w:rPr>
          <w:rFonts w:asciiTheme="minorBidi" w:hAnsiTheme="minorBidi" w:cs="Arial"/>
          <w:rtl/>
        </w:rPr>
        <w:t>الروتينية،</w:t>
      </w:r>
      <w:r w:rsidRPr="003E2153">
        <w:rPr>
          <w:rFonts w:asciiTheme="minorBidi" w:hAnsiTheme="minorBidi" w:cstheme="minorBidi"/>
          <w:rtl/>
        </w:rPr>
        <w:t xml:space="preserve"> </w:t>
      </w:r>
      <w:r w:rsidRPr="003E2153">
        <w:rPr>
          <w:rFonts w:asciiTheme="minorBidi" w:hAnsiTheme="minorBidi" w:cs="Arial"/>
          <w:rtl/>
        </w:rPr>
        <w:t>ينص</w:t>
      </w:r>
      <w:r w:rsidRPr="003E2153">
        <w:rPr>
          <w:rFonts w:asciiTheme="minorBidi" w:hAnsiTheme="minorBidi" w:cstheme="minorBidi"/>
          <w:rtl/>
        </w:rPr>
        <w:t xml:space="preserve"> </w:t>
      </w:r>
      <w:r w:rsidRPr="003E2153">
        <w:rPr>
          <w:rFonts w:asciiTheme="minorBidi" w:hAnsiTheme="minorBidi" w:cs="Arial"/>
          <w:rtl/>
        </w:rPr>
        <w:t>قانون</w:t>
      </w:r>
      <w:r w:rsidRPr="003E2153">
        <w:rPr>
          <w:rFonts w:asciiTheme="minorBidi" w:hAnsiTheme="minorBidi" w:cstheme="minorBidi"/>
          <w:rtl/>
        </w:rPr>
        <w:t xml:space="preserve"> </w:t>
      </w:r>
      <w:r w:rsidRPr="003E2153">
        <w:rPr>
          <w:rFonts w:asciiTheme="minorBidi" w:hAnsiTheme="minorBidi" w:cs="Arial"/>
          <w:rtl/>
        </w:rPr>
        <w:t>الاستثمار</w:t>
      </w:r>
      <w:r w:rsidRPr="003E2153">
        <w:rPr>
          <w:rFonts w:asciiTheme="minorBidi" w:hAnsiTheme="minorBidi" w:cstheme="minorBidi"/>
          <w:rtl/>
        </w:rPr>
        <w:t xml:space="preserve"> </w:t>
      </w:r>
      <w:r w:rsidRPr="003E2153">
        <w:rPr>
          <w:rFonts w:asciiTheme="minorBidi" w:hAnsiTheme="minorBidi" w:cs="Arial"/>
          <w:rtl/>
        </w:rPr>
        <w:t>الجديد</w:t>
      </w:r>
      <w:r w:rsidRPr="003E2153">
        <w:rPr>
          <w:rFonts w:asciiTheme="minorBidi" w:hAnsiTheme="minorBidi" w:cstheme="minorBidi"/>
          <w:rtl/>
        </w:rPr>
        <w:t xml:space="preserve"> </w:t>
      </w:r>
      <w:r w:rsidRPr="003E2153">
        <w:rPr>
          <w:rFonts w:asciiTheme="minorBidi" w:hAnsiTheme="minorBidi" w:cs="Arial"/>
          <w:rtl/>
        </w:rPr>
        <w:t>الذي</w:t>
      </w:r>
      <w:r w:rsidRPr="003E2153">
        <w:rPr>
          <w:rFonts w:asciiTheme="minorBidi" w:hAnsiTheme="minorBidi" w:cstheme="minorBidi"/>
          <w:rtl/>
        </w:rPr>
        <w:t xml:space="preserve"> </w:t>
      </w:r>
      <w:r w:rsidRPr="003E2153">
        <w:rPr>
          <w:rFonts w:asciiTheme="minorBidi" w:hAnsiTheme="minorBidi" w:cs="Arial"/>
          <w:rtl/>
        </w:rPr>
        <w:t>دخل</w:t>
      </w:r>
      <w:r w:rsidRPr="003E2153">
        <w:rPr>
          <w:rFonts w:asciiTheme="minorBidi" w:hAnsiTheme="minorBidi" w:cstheme="minorBidi"/>
          <w:rtl/>
        </w:rPr>
        <w:t xml:space="preserve"> </w:t>
      </w:r>
      <w:r w:rsidRPr="003E2153">
        <w:rPr>
          <w:rFonts w:asciiTheme="minorBidi" w:hAnsiTheme="minorBidi" w:cs="Arial"/>
          <w:rtl/>
        </w:rPr>
        <w:t>حيز</w:t>
      </w:r>
      <w:r w:rsidRPr="003E2153">
        <w:rPr>
          <w:rFonts w:asciiTheme="minorBidi" w:hAnsiTheme="minorBidi" w:cstheme="minorBidi"/>
          <w:rtl/>
        </w:rPr>
        <w:t xml:space="preserve"> </w:t>
      </w:r>
      <w:r w:rsidRPr="003E2153">
        <w:rPr>
          <w:rFonts w:asciiTheme="minorBidi" w:hAnsiTheme="minorBidi" w:cs="Arial"/>
          <w:rtl/>
        </w:rPr>
        <w:t>النفاذ</w:t>
      </w:r>
      <w:r w:rsidRPr="003E2153">
        <w:rPr>
          <w:rFonts w:asciiTheme="minorBidi" w:hAnsiTheme="minorBidi" w:cstheme="minorBidi"/>
          <w:rtl/>
        </w:rPr>
        <w:t xml:space="preserve"> </w:t>
      </w:r>
      <w:r w:rsidRPr="003E2153">
        <w:rPr>
          <w:rFonts w:asciiTheme="minorBidi" w:hAnsiTheme="minorBidi" w:cs="Arial"/>
          <w:rtl/>
        </w:rPr>
        <w:t>في</w:t>
      </w:r>
      <w:r w:rsidRPr="003E2153">
        <w:rPr>
          <w:rFonts w:asciiTheme="minorBidi" w:hAnsiTheme="minorBidi" w:cstheme="minorBidi"/>
          <w:rtl/>
        </w:rPr>
        <w:t xml:space="preserve"> </w:t>
      </w:r>
      <w:r w:rsidRPr="003E2153">
        <w:rPr>
          <w:rFonts w:asciiTheme="minorBidi" w:hAnsiTheme="minorBidi" w:cs="Arial"/>
          <w:rtl/>
        </w:rPr>
        <w:t>الأول</w:t>
      </w:r>
      <w:r w:rsidRPr="003E2153">
        <w:rPr>
          <w:rFonts w:asciiTheme="minorBidi" w:hAnsiTheme="minorBidi" w:cstheme="minorBidi"/>
          <w:rtl/>
        </w:rPr>
        <w:t xml:space="preserve"> </w:t>
      </w:r>
      <w:r w:rsidRPr="003E2153">
        <w:rPr>
          <w:rFonts w:asciiTheme="minorBidi" w:hAnsiTheme="minorBidi" w:cs="Arial"/>
          <w:rtl/>
        </w:rPr>
        <w:t>من</w:t>
      </w:r>
      <w:r w:rsidRPr="003E2153">
        <w:rPr>
          <w:rFonts w:asciiTheme="minorBidi" w:hAnsiTheme="minorBidi" w:cstheme="minorBidi"/>
          <w:rtl/>
        </w:rPr>
        <w:t xml:space="preserve"> </w:t>
      </w:r>
      <w:r w:rsidRPr="003E2153">
        <w:rPr>
          <w:rFonts w:asciiTheme="minorBidi" w:hAnsiTheme="minorBidi" w:cs="Arial"/>
          <w:rtl/>
        </w:rPr>
        <w:t>يونيو</w:t>
      </w:r>
      <w:r w:rsidRPr="003E2153">
        <w:rPr>
          <w:rFonts w:asciiTheme="minorBidi" w:hAnsiTheme="minorBidi" w:cstheme="minorBidi"/>
          <w:rtl/>
        </w:rPr>
        <w:t xml:space="preserve"> </w:t>
      </w:r>
      <w:r w:rsidRPr="003E2153">
        <w:rPr>
          <w:rFonts w:asciiTheme="minorBidi" w:hAnsiTheme="minorBidi" w:cstheme="minorBidi"/>
          <w:rtl/>
          <w:lang w:bidi="ar-EG"/>
        </w:rPr>
        <w:t xml:space="preserve">2017 </w:t>
      </w:r>
      <w:r w:rsidRPr="003E2153">
        <w:rPr>
          <w:rFonts w:asciiTheme="minorBidi" w:hAnsiTheme="minorBidi" w:cs="Arial"/>
          <w:rtl/>
        </w:rPr>
        <w:t>على</w:t>
      </w:r>
      <w:r w:rsidRPr="003E2153">
        <w:rPr>
          <w:rFonts w:asciiTheme="minorBidi" w:hAnsiTheme="minorBidi" w:cstheme="minorBidi"/>
          <w:rtl/>
        </w:rPr>
        <w:t xml:space="preserve"> </w:t>
      </w:r>
      <w:r w:rsidRPr="003E2153">
        <w:rPr>
          <w:rFonts w:asciiTheme="minorBidi" w:hAnsiTheme="minorBidi" w:cs="Arial"/>
          <w:rtl/>
        </w:rPr>
        <w:t>ضمان</w:t>
      </w:r>
      <w:r w:rsidRPr="003E2153">
        <w:rPr>
          <w:rFonts w:asciiTheme="minorBidi" w:hAnsiTheme="minorBidi" w:cstheme="minorBidi"/>
          <w:rtl/>
        </w:rPr>
        <w:t xml:space="preserve"> </w:t>
      </w:r>
      <w:r w:rsidRPr="003E2153">
        <w:rPr>
          <w:rFonts w:asciiTheme="minorBidi" w:hAnsiTheme="minorBidi" w:cs="Arial"/>
          <w:rtl/>
        </w:rPr>
        <w:t>المعاملة</w:t>
      </w:r>
      <w:r w:rsidRPr="003E2153">
        <w:rPr>
          <w:rFonts w:asciiTheme="minorBidi" w:hAnsiTheme="minorBidi" w:cstheme="minorBidi"/>
          <w:rtl/>
        </w:rPr>
        <w:t xml:space="preserve"> </w:t>
      </w:r>
      <w:r w:rsidRPr="003E2153">
        <w:rPr>
          <w:rFonts w:asciiTheme="minorBidi" w:hAnsiTheme="minorBidi" w:cs="Arial"/>
          <w:rtl/>
        </w:rPr>
        <w:t>العادلة</w:t>
      </w:r>
      <w:r w:rsidRPr="003E2153">
        <w:rPr>
          <w:rFonts w:asciiTheme="minorBidi" w:hAnsiTheme="minorBidi" w:cstheme="minorBidi"/>
          <w:rtl/>
        </w:rPr>
        <w:t xml:space="preserve"> </w:t>
      </w:r>
      <w:r w:rsidRPr="003E2153">
        <w:rPr>
          <w:rFonts w:asciiTheme="minorBidi" w:hAnsiTheme="minorBidi" w:cs="Arial"/>
          <w:rtl/>
        </w:rPr>
        <w:t>والمنصفة</w:t>
      </w:r>
      <w:r w:rsidRPr="003E2153">
        <w:rPr>
          <w:rFonts w:asciiTheme="minorBidi" w:hAnsiTheme="minorBidi" w:cstheme="minorBidi"/>
          <w:rtl/>
        </w:rPr>
        <w:t xml:space="preserve"> </w:t>
      </w:r>
      <w:r w:rsidRPr="003E2153">
        <w:rPr>
          <w:rFonts w:asciiTheme="minorBidi" w:hAnsiTheme="minorBidi" w:cs="Arial"/>
          <w:rtl/>
        </w:rPr>
        <w:t>للمستثمرين</w:t>
      </w:r>
      <w:r w:rsidRPr="003E2153">
        <w:rPr>
          <w:rFonts w:asciiTheme="minorBidi" w:hAnsiTheme="minorBidi" w:cstheme="minorBidi"/>
          <w:rtl/>
        </w:rPr>
        <w:t xml:space="preserve"> </w:t>
      </w:r>
      <w:r w:rsidRPr="003E2153">
        <w:rPr>
          <w:rFonts w:asciiTheme="minorBidi" w:hAnsiTheme="minorBidi" w:cs="Arial"/>
          <w:rtl/>
        </w:rPr>
        <w:t>الأجانب</w:t>
      </w:r>
      <w:r w:rsidRPr="003E2153">
        <w:rPr>
          <w:rFonts w:asciiTheme="minorBidi" w:hAnsiTheme="minorBidi" w:cstheme="minorBidi"/>
          <w:rtl/>
        </w:rPr>
        <w:t xml:space="preserve"> </w:t>
      </w:r>
      <w:r w:rsidRPr="003E2153">
        <w:rPr>
          <w:rFonts w:asciiTheme="minorBidi" w:hAnsiTheme="minorBidi" w:cs="Arial"/>
          <w:rtl/>
        </w:rPr>
        <w:t>حتى</w:t>
      </w:r>
      <w:r w:rsidRPr="003E2153">
        <w:rPr>
          <w:rFonts w:asciiTheme="minorBidi" w:hAnsiTheme="minorBidi" w:cstheme="minorBidi"/>
          <w:rtl/>
        </w:rPr>
        <w:t xml:space="preserve"> </w:t>
      </w:r>
      <w:r w:rsidRPr="003E2153">
        <w:rPr>
          <w:rFonts w:asciiTheme="minorBidi" w:hAnsiTheme="minorBidi" w:cs="Arial"/>
          <w:rtl/>
        </w:rPr>
        <w:t>يتسنى</w:t>
      </w:r>
      <w:r w:rsidRPr="003E2153">
        <w:rPr>
          <w:rFonts w:asciiTheme="minorBidi" w:hAnsiTheme="minorBidi" w:cstheme="minorBidi"/>
          <w:rtl/>
        </w:rPr>
        <w:t xml:space="preserve"> </w:t>
      </w:r>
      <w:r w:rsidRPr="003E2153">
        <w:rPr>
          <w:rFonts w:asciiTheme="minorBidi" w:hAnsiTheme="minorBidi" w:cs="Arial"/>
          <w:rtl/>
        </w:rPr>
        <w:t>لهم</w:t>
      </w:r>
      <w:r w:rsidRPr="003E2153">
        <w:rPr>
          <w:rFonts w:asciiTheme="minorBidi" w:hAnsiTheme="minorBidi" w:cstheme="minorBidi"/>
          <w:rtl/>
        </w:rPr>
        <w:t xml:space="preserve"> </w:t>
      </w:r>
      <w:r w:rsidRPr="003E2153">
        <w:rPr>
          <w:rFonts w:asciiTheme="minorBidi" w:hAnsiTheme="minorBidi" w:cs="Arial"/>
          <w:rtl/>
        </w:rPr>
        <w:t>التمتع</w:t>
      </w:r>
      <w:r w:rsidRPr="003E2153">
        <w:rPr>
          <w:rFonts w:asciiTheme="minorBidi" w:hAnsiTheme="minorBidi" w:cstheme="minorBidi"/>
          <w:rtl/>
        </w:rPr>
        <w:t xml:space="preserve"> </w:t>
      </w:r>
      <w:r w:rsidR="00CD6A2A">
        <w:rPr>
          <w:rFonts w:asciiTheme="minorBidi" w:hAnsiTheme="minorBidi" w:cs="Arial" w:hint="cs"/>
          <w:rtl/>
        </w:rPr>
        <w:t>ب</w:t>
      </w:r>
      <w:r w:rsidRPr="003E2153">
        <w:rPr>
          <w:rFonts w:asciiTheme="minorBidi" w:hAnsiTheme="minorBidi" w:cs="Arial"/>
          <w:rtl/>
        </w:rPr>
        <w:t>المعاملة</w:t>
      </w:r>
      <w:r w:rsidR="00CD6A2A">
        <w:rPr>
          <w:rFonts w:asciiTheme="minorBidi" w:hAnsiTheme="minorBidi" w:cs="Arial" w:hint="cs"/>
          <w:rtl/>
        </w:rPr>
        <w:t xml:space="preserve"> نفسها</w:t>
      </w:r>
      <w:r w:rsidRPr="003E2153">
        <w:rPr>
          <w:rFonts w:asciiTheme="minorBidi" w:hAnsiTheme="minorBidi" w:cstheme="minorBidi"/>
          <w:rtl/>
        </w:rPr>
        <w:t xml:space="preserve"> </w:t>
      </w:r>
      <w:r w:rsidRPr="003E2153">
        <w:rPr>
          <w:rFonts w:asciiTheme="minorBidi" w:hAnsiTheme="minorBidi" w:cs="Arial"/>
          <w:rtl/>
        </w:rPr>
        <w:t>التي</w:t>
      </w:r>
      <w:r w:rsidRPr="003E2153">
        <w:rPr>
          <w:rFonts w:asciiTheme="minorBidi" w:hAnsiTheme="minorBidi" w:cstheme="minorBidi"/>
          <w:rtl/>
        </w:rPr>
        <w:t xml:space="preserve"> </w:t>
      </w:r>
      <w:r w:rsidRPr="003E2153">
        <w:rPr>
          <w:rFonts w:asciiTheme="minorBidi" w:hAnsiTheme="minorBidi" w:cs="Arial"/>
          <w:rtl/>
        </w:rPr>
        <w:t>يتمتع</w:t>
      </w:r>
      <w:r w:rsidRPr="003E2153">
        <w:rPr>
          <w:rFonts w:asciiTheme="minorBidi" w:hAnsiTheme="minorBidi" w:cstheme="minorBidi"/>
          <w:rtl/>
        </w:rPr>
        <w:t xml:space="preserve"> </w:t>
      </w:r>
      <w:r w:rsidRPr="003E2153">
        <w:rPr>
          <w:rFonts w:asciiTheme="minorBidi" w:hAnsiTheme="minorBidi" w:cs="Arial"/>
          <w:rtl/>
        </w:rPr>
        <w:t>بها</w:t>
      </w:r>
      <w:r w:rsidRPr="003E2153">
        <w:rPr>
          <w:rFonts w:asciiTheme="minorBidi" w:hAnsiTheme="minorBidi" w:cstheme="minorBidi"/>
          <w:rtl/>
        </w:rPr>
        <w:t xml:space="preserve"> </w:t>
      </w:r>
      <w:r w:rsidRPr="003E2153">
        <w:rPr>
          <w:rFonts w:asciiTheme="minorBidi" w:hAnsiTheme="minorBidi" w:cs="Arial"/>
          <w:rtl/>
        </w:rPr>
        <w:t>المستثمرون</w:t>
      </w:r>
      <w:r w:rsidRPr="003E2153">
        <w:rPr>
          <w:rFonts w:asciiTheme="minorBidi" w:hAnsiTheme="minorBidi" w:cstheme="minorBidi"/>
          <w:rtl/>
        </w:rPr>
        <w:t xml:space="preserve"> </w:t>
      </w:r>
      <w:r w:rsidRPr="003E2153">
        <w:rPr>
          <w:rFonts w:asciiTheme="minorBidi" w:hAnsiTheme="minorBidi" w:cs="Arial"/>
          <w:rtl/>
        </w:rPr>
        <w:t>المصريون</w:t>
      </w:r>
      <w:r w:rsidRPr="003E2153">
        <w:rPr>
          <w:rFonts w:asciiTheme="minorBidi" w:hAnsiTheme="minorBidi" w:cstheme="minorBidi"/>
          <w:rtl/>
          <w:lang w:bidi="ar-EG"/>
        </w:rPr>
        <w:t xml:space="preserve">. </w:t>
      </w:r>
      <w:r w:rsidRPr="003E2153">
        <w:rPr>
          <w:rFonts w:asciiTheme="minorBidi" w:hAnsiTheme="minorBidi" w:cs="Arial"/>
          <w:rtl/>
        </w:rPr>
        <w:t>كما</w:t>
      </w:r>
      <w:r w:rsidRPr="003E2153">
        <w:rPr>
          <w:rFonts w:asciiTheme="minorBidi" w:hAnsiTheme="minorBidi" w:cstheme="minorBidi"/>
          <w:rtl/>
        </w:rPr>
        <w:t xml:space="preserve"> </w:t>
      </w:r>
      <w:r w:rsidRPr="003E2153">
        <w:rPr>
          <w:rFonts w:asciiTheme="minorBidi" w:hAnsiTheme="minorBidi" w:cs="Arial"/>
          <w:rtl/>
        </w:rPr>
        <w:t>يشجع</w:t>
      </w:r>
      <w:r w:rsidRPr="003E2153">
        <w:rPr>
          <w:rFonts w:asciiTheme="minorBidi" w:hAnsiTheme="minorBidi" w:cstheme="minorBidi"/>
          <w:rtl/>
        </w:rPr>
        <w:t xml:space="preserve"> </w:t>
      </w:r>
      <w:r w:rsidRPr="003E2153">
        <w:rPr>
          <w:rFonts w:asciiTheme="minorBidi" w:hAnsiTheme="minorBidi" w:cs="Arial"/>
          <w:rtl/>
        </w:rPr>
        <w:t>هذا</w:t>
      </w:r>
      <w:r w:rsidRPr="003E2153">
        <w:rPr>
          <w:rFonts w:asciiTheme="minorBidi" w:hAnsiTheme="minorBidi" w:cstheme="minorBidi"/>
          <w:rtl/>
        </w:rPr>
        <w:t xml:space="preserve"> </w:t>
      </w:r>
      <w:r w:rsidRPr="003E2153">
        <w:rPr>
          <w:rFonts w:asciiTheme="minorBidi" w:hAnsiTheme="minorBidi" w:cs="Arial"/>
          <w:rtl/>
        </w:rPr>
        <w:t>القانون</w:t>
      </w:r>
      <w:r w:rsidRPr="003E2153">
        <w:rPr>
          <w:rFonts w:asciiTheme="minorBidi" w:hAnsiTheme="minorBidi" w:cstheme="minorBidi"/>
          <w:rtl/>
        </w:rPr>
        <w:t xml:space="preserve"> </w:t>
      </w:r>
      <w:r w:rsidRPr="003E2153">
        <w:rPr>
          <w:rFonts w:asciiTheme="minorBidi" w:hAnsiTheme="minorBidi" w:cs="Arial"/>
          <w:rtl/>
        </w:rPr>
        <w:t>أيضًا</w:t>
      </w:r>
      <w:r w:rsidRPr="003E2153">
        <w:rPr>
          <w:rFonts w:asciiTheme="minorBidi" w:hAnsiTheme="minorBidi" w:cstheme="minorBidi"/>
          <w:rtl/>
        </w:rPr>
        <w:t xml:space="preserve"> </w:t>
      </w:r>
      <w:r w:rsidRPr="003E2153">
        <w:rPr>
          <w:rFonts w:asciiTheme="minorBidi" w:hAnsiTheme="minorBidi" w:cs="Arial"/>
          <w:rtl/>
        </w:rPr>
        <w:t>الاستثمار</w:t>
      </w:r>
      <w:r w:rsidRPr="003E2153">
        <w:rPr>
          <w:rFonts w:asciiTheme="minorBidi" w:hAnsiTheme="minorBidi" w:cstheme="minorBidi"/>
          <w:rtl/>
        </w:rPr>
        <w:t xml:space="preserve"> </w:t>
      </w:r>
      <w:r w:rsidRPr="003E2153">
        <w:rPr>
          <w:rFonts w:asciiTheme="minorBidi" w:hAnsiTheme="minorBidi" w:cs="Arial"/>
          <w:rtl/>
        </w:rPr>
        <w:t>من</w:t>
      </w:r>
      <w:r w:rsidRPr="003E2153">
        <w:rPr>
          <w:rFonts w:asciiTheme="minorBidi" w:hAnsiTheme="minorBidi" w:cstheme="minorBidi"/>
          <w:rtl/>
        </w:rPr>
        <w:t xml:space="preserve"> </w:t>
      </w:r>
      <w:r w:rsidRPr="003E2153">
        <w:rPr>
          <w:rFonts w:asciiTheme="minorBidi" w:hAnsiTheme="minorBidi" w:cs="Arial"/>
          <w:rtl/>
        </w:rPr>
        <w:t>خلال</w:t>
      </w:r>
      <w:r w:rsidRPr="003E2153">
        <w:rPr>
          <w:rFonts w:asciiTheme="minorBidi" w:hAnsiTheme="minorBidi" w:cstheme="minorBidi"/>
          <w:rtl/>
        </w:rPr>
        <w:t xml:space="preserve"> </w:t>
      </w:r>
      <w:r w:rsidRPr="003E2153">
        <w:rPr>
          <w:rFonts w:asciiTheme="minorBidi" w:hAnsiTheme="minorBidi" w:cs="Arial"/>
          <w:rtl/>
        </w:rPr>
        <w:t>منح</w:t>
      </w:r>
      <w:r w:rsidRPr="003E2153">
        <w:rPr>
          <w:rFonts w:asciiTheme="minorBidi" w:hAnsiTheme="minorBidi" w:cstheme="minorBidi"/>
          <w:rtl/>
        </w:rPr>
        <w:t xml:space="preserve"> </w:t>
      </w:r>
      <w:r w:rsidRPr="003E2153">
        <w:rPr>
          <w:rFonts w:asciiTheme="minorBidi" w:hAnsiTheme="minorBidi" w:cs="Arial"/>
          <w:rtl/>
        </w:rPr>
        <w:t>حوافز</w:t>
      </w:r>
      <w:r w:rsidRPr="003E2153">
        <w:rPr>
          <w:rFonts w:asciiTheme="minorBidi" w:hAnsiTheme="minorBidi" w:cstheme="minorBidi"/>
          <w:rtl/>
        </w:rPr>
        <w:t xml:space="preserve"> </w:t>
      </w:r>
      <w:r w:rsidRPr="003E2153">
        <w:rPr>
          <w:rFonts w:asciiTheme="minorBidi" w:hAnsiTheme="minorBidi" w:cs="Arial"/>
          <w:rtl/>
        </w:rPr>
        <w:t>موجهة</w:t>
      </w:r>
      <w:r w:rsidRPr="003E2153">
        <w:rPr>
          <w:rFonts w:asciiTheme="minorBidi" w:hAnsiTheme="minorBidi" w:cstheme="minorBidi"/>
          <w:rtl/>
        </w:rPr>
        <w:t xml:space="preserve"> </w:t>
      </w:r>
      <w:r w:rsidRPr="003E2153">
        <w:rPr>
          <w:rFonts w:asciiTheme="minorBidi" w:hAnsiTheme="minorBidi" w:cs="Arial"/>
          <w:rtl/>
        </w:rPr>
        <w:t>للقطاعات</w:t>
      </w:r>
      <w:r w:rsidRPr="003E2153">
        <w:rPr>
          <w:rFonts w:asciiTheme="minorBidi" w:hAnsiTheme="minorBidi" w:cstheme="minorBidi"/>
          <w:rtl/>
        </w:rPr>
        <w:t xml:space="preserve"> </w:t>
      </w:r>
      <w:r w:rsidRPr="003E2153">
        <w:rPr>
          <w:rFonts w:asciiTheme="minorBidi" w:hAnsiTheme="minorBidi" w:cs="Arial"/>
          <w:rtl/>
        </w:rPr>
        <w:t>ذات</w:t>
      </w:r>
      <w:r w:rsidRPr="003E2153">
        <w:rPr>
          <w:rFonts w:asciiTheme="minorBidi" w:hAnsiTheme="minorBidi" w:cstheme="minorBidi"/>
          <w:rtl/>
        </w:rPr>
        <w:t xml:space="preserve"> </w:t>
      </w:r>
      <w:r w:rsidRPr="003E2153">
        <w:rPr>
          <w:rFonts w:asciiTheme="minorBidi" w:hAnsiTheme="minorBidi" w:cs="Arial"/>
          <w:rtl/>
        </w:rPr>
        <w:t>الأولوية</w:t>
      </w:r>
      <w:r w:rsidRPr="003E2153">
        <w:rPr>
          <w:rFonts w:asciiTheme="minorBidi" w:hAnsiTheme="minorBidi" w:cstheme="minorBidi"/>
          <w:rtl/>
        </w:rPr>
        <w:t xml:space="preserve"> </w:t>
      </w:r>
      <w:r w:rsidRPr="003E2153">
        <w:rPr>
          <w:rFonts w:asciiTheme="minorBidi" w:hAnsiTheme="minorBidi" w:cs="Arial"/>
          <w:rtl/>
        </w:rPr>
        <w:t>والمناطق</w:t>
      </w:r>
      <w:r w:rsidRPr="003E2153">
        <w:rPr>
          <w:rFonts w:asciiTheme="minorBidi" w:hAnsiTheme="minorBidi" w:cstheme="minorBidi"/>
          <w:rtl/>
        </w:rPr>
        <w:t xml:space="preserve"> </w:t>
      </w:r>
      <w:r w:rsidRPr="003E2153">
        <w:rPr>
          <w:rFonts w:asciiTheme="minorBidi" w:hAnsiTheme="minorBidi" w:cs="Arial"/>
          <w:rtl/>
        </w:rPr>
        <w:t>المتخلفة</w:t>
      </w:r>
      <w:r w:rsidRPr="003E2153">
        <w:rPr>
          <w:rFonts w:asciiTheme="minorBidi" w:hAnsiTheme="minorBidi" w:cstheme="minorBidi"/>
          <w:rtl/>
          <w:lang w:bidi="ar-EG"/>
        </w:rPr>
        <w:t xml:space="preserve">. </w:t>
      </w:r>
      <w:r w:rsidRPr="003E2153">
        <w:rPr>
          <w:rFonts w:asciiTheme="minorBidi" w:hAnsiTheme="minorBidi" w:cs="Arial"/>
          <w:rtl/>
        </w:rPr>
        <w:t>وسيتم</w:t>
      </w:r>
      <w:r w:rsidRPr="003E2153">
        <w:rPr>
          <w:rFonts w:asciiTheme="minorBidi" w:hAnsiTheme="minorBidi" w:cstheme="minorBidi"/>
          <w:rtl/>
        </w:rPr>
        <w:t xml:space="preserve"> </w:t>
      </w:r>
      <w:r w:rsidRPr="003E2153">
        <w:rPr>
          <w:rFonts w:asciiTheme="minorBidi" w:hAnsiTheme="minorBidi" w:cs="Arial"/>
          <w:rtl/>
        </w:rPr>
        <w:t>استخدام</w:t>
      </w:r>
      <w:r w:rsidRPr="003E2153">
        <w:rPr>
          <w:rFonts w:asciiTheme="minorBidi" w:hAnsiTheme="minorBidi" w:cstheme="minorBidi"/>
          <w:rtl/>
        </w:rPr>
        <w:t xml:space="preserve"> </w:t>
      </w:r>
      <w:r w:rsidRPr="003E2153">
        <w:rPr>
          <w:rFonts w:asciiTheme="minorBidi" w:hAnsiTheme="minorBidi" w:cs="Arial"/>
          <w:rtl/>
        </w:rPr>
        <w:t>المناطق</w:t>
      </w:r>
      <w:r w:rsidRPr="003E2153">
        <w:rPr>
          <w:rFonts w:asciiTheme="minorBidi" w:hAnsiTheme="minorBidi" w:cstheme="minorBidi"/>
          <w:rtl/>
        </w:rPr>
        <w:t xml:space="preserve"> </w:t>
      </w:r>
      <w:r w:rsidRPr="003E2153">
        <w:rPr>
          <w:rFonts w:asciiTheme="minorBidi" w:hAnsiTheme="minorBidi" w:cs="Arial"/>
          <w:rtl/>
        </w:rPr>
        <w:t>الحرة</w:t>
      </w:r>
      <w:r w:rsidRPr="003E2153">
        <w:rPr>
          <w:rFonts w:asciiTheme="minorBidi" w:hAnsiTheme="minorBidi" w:cstheme="minorBidi"/>
          <w:rtl/>
        </w:rPr>
        <w:t xml:space="preserve"> </w:t>
      </w:r>
      <w:r w:rsidRPr="003E2153">
        <w:rPr>
          <w:rFonts w:asciiTheme="minorBidi" w:hAnsiTheme="minorBidi" w:cs="Arial"/>
          <w:rtl/>
        </w:rPr>
        <w:t>لتشجيع</w:t>
      </w:r>
      <w:r w:rsidRPr="003E2153">
        <w:rPr>
          <w:rFonts w:asciiTheme="minorBidi" w:hAnsiTheme="minorBidi" w:cstheme="minorBidi"/>
          <w:rtl/>
        </w:rPr>
        <w:t xml:space="preserve"> </w:t>
      </w:r>
      <w:r w:rsidRPr="003E2153">
        <w:rPr>
          <w:rFonts w:asciiTheme="minorBidi" w:hAnsiTheme="minorBidi" w:cs="Arial"/>
          <w:rtl/>
        </w:rPr>
        <w:t>صناعات</w:t>
      </w:r>
      <w:r w:rsidRPr="003E2153">
        <w:rPr>
          <w:rFonts w:asciiTheme="minorBidi" w:hAnsiTheme="minorBidi" w:cstheme="minorBidi"/>
          <w:rtl/>
        </w:rPr>
        <w:t xml:space="preserve"> </w:t>
      </w:r>
      <w:r w:rsidRPr="003E2153">
        <w:rPr>
          <w:rFonts w:asciiTheme="minorBidi" w:hAnsiTheme="minorBidi" w:cs="Arial"/>
          <w:rtl/>
        </w:rPr>
        <w:t>التصدير</w:t>
      </w:r>
      <w:r w:rsidRPr="003E2153">
        <w:rPr>
          <w:rFonts w:asciiTheme="minorBidi" w:hAnsiTheme="minorBidi" w:cstheme="minorBidi"/>
          <w:rtl/>
        </w:rPr>
        <w:t xml:space="preserve"> </w:t>
      </w:r>
      <w:r w:rsidRPr="003E2153">
        <w:rPr>
          <w:rFonts w:asciiTheme="minorBidi" w:hAnsiTheme="minorBidi" w:cs="Arial"/>
          <w:rtl/>
        </w:rPr>
        <w:t>واغتنام</w:t>
      </w:r>
      <w:r w:rsidRPr="003E2153">
        <w:rPr>
          <w:rFonts w:asciiTheme="minorBidi" w:hAnsiTheme="minorBidi" w:cstheme="minorBidi"/>
          <w:rtl/>
        </w:rPr>
        <w:t xml:space="preserve"> </w:t>
      </w:r>
      <w:r w:rsidRPr="003E2153">
        <w:rPr>
          <w:rFonts w:asciiTheme="minorBidi" w:hAnsiTheme="minorBidi" w:cs="Arial"/>
          <w:rtl/>
        </w:rPr>
        <w:t>المنافع</w:t>
      </w:r>
      <w:r w:rsidRPr="003E2153">
        <w:rPr>
          <w:rFonts w:asciiTheme="minorBidi" w:hAnsiTheme="minorBidi" w:cstheme="minorBidi"/>
          <w:rtl/>
        </w:rPr>
        <w:t xml:space="preserve"> </w:t>
      </w:r>
      <w:r w:rsidRPr="003E2153">
        <w:rPr>
          <w:rFonts w:asciiTheme="minorBidi" w:hAnsiTheme="minorBidi" w:cs="Arial"/>
          <w:rtl/>
        </w:rPr>
        <w:t>المتأتية</w:t>
      </w:r>
      <w:r w:rsidRPr="003E2153">
        <w:rPr>
          <w:rFonts w:asciiTheme="minorBidi" w:hAnsiTheme="minorBidi" w:cstheme="minorBidi"/>
          <w:rtl/>
        </w:rPr>
        <w:t xml:space="preserve"> </w:t>
      </w:r>
      <w:r w:rsidRPr="003E2153">
        <w:rPr>
          <w:rFonts w:asciiTheme="minorBidi" w:hAnsiTheme="minorBidi" w:cs="Arial"/>
          <w:rtl/>
        </w:rPr>
        <w:t>من</w:t>
      </w:r>
      <w:r w:rsidRPr="003E2153">
        <w:rPr>
          <w:rFonts w:asciiTheme="minorBidi" w:hAnsiTheme="minorBidi" w:cstheme="minorBidi"/>
          <w:rtl/>
        </w:rPr>
        <w:t xml:space="preserve"> </w:t>
      </w:r>
      <w:r w:rsidRPr="003E2153">
        <w:rPr>
          <w:rFonts w:asciiTheme="minorBidi" w:hAnsiTheme="minorBidi" w:cs="Arial"/>
          <w:rtl/>
        </w:rPr>
        <w:t>تجميع</w:t>
      </w:r>
      <w:r w:rsidRPr="003E2153">
        <w:rPr>
          <w:rFonts w:asciiTheme="minorBidi" w:hAnsiTheme="minorBidi" w:cstheme="minorBidi"/>
          <w:rtl/>
        </w:rPr>
        <w:t xml:space="preserve"> </w:t>
      </w:r>
      <w:r w:rsidRPr="003E2153">
        <w:rPr>
          <w:rFonts w:asciiTheme="minorBidi" w:hAnsiTheme="minorBidi" w:cs="Arial"/>
          <w:rtl/>
        </w:rPr>
        <w:t>أنشطة</w:t>
      </w:r>
      <w:r w:rsidRPr="003E2153">
        <w:rPr>
          <w:rFonts w:asciiTheme="minorBidi" w:hAnsiTheme="minorBidi" w:cstheme="minorBidi"/>
          <w:rtl/>
        </w:rPr>
        <w:t xml:space="preserve"> </w:t>
      </w:r>
      <w:r w:rsidRPr="003E2153">
        <w:rPr>
          <w:rFonts w:asciiTheme="minorBidi" w:hAnsiTheme="minorBidi" w:cs="Arial"/>
          <w:rtl/>
        </w:rPr>
        <w:t>الأعمال</w:t>
      </w:r>
      <w:r w:rsidRPr="003E2153">
        <w:rPr>
          <w:rFonts w:asciiTheme="minorBidi" w:hAnsiTheme="minorBidi" w:cstheme="minorBidi"/>
          <w:rtl/>
        </w:rPr>
        <w:t xml:space="preserve"> </w:t>
      </w:r>
      <w:r w:rsidRPr="003E2153">
        <w:rPr>
          <w:rFonts w:asciiTheme="minorBidi" w:hAnsiTheme="minorBidi" w:cs="Arial"/>
          <w:rtl/>
        </w:rPr>
        <w:t>والمجموعات</w:t>
      </w:r>
      <w:r w:rsidRPr="003E2153">
        <w:rPr>
          <w:rFonts w:asciiTheme="minorBidi" w:hAnsiTheme="minorBidi" w:cstheme="minorBidi"/>
          <w:rtl/>
        </w:rPr>
        <w:t xml:space="preserve"> </w:t>
      </w:r>
      <w:r w:rsidRPr="003E2153">
        <w:rPr>
          <w:rFonts w:asciiTheme="minorBidi" w:hAnsiTheme="minorBidi" w:cs="Arial"/>
          <w:rtl/>
        </w:rPr>
        <w:t>الاقتصادية</w:t>
      </w:r>
      <w:r w:rsidRPr="003E2153">
        <w:rPr>
          <w:rFonts w:asciiTheme="minorBidi" w:hAnsiTheme="minorBidi" w:cstheme="minorBidi"/>
          <w:rtl/>
          <w:lang w:bidi="ar-EG"/>
        </w:rPr>
        <w:t xml:space="preserve">. </w:t>
      </w:r>
      <w:r w:rsidRPr="003E2153">
        <w:rPr>
          <w:rFonts w:asciiTheme="minorBidi" w:hAnsiTheme="minorBidi" w:cs="Arial"/>
          <w:rtl/>
        </w:rPr>
        <w:t>ويجري</w:t>
      </w:r>
      <w:r w:rsidRPr="003E2153">
        <w:rPr>
          <w:rFonts w:asciiTheme="minorBidi" w:hAnsiTheme="minorBidi" w:cstheme="minorBidi"/>
          <w:rtl/>
        </w:rPr>
        <w:t xml:space="preserve"> </w:t>
      </w:r>
      <w:r w:rsidRPr="003E2153">
        <w:rPr>
          <w:rFonts w:asciiTheme="minorBidi" w:hAnsiTheme="minorBidi" w:cs="Arial"/>
          <w:rtl/>
        </w:rPr>
        <w:t>حاليًا</w:t>
      </w:r>
      <w:r w:rsidRPr="003E2153">
        <w:rPr>
          <w:rFonts w:asciiTheme="minorBidi" w:hAnsiTheme="minorBidi" w:cstheme="minorBidi"/>
          <w:rtl/>
        </w:rPr>
        <w:t xml:space="preserve"> </w:t>
      </w:r>
      <w:r w:rsidRPr="003E2153">
        <w:rPr>
          <w:rFonts w:asciiTheme="minorBidi" w:hAnsiTheme="minorBidi" w:cs="Arial"/>
          <w:rtl/>
        </w:rPr>
        <w:t>وضع</w:t>
      </w:r>
      <w:r w:rsidRPr="003E2153">
        <w:rPr>
          <w:rFonts w:asciiTheme="minorBidi" w:hAnsiTheme="minorBidi" w:cstheme="minorBidi"/>
          <w:rtl/>
        </w:rPr>
        <w:t xml:space="preserve"> </w:t>
      </w:r>
      <w:r w:rsidRPr="003E2153">
        <w:rPr>
          <w:rFonts w:asciiTheme="minorBidi" w:hAnsiTheme="minorBidi" w:cs="Arial"/>
          <w:rtl/>
        </w:rPr>
        <w:t>آليات</w:t>
      </w:r>
      <w:r w:rsidRPr="003E2153">
        <w:rPr>
          <w:rFonts w:asciiTheme="minorBidi" w:hAnsiTheme="minorBidi" w:cstheme="minorBidi"/>
          <w:rtl/>
        </w:rPr>
        <w:t xml:space="preserve"> </w:t>
      </w:r>
      <w:r w:rsidRPr="003E2153">
        <w:rPr>
          <w:rFonts w:asciiTheme="minorBidi" w:hAnsiTheme="minorBidi" w:cs="Arial"/>
          <w:rtl/>
        </w:rPr>
        <w:t>مؤسسية</w:t>
      </w:r>
      <w:r w:rsidRPr="003E2153">
        <w:rPr>
          <w:rFonts w:asciiTheme="minorBidi" w:hAnsiTheme="minorBidi" w:cstheme="minorBidi"/>
          <w:rtl/>
        </w:rPr>
        <w:t xml:space="preserve"> </w:t>
      </w:r>
      <w:r w:rsidRPr="003E2153">
        <w:rPr>
          <w:rFonts w:asciiTheme="minorBidi" w:hAnsiTheme="minorBidi" w:cs="Arial"/>
          <w:rtl/>
        </w:rPr>
        <w:t>حديثة</w:t>
      </w:r>
      <w:r w:rsidRPr="003E2153">
        <w:rPr>
          <w:rFonts w:asciiTheme="minorBidi" w:hAnsiTheme="minorBidi" w:cstheme="minorBidi"/>
          <w:rtl/>
        </w:rPr>
        <w:t xml:space="preserve"> </w:t>
      </w:r>
      <w:r w:rsidRPr="003E2153">
        <w:rPr>
          <w:rFonts w:asciiTheme="minorBidi" w:hAnsiTheme="minorBidi" w:cs="Arial"/>
          <w:rtl/>
        </w:rPr>
        <w:t>لتنفيذ</w:t>
      </w:r>
      <w:r w:rsidRPr="003E2153">
        <w:rPr>
          <w:rFonts w:asciiTheme="minorBidi" w:hAnsiTheme="minorBidi" w:cstheme="minorBidi"/>
          <w:rtl/>
        </w:rPr>
        <w:t xml:space="preserve"> </w:t>
      </w:r>
      <w:r w:rsidRPr="003E2153">
        <w:rPr>
          <w:rFonts w:asciiTheme="minorBidi" w:hAnsiTheme="minorBidi" w:cs="Arial"/>
          <w:rtl/>
        </w:rPr>
        <w:t>هذا</w:t>
      </w:r>
      <w:r w:rsidRPr="003E2153">
        <w:rPr>
          <w:rFonts w:asciiTheme="minorBidi" w:hAnsiTheme="minorBidi" w:cstheme="minorBidi"/>
          <w:rtl/>
        </w:rPr>
        <w:t xml:space="preserve"> </w:t>
      </w:r>
      <w:r w:rsidRPr="003E2153">
        <w:rPr>
          <w:rFonts w:asciiTheme="minorBidi" w:hAnsiTheme="minorBidi" w:cs="Arial"/>
          <w:rtl/>
        </w:rPr>
        <w:t>الإطار</w:t>
      </w:r>
      <w:r w:rsidRPr="003E2153">
        <w:rPr>
          <w:rFonts w:asciiTheme="minorBidi" w:hAnsiTheme="minorBidi" w:cstheme="minorBidi"/>
          <w:rtl/>
        </w:rPr>
        <w:t xml:space="preserve"> </w:t>
      </w:r>
      <w:r w:rsidRPr="003E2153">
        <w:rPr>
          <w:rFonts w:asciiTheme="minorBidi" w:hAnsiTheme="minorBidi" w:cs="Arial"/>
          <w:rtl/>
        </w:rPr>
        <w:t>التشريعي،</w:t>
      </w:r>
      <w:r w:rsidRPr="003E2153">
        <w:rPr>
          <w:rFonts w:asciiTheme="minorBidi" w:hAnsiTheme="minorBidi" w:cstheme="minorBidi"/>
          <w:rtl/>
        </w:rPr>
        <w:t xml:space="preserve"> </w:t>
      </w:r>
      <w:r w:rsidRPr="003E2153">
        <w:rPr>
          <w:rFonts w:asciiTheme="minorBidi" w:hAnsiTheme="minorBidi" w:cs="Arial"/>
          <w:rtl/>
        </w:rPr>
        <w:t>ويأتي</w:t>
      </w:r>
      <w:r w:rsidRPr="003E2153">
        <w:rPr>
          <w:rFonts w:asciiTheme="minorBidi" w:hAnsiTheme="minorBidi" w:cstheme="minorBidi"/>
          <w:rtl/>
        </w:rPr>
        <w:t xml:space="preserve"> </w:t>
      </w:r>
      <w:r w:rsidRPr="003E2153">
        <w:rPr>
          <w:rFonts w:asciiTheme="minorBidi" w:hAnsiTheme="minorBidi" w:cs="Arial"/>
          <w:rtl/>
        </w:rPr>
        <w:t>أبرزها</w:t>
      </w:r>
      <w:r w:rsidRPr="003E2153">
        <w:rPr>
          <w:rFonts w:asciiTheme="minorBidi" w:hAnsiTheme="minorBidi" w:cstheme="minorBidi"/>
          <w:rtl/>
        </w:rPr>
        <w:t xml:space="preserve"> </w:t>
      </w:r>
      <w:r w:rsidRPr="003E2153">
        <w:rPr>
          <w:rFonts w:asciiTheme="minorBidi" w:hAnsiTheme="minorBidi" w:cs="Arial"/>
          <w:rtl/>
        </w:rPr>
        <w:t>شبكة</w:t>
      </w:r>
      <w:r w:rsidRPr="003E2153">
        <w:rPr>
          <w:rFonts w:asciiTheme="minorBidi" w:hAnsiTheme="minorBidi" w:cstheme="minorBidi"/>
          <w:rtl/>
        </w:rPr>
        <w:t xml:space="preserve"> </w:t>
      </w:r>
    </w:p>
    <w:p w14:paraId="48881225" w14:textId="77777777" w:rsidR="008D7EA9" w:rsidRPr="008D7EA9" w:rsidRDefault="008D7EA9" w:rsidP="00B61253">
      <w:pPr>
        <w:spacing w:after="0"/>
        <w:jc w:val="center"/>
        <w:rPr>
          <w:rFonts w:asciiTheme="minorBidi" w:hAnsiTheme="minorBidi" w:cstheme="minorBidi"/>
          <w:b/>
          <w:bCs/>
          <w:sz w:val="20"/>
          <w:szCs w:val="20"/>
        </w:rPr>
      </w:pPr>
    </w:p>
    <w:p w14:paraId="272CF2E1" w14:textId="77777777" w:rsidR="00270762" w:rsidRPr="003E2153" w:rsidRDefault="00270762" w:rsidP="00CD6A2A">
      <w:pPr>
        <w:spacing w:line="340" w:lineRule="exact"/>
        <w:jc w:val="both"/>
        <w:rPr>
          <w:rFonts w:asciiTheme="minorBidi" w:hAnsiTheme="minorBidi" w:cstheme="minorBidi"/>
          <w:rtl/>
        </w:rPr>
      </w:pPr>
      <w:r w:rsidRPr="003E2153">
        <w:rPr>
          <w:rFonts w:asciiTheme="minorBidi" w:hAnsiTheme="minorBidi" w:cs="Arial"/>
          <w:rtl/>
        </w:rPr>
        <w:lastRenderedPageBreak/>
        <w:t>مراكز</w:t>
      </w:r>
      <w:r w:rsidRPr="003E2153">
        <w:rPr>
          <w:rFonts w:asciiTheme="minorBidi" w:hAnsiTheme="minorBidi" w:cstheme="minorBidi"/>
          <w:rtl/>
        </w:rPr>
        <w:t xml:space="preserve"> </w:t>
      </w:r>
      <w:r w:rsidRPr="003E2153">
        <w:rPr>
          <w:rFonts w:asciiTheme="minorBidi" w:hAnsiTheme="minorBidi" w:cs="Arial"/>
          <w:rtl/>
        </w:rPr>
        <w:t>خدمات</w:t>
      </w:r>
      <w:r w:rsidRPr="003E2153">
        <w:rPr>
          <w:rFonts w:asciiTheme="minorBidi" w:hAnsiTheme="minorBidi" w:cstheme="minorBidi"/>
          <w:rtl/>
        </w:rPr>
        <w:t xml:space="preserve"> </w:t>
      </w:r>
      <w:r w:rsidRPr="003E2153">
        <w:rPr>
          <w:rFonts w:asciiTheme="minorBidi" w:hAnsiTheme="minorBidi" w:cs="Arial"/>
          <w:rtl/>
        </w:rPr>
        <w:t>المستثمرين</w:t>
      </w:r>
      <w:r w:rsidRPr="003E2153">
        <w:rPr>
          <w:rFonts w:asciiTheme="minorBidi" w:hAnsiTheme="minorBidi" w:cstheme="minorBidi"/>
          <w:rtl/>
        </w:rPr>
        <w:t xml:space="preserve"> </w:t>
      </w:r>
      <w:r w:rsidRPr="003E2153">
        <w:rPr>
          <w:rFonts w:asciiTheme="minorBidi" w:hAnsiTheme="minorBidi" w:cs="Arial"/>
          <w:rtl/>
        </w:rPr>
        <w:t>التي</w:t>
      </w:r>
      <w:r w:rsidRPr="003E2153">
        <w:rPr>
          <w:rFonts w:asciiTheme="minorBidi" w:hAnsiTheme="minorBidi" w:cstheme="minorBidi"/>
          <w:rtl/>
        </w:rPr>
        <w:t xml:space="preserve"> </w:t>
      </w:r>
      <w:r w:rsidRPr="003E2153">
        <w:rPr>
          <w:rFonts w:asciiTheme="minorBidi" w:hAnsiTheme="minorBidi" w:cs="Arial"/>
          <w:rtl/>
        </w:rPr>
        <w:t>تعمل</w:t>
      </w:r>
      <w:r w:rsidRPr="003E2153">
        <w:rPr>
          <w:rFonts w:asciiTheme="minorBidi" w:hAnsiTheme="minorBidi" w:cstheme="minorBidi"/>
          <w:rtl/>
        </w:rPr>
        <w:t xml:space="preserve"> </w:t>
      </w:r>
      <w:r w:rsidRPr="003E2153">
        <w:rPr>
          <w:rFonts w:asciiTheme="minorBidi" w:hAnsiTheme="minorBidi" w:cs="Arial"/>
          <w:rtl/>
        </w:rPr>
        <w:t>بمثابة</w:t>
      </w:r>
      <w:r w:rsidRPr="003E2153">
        <w:rPr>
          <w:rFonts w:asciiTheme="minorBidi" w:hAnsiTheme="minorBidi" w:cstheme="minorBidi"/>
          <w:rtl/>
        </w:rPr>
        <w:t xml:space="preserve"> </w:t>
      </w:r>
      <w:r w:rsidRPr="003E2153">
        <w:rPr>
          <w:rFonts w:asciiTheme="minorBidi" w:hAnsiTheme="minorBidi" w:cs="Arial"/>
          <w:rtl/>
        </w:rPr>
        <w:t>شباك</w:t>
      </w:r>
      <w:r w:rsidRPr="003E2153">
        <w:rPr>
          <w:rFonts w:asciiTheme="minorBidi" w:hAnsiTheme="minorBidi" w:cstheme="minorBidi"/>
          <w:rtl/>
        </w:rPr>
        <w:t xml:space="preserve"> </w:t>
      </w:r>
      <w:r w:rsidRPr="003E2153">
        <w:rPr>
          <w:rFonts w:asciiTheme="minorBidi" w:hAnsiTheme="minorBidi" w:cs="Arial"/>
          <w:rtl/>
        </w:rPr>
        <w:t>واحد</w:t>
      </w:r>
      <w:r w:rsidRPr="003E2153">
        <w:rPr>
          <w:rFonts w:asciiTheme="minorBidi" w:hAnsiTheme="minorBidi" w:cstheme="minorBidi"/>
          <w:rtl/>
        </w:rPr>
        <w:t xml:space="preserve"> </w:t>
      </w:r>
      <w:r w:rsidRPr="003E2153">
        <w:rPr>
          <w:rFonts w:asciiTheme="minorBidi" w:hAnsiTheme="minorBidi" w:cs="Arial"/>
          <w:rtl/>
        </w:rPr>
        <w:t>لتقديم</w:t>
      </w:r>
      <w:r w:rsidRPr="003E2153">
        <w:rPr>
          <w:rFonts w:asciiTheme="minorBidi" w:hAnsiTheme="minorBidi" w:cstheme="minorBidi"/>
          <w:rtl/>
        </w:rPr>
        <w:t xml:space="preserve"> </w:t>
      </w:r>
      <w:r w:rsidRPr="003E2153">
        <w:rPr>
          <w:rFonts w:asciiTheme="minorBidi" w:hAnsiTheme="minorBidi" w:cs="Arial"/>
          <w:rtl/>
        </w:rPr>
        <w:t>خدمات</w:t>
      </w:r>
      <w:r w:rsidRPr="003E2153">
        <w:rPr>
          <w:rFonts w:asciiTheme="minorBidi" w:hAnsiTheme="minorBidi" w:cstheme="minorBidi"/>
          <w:rtl/>
        </w:rPr>
        <w:t xml:space="preserve"> </w:t>
      </w:r>
      <w:r w:rsidRPr="003E2153">
        <w:rPr>
          <w:rFonts w:asciiTheme="minorBidi" w:hAnsiTheme="minorBidi" w:cs="Arial"/>
          <w:rtl/>
        </w:rPr>
        <w:t>تسجيل</w:t>
      </w:r>
      <w:r w:rsidRPr="003E2153">
        <w:rPr>
          <w:rFonts w:asciiTheme="minorBidi" w:hAnsiTheme="minorBidi" w:cstheme="minorBidi"/>
          <w:rtl/>
        </w:rPr>
        <w:t xml:space="preserve"> </w:t>
      </w:r>
      <w:r w:rsidRPr="003E2153">
        <w:rPr>
          <w:rFonts w:asciiTheme="minorBidi" w:hAnsiTheme="minorBidi" w:cs="Arial"/>
          <w:rtl/>
        </w:rPr>
        <w:t>الشركات</w:t>
      </w:r>
      <w:r w:rsidRPr="003E2153">
        <w:rPr>
          <w:rFonts w:asciiTheme="minorBidi" w:hAnsiTheme="minorBidi" w:cstheme="minorBidi"/>
          <w:rtl/>
        </w:rPr>
        <w:t xml:space="preserve"> </w:t>
      </w:r>
      <w:r w:rsidRPr="003E2153">
        <w:rPr>
          <w:rFonts w:asciiTheme="minorBidi" w:hAnsiTheme="minorBidi" w:cs="Arial"/>
          <w:rtl/>
        </w:rPr>
        <w:t>بصورة</w:t>
      </w:r>
      <w:r w:rsidRPr="003E2153">
        <w:rPr>
          <w:rFonts w:asciiTheme="minorBidi" w:hAnsiTheme="minorBidi" w:cstheme="minorBidi"/>
          <w:rtl/>
        </w:rPr>
        <w:t xml:space="preserve"> </w:t>
      </w:r>
      <w:r w:rsidRPr="003E2153">
        <w:rPr>
          <w:rFonts w:asciiTheme="minorBidi" w:hAnsiTheme="minorBidi" w:cs="Arial"/>
          <w:rtl/>
        </w:rPr>
        <w:t>محسنة</w:t>
      </w:r>
      <w:r w:rsidRPr="003E2153">
        <w:rPr>
          <w:rFonts w:asciiTheme="minorBidi" w:hAnsiTheme="minorBidi" w:cstheme="minorBidi"/>
          <w:rtl/>
        </w:rPr>
        <w:t xml:space="preserve"> </w:t>
      </w:r>
      <w:r w:rsidRPr="003E2153">
        <w:rPr>
          <w:rFonts w:asciiTheme="minorBidi" w:hAnsiTheme="minorBidi" w:cs="Arial"/>
          <w:rtl/>
        </w:rPr>
        <w:t>وعلى</w:t>
      </w:r>
      <w:r w:rsidRPr="003E2153">
        <w:rPr>
          <w:rFonts w:asciiTheme="minorBidi" w:hAnsiTheme="minorBidi" w:cstheme="minorBidi"/>
          <w:rtl/>
        </w:rPr>
        <w:t xml:space="preserve"> </w:t>
      </w:r>
      <w:r w:rsidRPr="003E2153">
        <w:rPr>
          <w:rFonts w:asciiTheme="minorBidi" w:hAnsiTheme="minorBidi" w:cs="Arial"/>
          <w:rtl/>
        </w:rPr>
        <w:t>نحو</w:t>
      </w:r>
      <w:r w:rsidRPr="003E2153">
        <w:rPr>
          <w:rFonts w:asciiTheme="minorBidi" w:hAnsiTheme="minorBidi" w:cstheme="minorBidi"/>
          <w:rtl/>
        </w:rPr>
        <w:t xml:space="preserve"> </w:t>
      </w:r>
      <w:r w:rsidRPr="003E2153">
        <w:rPr>
          <w:rFonts w:asciiTheme="minorBidi" w:hAnsiTheme="minorBidi" w:cs="Arial"/>
          <w:rtl/>
        </w:rPr>
        <w:t>متكامل</w:t>
      </w:r>
      <w:r w:rsidRPr="003E2153">
        <w:rPr>
          <w:rFonts w:asciiTheme="minorBidi" w:hAnsiTheme="minorBidi" w:cstheme="minorBidi"/>
          <w:rtl/>
        </w:rPr>
        <w:t xml:space="preserve"> </w:t>
      </w:r>
      <w:r w:rsidRPr="003E2153">
        <w:rPr>
          <w:rFonts w:asciiTheme="minorBidi" w:hAnsiTheme="minorBidi" w:cs="Arial"/>
          <w:rtl/>
        </w:rPr>
        <w:t>وبطريقة</w:t>
      </w:r>
      <w:r w:rsidRPr="003E2153">
        <w:rPr>
          <w:rFonts w:asciiTheme="minorBidi" w:hAnsiTheme="minorBidi" w:cstheme="minorBidi"/>
          <w:rtl/>
        </w:rPr>
        <w:t xml:space="preserve"> </w:t>
      </w:r>
      <w:r w:rsidRPr="003E2153">
        <w:rPr>
          <w:rFonts w:asciiTheme="minorBidi" w:hAnsiTheme="minorBidi" w:cs="Arial"/>
          <w:rtl/>
        </w:rPr>
        <w:t>آلية</w:t>
      </w:r>
      <w:r w:rsidRPr="003E2153">
        <w:rPr>
          <w:rFonts w:asciiTheme="minorBidi" w:hAnsiTheme="minorBidi" w:cstheme="minorBidi"/>
          <w:rtl/>
        </w:rPr>
        <w:t xml:space="preserve"> </w:t>
      </w:r>
      <w:r w:rsidRPr="003E2153">
        <w:rPr>
          <w:rFonts w:asciiTheme="minorBidi" w:hAnsiTheme="minorBidi" w:cs="Arial"/>
          <w:rtl/>
        </w:rPr>
        <w:t>بناء</w:t>
      </w:r>
      <w:r w:rsidRPr="003E2153">
        <w:rPr>
          <w:rFonts w:asciiTheme="minorBidi" w:hAnsiTheme="minorBidi" w:cstheme="minorBidi"/>
          <w:rtl/>
        </w:rPr>
        <w:t xml:space="preserve"> </w:t>
      </w:r>
      <w:r w:rsidRPr="003E2153">
        <w:rPr>
          <w:rFonts w:asciiTheme="minorBidi" w:hAnsiTheme="minorBidi" w:cs="Arial"/>
          <w:rtl/>
        </w:rPr>
        <w:t>على</w:t>
      </w:r>
      <w:r w:rsidRPr="003E2153">
        <w:rPr>
          <w:rFonts w:asciiTheme="minorBidi" w:hAnsiTheme="minorBidi" w:cstheme="minorBidi"/>
          <w:rtl/>
        </w:rPr>
        <w:t xml:space="preserve"> </w:t>
      </w:r>
      <w:r w:rsidRPr="003E2153">
        <w:rPr>
          <w:rFonts w:asciiTheme="minorBidi" w:hAnsiTheme="minorBidi" w:cs="Arial"/>
          <w:rtl/>
        </w:rPr>
        <w:t>معايير</w:t>
      </w:r>
      <w:r w:rsidRPr="003E2153">
        <w:rPr>
          <w:rFonts w:asciiTheme="minorBidi" w:hAnsiTheme="minorBidi" w:cstheme="minorBidi"/>
          <w:rtl/>
        </w:rPr>
        <w:t xml:space="preserve"> </w:t>
      </w:r>
      <w:r w:rsidRPr="003E2153">
        <w:rPr>
          <w:rFonts w:asciiTheme="minorBidi" w:hAnsiTheme="minorBidi" w:cs="Arial"/>
          <w:rtl/>
        </w:rPr>
        <w:t>واضحة</w:t>
      </w:r>
      <w:r w:rsidRPr="003E2153">
        <w:rPr>
          <w:rFonts w:asciiTheme="minorBidi" w:hAnsiTheme="minorBidi" w:cstheme="minorBidi"/>
          <w:rtl/>
        </w:rPr>
        <w:t xml:space="preserve"> </w:t>
      </w:r>
      <w:r w:rsidRPr="003E2153">
        <w:rPr>
          <w:rFonts w:asciiTheme="minorBidi" w:hAnsiTheme="minorBidi" w:cs="Arial"/>
          <w:rtl/>
        </w:rPr>
        <w:t>للخدمة،</w:t>
      </w:r>
      <w:r w:rsidRPr="003E2153">
        <w:rPr>
          <w:rFonts w:asciiTheme="minorBidi" w:hAnsiTheme="minorBidi" w:cstheme="minorBidi"/>
          <w:rtl/>
        </w:rPr>
        <w:t xml:space="preserve"> </w:t>
      </w:r>
      <w:r w:rsidRPr="003E2153">
        <w:rPr>
          <w:rFonts w:asciiTheme="minorBidi" w:hAnsiTheme="minorBidi" w:cs="Arial"/>
          <w:rtl/>
        </w:rPr>
        <w:t>بالإضافة</w:t>
      </w:r>
      <w:r w:rsidRPr="003E2153">
        <w:rPr>
          <w:rFonts w:asciiTheme="minorBidi" w:hAnsiTheme="minorBidi" w:cstheme="minorBidi"/>
          <w:rtl/>
        </w:rPr>
        <w:t xml:space="preserve"> </w:t>
      </w:r>
      <w:r w:rsidRPr="003E2153">
        <w:rPr>
          <w:rFonts w:asciiTheme="minorBidi" w:hAnsiTheme="minorBidi" w:cs="Arial"/>
          <w:rtl/>
        </w:rPr>
        <w:t>إلى</w:t>
      </w:r>
      <w:r w:rsidRPr="003E2153">
        <w:rPr>
          <w:rFonts w:asciiTheme="minorBidi" w:hAnsiTheme="minorBidi" w:cstheme="minorBidi"/>
          <w:rtl/>
        </w:rPr>
        <w:t xml:space="preserve"> </w:t>
      </w:r>
      <w:r w:rsidRPr="003E2153">
        <w:rPr>
          <w:rFonts w:asciiTheme="minorBidi" w:hAnsiTheme="minorBidi" w:cs="Arial"/>
          <w:rtl/>
        </w:rPr>
        <w:t>خدمة</w:t>
      </w:r>
      <w:r w:rsidRPr="003E2153">
        <w:rPr>
          <w:rFonts w:asciiTheme="minorBidi" w:hAnsiTheme="minorBidi" w:cstheme="minorBidi"/>
          <w:rtl/>
        </w:rPr>
        <w:t xml:space="preserve"> </w:t>
      </w:r>
      <w:r w:rsidRPr="003E2153">
        <w:rPr>
          <w:rFonts w:asciiTheme="minorBidi" w:hAnsiTheme="minorBidi" w:cs="Arial"/>
          <w:rtl/>
        </w:rPr>
        <w:t>فض</w:t>
      </w:r>
      <w:r w:rsidRPr="003E2153">
        <w:rPr>
          <w:rFonts w:asciiTheme="minorBidi" w:hAnsiTheme="minorBidi" w:cstheme="minorBidi"/>
          <w:rtl/>
        </w:rPr>
        <w:t xml:space="preserve"> </w:t>
      </w:r>
      <w:r w:rsidRPr="003E2153">
        <w:rPr>
          <w:rFonts w:asciiTheme="minorBidi" w:hAnsiTheme="minorBidi" w:cs="Arial"/>
          <w:rtl/>
        </w:rPr>
        <w:t>المنازعات</w:t>
      </w:r>
      <w:r w:rsidRPr="003E2153">
        <w:rPr>
          <w:rFonts w:asciiTheme="minorBidi" w:hAnsiTheme="minorBidi" w:cstheme="minorBidi"/>
          <w:rtl/>
        </w:rPr>
        <w:t xml:space="preserve"> </w:t>
      </w:r>
      <w:r w:rsidRPr="003E2153">
        <w:rPr>
          <w:rFonts w:asciiTheme="minorBidi" w:hAnsiTheme="minorBidi" w:cs="Arial"/>
          <w:rtl/>
        </w:rPr>
        <w:t>بين</w:t>
      </w:r>
      <w:r w:rsidRPr="003E2153">
        <w:rPr>
          <w:rFonts w:asciiTheme="minorBidi" w:hAnsiTheme="minorBidi" w:cstheme="minorBidi"/>
          <w:rtl/>
        </w:rPr>
        <w:t xml:space="preserve"> </w:t>
      </w:r>
      <w:r w:rsidRPr="003E2153">
        <w:rPr>
          <w:rFonts w:asciiTheme="minorBidi" w:hAnsiTheme="minorBidi" w:cs="Arial"/>
          <w:rtl/>
        </w:rPr>
        <w:t>المستثمرين</w:t>
      </w:r>
      <w:r w:rsidRPr="003E2153">
        <w:rPr>
          <w:rFonts w:asciiTheme="minorBidi" w:hAnsiTheme="minorBidi" w:cstheme="minorBidi"/>
          <w:rtl/>
        </w:rPr>
        <w:t xml:space="preserve"> </w:t>
      </w:r>
      <w:r w:rsidRPr="003E2153">
        <w:rPr>
          <w:rFonts w:asciiTheme="minorBidi" w:hAnsiTheme="minorBidi" w:cs="Arial"/>
          <w:rtl/>
        </w:rPr>
        <w:t>والمتابعة</w:t>
      </w:r>
      <w:r w:rsidRPr="003E2153">
        <w:rPr>
          <w:rFonts w:asciiTheme="minorBidi" w:hAnsiTheme="minorBidi" w:cstheme="minorBidi"/>
          <w:rtl/>
          <w:lang w:bidi="ar-EG"/>
        </w:rPr>
        <w:t xml:space="preserve">. </w:t>
      </w:r>
      <w:r w:rsidRPr="003E2153">
        <w:rPr>
          <w:rFonts w:asciiTheme="minorBidi" w:hAnsiTheme="minorBidi" w:cs="Arial"/>
          <w:rtl/>
        </w:rPr>
        <w:t>ويضع</w:t>
      </w:r>
      <w:r w:rsidRPr="003E2153">
        <w:rPr>
          <w:rFonts w:asciiTheme="minorBidi" w:hAnsiTheme="minorBidi" w:cstheme="minorBidi"/>
          <w:rtl/>
        </w:rPr>
        <w:t xml:space="preserve"> </w:t>
      </w:r>
      <w:r w:rsidRPr="003E2153">
        <w:rPr>
          <w:rFonts w:asciiTheme="minorBidi" w:hAnsiTheme="minorBidi" w:cs="Arial"/>
          <w:rtl/>
        </w:rPr>
        <w:t>هذا</w:t>
      </w:r>
      <w:r w:rsidRPr="003E2153">
        <w:rPr>
          <w:rFonts w:asciiTheme="minorBidi" w:hAnsiTheme="minorBidi" w:cstheme="minorBidi"/>
          <w:rtl/>
        </w:rPr>
        <w:t xml:space="preserve"> </w:t>
      </w:r>
      <w:r w:rsidRPr="003E2153">
        <w:rPr>
          <w:rFonts w:asciiTheme="minorBidi" w:hAnsiTheme="minorBidi" w:cs="Arial"/>
          <w:rtl/>
        </w:rPr>
        <w:t>القانون</w:t>
      </w:r>
      <w:r w:rsidRPr="003E2153">
        <w:rPr>
          <w:rFonts w:asciiTheme="minorBidi" w:hAnsiTheme="minorBidi" w:cstheme="minorBidi"/>
          <w:rtl/>
        </w:rPr>
        <w:t xml:space="preserve"> </w:t>
      </w:r>
      <w:r w:rsidRPr="003E2153">
        <w:rPr>
          <w:rFonts w:asciiTheme="minorBidi" w:hAnsiTheme="minorBidi" w:cs="Arial"/>
          <w:rtl/>
        </w:rPr>
        <w:t>أيضًا</w:t>
      </w:r>
      <w:r w:rsidRPr="003E2153">
        <w:rPr>
          <w:rFonts w:asciiTheme="minorBidi" w:hAnsiTheme="minorBidi" w:cstheme="minorBidi"/>
          <w:rtl/>
        </w:rPr>
        <w:t xml:space="preserve"> </w:t>
      </w:r>
      <w:r w:rsidRPr="003E2153">
        <w:rPr>
          <w:rFonts w:asciiTheme="minorBidi" w:hAnsiTheme="minorBidi" w:cs="Arial"/>
          <w:rtl/>
        </w:rPr>
        <w:t>تصورًا</w:t>
      </w:r>
      <w:r w:rsidRPr="003E2153">
        <w:rPr>
          <w:rFonts w:asciiTheme="minorBidi" w:hAnsiTheme="minorBidi" w:cstheme="minorBidi"/>
          <w:rtl/>
        </w:rPr>
        <w:t xml:space="preserve"> </w:t>
      </w:r>
      <w:r w:rsidRPr="003E2153">
        <w:rPr>
          <w:rFonts w:asciiTheme="minorBidi" w:hAnsiTheme="minorBidi" w:cs="Arial"/>
          <w:rtl/>
        </w:rPr>
        <w:t>لنشر</w:t>
      </w:r>
      <w:r w:rsidRPr="003E2153">
        <w:rPr>
          <w:rFonts w:asciiTheme="minorBidi" w:hAnsiTheme="minorBidi" w:cstheme="minorBidi"/>
          <w:rtl/>
        </w:rPr>
        <w:t xml:space="preserve"> </w:t>
      </w:r>
      <w:r w:rsidRPr="003E2153">
        <w:rPr>
          <w:rFonts w:asciiTheme="minorBidi" w:hAnsiTheme="minorBidi" w:cs="Arial"/>
          <w:rtl/>
        </w:rPr>
        <w:t>خريطة</w:t>
      </w:r>
      <w:r w:rsidRPr="003E2153">
        <w:rPr>
          <w:rFonts w:asciiTheme="minorBidi" w:hAnsiTheme="minorBidi" w:cstheme="minorBidi"/>
          <w:rtl/>
        </w:rPr>
        <w:t xml:space="preserve"> </w:t>
      </w:r>
      <w:r w:rsidRPr="003E2153">
        <w:rPr>
          <w:rFonts w:asciiTheme="minorBidi" w:hAnsiTheme="minorBidi" w:cs="Arial"/>
          <w:rtl/>
        </w:rPr>
        <w:t>الاستثمار</w:t>
      </w:r>
      <w:r w:rsidRPr="003E2153">
        <w:rPr>
          <w:rFonts w:asciiTheme="minorBidi" w:hAnsiTheme="minorBidi" w:cstheme="minorBidi"/>
          <w:rtl/>
        </w:rPr>
        <w:t xml:space="preserve"> </w:t>
      </w:r>
      <w:r w:rsidRPr="003E2153">
        <w:rPr>
          <w:rFonts w:asciiTheme="minorBidi" w:hAnsiTheme="minorBidi" w:cs="Arial"/>
          <w:rtl/>
        </w:rPr>
        <w:t>التي</w:t>
      </w:r>
      <w:r w:rsidRPr="003E2153">
        <w:rPr>
          <w:rFonts w:asciiTheme="minorBidi" w:hAnsiTheme="minorBidi" w:cstheme="minorBidi"/>
          <w:rtl/>
        </w:rPr>
        <w:t xml:space="preserve"> </w:t>
      </w:r>
      <w:r w:rsidRPr="003E2153">
        <w:rPr>
          <w:rFonts w:asciiTheme="minorBidi" w:hAnsiTheme="minorBidi" w:cs="Arial"/>
          <w:rtl/>
        </w:rPr>
        <w:t>توضح</w:t>
      </w:r>
      <w:r w:rsidRPr="003E2153">
        <w:rPr>
          <w:rFonts w:asciiTheme="minorBidi" w:hAnsiTheme="minorBidi" w:cstheme="minorBidi"/>
          <w:rtl/>
        </w:rPr>
        <w:t xml:space="preserve"> </w:t>
      </w:r>
      <w:r w:rsidRPr="003E2153">
        <w:rPr>
          <w:rFonts w:asciiTheme="minorBidi" w:hAnsiTheme="minorBidi" w:cs="Arial"/>
          <w:rtl/>
        </w:rPr>
        <w:t>فرص</w:t>
      </w:r>
      <w:r w:rsidRPr="003E2153">
        <w:rPr>
          <w:rFonts w:asciiTheme="minorBidi" w:hAnsiTheme="minorBidi" w:cstheme="minorBidi"/>
          <w:rtl/>
        </w:rPr>
        <w:t xml:space="preserve"> </w:t>
      </w:r>
      <w:r w:rsidRPr="003E2153">
        <w:rPr>
          <w:rFonts w:asciiTheme="minorBidi" w:hAnsiTheme="minorBidi" w:cs="Arial"/>
          <w:rtl/>
        </w:rPr>
        <w:t>أنشطة</w:t>
      </w:r>
      <w:r w:rsidRPr="003E2153">
        <w:rPr>
          <w:rFonts w:asciiTheme="minorBidi" w:hAnsiTheme="minorBidi" w:cstheme="minorBidi"/>
          <w:rtl/>
        </w:rPr>
        <w:t xml:space="preserve"> </w:t>
      </w:r>
      <w:r w:rsidRPr="003E2153">
        <w:rPr>
          <w:rFonts w:asciiTheme="minorBidi" w:hAnsiTheme="minorBidi" w:cs="Arial"/>
          <w:rtl/>
        </w:rPr>
        <w:t>الأعمال</w:t>
      </w:r>
      <w:r w:rsidRPr="003E2153">
        <w:rPr>
          <w:rFonts w:asciiTheme="minorBidi" w:hAnsiTheme="minorBidi" w:cstheme="minorBidi"/>
          <w:rtl/>
        </w:rPr>
        <w:t xml:space="preserve"> </w:t>
      </w:r>
      <w:r w:rsidRPr="003E2153">
        <w:rPr>
          <w:rFonts w:asciiTheme="minorBidi" w:hAnsiTheme="minorBidi" w:cs="Arial"/>
          <w:rtl/>
        </w:rPr>
        <w:t>وتوفر</w:t>
      </w:r>
      <w:r w:rsidRPr="003E2153">
        <w:rPr>
          <w:rFonts w:asciiTheme="minorBidi" w:hAnsiTheme="minorBidi" w:cstheme="minorBidi"/>
          <w:rtl/>
        </w:rPr>
        <w:t xml:space="preserve"> </w:t>
      </w:r>
      <w:r w:rsidRPr="003E2153">
        <w:rPr>
          <w:rFonts w:asciiTheme="minorBidi" w:hAnsiTheme="minorBidi" w:cs="Arial"/>
          <w:rtl/>
        </w:rPr>
        <w:t>الأراضي</w:t>
      </w:r>
      <w:r w:rsidRPr="003E2153">
        <w:rPr>
          <w:rFonts w:asciiTheme="minorBidi" w:hAnsiTheme="minorBidi" w:cstheme="minorBidi"/>
          <w:rtl/>
        </w:rPr>
        <w:t xml:space="preserve"> </w:t>
      </w:r>
      <w:r w:rsidRPr="003E2153">
        <w:rPr>
          <w:rFonts w:asciiTheme="minorBidi" w:hAnsiTheme="minorBidi" w:cs="Arial"/>
          <w:rtl/>
        </w:rPr>
        <w:t>والبنية</w:t>
      </w:r>
      <w:r w:rsidRPr="003E2153">
        <w:rPr>
          <w:rFonts w:asciiTheme="minorBidi" w:hAnsiTheme="minorBidi" w:cstheme="minorBidi"/>
          <w:rtl/>
        </w:rPr>
        <w:t xml:space="preserve"> </w:t>
      </w:r>
      <w:r w:rsidRPr="003E2153">
        <w:rPr>
          <w:rFonts w:asciiTheme="minorBidi" w:hAnsiTheme="minorBidi" w:cs="Arial"/>
          <w:rtl/>
        </w:rPr>
        <w:t>التحتية</w:t>
      </w:r>
      <w:r w:rsidRPr="003E2153">
        <w:rPr>
          <w:rFonts w:asciiTheme="minorBidi" w:hAnsiTheme="minorBidi" w:cstheme="minorBidi"/>
          <w:rtl/>
        </w:rPr>
        <w:t xml:space="preserve"> </w:t>
      </w:r>
      <w:r w:rsidRPr="003E2153">
        <w:rPr>
          <w:rFonts w:asciiTheme="minorBidi" w:hAnsiTheme="minorBidi" w:cs="Arial"/>
          <w:rtl/>
        </w:rPr>
        <w:t>في</w:t>
      </w:r>
      <w:r w:rsidRPr="003E2153">
        <w:rPr>
          <w:rFonts w:asciiTheme="minorBidi" w:hAnsiTheme="minorBidi" w:cstheme="minorBidi"/>
          <w:rtl/>
        </w:rPr>
        <w:t xml:space="preserve"> </w:t>
      </w:r>
      <w:r w:rsidRPr="003E2153">
        <w:rPr>
          <w:rFonts w:asciiTheme="minorBidi" w:hAnsiTheme="minorBidi" w:cs="Arial"/>
          <w:rtl/>
        </w:rPr>
        <w:t>مواقع</w:t>
      </w:r>
      <w:r w:rsidRPr="003E2153">
        <w:rPr>
          <w:rFonts w:asciiTheme="minorBidi" w:hAnsiTheme="minorBidi" w:cstheme="minorBidi"/>
          <w:rtl/>
        </w:rPr>
        <w:t xml:space="preserve"> </w:t>
      </w:r>
      <w:r w:rsidRPr="003E2153">
        <w:rPr>
          <w:rFonts w:asciiTheme="minorBidi" w:hAnsiTheme="minorBidi" w:cs="Arial"/>
          <w:rtl/>
        </w:rPr>
        <w:t>مختلفة</w:t>
      </w:r>
      <w:r w:rsidRPr="003E2153">
        <w:rPr>
          <w:rFonts w:asciiTheme="minorBidi" w:hAnsiTheme="minorBidi" w:cstheme="minorBidi"/>
          <w:rtl/>
          <w:lang w:bidi="ar-EG"/>
        </w:rPr>
        <w:t xml:space="preserve">. </w:t>
      </w:r>
      <w:r w:rsidRPr="003E2153">
        <w:rPr>
          <w:rFonts w:asciiTheme="minorBidi" w:hAnsiTheme="minorBidi" w:cs="Arial"/>
          <w:rtl/>
        </w:rPr>
        <w:t>وفضلًا</w:t>
      </w:r>
      <w:r w:rsidRPr="003E2153">
        <w:rPr>
          <w:rFonts w:asciiTheme="minorBidi" w:hAnsiTheme="minorBidi" w:cstheme="minorBidi"/>
          <w:rtl/>
        </w:rPr>
        <w:t xml:space="preserve"> </w:t>
      </w:r>
      <w:r w:rsidRPr="003E2153">
        <w:rPr>
          <w:rFonts w:asciiTheme="minorBidi" w:hAnsiTheme="minorBidi" w:cs="Arial"/>
          <w:rtl/>
        </w:rPr>
        <w:t>على</w:t>
      </w:r>
      <w:r w:rsidRPr="003E2153">
        <w:rPr>
          <w:rFonts w:asciiTheme="minorBidi" w:hAnsiTheme="minorBidi" w:cstheme="minorBidi"/>
          <w:rtl/>
        </w:rPr>
        <w:t xml:space="preserve"> </w:t>
      </w:r>
      <w:r w:rsidRPr="003E2153">
        <w:rPr>
          <w:rFonts w:asciiTheme="minorBidi" w:hAnsiTheme="minorBidi" w:cs="Arial"/>
          <w:rtl/>
        </w:rPr>
        <w:t>هذا،</w:t>
      </w:r>
      <w:r w:rsidRPr="003E2153">
        <w:rPr>
          <w:rFonts w:asciiTheme="minorBidi" w:hAnsiTheme="minorBidi" w:cstheme="minorBidi"/>
          <w:rtl/>
        </w:rPr>
        <w:t xml:space="preserve"> </w:t>
      </w:r>
      <w:r w:rsidRPr="003E2153">
        <w:rPr>
          <w:rFonts w:asciiTheme="minorBidi" w:hAnsiTheme="minorBidi" w:cs="Arial"/>
          <w:rtl/>
        </w:rPr>
        <w:t>ستعرض</w:t>
      </w:r>
      <w:r w:rsidRPr="003E2153">
        <w:rPr>
          <w:rFonts w:asciiTheme="minorBidi" w:hAnsiTheme="minorBidi" w:cstheme="minorBidi"/>
          <w:rtl/>
        </w:rPr>
        <w:t xml:space="preserve"> </w:t>
      </w:r>
      <w:r w:rsidRPr="003E2153">
        <w:rPr>
          <w:rFonts w:asciiTheme="minorBidi" w:hAnsiTheme="minorBidi" w:cs="Arial"/>
          <w:rtl/>
        </w:rPr>
        <w:t>خريطة</w:t>
      </w:r>
      <w:r w:rsidRPr="003E2153">
        <w:rPr>
          <w:rFonts w:asciiTheme="minorBidi" w:hAnsiTheme="minorBidi" w:cstheme="minorBidi"/>
          <w:rtl/>
        </w:rPr>
        <w:t xml:space="preserve"> </w:t>
      </w:r>
      <w:r w:rsidRPr="003E2153">
        <w:rPr>
          <w:rFonts w:asciiTheme="minorBidi" w:hAnsiTheme="minorBidi" w:cs="Arial"/>
          <w:rtl/>
        </w:rPr>
        <w:t>الاستثمار</w:t>
      </w:r>
      <w:r w:rsidRPr="003E2153">
        <w:rPr>
          <w:rFonts w:asciiTheme="minorBidi" w:hAnsiTheme="minorBidi" w:cstheme="minorBidi"/>
          <w:rtl/>
        </w:rPr>
        <w:t xml:space="preserve"> </w:t>
      </w:r>
      <w:r w:rsidRPr="003E2153">
        <w:rPr>
          <w:rFonts w:asciiTheme="minorBidi" w:hAnsiTheme="minorBidi" w:cs="Arial"/>
          <w:rtl/>
        </w:rPr>
        <w:t>مشروعات</w:t>
      </w:r>
      <w:r w:rsidRPr="003E2153">
        <w:rPr>
          <w:rFonts w:asciiTheme="minorBidi" w:hAnsiTheme="minorBidi" w:cstheme="minorBidi"/>
          <w:rtl/>
        </w:rPr>
        <w:t xml:space="preserve"> </w:t>
      </w:r>
      <w:r w:rsidRPr="003E2153">
        <w:rPr>
          <w:rFonts w:asciiTheme="minorBidi" w:hAnsiTheme="minorBidi" w:cs="Arial"/>
          <w:rtl/>
        </w:rPr>
        <w:t>التنمية</w:t>
      </w:r>
      <w:r w:rsidRPr="003E2153">
        <w:rPr>
          <w:rFonts w:asciiTheme="minorBidi" w:hAnsiTheme="minorBidi" w:cstheme="minorBidi"/>
          <w:rtl/>
        </w:rPr>
        <w:t xml:space="preserve"> </w:t>
      </w:r>
      <w:r w:rsidRPr="003E2153">
        <w:rPr>
          <w:rFonts w:asciiTheme="minorBidi" w:hAnsiTheme="minorBidi" w:cs="Arial"/>
          <w:rtl/>
        </w:rPr>
        <w:t>في</w:t>
      </w:r>
      <w:r w:rsidRPr="003E2153">
        <w:rPr>
          <w:rFonts w:asciiTheme="minorBidi" w:hAnsiTheme="minorBidi" w:cstheme="minorBidi"/>
          <w:rtl/>
        </w:rPr>
        <w:t xml:space="preserve"> </w:t>
      </w:r>
      <w:r w:rsidRPr="003E2153">
        <w:rPr>
          <w:rFonts w:asciiTheme="minorBidi" w:hAnsiTheme="minorBidi" w:cs="Arial"/>
          <w:rtl/>
        </w:rPr>
        <w:t>إطار</w:t>
      </w:r>
      <w:r w:rsidRPr="003E2153">
        <w:rPr>
          <w:rFonts w:asciiTheme="minorBidi" w:hAnsiTheme="minorBidi" w:cstheme="minorBidi"/>
          <w:rtl/>
        </w:rPr>
        <w:t xml:space="preserve"> </w:t>
      </w:r>
      <w:r w:rsidRPr="003E2153">
        <w:rPr>
          <w:rFonts w:asciiTheme="minorBidi" w:hAnsiTheme="minorBidi" w:cs="Arial"/>
          <w:rtl/>
        </w:rPr>
        <w:t>الجهود</w:t>
      </w:r>
      <w:r w:rsidRPr="003E2153">
        <w:rPr>
          <w:rFonts w:asciiTheme="minorBidi" w:hAnsiTheme="minorBidi" w:cstheme="minorBidi"/>
          <w:rtl/>
        </w:rPr>
        <w:t xml:space="preserve"> </w:t>
      </w:r>
      <w:r w:rsidRPr="003E2153">
        <w:rPr>
          <w:rFonts w:asciiTheme="minorBidi" w:hAnsiTheme="minorBidi" w:cs="Arial"/>
          <w:rtl/>
        </w:rPr>
        <w:t>الرامية</w:t>
      </w:r>
      <w:r w:rsidRPr="003E2153">
        <w:rPr>
          <w:rFonts w:asciiTheme="minorBidi" w:hAnsiTheme="minorBidi" w:cstheme="minorBidi"/>
          <w:rtl/>
        </w:rPr>
        <w:t xml:space="preserve"> </w:t>
      </w:r>
      <w:r w:rsidRPr="003E2153">
        <w:rPr>
          <w:rFonts w:asciiTheme="minorBidi" w:hAnsiTheme="minorBidi" w:cs="Arial"/>
          <w:rtl/>
        </w:rPr>
        <w:t>إلى</w:t>
      </w:r>
      <w:r w:rsidRPr="003E2153">
        <w:rPr>
          <w:rFonts w:asciiTheme="minorBidi" w:hAnsiTheme="minorBidi" w:cstheme="minorBidi"/>
          <w:rtl/>
        </w:rPr>
        <w:t xml:space="preserve"> </w:t>
      </w:r>
      <w:r w:rsidRPr="003E2153">
        <w:rPr>
          <w:rFonts w:asciiTheme="minorBidi" w:hAnsiTheme="minorBidi" w:cs="Arial"/>
          <w:rtl/>
        </w:rPr>
        <w:t>توجيه</w:t>
      </w:r>
      <w:r w:rsidRPr="003E2153">
        <w:rPr>
          <w:rFonts w:asciiTheme="minorBidi" w:hAnsiTheme="minorBidi" w:cstheme="minorBidi"/>
          <w:rtl/>
        </w:rPr>
        <w:t xml:space="preserve"> </w:t>
      </w:r>
      <w:r w:rsidRPr="003E2153">
        <w:rPr>
          <w:rFonts w:asciiTheme="minorBidi" w:hAnsiTheme="minorBidi" w:cs="Arial"/>
          <w:rtl/>
        </w:rPr>
        <w:t>الأموال</w:t>
      </w:r>
      <w:r w:rsidRPr="003E2153">
        <w:rPr>
          <w:rFonts w:asciiTheme="minorBidi" w:hAnsiTheme="minorBidi" w:cstheme="minorBidi"/>
          <w:rtl/>
        </w:rPr>
        <w:t xml:space="preserve"> </w:t>
      </w:r>
      <w:r w:rsidRPr="003E2153">
        <w:rPr>
          <w:rFonts w:asciiTheme="minorBidi" w:hAnsiTheme="minorBidi" w:cs="Arial"/>
          <w:rtl/>
        </w:rPr>
        <w:t>لخدمة</w:t>
      </w:r>
      <w:r w:rsidRPr="003E2153">
        <w:rPr>
          <w:rFonts w:asciiTheme="minorBidi" w:hAnsiTheme="minorBidi" w:cstheme="minorBidi"/>
          <w:rtl/>
        </w:rPr>
        <w:t xml:space="preserve"> </w:t>
      </w:r>
      <w:r w:rsidRPr="003E2153">
        <w:rPr>
          <w:rFonts w:asciiTheme="minorBidi" w:hAnsiTheme="minorBidi" w:cs="Arial"/>
          <w:rtl/>
        </w:rPr>
        <w:t>المناطق</w:t>
      </w:r>
      <w:r w:rsidRPr="003E2153">
        <w:rPr>
          <w:rFonts w:asciiTheme="minorBidi" w:hAnsiTheme="minorBidi" w:cstheme="minorBidi"/>
          <w:rtl/>
        </w:rPr>
        <w:t xml:space="preserve"> </w:t>
      </w:r>
      <w:r w:rsidRPr="003E2153">
        <w:rPr>
          <w:rFonts w:asciiTheme="minorBidi" w:hAnsiTheme="minorBidi" w:cs="Arial"/>
          <w:rtl/>
        </w:rPr>
        <w:t>بأعلى</w:t>
      </w:r>
      <w:r w:rsidRPr="003E2153">
        <w:rPr>
          <w:rFonts w:asciiTheme="minorBidi" w:hAnsiTheme="minorBidi" w:cstheme="minorBidi"/>
          <w:rtl/>
        </w:rPr>
        <w:t xml:space="preserve"> </w:t>
      </w:r>
      <w:r w:rsidRPr="003E2153">
        <w:rPr>
          <w:rFonts w:asciiTheme="minorBidi" w:hAnsiTheme="minorBidi" w:cs="Arial"/>
          <w:rtl/>
        </w:rPr>
        <w:t>مستوى</w:t>
      </w:r>
      <w:r w:rsidRPr="003E2153">
        <w:rPr>
          <w:rFonts w:asciiTheme="minorBidi" w:hAnsiTheme="minorBidi" w:cstheme="minorBidi"/>
          <w:rtl/>
        </w:rPr>
        <w:t xml:space="preserve"> </w:t>
      </w:r>
      <w:r w:rsidRPr="003E2153">
        <w:rPr>
          <w:rFonts w:asciiTheme="minorBidi" w:hAnsiTheme="minorBidi" w:cs="Arial"/>
          <w:rtl/>
        </w:rPr>
        <w:t>من</w:t>
      </w:r>
      <w:r w:rsidRPr="003E2153">
        <w:rPr>
          <w:rFonts w:asciiTheme="minorBidi" w:hAnsiTheme="minorBidi" w:cstheme="minorBidi"/>
          <w:rtl/>
        </w:rPr>
        <w:t xml:space="preserve"> </w:t>
      </w:r>
      <w:r w:rsidR="00CD6A2A" w:rsidRPr="003E2153">
        <w:rPr>
          <w:rFonts w:asciiTheme="minorBidi" w:hAnsiTheme="minorBidi" w:cs="Arial"/>
          <w:rtl/>
        </w:rPr>
        <w:t>الف</w:t>
      </w:r>
      <w:r w:rsidR="00CD6A2A">
        <w:rPr>
          <w:rFonts w:asciiTheme="minorBidi" w:hAnsiTheme="minorBidi" w:cs="Arial" w:hint="cs"/>
          <w:rtl/>
        </w:rPr>
        <w:t>اع</w:t>
      </w:r>
      <w:r w:rsidR="00CD6A2A" w:rsidRPr="003E2153">
        <w:rPr>
          <w:rFonts w:asciiTheme="minorBidi" w:hAnsiTheme="minorBidi" w:cs="Arial"/>
          <w:rtl/>
        </w:rPr>
        <w:t>لية</w:t>
      </w:r>
      <w:r w:rsidRPr="003E2153">
        <w:rPr>
          <w:rFonts w:asciiTheme="minorBidi" w:hAnsiTheme="minorBidi" w:cstheme="minorBidi"/>
          <w:rtl/>
          <w:lang w:bidi="ar-EG"/>
        </w:rPr>
        <w:t xml:space="preserve">. </w:t>
      </w:r>
    </w:p>
    <w:p w14:paraId="026E68A0" w14:textId="77777777" w:rsidR="00270762" w:rsidRPr="008D7EA9" w:rsidRDefault="00270762" w:rsidP="00CD6A2A">
      <w:pPr>
        <w:spacing w:line="340" w:lineRule="exact"/>
        <w:jc w:val="both"/>
        <w:rPr>
          <w:rFonts w:asciiTheme="minorBidi" w:hAnsiTheme="minorBidi" w:cs="Arial"/>
          <w:rtl/>
        </w:rPr>
      </w:pPr>
      <w:r w:rsidRPr="003E2153">
        <w:rPr>
          <w:rFonts w:asciiTheme="minorBidi" w:hAnsiTheme="minorBidi" w:cs="Arial"/>
          <w:rtl/>
        </w:rPr>
        <w:t>وقدم</w:t>
      </w:r>
      <w:r w:rsidRPr="008D7EA9">
        <w:rPr>
          <w:rFonts w:asciiTheme="minorBidi" w:hAnsiTheme="minorBidi" w:cs="Arial"/>
          <w:rtl/>
        </w:rPr>
        <w:t xml:space="preserve"> </w:t>
      </w:r>
      <w:r w:rsidRPr="003E2153">
        <w:rPr>
          <w:rFonts w:asciiTheme="minorBidi" w:hAnsiTheme="minorBidi" w:cs="Arial"/>
          <w:rtl/>
        </w:rPr>
        <w:t>مجلس</w:t>
      </w:r>
      <w:r w:rsidRPr="008D7EA9">
        <w:rPr>
          <w:rFonts w:asciiTheme="minorBidi" w:hAnsiTheme="minorBidi" w:cs="Arial"/>
          <w:rtl/>
        </w:rPr>
        <w:t xml:space="preserve"> </w:t>
      </w:r>
      <w:r w:rsidRPr="003E2153">
        <w:rPr>
          <w:rFonts w:asciiTheme="minorBidi" w:hAnsiTheme="minorBidi" w:cs="Arial"/>
          <w:rtl/>
        </w:rPr>
        <w:t>الوزراء</w:t>
      </w:r>
      <w:r w:rsidRPr="008D7EA9">
        <w:rPr>
          <w:rFonts w:asciiTheme="minorBidi" w:hAnsiTheme="minorBidi" w:cs="Arial"/>
          <w:rtl/>
        </w:rPr>
        <w:t xml:space="preserve"> </w:t>
      </w:r>
      <w:r w:rsidRPr="003E2153">
        <w:rPr>
          <w:rFonts w:asciiTheme="minorBidi" w:hAnsiTheme="minorBidi" w:cs="Arial"/>
          <w:rtl/>
        </w:rPr>
        <w:t>لمجلس</w:t>
      </w:r>
      <w:r w:rsidRPr="008D7EA9">
        <w:rPr>
          <w:rFonts w:asciiTheme="minorBidi" w:hAnsiTheme="minorBidi" w:cs="Arial"/>
          <w:rtl/>
        </w:rPr>
        <w:t xml:space="preserve"> </w:t>
      </w:r>
      <w:r w:rsidRPr="003E2153">
        <w:rPr>
          <w:rFonts w:asciiTheme="minorBidi" w:hAnsiTheme="minorBidi" w:cs="Arial"/>
          <w:rtl/>
        </w:rPr>
        <w:t>النواب</w:t>
      </w:r>
      <w:r w:rsidRPr="008D7EA9">
        <w:rPr>
          <w:rFonts w:asciiTheme="minorBidi" w:hAnsiTheme="minorBidi" w:cs="Arial"/>
          <w:rtl/>
        </w:rPr>
        <w:t xml:space="preserve"> (</w:t>
      </w:r>
      <w:r w:rsidRPr="003E2153">
        <w:rPr>
          <w:rFonts w:asciiTheme="minorBidi" w:hAnsiTheme="minorBidi" w:cs="Arial"/>
          <w:rtl/>
        </w:rPr>
        <w:t>البرلمان</w:t>
      </w:r>
      <w:r w:rsidRPr="008D7EA9">
        <w:rPr>
          <w:rFonts w:asciiTheme="minorBidi" w:hAnsiTheme="minorBidi" w:cs="Arial"/>
          <w:rtl/>
        </w:rPr>
        <w:t xml:space="preserve">) </w:t>
      </w:r>
      <w:r w:rsidRPr="003E2153">
        <w:rPr>
          <w:rFonts w:asciiTheme="minorBidi" w:hAnsiTheme="minorBidi" w:cs="Arial"/>
          <w:rtl/>
        </w:rPr>
        <w:t>مراجعات</w:t>
      </w:r>
      <w:r w:rsidRPr="008D7EA9">
        <w:rPr>
          <w:rFonts w:asciiTheme="minorBidi" w:hAnsiTheme="minorBidi" w:cs="Arial"/>
          <w:rtl/>
        </w:rPr>
        <w:t xml:space="preserve"> </w:t>
      </w:r>
      <w:r w:rsidRPr="003E2153">
        <w:rPr>
          <w:rFonts w:asciiTheme="minorBidi" w:hAnsiTheme="minorBidi" w:cs="Arial"/>
          <w:rtl/>
        </w:rPr>
        <w:t>لقانون</w:t>
      </w:r>
      <w:r w:rsidRPr="008D7EA9">
        <w:rPr>
          <w:rFonts w:asciiTheme="minorBidi" w:hAnsiTheme="minorBidi" w:cs="Arial"/>
          <w:rtl/>
        </w:rPr>
        <w:t xml:space="preserve"> </w:t>
      </w:r>
      <w:r w:rsidRPr="003E2153">
        <w:rPr>
          <w:rFonts w:asciiTheme="minorBidi" w:hAnsiTheme="minorBidi" w:cs="Arial"/>
          <w:rtl/>
        </w:rPr>
        <w:t>الشركات</w:t>
      </w:r>
      <w:r w:rsidRPr="008D7EA9">
        <w:rPr>
          <w:rFonts w:asciiTheme="minorBidi" w:hAnsiTheme="minorBidi" w:cs="Arial"/>
          <w:rtl/>
        </w:rPr>
        <w:t xml:space="preserve"> </w:t>
      </w:r>
      <w:r w:rsidRPr="003E2153">
        <w:rPr>
          <w:rFonts w:asciiTheme="minorBidi" w:hAnsiTheme="minorBidi" w:cs="Arial"/>
          <w:rtl/>
        </w:rPr>
        <w:t>لسنة</w:t>
      </w:r>
      <w:r w:rsidRPr="008D7EA9">
        <w:rPr>
          <w:rFonts w:asciiTheme="minorBidi" w:hAnsiTheme="minorBidi" w:cs="Arial"/>
          <w:rtl/>
        </w:rPr>
        <w:t xml:space="preserve"> 1981</w:t>
      </w:r>
      <w:r w:rsidRPr="003E2153">
        <w:rPr>
          <w:rFonts w:asciiTheme="minorBidi" w:hAnsiTheme="minorBidi" w:cs="Arial"/>
          <w:rtl/>
        </w:rPr>
        <w:t>،</w:t>
      </w:r>
      <w:r w:rsidRPr="008D7EA9">
        <w:rPr>
          <w:rFonts w:asciiTheme="minorBidi" w:hAnsiTheme="minorBidi" w:cs="Arial"/>
          <w:rtl/>
        </w:rPr>
        <w:t xml:space="preserve"> </w:t>
      </w:r>
      <w:r w:rsidRPr="003E2153">
        <w:rPr>
          <w:rFonts w:asciiTheme="minorBidi" w:hAnsiTheme="minorBidi" w:cs="Arial"/>
          <w:rtl/>
        </w:rPr>
        <w:t>وهذه</w:t>
      </w:r>
      <w:r w:rsidRPr="008D7EA9">
        <w:rPr>
          <w:rFonts w:asciiTheme="minorBidi" w:hAnsiTheme="minorBidi" w:cs="Arial"/>
          <w:rtl/>
        </w:rPr>
        <w:t xml:space="preserve"> </w:t>
      </w:r>
      <w:r w:rsidRPr="003E2153">
        <w:rPr>
          <w:rFonts w:asciiTheme="minorBidi" w:hAnsiTheme="minorBidi" w:cs="Arial"/>
          <w:rtl/>
        </w:rPr>
        <w:t>المراجعات</w:t>
      </w:r>
      <w:r w:rsidRPr="008D7EA9">
        <w:rPr>
          <w:rFonts w:asciiTheme="minorBidi" w:hAnsiTheme="minorBidi" w:cs="Arial"/>
          <w:rtl/>
        </w:rPr>
        <w:t xml:space="preserve"> </w:t>
      </w:r>
      <w:r w:rsidRPr="003E2153">
        <w:rPr>
          <w:rFonts w:asciiTheme="minorBidi" w:hAnsiTheme="minorBidi" w:cs="Arial"/>
          <w:rtl/>
        </w:rPr>
        <w:t>مع</w:t>
      </w:r>
      <w:r w:rsidRPr="008D7EA9">
        <w:rPr>
          <w:rFonts w:asciiTheme="minorBidi" w:hAnsiTheme="minorBidi" w:cs="Arial"/>
          <w:rtl/>
        </w:rPr>
        <w:t xml:space="preserve"> </w:t>
      </w:r>
      <w:r w:rsidRPr="003E2153">
        <w:rPr>
          <w:rFonts w:asciiTheme="minorBidi" w:hAnsiTheme="minorBidi" w:cs="Arial"/>
          <w:rtl/>
        </w:rPr>
        <w:t>بعض</w:t>
      </w:r>
      <w:r w:rsidRPr="008D7EA9">
        <w:rPr>
          <w:rFonts w:asciiTheme="minorBidi" w:hAnsiTheme="minorBidi" w:cs="Arial"/>
          <w:rtl/>
        </w:rPr>
        <w:t xml:space="preserve"> </w:t>
      </w:r>
      <w:r w:rsidRPr="003E2153">
        <w:rPr>
          <w:rFonts w:asciiTheme="minorBidi" w:hAnsiTheme="minorBidi" w:cs="Arial"/>
          <w:rtl/>
        </w:rPr>
        <w:t>الأمور</w:t>
      </w:r>
      <w:r w:rsidRPr="008D7EA9">
        <w:rPr>
          <w:rFonts w:asciiTheme="minorBidi" w:hAnsiTheme="minorBidi" w:cs="Arial"/>
          <w:rtl/>
        </w:rPr>
        <w:t xml:space="preserve"> </w:t>
      </w:r>
      <w:r w:rsidRPr="003E2153">
        <w:rPr>
          <w:rFonts w:asciiTheme="minorBidi" w:hAnsiTheme="minorBidi" w:cs="Arial"/>
          <w:rtl/>
        </w:rPr>
        <w:t>الأخرى</w:t>
      </w:r>
      <w:r w:rsidRPr="008D7EA9">
        <w:rPr>
          <w:rFonts w:asciiTheme="minorBidi" w:hAnsiTheme="minorBidi" w:cs="Arial"/>
          <w:rtl/>
        </w:rPr>
        <w:t xml:space="preserve"> </w:t>
      </w:r>
      <w:r w:rsidRPr="003E2153">
        <w:rPr>
          <w:rFonts w:asciiTheme="minorBidi" w:hAnsiTheme="minorBidi" w:cs="Arial"/>
          <w:rtl/>
        </w:rPr>
        <w:t>ستعمل</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تمكين</w:t>
      </w:r>
      <w:r w:rsidRPr="008D7EA9">
        <w:rPr>
          <w:rFonts w:asciiTheme="minorBidi" w:hAnsiTheme="minorBidi" w:cs="Arial"/>
          <w:rtl/>
        </w:rPr>
        <w:t xml:space="preserve"> </w:t>
      </w:r>
      <w:r w:rsidRPr="003E2153">
        <w:rPr>
          <w:rFonts w:asciiTheme="minorBidi" w:hAnsiTheme="minorBidi" w:cs="Arial"/>
          <w:rtl/>
        </w:rPr>
        <w:t>الأفراد</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تسجيل</w:t>
      </w:r>
      <w:r w:rsidRPr="008D7EA9">
        <w:rPr>
          <w:rFonts w:asciiTheme="minorBidi" w:hAnsiTheme="minorBidi" w:cs="Arial"/>
          <w:rtl/>
        </w:rPr>
        <w:t xml:space="preserve"> </w:t>
      </w:r>
      <w:r w:rsidRPr="003E2153">
        <w:rPr>
          <w:rFonts w:asciiTheme="minorBidi" w:hAnsiTheme="minorBidi" w:cs="Arial"/>
          <w:rtl/>
        </w:rPr>
        <w:t>شركات</w:t>
      </w:r>
      <w:r w:rsidRPr="008D7EA9">
        <w:rPr>
          <w:rFonts w:asciiTheme="minorBidi" w:hAnsiTheme="minorBidi" w:cs="Arial"/>
          <w:rtl/>
        </w:rPr>
        <w:t xml:space="preserve"> </w:t>
      </w:r>
      <w:r w:rsidRPr="003E2153">
        <w:rPr>
          <w:rFonts w:asciiTheme="minorBidi" w:hAnsiTheme="minorBidi" w:cs="Arial"/>
          <w:rtl/>
        </w:rPr>
        <w:t>الشخص</w:t>
      </w:r>
      <w:r w:rsidRPr="008D7EA9">
        <w:rPr>
          <w:rFonts w:asciiTheme="minorBidi" w:hAnsiTheme="minorBidi" w:cs="Arial"/>
          <w:rtl/>
        </w:rPr>
        <w:t xml:space="preserve"> </w:t>
      </w:r>
      <w:r w:rsidRPr="003E2153">
        <w:rPr>
          <w:rFonts w:asciiTheme="minorBidi" w:hAnsiTheme="minorBidi" w:cs="Arial"/>
          <w:rtl/>
        </w:rPr>
        <w:t>الواحد</w:t>
      </w:r>
      <w:r w:rsidRPr="008D7EA9">
        <w:rPr>
          <w:rFonts w:asciiTheme="minorBidi" w:hAnsiTheme="minorBidi" w:cs="Arial"/>
          <w:rtl/>
        </w:rPr>
        <w:t xml:space="preserve"> </w:t>
      </w:r>
      <w:r w:rsidRPr="003E2153">
        <w:rPr>
          <w:rFonts w:asciiTheme="minorBidi" w:hAnsiTheme="minorBidi" w:cs="Arial"/>
          <w:rtl/>
        </w:rPr>
        <w:t>وفق</w:t>
      </w:r>
      <w:r w:rsidRPr="008D7EA9">
        <w:rPr>
          <w:rFonts w:asciiTheme="minorBidi" w:hAnsiTheme="minorBidi" w:cs="Arial"/>
          <w:rtl/>
        </w:rPr>
        <w:t xml:space="preserve"> </w:t>
      </w:r>
      <w:r w:rsidRPr="003E2153">
        <w:rPr>
          <w:rFonts w:asciiTheme="minorBidi" w:hAnsiTheme="minorBidi" w:cs="Arial"/>
          <w:rtl/>
        </w:rPr>
        <w:t>أحكام</w:t>
      </w:r>
      <w:r w:rsidRPr="008D7EA9">
        <w:rPr>
          <w:rFonts w:asciiTheme="minorBidi" w:hAnsiTheme="minorBidi" w:cs="Arial"/>
          <w:rtl/>
        </w:rPr>
        <w:t xml:space="preserve"> </w:t>
      </w:r>
      <w:r w:rsidRPr="003E2153">
        <w:rPr>
          <w:rFonts w:asciiTheme="minorBidi" w:hAnsiTheme="minorBidi" w:cs="Arial"/>
          <w:rtl/>
        </w:rPr>
        <w:t>قانون</w:t>
      </w:r>
      <w:r w:rsidRPr="008D7EA9">
        <w:rPr>
          <w:rFonts w:asciiTheme="minorBidi" w:hAnsiTheme="minorBidi" w:cs="Arial"/>
          <w:rtl/>
        </w:rPr>
        <w:t xml:space="preserve"> </w:t>
      </w:r>
      <w:r w:rsidRPr="003E2153">
        <w:rPr>
          <w:rFonts w:asciiTheme="minorBidi" w:hAnsiTheme="minorBidi" w:cs="Arial"/>
          <w:rtl/>
        </w:rPr>
        <w:t>الشركات</w:t>
      </w:r>
      <w:r w:rsidRPr="008D7EA9">
        <w:rPr>
          <w:rFonts w:asciiTheme="minorBidi" w:hAnsiTheme="minorBidi" w:cs="Arial"/>
          <w:rtl/>
        </w:rPr>
        <w:t xml:space="preserve"> (</w:t>
      </w:r>
      <w:r w:rsidRPr="003E2153">
        <w:rPr>
          <w:rFonts w:asciiTheme="minorBidi" w:hAnsiTheme="minorBidi" w:cs="Arial"/>
          <w:rtl/>
        </w:rPr>
        <w:t>ويتضمن</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الشركات</w:t>
      </w:r>
      <w:r w:rsidRPr="008D7EA9">
        <w:rPr>
          <w:rFonts w:asciiTheme="minorBidi" w:hAnsiTheme="minorBidi" w:cs="Arial"/>
          <w:rtl/>
        </w:rPr>
        <w:t xml:space="preserve"> </w:t>
      </w:r>
      <w:r w:rsidRPr="003E2153">
        <w:rPr>
          <w:rFonts w:asciiTheme="minorBidi" w:hAnsiTheme="minorBidi" w:cs="Arial"/>
          <w:rtl/>
        </w:rPr>
        <w:t>ذات</w:t>
      </w:r>
      <w:r w:rsidRPr="008D7EA9">
        <w:rPr>
          <w:rFonts w:asciiTheme="minorBidi" w:hAnsiTheme="minorBidi" w:cs="Arial"/>
          <w:rtl/>
        </w:rPr>
        <w:t xml:space="preserve"> </w:t>
      </w:r>
      <w:r w:rsidRPr="003E2153">
        <w:rPr>
          <w:rFonts w:asciiTheme="minorBidi" w:hAnsiTheme="minorBidi" w:cs="Arial"/>
          <w:rtl/>
        </w:rPr>
        <w:t>المسؤولية</w:t>
      </w:r>
      <w:r w:rsidRPr="008D7EA9">
        <w:rPr>
          <w:rFonts w:asciiTheme="minorBidi" w:hAnsiTheme="minorBidi" w:cs="Arial"/>
          <w:rtl/>
        </w:rPr>
        <w:t xml:space="preserve"> </w:t>
      </w:r>
      <w:r w:rsidRPr="003E2153">
        <w:rPr>
          <w:rFonts w:asciiTheme="minorBidi" w:hAnsiTheme="minorBidi" w:cs="Arial"/>
          <w:rtl/>
        </w:rPr>
        <w:t>المحدودة</w:t>
      </w:r>
      <w:r w:rsidRPr="008D7EA9">
        <w:rPr>
          <w:rFonts w:asciiTheme="minorBidi" w:hAnsiTheme="minorBidi" w:cs="Arial"/>
          <w:rtl/>
        </w:rPr>
        <w:t>)</w:t>
      </w:r>
      <w:r w:rsidRPr="003E2153">
        <w:rPr>
          <w:rFonts w:asciiTheme="minorBidi" w:hAnsiTheme="minorBidi" w:cs="Arial"/>
          <w:rtl/>
        </w:rPr>
        <w:t>،</w:t>
      </w:r>
      <w:r w:rsidRPr="008D7EA9">
        <w:rPr>
          <w:rFonts w:asciiTheme="minorBidi" w:hAnsiTheme="minorBidi" w:cs="Arial"/>
          <w:rtl/>
        </w:rPr>
        <w:t xml:space="preserve"> </w:t>
      </w:r>
      <w:r w:rsidRPr="003E2153">
        <w:rPr>
          <w:rFonts w:asciiTheme="minorBidi" w:hAnsiTheme="minorBidi" w:cs="Arial"/>
          <w:rtl/>
        </w:rPr>
        <w:t>ومنحها</w:t>
      </w:r>
      <w:r w:rsidRPr="008D7EA9">
        <w:rPr>
          <w:rFonts w:asciiTheme="minorBidi" w:hAnsiTheme="minorBidi" w:cs="Arial"/>
          <w:rtl/>
        </w:rPr>
        <w:t xml:space="preserve"> </w:t>
      </w:r>
      <w:r w:rsidRPr="003E2153">
        <w:rPr>
          <w:rFonts w:asciiTheme="minorBidi" w:hAnsiTheme="minorBidi" w:cs="Arial"/>
          <w:rtl/>
        </w:rPr>
        <w:t>جزء</w:t>
      </w:r>
      <w:r w:rsidR="00CD6A2A">
        <w:rPr>
          <w:rFonts w:asciiTheme="minorBidi" w:hAnsiTheme="minorBidi" w:cs="Arial" w:hint="cs"/>
          <w:rtl/>
        </w:rPr>
        <w:t>ا</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الضمانات</w:t>
      </w:r>
      <w:r w:rsidRPr="008D7EA9">
        <w:rPr>
          <w:rFonts w:asciiTheme="minorBidi" w:hAnsiTheme="minorBidi" w:cs="Arial"/>
          <w:rtl/>
        </w:rPr>
        <w:t xml:space="preserve"> </w:t>
      </w:r>
      <w:r w:rsidRPr="003E2153">
        <w:rPr>
          <w:rFonts w:asciiTheme="minorBidi" w:hAnsiTheme="minorBidi" w:cs="Arial"/>
          <w:rtl/>
        </w:rPr>
        <w:t>والحوافز</w:t>
      </w:r>
      <w:r w:rsidRPr="008D7EA9">
        <w:rPr>
          <w:rFonts w:asciiTheme="minorBidi" w:hAnsiTheme="minorBidi" w:cs="Arial"/>
          <w:rtl/>
        </w:rPr>
        <w:t xml:space="preserve"> </w:t>
      </w:r>
      <w:r w:rsidRPr="003E2153">
        <w:rPr>
          <w:rFonts w:asciiTheme="minorBidi" w:hAnsiTheme="minorBidi" w:cs="Arial"/>
          <w:rtl/>
        </w:rPr>
        <w:t>وفق</w:t>
      </w:r>
      <w:r w:rsidRPr="008D7EA9">
        <w:rPr>
          <w:rFonts w:asciiTheme="minorBidi" w:hAnsiTheme="minorBidi" w:cs="Arial"/>
          <w:rtl/>
        </w:rPr>
        <w:t xml:space="preserve"> </w:t>
      </w:r>
      <w:r w:rsidRPr="003E2153">
        <w:rPr>
          <w:rFonts w:asciiTheme="minorBidi" w:hAnsiTheme="minorBidi" w:cs="Arial"/>
          <w:rtl/>
        </w:rPr>
        <w:t>قانون</w:t>
      </w:r>
      <w:r w:rsidRPr="008D7EA9">
        <w:rPr>
          <w:rFonts w:asciiTheme="minorBidi" w:hAnsiTheme="minorBidi" w:cs="Arial"/>
          <w:rtl/>
        </w:rPr>
        <w:t xml:space="preserve"> </w:t>
      </w:r>
      <w:r w:rsidRPr="003E2153">
        <w:rPr>
          <w:rFonts w:asciiTheme="minorBidi" w:hAnsiTheme="minorBidi" w:cs="Arial"/>
          <w:rtl/>
        </w:rPr>
        <w:t>الاستثمار</w:t>
      </w:r>
      <w:r w:rsidRPr="008D7EA9">
        <w:rPr>
          <w:rFonts w:asciiTheme="minorBidi" w:hAnsiTheme="minorBidi" w:cs="Arial"/>
          <w:rtl/>
        </w:rPr>
        <w:t xml:space="preserve">. </w:t>
      </w:r>
      <w:r w:rsidRPr="003E2153">
        <w:rPr>
          <w:rFonts w:asciiTheme="minorBidi" w:hAnsiTheme="minorBidi" w:cs="Arial"/>
          <w:rtl/>
        </w:rPr>
        <w:t>وهذا</w:t>
      </w:r>
      <w:r w:rsidRPr="008D7EA9">
        <w:rPr>
          <w:rFonts w:asciiTheme="minorBidi" w:hAnsiTheme="minorBidi" w:cs="Arial"/>
          <w:rtl/>
        </w:rPr>
        <w:t xml:space="preserve"> </w:t>
      </w:r>
      <w:r w:rsidRPr="003E2153">
        <w:rPr>
          <w:rFonts w:asciiTheme="minorBidi" w:hAnsiTheme="minorBidi" w:cs="Arial"/>
          <w:rtl/>
        </w:rPr>
        <w:t>الإجراء</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شأنه</w:t>
      </w:r>
      <w:r w:rsidRPr="008D7EA9">
        <w:rPr>
          <w:rFonts w:asciiTheme="minorBidi" w:hAnsiTheme="minorBidi" w:cs="Arial"/>
          <w:rtl/>
        </w:rPr>
        <w:t xml:space="preserve"> </w:t>
      </w:r>
      <w:r w:rsidRPr="003E2153">
        <w:rPr>
          <w:rFonts w:asciiTheme="minorBidi" w:hAnsiTheme="minorBidi" w:cs="Arial"/>
          <w:rtl/>
        </w:rPr>
        <w:t>المساهمة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تحقيق</w:t>
      </w:r>
      <w:r w:rsidRPr="008D7EA9">
        <w:rPr>
          <w:rFonts w:asciiTheme="minorBidi" w:hAnsiTheme="minorBidi" w:cs="Arial"/>
          <w:rtl/>
        </w:rPr>
        <w:t xml:space="preserve"> </w:t>
      </w:r>
      <w:r w:rsidRPr="003E2153">
        <w:rPr>
          <w:rFonts w:asciiTheme="minorBidi" w:hAnsiTheme="minorBidi" w:cs="Arial"/>
          <w:rtl/>
        </w:rPr>
        <w:t>المعاملة</w:t>
      </w:r>
      <w:r w:rsidRPr="008D7EA9">
        <w:rPr>
          <w:rFonts w:asciiTheme="minorBidi" w:hAnsiTheme="minorBidi" w:cs="Arial"/>
          <w:rtl/>
        </w:rPr>
        <w:t xml:space="preserve"> </w:t>
      </w:r>
      <w:r w:rsidRPr="003E2153">
        <w:rPr>
          <w:rFonts w:asciiTheme="minorBidi" w:hAnsiTheme="minorBidi" w:cs="Arial"/>
          <w:rtl/>
        </w:rPr>
        <w:t>العادلة</w:t>
      </w:r>
      <w:r w:rsidRPr="008D7EA9">
        <w:rPr>
          <w:rFonts w:asciiTheme="minorBidi" w:hAnsiTheme="minorBidi" w:cs="Arial"/>
          <w:rtl/>
        </w:rPr>
        <w:t xml:space="preserve"> </w:t>
      </w:r>
      <w:r w:rsidRPr="003E2153">
        <w:rPr>
          <w:rFonts w:asciiTheme="minorBidi" w:hAnsiTheme="minorBidi" w:cs="Arial"/>
          <w:rtl/>
        </w:rPr>
        <w:t>لصغار</w:t>
      </w:r>
      <w:r w:rsidRPr="008D7EA9">
        <w:rPr>
          <w:rFonts w:asciiTheme="minorBidi" w:hAnsiTheme="minorBidi" w:cs="Arial"/>
          <w:rtl/>
        </w:rPr>
        <w:t xml:space="preserve"> </w:t>
      </w:r>
      <w:r w:rsidRPr="003E2153">
        <w:rPr>
          <w:rFonts w:asciiTheme="minorBidi" w:hAnsiTheme="minorBidi" w:cs="Arial"/>
          <w:rtl/>
        </w:rPr>
        <w:t>وكبار</w:t>
      </w:r>
      <w:r w:rsidRPr="008D7EA9">
        <w:rPr>
          <w:rFonts w:asciiTheme="minorBidi" w:hAnsiTheme="minorBidi" w:cs="Arial"/>
          <w:rtl/>
        </w:rPr>
        <w:t xml:space="preserve"> </w:t>
      </w:r>
      <w:r w:rsidRPr="003E2153">
        <w:rPr>
          <w:rFonts w:asciiTheme="minorBidi" w:hAnsiTheme="minorBidi" w:cs="Arial"/>
          <w:rtl/>
        </w:rPr>
        <w:t>المستثمرين</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حد</w:t>
      </w:r>
      <w:r w:rsidRPr="008D7EA9">
        <w:rPr>
          <w:rFonts w:asciiTheme="minorBidi" w:hAnsiTheme="minorBidi" w:cs="Arial"/>
          <w:rtl/>
        </w:rPr>
        <w:t xml:space="preserve"> </w:t>
      </w:r>
      <w:r w:rsidRPr="003E2153">
        <w:rPr>
          <w:rFonts w:asciiTheme="minorBidi" w:hAnsiTheme="minorBidi" w:cs="Arial"/>
          <w:rtl/>
        </w:rPr>
        <w:t>سواء</w:t>
      </w:r>
      <w:r w:rsidRPr="008D7EA9">
        <w:rPr>
          <w:rFonts w:asciiTheme="minorBidi" w:hAnsiTheme="minorBidi" w:cs="Arial"/>
          <w:rtl/>
        </w:rPr>
        <w:t xml:space="preserve"> </w:t>
      </w:r>
      <w:r w:rsidRPr="003E2153">
        <w:rPr>
          <w:rFonts w:asciiTheme="minorBidi" w:hAnsiTheme="minorBidi" w:cs="Arial"/>
          <w:rtl/>
        </w:rPr>
        <w:t>وفق</w:t>
      </w:r>
      <w:r w:rsidRPr="008D7EA9">
        <w:rPr>
          <w:rFonts w:asciiTheme="minorBidi" w:hAnsiTheme="minorBidi" w:cs="Arial"/>
          <w:rtl/>
        </w:rPr>
        <w:t xml:space="preserve"> </w:t>
      </w:r>
      <w:r w:rsidRPr="003E2153">
        <w:rPr>
          <w:rFonts w:asciiTheme="minorBidi" w:hAnsiTheme="minorBidi" w:cs="Arial"/>
          <w:rtl/>
        </w:rPr>
        <w:t>القانون،</w:t>
      </w:r>
      <w:r w:rsidRPr="008D7EA9">
        <w:rPr>
          <w:rFonts w:asciiTheme="minorBidi" w:hAnsiTheme="minorBidi" w:cs="Arial"/>
          <w:rtl/>
        </w:rPr>
        <w:t xml:space="preserve"> </w:t>
      </w:r>
      <w:r w:rsidRPr="003E2153">
        <w:rPr>
          <w:rFonts w:asciiTheme="minorBidi" w:hAnsiTheme="minorBidi" w:cs="Arial"/>
          <w:rtl/>
        </w:rPr>
        <w:t>كما</w:t>
      </w:r>
      <w:r w:rsidRPr="008D7EA9">
        <w:rPr>
          <w:rFonts w:asciiTheme="minorBidi" w:hAnsiTheme="minorBidi" w:cs="Arial"/>
          <w:rtl/>
        </w:rPr>
        <w:t xml:space="preserve"> </w:t>
      </w:r>
      <w:r w:rsidR="00CD6A2A">
        <w:rPr>
          <w:rFonts w:asciiTheme="minorBidi" w:hAnsiTheme="minorBidi" w:cs="Arial" w:hint="cs"/>
          <w:rtl/>
        </w:rPr>
        <w:t>أ</w:t>
      </w:r>
      <w:r w:rsidR="00CD6A2A" w:rsidRPr="003E2153">
        <w:rPr>
          <w:rFonts w:asciiTheme="minorBidi" w:hAnsiTheme="minorBidi" w:cs="Arial"/>
          <w:rtl/>
        </w:rPr>
        <w:t>نه</w:t>
      </w:r>
      <w:r w:rsidR="00CD6A2A" w:rsidRPr="008D7EA9">
        <w:rPr>
          <w:rFonts w:asciiTheme="minorBidi" w:hAnsiTheme="minorBidi" w:cs="Arial"/>
          <w:rtl/>
        </w:rPr>
        <w:t xml:space="preserve"> </w:t>
      </w:r>
      <w:r w:rsidRPr="003E2153">
        <w:rPr>
          <w:rFonts w:asciiTheme="minorBidi" w:hAnsiTheme="minorBidi" w:cs="Arial"/>
          <w:rtl/>
        </w:rPr>
        <w:t>يعطي</w:t>
      </w:r>
      <w:r w:rsidRPr="008D7EA9">
        <w:rPr>
          <w:rFonts w:asciiTheme="minorBidi" w:hAnsiTheme="minorBidi" w:cs="Arial"/>
          <w:rtl/>
        </w:rPr>
        <w:t xml:space="preserve"> </w:t>
      </w:r>
      <w:r w:rsidRPr="003E2153">
        <w:rPr>
          <w:rFonts w:asciiTheme="minorBidi" w:hAnsiTheme="minorBidi" w:cs="Arial"/>
          <w:rtl/>
        </w:rPr>
        <w:t>الشركات</w:t>
      </w:r>
      <w:r w:rsidRPr="008D7EA9">
        <w:rPr>
          <w:rFonts w:asciiTheme="minorBidi" w:hAnsiTheme="minorBidi" w:cs="Arial"/>
          <w:rtl/>
        </w:rPr>
        <w:t xml:space="preserve"> </w:t>
      </w:r>
      <w:r w:rsidRPr="003E2153">
        <w:rPr>
          <w:rFonts w:asciiTheme="minorBidi" w:hAnsiTheme="minorBidi" w:cs="Arial"/>
          <w:rtl/>
        </w:rPr>
        <w:t>الصغيرة</w:t>
      </w:r>
      <w:r w:rsidRPr="008D7EA9">
        <w:rPr>
          <w:rFonts w:asciiTheme="minorBidi" w:hAnsiTheme="minorBidi" w:cs="Arial"/>
          <w:rtl/>
        </w:rPr>
        <w:t xml:space="preserve"> </w:t>
      </w:r>
      <w:r w:rsidRPr="003E2153">
        <w:rPr>
          <w:rFonts w:asciiTheme="minorBidi" w:hAnsiTheme="minorBidi" w:cs="Arial"/>
          <w:rtl/>
        </w:rPr>
        <w:t>مزيدًا</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الحماية</w:t>
      </w:r>
      <w:r w:rsidRPr="008D7EA9">
        <w:rPr>
          <w:rFonts w:asciiTheme="minorBidi" w:hAnsiTheme="minorBidi" w:cs="Arial"/>
          <w:rtl/>
        </w:rPr>
        <w:t xml:space="preserve"> </w:t>
      </w:r>
      <w:r w:rsidRPr="003E2153">
        <w:rPr>
          <w:rFonts w:asciiTheme="minorBidi" w:hAnsiTheme="minorBidi" w:cs="Arial"/>
          <w:rtl/>
        </w:rPr>
        <w:t>والتأمين</w:t>
      </w:r>
      <w:r w:rsidRPr="008D7EA9">
        <w:rPr>
          <w:rFonts w:asciiTheme="minorBidi" w:hAnsiTheme="minorBidi" w:cs="Arial"/>
          <w:rtl/>
        </w:rPr>
        <w:t xml:space="preserve"> </w:t>
      </w:r>
      <w:r w:rsidRPr="003E2153">
        <w:rPr>
          <w:rFonts w:asciiTheme="minorBidi" w:hAnsiTheme="minorBidi" w:cs="Arial"/>
          <w:rtl/>
        </w:rPr>
        <w:t>وفرصة</w:t>
      </w:r>
      <w:r w:rsidRPr="008D7EA9">
        <w:rPr>
          <w:rFonts w:asciiTheme="minorBidi" w:hAnsiTheme="minorBidi" w:cs="Arial"/>
          <w:rtl/>
        </w:rPr>
        <w:t xml:space="preserve"> </w:t>
      </w:r>
      <w:r w:rsidRPr="003E2153">
        <w:rPr>
          <w:rFonts w:asciiTheme="minorBidi" w:hAnsiTheme="minorBidi" w:cs="Arial"/>
          <w:rtl/>
        </w:rPr>
        <w:t>أفضل</w:t>
      </w:r>
      <w:r w:rsidRPr="008D7EA9">
        <w:rPr>
          <w:rFonts w:asciiTheme="minorBidi" w:hAnsiTheme="minorBidi" w:cs="Arial"/>
          <w:rtl/>
        </w:rPr>
        <w:t xml:space="preserve"> </w:t>
      </w:r>
      <w:r w:rsidRPr="003E2153">
        <w:rPr>
          <w:rFonts w:asciiTheme="minorBidi" w:hAnsiTheme="minorBidi" w:cs="Arial"/>
          <w:rtl/>
        </w:rPr>
        <w:t>لتحقيق</w:t>
      </w:r>
      <w:r w:rsidRPr="008D7EA9">
        <w:rPr>
          <w:rFonts w:asciiTheme="minorBidi" w:hAnsiTheme="minorBidi" w:cs="Arial"/>
          <w:rtl/>
        </w:rPr>
        <w:t xml:space="preserve"> </w:t>
      </w:r>
      <w:r w:rsidRPr="003E2153">
        <w:rPr>
          <w:rFonts w:asciiTheme="minorBidi" w:hAnsiTheme="minorBidi" w:cs="Arial"/>
          <w:rtl/>
        </w:rPr>
        <w:t>النمو</w:t>
      </w:r>
      <w:r w:rsidRPr="008D7EA9">
        <w:rPr>
          <w:rFonts w:asciiTheme="minorBidi" w:hAnsiTheme="minorBidi" w:cs="Arial"/>
          <w:rtl/>
        </w:rPr>
        <w:t xml:space="preserve">. </w:t>
      </w:r>
      <w:r w:rsidRPr="003E2153">
        <w:rPr>
          <w:rFonts w:asciiTheme="minorBidi" w:hAnsiTheme="minorBidi" w:cs="Arial"/>
          <w:rtl/>
        </w:rPr>
        <w:t>ونجد</w:t>
      </w:r>
      <w:r w:rsidRPr="008D7EA9">
        <w:rPr>
          <w:rFonts w:asciiTheme="minorBidi" w:hAnsiTheme="minorBidi" w:cs="Arial"/>
          <w:rtl/>
        </w:rPr>
        <w:t xml:space="preserve"> </w:t>
      </w:r>
      <w:r w:rsidRPr="003E2153">
        <w:rPr>
          <w:rFonts w:asciiTheme="minorBidi" w:hAnsiTheme="minorBidi" w:cs="Arial"/>
          <w:rtl/>
        </w:rPr>
        <w:t>أن</w:t>
      </w:r>
      <w:r w:rsidRPr="008D7EA9">
        <w:rPr>
          <w:rFonts w:asciiTheme="minorBidi" w:hAnsiTheme="minorBidi" w:cs="Arial"/>
          <w:rtl/>
        </w:rPr>
        <w:t xml:space="preserve"> </w:t>
      </w:r>
      <w:r w:rsidRPr="003E2153">
        <w:rPr>
          <w:rFonts w:asciiTheme="minorBidi" w:hAnsiTheme="minorBidi" w:cs="Arial"/>
          <w:rtl/>
        </w:rPr>
        <w:t>وضعية</w:t>
      </w:r>
      <w:r w:rsidRPr="008D7EA9">
        <w:rPr>
          <w:rFonts w:asciiTheme="minorBidi" w:hAnsiTheme="minorBidi" w:cs="Arial"/>
          <w:rtl/>
        </w:rPr>
        <w:t xml:space="preserve"> </w:t>
      </w:r>
      <w:r w:rsidRPr="003E2153">
        <w:rPr>
          <w:rFonts w:asciiTheme="minorBidi" w:hAnsiTheme="minorBidi" w:cs="Arial"/>
          <w:rtl/>
        </w:rPr>
        <w:t>التسجيل</w:t>
      </w:r>
      <w:r w:rsidRPr="008D7EA9">
        <w:rPr>
          <w:rFonts w:asciiTheme="minorBidi" w:hAnsiTheme="minorBidi" w:cs="Arial"/>
          <w:rtl/>
        </w:rPr>
        <w:t xml:space="preserve"> </w:t>
      </w:r>
      <w:r w:rsidRPr="003E2153">
        <w:rPr>
          <w:rFonts w:asciiTheme="minorBidi" w:hAnsiTheme="minorBidi" w:cs="Arial"/>
          <w:rtl/>
        </w:rPr>
        <w:t>تتيح</w:t>
      </w:r>
      <w:r w:rsidRPr="008D7EA9">
        <w:rPr>
          <w:rFonts w:asciiTheme="minorBidi" w:hAnsiTheme="minorBidi" w:cs="Arial"/>
          <w:rtl/>
        </w:rPr>
        <w:t xml:space="preserve"> </w:t>
      </w:r>
      <w:r w:rsidRPr="003E2153">
        <w:rPr>
          <w:rFonts w:asciiTheme="minorBidi" w:hAnsiTheme="minorBidi" w:cs="Arial"/>
          <w:rtl/>
        </w:rPr>
        <w:t>للشركات</w:t>
      </w:r>
      <w:r w:rsidRPr="008D7EA9">
        <w:rPr>
          <w:rFonts w:asciiTheme="minorBidi" w:hAnsiTheme="minorBidi" w:cs="Arial"/>
          <w:rtl/>
        </w:rPr>
        <w:t xml:space="preserve"> </w:t>
      </w:r>
      <w:r w:rsidRPr="003E2153">
        <w:rPr>
          <w:rFonts w:asciiTheme="minorBidi" w:hAnsiTheme="minorBidi" w:cs="Arial"/>
          <w:rtl/>
        </w:rPr>
        <w:t>الصغيرة</w:t>
      </w:r>
      <w:r w:rsidRPr="008D7EA9">
        <w:rPr>
          <w:rFonts w:asciiTheme="minorBidi" w:hAnsiTheme="minorBidi" w:cs="Arial"/>
          <w:rtl/>
        </w:rPr>
        <w:t xml:space="preserve"> </w:t>
      </w:r>
      <w:r w:rsidRPr="003E2153">
        <w:rPr>
          <w:rFonts w:asciiTheme="minorBidi" w:hAnsiTheme="minorBidi" w:cs="Arial"/>
          <w:rtl/>
        </w:rPr>
        <w:t>فرصة</w:t>
      </w:r>
      <w:r w:rsidRPr="008D7EA9">
        <w:rPr>
          <w:rFonts w:asciiTheme="minorBidi" w:hAnsiTheme="minorBidi" w:cs="Arial"/>
          <w:rtl/>
        </w:rPr>
        <w:t xml:space="preserve"> </w:t>
      </w:r>
      <w:r w:rsidRPr="003E2153">
        <w:rPr>
          <w:rFonts w:asciiTheme="minorBidi" w:hAnsiTheme="minorBidi" w:cs="Arial"/>
          <w:rtl/>
        </w:rPr>
        <w:t>أفضل</w:t>
      </w:r>
      <w:r w:rsidRPr="008D7EA9">
        <w:rPr>
          <w:rFonts w:asciiTheme="minorBidi" w:hAnsiTheme="minorBidi" w:cs="Arial"/>
          <w:rtl/>
        </w:rPr>
        <w:t xml:space="preserve"> </w:t>
      </w:r>
      <w:r w:rsidRPr="003E2153">
        <w:rPr>
          <w:rFonts w:asciiTheme="minorBidi" w:hAnsiTheme="minorBidi" w:cs="Arial"/>
          <w:rtl/>
        </w:rPr>
        <w:t>للحصول</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القروض</w:t>
      </w:r>
      <w:r w:rsidRPr="008D7EA9">
        <w:rPr>
          <w:rFonts w:asciiTheme="minorBidi" w:hAnsiTheme="minorBidi" w:cs="Arial"/>
          <w:rtl/>
        </w:rPr>
        <w:t xml:space="preserve"> </w:t>
      </w:r>
      <w:r w:rsidRPr="003E2153">
        <w:rPr>
          <w:rFonts w:asciiTheme="minorBidi" w:hAnsiTheme="minorBidi" w:cs="Arial"/>
          <w:rtl/>
        </w:rPr>
        <w:t>والخدمات</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والوصول</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الأسواق</w:t>
      </w:r>
      <w:r w:rsidRPr="008D7EA9">
        <w:rPr>
          <w:rFonts w:asciiTheme="minorBidi" w:hAnsiTheme="minorBidi" w:cs="Arial"/>
          <w:rtl/>
        </w:rPr>
        <w:t xml:space="preserve"> </w:t>
      </w:r>
      <w:r w:rsidRPr="003E2153">
        <w:rPr>
          <w:rFonts w:asciiTheme="minorBidi" w:hAnsiTheme="minorBidi" w:cs="Arial"/>
          <w:rtl/>
        </w:rPr>
        <w:t>والحماية</w:t>
      </w:r>
      <w:r w:rsidRPr="008D7EA9">
        <w:rPr>
          <w:rFonts w:asciiTheme="minorBidi" w:hAnsiTheme="minorBidi" w:cs="Arial"/>
          <w:rtl/>
        </w:rPr>
        <w:t xml:space="preserve"> </w:t>
      </w:r>
      <w:r w:rsidRPr="003E2153">
        <w:rPr>
          <w:rFonts w:asciiTheme="minorBidi" w:hAnsiTheme="minorBidi" w:cs="Arial"/>
          <w:rtl/>
        </w:rPr>
        <w:t>القانونية</w:t>
      </w:r>
      <w:r w:rsidRPr="008D7EA9">
        <w:rPr>
          <w:rFonts w:asciiTheme="minorBidi" w:hAnsiTheme="minorBidi" w:cs="Arial"/>
          <w:rtl/>
        </w:rPr>
        <w:t xml:space="preserve"> </w:t>
      </w:r>
      <w:r w:rsidRPr="003E2153">
        <w:rPr>
          <w:rFonts w:asciiTheme="minorBidi" w:hAnsiTheme="minorBidi" w:cs="Arial"/>
          <w:rtl/>
        </w:rPr>
        <w:t>ــ</w:t>
      </w:r>
      <w:r w:rsidRPr="008D7EA9">
        <w:rPr>
          <w:rFonts w:asciiTheme="minorBidi" w:hAnsiTheme="minorBidi" w:cs="Arial"/>
          <w:rtl/>
        </w:rPr>
        <w:t xml:space="preserve"> </w:t>
      </w:r>
      <w:r w:rsidRPr="003E2153">
        <w:rPr>
          <w:rFonts w:asciiTheme="minorBidi" w:hAnsiTheme="minorBidi" w:cs="Arial"/>
          <w:rtl/>
        </w:rPr>
        <w:t>إذا</w:t>
      </w:r>
      <w:r w:rsidRPr="008D7EA9">
        <w:rPr>
          <w:rFonts w:asciiTheme="minorBidi" w:hAnsiTheme="minorBidi" w:cs="Arial"/>
          <w:rtl/>
        </w:rPr>
        <w:t xml:space="preserve"> </w:t>
      </w:r>
      <w:r w:rsidRPr="003E2153">
        <w:rPr>
          <w:rFonts w:asciiTheme="minorBidi" w:hAnsiTheme="minorBidi" w:cs="Arial"/>
          <w:rtl/>
        </w:rPr>
        <w:t>كانت</w:t>
      </w:r>
      <w:r w:rsidRPr="008D7EA9">
        <w:rPr>
          <w:rFonts w:asciiTheme="minorBidi" w:hAnsiTheme="minorBidi" w:cs="Arial"/>
          <w:rtl/>
        </w:rPr>
        <w:t xml:space="preserve"> </w:t>
      </w:r>
      <w:r w:rsidRPr="003E2153">
        <w:rPr>
          <w:rFonts w:asciiTheme="minorBidi" w:hAnsiTheme="minorBidi" w:cs="Arial"/>
          <w:rtl/>
        </w:rPr>
        <w:t>حاليًا</w:t>
      </w:r>
      <w:r w:rsidRPr="008D7EA9">
        <w:rPr>
          <w:rFonts w:asciiTheme="minorBidi" w:hAnsiTheme="minorBidi" w:cs="Arial"/>
          <w:rtl/>
        </w:rPr>
        <w:t xml:space="preserve"> </w:t>
      </w:r>
      <w:r w:rsidRPr="003E2153">
        <w:rPr>
          <w:rFonts w:asciiTheme="minorBidi" w:hAnsiTheme="minorBidi" w:cs="Arial"/>
          <w:rtl/>
        </w:rPr>
        <w:t>غير</w:t>
      </w:r>
      <w:r w:rsidRPr="008D7EA9">
        <w:rPr>
          <w:rFonts w:asciiTheme="minorBidi" w:hAnsiTheme="minorBidi" w:cs="Arial"/>
          <w:rtl/>
        </w:rPr>
        <w:t xml:space="preserve"> </w:t>
      </w:r>
      <w:r w:rsidRPr="003E2153">
        <w:rPr>
          <w:rFonts w:asciiTheme="minorBidi" w:hAnsiTheme="minorBidi" w:cs="Arial"/>
          <w:rtl/>
        </w:rPr>
        <w:t>مسجلة</w:t>
      </w:r>
      <w:r w:rsidRPr="008D7EA9">
        <w:rPr>
          <w:rFonts w:asciiTheme="minorBidi" w:hAnsiTheme="minorBidi" w:cs="Arial"/>
          <w:rtl/>
        </w:rPr>
        <w:t xml:space="preserve"> </w:t>
      </w:r>
      <w:r w:rsidRPr="003E2153">
        <w:rPr>
          <w:rFonts w:asciiTheme="minorBidi" w:hAnsiTheme="minorBidi" w:cs="Arial"/>
          <w:rtl/>
        </w:rPr>
        <w:t>أو</w:t>
      </w:r>
      <w:r w:rsidRPr="008D7EA9">
        <w:rPr>
          <w:rFonts w:asciiTheme="minorBidi" w:hAnsiTheme="minorBidi" w:cs="Arial"/>
          <w:rtl/>
        </w:rPr>
        <w:t xml:space="preserve"> </w:t>
      </w:r>
      <w:r w:rsidRPr="003E2153">
        <w:rPr>
          <w:rFonts w:asciiTheme="minorBidi" w:hAnsiTheme="minorBidi" w:cs="Arial"/>
          <w:rtl/>
        </w:rPr>
        <w:t>مسجلة</w:t>
      </w:r>
      <w:r w:rsidRPr="008D7EA9">
        <w:rPr>
          <w:rFonts w:asciiTheme="minorBidi" w:hAnsiTheme="minorBidi" w:cs="Arial"/>
          <w:rtl/>
        </w:rPr>
        <w:t xml:space="preserve"> </w:t>
      </w:r>
      <w:r w:rsidRPr="003E2153">
        <w:rPr>
          <w:rFonts w:asciiTheme="minorBidi" w:hAnsiTheme="minorBidi" w:cs="Arial"/>
          <w:rtl/>
        </w:rPr>
        <w:t>باعتبارها</w:t>
      </w:r>
      <w:r w:rsidRPr="008D7EA9">
        <w:rPr>
          <w:rFonts w:asciiTheme="minorBidi" w:hAnsiTheme="minorBidi" w:cs="Arial"/>
          <w:rtl/>
        </w:rPr>
        <w:t xml:space="preserve"> </w:t>
      </w:r>
      <w:r w:rsidRPr="003E2153">
        <w:rPr>
          <w:rFonts w:asciiTheme="minorBidi" w:hAnsiTheme="minorBidi" w:cs="Arial"/>
          <w:rtl/>
        </w:rPr>
        <w:t>ذات</w:t>
      </w:r>
      <w:r w:rsidRPr="008D7EA9">
        <w:rPr>
          <w:rFonts w:asciiTheme="minorBidi" w:hAnsiTheme="minorBidi" w:cs="Arial"/>
          <w:rtl/>
        </w:rPr>
        <w:t xml:space="preserve"> </w:t>
      </w:r>
      <w:r w:rsidRPr="003E2153">
        <w:rPr>
          <w:rFonts w:asciiTheme="minorBidi" w:hAnsiTheme="minorBidi" w:cs="Arial"/>
          <w:rtl/>
        </w:rPr>
        <w:t>مالك</w:t>
      </w:r>
      <w:r w:rsidRPr="008D7EA9">
        <w:rPr>
          <w:rFonts w:asciiTheme="minorBidi" w:hAnsiTheme="minorBidi" w:cs="Arial"/>
          <w:rtl/>
        </w:rPr>
        <w:t xml:space="preserve"> </w:t>
      </w:r>
      <w:r w:rsidRPr="003E2153">
        <w:rPr>
          <w:rFonts w:asciiTheme="minorBidi" w:hAnsiTheme="minorBidi" w:cs="Arial"/>
          <w:rtl/>
        </w:rPr>
        <w:t>منفرد</w:t>
      </w:r>
      <w:r w:rsidRPr="008D7EA9">
        <w:rPr>
          <w:rFonts w:asciiTheme="minorBidi" w:hAnsiTheme="minorBidi" w:cs="Arial"/>
          <w:rtl/>
        </w:rPr>
        <w:t xml:space="preserve"> </w:t>
      </w:r>
      <w:r w:rsidRPr="003E2153">
        <w:rPr>
          <w:rFonts w:asciiTheme="minorBidi" w:hAnsiTheme="minorBidi" w:cs="Arial"/>
          <w:rtl/>
        </w:rPr>
        <w:t>وليس</w:t>
      </w:r>
      <w:r w:rsidRPr="008D7EA9">
        <w:rPr>
          <w:rFonts w:asciiTheme="minorBidi" w:hAnsiTheme="minorBidi" w:cs="Arial"/>
          <w:rtl/>
        </w:rPr>
        <w:t xml:space="preserve"> </w:t>
      </w:r>
      <w:r w:rsidRPr="003E2153">
        <w:rPr>
          <w:rFonts w:asciiTheme="minorBidi" w:hAnsiTheme="minorBidi" w:cs="Arial"/>
          <w:rtl/>
        </w:rPr>
        <w:t>لديها</w:t>
      </w:r>
      <w:r w:rsidRPr="008D7EA9">
        <w:rPr>
          <w:rFonts w:asciiTheme="minorBidi" w:hAnsiTheme="minorBidi" w:cs="Arial"/>
          <w:rtl/>
        </w:rPr>
        <w:t xml:space="preserve"> </w:t>
      </w:r>
      <w:r w:rsidRPr="003E2153">
        <w:rPr>
          <w:rFonts w:asciiTheme="minorBidi" w:hAnsiTheme="minorBidi" w:cs="Arial"/>
          <w:rtl/>
        </w:rPr>
        <w:t>أي</w:t>
      </w:r>
      <w:r w:rsidRPr="008D7EA9">
        <w:rPr>
          <w:rFonts w:asciiTheme="minorBidi" w:hAnsiTheme="minorBidi" w:cs="Arial"/>
          <w:rtl/>
        </w:rPr>
        <w:t xml:space="preserve"> </w:t>
      </w:r>
      <w:r w:rsidRPr="003E2153">
        <w:rPr>
          <w:rFonts w:asciiTheme="minorBidi" w:hAnsiTheme="minorBidi" w:cs="Arial"/>
          <w:rtl/>
        </w:rPr>
        <w:t>حماية</w:t>
      </w:r>
      <w:r w:rsidRPr="008D7EA9">
        <w:rPr>
          <w:rFonts w:asciiTheme="minorBidi" w:hAnsiTheme="minorBidi" w:cs="Arial"/>
          <w:rtl/>
        </w:rPr>
        <w:t xml:space="preserve"> </w:t>
      </w:r>
      <w:r w:rsidRPr="003E2153">
        <w:rPr>
          <w:rFonts w:asciiTheme="minorBidi" w:hAnsiTheme="minorBidi" w:cs="Arial"/>
          <w:rtl/>
        </w:rPr>
        <w:t>بشأن</w:t>
      </w:r>
      <w:r w:rsidRPr="008D7EA9">
        <w:rPr>
          <w:rFonts w:asciiTheme="minorBidi" w:hAnsiTheme="minorBidi" w:cs="Arial"/>
          <w:rtl/>
        </w:rPr>
        <w:t xml:space="preserve"> </w:t>
      </w:r>
      <w:r w:rsidRPr="003E2153">
        <w:rPr>
          <w:rFonts w:asciiTheme="minorBidi" w:hAnsiTheme="minorBidi" w:cs="Arial"/>
          <w:rtl/>
        </w:rPr>
        <w:t>المساءلة</w:t>
      </w:r>
      <w:r w:rsidRPr="008D7EA9">
        <w:rPr>
          <w:rFonts w:asciiTheme="minorBidi" w:hAnsiTheme="minorBidi" w:cs="Arial"/>
          <w:rtl/>
        </w:rPr>
        <w:t xml:space="preserve">. </w:t>
      </w:r>
      <w:r w:rsidRPr="003E2153">
        <w:rPr>
          <w:rFonts w:asciiTheme="minorBidi" w:hAnsiTheme="minorBidi" w:cs="Arial"/>
          <w:rtl/>
        </w:rPr>
        <w:t>ويكفل</w:t>
      </w:r>
      <w:r w:rsidRPr="008D7EA9">
        <w:rPr>
          <w:rFonts w:asciiTheme="minorBidi" w:hAnsiTheme="minorBidi" w:cs="Arial"/>
          <w:rtl/>
        </w:rPr>
        <w:t xml:space="preserve"> </w:t>
      </w:r>
      <w:r w:rsidRPr="003E2153">
        <w:rPr>
          <w:rFonts w:asciiTheme="minorBidi" w:hAnsiTheme="minorBidi" w:cs="Arial"/>
          <w:rtl/>
        </w:rPr>
        <w:t>كل</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قانون</w:t>
      </w:r>
      <w:r w:rsidRPr="008D7EA9">
        <w:rPr>
          <w:rFonts w:asciiTheme="minorBidi" w:hAnsiTheme="minorBidi" w:cs="Arial"/>
          <w:rtl/>
        </w:rPr>
        <w:t xml:space="preserve"> </w:t>
      </w:r>
      <w:r w:rsidRPr="003E2153">
        <w:rPr>
          <w:rFonts w:asciiTheme="minorBidi" w:hAnsiTheme="minorBidi" w:cs="Arial"/>
          <w:rtl/>
        </w:rPr>
        <w:t>الشركات</w:t>
      </w:r>
      <w:r w:rsidRPr="008D7EA9">
        <w:rPr>
          <w:rFonts w:asciiTheme="minorBidi" w:hAnsiTheme="minorBidi" w:cs="Arial"/>
          <w:rtl/>
        </w:rPr>
        <w:t xml:space="preserve"> </w:t>
      </w:r>
      <w:r w:rsidRPr="003E2153">
        <w:rPr>
          <w:rFonts w:asciiTheme="minorBidi" w:hAnsiTheme="minorBidi" w:cs="Arial"/>
          <w:rtl/>
        </w:rPr>
        <w:t>وقانون</w:t>
      </w:r>
      <w:r w:rsidRPr="008D7EA9">
        <w:rPr>
          <w:rFonts w:asciiTheme="minorBidi" w:hAnsiTheme="minorBidi" w:cs="Arial"/>
          <w:rtl/>
        </w:rPr>
        <w:t xml:space="preserve"> </w:t>
      </w:r>
      <w:r w:rsidRPr="003E2153">
        <w:rPr>
          <w:rFonts w:asciiTheme="minorBidi" w:hAnsiTheme="minorBidi" w:cs="Arial"/>
          <w:rtl/>
        </w:rPr>
        <w:t>الاستثمار</w:t>
      </w:r>
      <w:r w:rsidRPr="008D7EA9">
        <w:rPr>
          <w:rFonts w:asciiTheme="minorBidi" w:hAnsiTheme="minorBidi" w:cs="Arial"/>
          <w:rtl/>
        </w:rPr>
        <w:t xml:space="preserve"> </w:t>
      </w:r>
      <w:r w:rsidRPr="003E2153">
        <w:rPr>
          <w:rFonts w:asciiTheme="minorBidi" w:hAnsiTheme="minorBidi" w:cs="Arial"/>
          <w:rtl/>
        </w:rPr>
        <w:t>تكافؤ</w:t>
      </w:r>
      <w:r w:rsidRPr="008D7EA9">
        <w:rPr>
          <w:rFonts w:asciiTheme="minorBidi" w:hAnsiTheme="minorBidi" w:cs="Arial"/>
          <w:rtl/>
        </w:rPr>
        <w:t xml:space="preserve"> </w:t>
      </w:r>
      <w:r w:rsidRPr="003E2153">
        <w:rPr>
          <w:rFonts w:asciiTheme="minorBidi" w:hAnsiTheme="minorBidi" w:cs="Arial"/>
          <w:rtl/>
        </w:rPr>
        <w:t>الفرص</w:t>
      </w:r>
      <w:r w:rsidRPr="008D7EA9">
        <w:rPr>
          <w:rFonts w:asciiTheme="minorBidi" w:hAnsiTheme="minorBidi" w:cs="Arial"/>
          <w:rtl/>
        </w:rPr>
        <w:t xml:space="preserve"> </w:t>
      </w:r>
      <w:r w:rsidRPr="003E2153">
        <w:rPr>
          <w:rFonts w:asciiTheme="minorBidi" w:hAnsiTheme="minorBidi" w:cs="Arial"/>
          <w:rtl/>
        </w:rPr>
        <w:t>للشركات</w:t>
      </w:r>
      <w:r w:rsidRPr="008D7EA9">
        <w:rPr>
          <w:rFonts w:asciiTheme="minorBidi" w:hAnsiTheme="minorBidi" w:cs="Arial"/>
          <w:rtl/>
        </w:rPr>
        <w:t xml:space="preserve"> </w:t>
      </w:r>
      <w:r w:rsidRPr="003E2153">
        <w:rPr>
          <w:rFonts w:asciiTheme="minorBidi" w:hAnsiTheme="minorBidi" w:cs="Arial"/>
          <w:rtl/>
        </w:rPr>
        <w:t>الصغيرة</w:t>
      </w:r>
      <w:r w:rsidRPr="008D7EA9">
        <w:rPr>
          <w:rFonts w:asciiTheme="minorBidi" w:hAnsiTheme="minorBidi" w:cs="Arial"/>
          <w:rtl/>
        </w:rPr>
        <w:t xml:space="preserve"> </w:t>
      </w:r>
      <w:r w:rsidRPr="003E2153">
        <w:rPr>
          <w:rFonts w:asciiTheme="minorBidi" w:hAnsiTheme="minorBidi" w:cs="Arial"/>
          <w:rtl/>
        </w:rPr>
        <w:t>أو</w:t>
      </w:r>
      <w:r w:rsidRPr="008D7EA9">
        <w:rPr>
          <w:rFonts w:asciiTheme="minorBidi" w:hAnsiTheme="minorBidi" w:cs="Arial"/>
          <w:rtl/>
        </w:rPr>
        <w:t xml:space="preserve"> </w:t>
      </w:r>
      <w:r w:rsidRPr="003E2153">
        <w:rPr>
          <w:rFonts w:asciiTheme="minorBidi" w:hAnsiTheme="minorBidi" w:cs="Arial"/>
          <w:rtl/>
        </w:rPr>
        <w:t>الكبيرة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حد</w:t>
      </w:r>
      <w:r w:rsidRPr="008D7EA9">
        <w:rPr>
          <w:rFonts w:asciiTheme="minorBidi" w:hAnsiTheme="minorBidi" w:cs="Arial"/>
          <w:rtl/>
        </w:rPr>
        <w:t xml:space="preserve"> </w:t>
      </w:r>
      <w:r w:rsidRPr="003E2153">
        <w:rPr>
          <w:rFonts w:asciiTheme="minorBidi" w:hAnsiTheme="minorBidi" w:cs="Arial"/>
          <w:rtl/>
        </w:rPr>
        <w:t>سواء</w:t>
      </w:r>
      <w:r w:rsidRPr="008D7EA9">
        <w:rPr>
          <w:rFonts w:asciiTheme="minorBidi" w:hAnsiTheme="minorBidi" w:cs="Arial"/>
          <w:rtl/>
        </w:rPr>
        <w:t>.</w:t>
      </w:r>
    </w:p>
    <w:p w14:paraId="60B06F28" w14:textId="77777777" w:rsidR="00270762" w:rsidRPr="008D7EA9" w:rsidRDefault="00270762" w:rsidP="00CD6A2A">
      <w:pPr>
        <w:spacing w:line="340" w:lineRule="exact"/>
        <w:jc w:val="both"/>
        <w:rPr>
          <w:rFonts w:asciiTheme="minorBidi" w:hAnsiTheme="minorBidi" w:cs="Arial"/>
          <w:rtl/>
        </w:rPr>
      </w:pPr>
      <w:r w:rsidRPr="003E2153">
        <w:rPr>
          <w:rFonts w:asciiTheme="minorBidi" w:hAnsiTheme="minorBidi" w:cs="Arial"/>
          <w:rtl/>
        </w:rPr>
        <w:t>ويمثل</w:t>
      </w:r>
      <w:r w:rsidRPr="008D7EA9">
        <w:rPr>
          <w:rFonts w:asciiTheme="minorBidi" w:hAnsiTheme="minorBidi" w:cs="Arial"/>
          <w:rtl/>
        </w:rPr>
        <w:t xml:space="preserve"> </w:t>
      </w:r>
      <w:r w:rsidRPr="003E2153">
        <w:rPr>
          <w:rFonts w:asciiTheme="minorBidi" w:hAnsiTheme="minorBidi" w:cs="Arial"/>
          <w:rtl/>
        </w:rPr>
        <w:t>قانون</w:t>
      </w:r>
      <w:r w:rsidRPr="008D7EA9">
        <w:rPr>
          <w:rFonts w:asciiTheme="minorBidi" w:hAnsiTheme="minorBidi" w:cs="Arial"/>
          <w:rtl/>
        </w:rPr>
        <w:t xml:space="preserve"> </w:t>
      </w:r>
      <w:r w:rsidRPr="003E2153">
        <w:rPr>
          <w:rFonts w:asciiTheme="minorBidi" w:hAnsiTheme="minorBidi" w:cs="Arial"/>
          <w:rtl/>
        </w:rPr>
        <w:t>التراخيص</w:t>
      </w:r>
      <w:r w:rsidRPr="008D7EA9">
        <w:rPr>
          <w:rFonts w:asciiTheme="minorBidi" w:hAnsiTheme="minorBidi" w:cs="Arial"/>
          <w:rtl/>
        </w:rPr>
        <w:t xml:space="preserve"> </w:t>
      </w:r>
      <w:r w:rsidRPr="003E2153">
        <w:rPr>
          <w:rFonts w:asciiTheme="minorBidi" w:hAnsiTheme="minorBidi" w:cs="Arial"/>
          <w:rtl/>
        </w:rPr>
        <w:t>الصناعية</w:t>
      </w:r>
      <w:r w:rsidRPr="008D7EA9">
        <w:rPr>
          <w:rFonts w:asciiTheme="minorBidi" w:hAnsiTheme="minorBidi" w:cs="Arial"/>
          <w:rtl/>
        </w:rPr>
        <w:t xml:space="preserve"> </w:t>
      </w:r>
      <w:r w:rsidRPr="003E2153">
        <w:rPr>
          <w:rFonts w:asciiTheme="minorBidi" w:hAnsiTheme="minorBidi" w:cs="Arial"/>
          <w:rtl/>
        </w:rPr>
        <w:t>الجديد</w:t>
      </w:r>
      <w:r w:rsidRPr="008D7EA9">
        <w:rPr>
          <w:rFonts w:asciiTheme="minorBidi" w:hAnsiTheme="minorBidi" w:cs="Arial"/>
          <w:rtl/>
        </w:rPr>
        <w:t xml:space="preserve"> (</w:t>
      </w:r>
      <w:r w:rsidRPr="003E2153">
        <w:rPr>
          <w:rFonts w:asciiTheme="minorBidi" w:hAnsiTheme="minorBidi" w:cs="Arial"/>
          <w:rtl/>
        </w:rPr>
        <w:t>الذي</w:t>
      </w:r>
      <w:r w:rsidRPr="008D7EA9">
        <w:rPr>
          <w:rFonts w:asciiTheme="minorBidi" w:hAnsiTheme="minorBidi" w:cs="Arial"/>
          <w:rtl/>
        </w:rPr>
        <w:t xml:space="preserve"> </w:t>
      </w:r>
      <w:r w:rsidRPr="003E2153">
        <w:rPr>
          <w:rFonts w:asciiTheme="minorBidi" w:hAnsiTheme="minorBidi" w:cs="Arial"/>
          <w:rtl/>
        </w:rPr>
        <w:t>دخل</w:t>
      </w:r>
      <w:r w:rsidRPr="008D7EA9">
        <w:rPr>
          <w:rFonts w:asciiTheme="minorBidi" w:hAnsiTheme="minorBidi" w:cs="Arial"/>
          <w:rtl/>
        </w:rPr>
        <w:t xml:space="preserve"> </w:t>
      </w:r>
      <w:r w:rsidRPr="003E2153">
        <w:rPr>
          <w:rFonts w:asciiTheme="minorBidi" w:hAnsiTheme="minorBidi" w:cs="Arial"/>
          <w:rtl/>
        </w:rPr>
        <w:t>حيز</w:t>
      </w:r>
      <w:r w:rsidRPr="008D7EA9">
        <w:rPr>
          <w:rFonts w:asciiTheme="minorBidi" w:hAnsiTheme="minorBidi" w:cs="Arial"/>
          <w:rtl/>
        </w:rPr>
        <w:t xml:space="preserve"> </w:t>
      </w:r>
      <w:r w:rsidRPr="003E2153">
        <w:rPr>
          <w:rFonts w:asciiTheme="minorBidi" w:hAnsiTheme="minorBidi" w:cs="Arial"/>
          <w:rtl/>
        </w:rPr>
        <w:t>النفاذ</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أبريل</w:t>
      </w:r>
      <w:r w:rsidRPr="008D7EA9">
        <w:rPr>
          <w:rFonts w:asciiTheme="minorBidi" w:hAnsiTheme="minorBidi" w:cs="Arial"/>
          <w:rtl/>
        </w:rPr>
        <w:t xml:space="preserve"> 2017) </w:t>
      </w:r>
      <w:r w:rsidRPr="003E2153">
        <w:rPr>
          <w:rFonts w:asciiTheme="minorBidi" w:hAnsiTheme="minorBidi" w:cs="Arial"/>
          <w:rtl/>
        </w:rPr>
        <w:t>ــ</w:t>
      </w:r>
      <w:r w:rsidRPr="008D7EA9">
        <w:rPr>
          <w:rFonts w:asciiTheme="minorBidi" w:hAnsiTheme="minorBidi" w:cs="Arial"/>
          <w:rtl/>
        </w:rPr>
        <w:t xml:space="preserve"> </w:t>
      </w:r>
      <w:r w:rsidRPr="003E2153">
        <w:rPr>
          <w:rFonts w:asciiTheme="minorBidi" w:hAnsiTheme="minorBidi" w:cs="Arial"/>
          <w:rtl/>
        </w:rPr>
        <w:t>وهو</w:t>
      </w:r>
      <w:r w:rsidRPr="008D7EA9">
        <w:rPr>
          <w:rFonts w:asciiTheme="minorBidi" w:hAnsiTheme="minorBidi" w:cs="Arial"/>
          <w:rtl/>
        </w:rPr>
        <w:t xml:space="preserve"> </w:t>
      </w:r>
      <w:r w:rsidRPr="003E2153">
        <w:rPr>
          <w:rFonts w:asciiTheme="minorBidi" w:hAnsiTheme="minorBidi" w:cs="Arial"/>
          <w:rtl/>
        </w:rPr>
        <w:t>أول</w:t>
      </w:r>
      <w:r w:rsidRPr="008D7EA9">
        <w:rPr>
          <w:rFonts w:asciiTheme="minorBidi" w:hAnsiTheme="minorBidi" w:cs="Arial"/>
          <w:rtl/>
        </w:rPr>
        <w:t xml:space="preserve"> </w:t>
      </w:r>
      <w:r w:rsidRPr="003E2153">
        <w:rPr>
          <w:rFonts w:asciiTheme="minorBidi" w:hAnsiTheme="minorBidi" w:cs="Arial"/>
          <w:rtl/>
        </w:rPr>
        <w:t>إصلاح</w:t>
      </w:r>
      <w:r w:rsidRPr="008D7EA9">
        <w:rPr>
          <w:rFonts w:asciiTheme="minorBidi" w:hAnsiTheme="minorBidi" w:cs="Arial"/>
          <w:rtl/>
        </w:rPr>
        <w:t xml:space="preserve"> </w:t>
      </w:r>
      <w:r w:rsidRPr="003E2153">
        <w:rPr>
          <w:rFonts w:asciiTheme="minorBidi" w:hAnsiTheme="minorBidi" w:cs="Arial"/>
          <w:rtl/>
        </w:rPr>
        <w:t>لتشريع</w:t>
      </w:r>
      <w:r w:rsidRPr="008D7EA9">
        <w:rPr>
          <w:rFonts w:asciiTheme="minorBidi" w:hAnsiTheme="minorBidi" w:cs="Arial"/>
          <w:rtl/>
        </w:rPr>
        <w:t xml:space="preserve"> </w:t>
      </w:r>
      <w:r w:rsidRPr="003E2153">
        <w:rPr>
          <w:rFonts w:asciiTheme="minorBidi" w:hAnsiTheme="minorBidi" w:cs="Arial"/>
          <w:rtl/>
        </w:rPr>
        <w:t>التراخيص</w:t>
      </w:r>
      <w:r w:rsidRPr="008D7EA9">
        <w:rPr>
          <w:rFonts w:asciiTheme="minorBidi" w:hAnsiTheme="minorBidi" w:cs="Arial"/>
          <w:rtl/>
        </w:rPr>
        <w:t xml:space="preserve"> </w:t>
      </w:r>
      <w:r w:rsidRPr="003E2153">
        <w:rPr>
          <w:rFonts w:asciiTheme="minorBidi" w:hAnsiTheme="minorBidi" w:cs="Arial"/>
          <w:rtl/>
        </w:rPr>
        <w:t>الصناعية</w:t>
      </w:r>
      <w:r w:rsidRPr="008D7EA9">
        <w:rPr>
          <w:rFonts w:asciiTheme="minorBidi" w:hAnsiTheme="minorBidi" w:cs="Arial"/>
          <w:rtl/>
        </w:rPr>
        <w:t xml:space="preserve"> </w:t>
      </w:r>
      <w:r w:rsidRPr="003E2153">
        <w:rPr>
          <w:rFonts w:asciiTheme="minorBidi" w:hAnsiTheme="minorBidi" w:cs="Arial"/>
          <w:rtl/>
        </w:rPr>
        <w:t>منذ</w:t>
      </w:r>
      <w:r w:rsidRPr="008D7EA9">
        <w:rPr>
          <w:rFonts w:asciiTheme="minorBidi" w:hAnsiTheme="minorBidi" w:cs="Arial"/>
          <w:rtl/>
        </w:rPr>
        <w:t xml:space="preserve"> 1954 </w:t>
      </w:r>
      <w:r w:rsidRPr="003E2153">
        <w:rPr>
          <w:rFonts w:asciiTheme="minorBidi" w:hAnsiTheme="minorBidi" w:cs="Arial"/>
          <w:rtl/>
        </w:rPr>
        <w:t>ــ</w:t>
      </w:r>
      <w:r w:rsidRPr="008D7EA9">
        <w:rPr>
          <w:rFonts w:asciiTheme="minorBidi" w:hAnsiTheme="minorBidi" w:cs="Arial"/>
          <w:rtl/>
        </w:rPr>
        <w:t xml:space="preserve"> </w:t>
      </w:r>
      <w:r w:rsidRPr="003E2153">
        <w:rPr>
          <w:rFonts w:asciiTheme="minorBidi" w:hAnsiTheme="minorBidi" w:cs="Arial"/>
          <w:rtl/>
        </w:rPr>
        <w:t>التخلي</w:t>
      </w:r>
      <w:r w:rsidRPr="008D7EA9">
        <w:rPr>
          <w:rFonts w:asciiTheme="minorBidi" w:hAnsiTheme="minorBidi" w:cs="Arial"/>
          <w:rtl/>
        </w:rPr>
        <w:t xml:space="preserve"> </w:t>
      </w:r>
      <w:r w:rsidRPr="003E2153">
        <w:rPr>
          <w:rFonts w:asciiTheme="minorBidi" w:hAnsiTheme="minorBidi" w:cs="Arial"/>
          <w:rtl/>
        </w:rPr>
        <w:t>بصورة</w:t>
      </w:r>
      <w:r w:rsidRPr="008D7EA9">
        <w:rPr>
          <w:rFonts w:asciiTheme="minorBidi" w:hAnsiTheme="minorBidi" w:cs="Arial"/>
          <w:rtl/>
        </w:rPr>
        <w:t xml:space="preserve"> </w:t>
      </w:r>
      <w:r w:rsidRPr="003E2153">
        <w:rPr>
          <w:rFonts w:asciiTheme="minorBidi" w:hAnsiTheme="minorBidi" w:cs="Arial"/>
          <w:rtl/>
        </w:rPr>
        <w:t>حقيقية</w:t>
      </w:r>
      <w:r w:rsidRPr="008D7EA9">
        <w:rPr>
          <w:rFonts w:asciiTheme="minorBidi" w:hAnsiTheme="minorBidi" w:cs="Arial"/>
          <w:rtl/>
        </w:rPr>
        <w:t xml:space="preserve"> </w:t>
      </w:r>
      <w:r w:rsidRPr="003E2153">
        <w:rPr>
          <w:rFonts w:asciiTheme="minorBidi" w:hAnsiTheme="minorBidi" w:cs="Arial"/>
          <w:rtl/>
        </w:rPr>
        <w:t>عن</w:t>
      </w:r>
      <w:r w:rsidRPr="008D7EA9">
        <w:rPr>
          <w:rFonts w:asciiTheme="minorBidi" w:hAnsiTheme="minorBidi" w:cs="Arial"/>
          <w:rtl/>
        </w:rPr>
        <w:t xml:space="preserve"> </w:t>
      </w:r>
      <w:r w:rsidRPr="003E2153">
        <w:rPr>
          <w:rFonts w:asciiTheme="minorBidi" w:hAnsiTheme="minorBidi" w:cs="Arial"/>
          <w:rtl/>
        </w:rPr>
        <w:t>الماضي</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خلال</w:t>
      </w:r>
      <w:r w:rsidRPr="008D7EA9">
        <w:rPr>
          <w:rFonts w:asciiTheme="minorBidi" w:hAnsiTheme="minorBidi" w:cs="Arial"/>
          <w:rtl/>
        </w:rPr>
        <w:t xml:space="preserve"> </w:t>
      </w:r>
      <w:r w:rsidRPr="003E2153">
        <w:rPr>
          <w:rFonts w:asciiTheme="minorBidi" w:hAnsiTheme="minorBidi" w:cs="Arial"/>
          <w:rtl/>
        </w:rPr>
        <w:t>تحديد</w:t>
      </w:r>
      <w:r w:rsidRPr="008D7EA9">
        <w:rPr>
          <w:rFonts w:asciiTheme="minorBidi" w:hAnsiTheme="minorBidi" w:cs="Arial"/>
          <w:rtl/>
        </w:rPr>
        <w:t xml:space="preserve"> </w:t>
      </w:r>
      <w:r w:rsidRPr="003E2153">
        <w:rPr>
          <w:rFonts w:asciiTheme="minorBidi" w:hAnsiTheme="minorBidi" w:cs="Arial"/>
          <w:rtl/>
        </w:rPr>
        <w:t>نطاق</w:t>
      </w:r>
      <w:r w:rsidRPr="008D7EA9">
        <w:rPr>
          <w:rFonts w:asciiTheme="minorBidi" w:hAnsiTheme="minorBidi" w:cs="Arial"/>
          <w:rtl/>
        </w:rPr>
        <w:t xml:space="preserve"> </w:t>
      </w:r>
      <w:r w:rsidRPr="003E2153">
        <w:rPr>
          <w:rFonts w:asciiTheme="minorBidi" w:hAnsiTheme="minorBidi" w:cs="Arial"/>
          <w:rtl/>
        </w:rPr>
        <w:t>تنظيم</w:t>
      </w:r>
      <w:r w:rsidRPr="008D7EA9">
        <w:rPr>
          <w:rFonts w:asciiTheme="minorBidi" w:hAnsiTheme="minorBidi" w:cs="Arial"/>
          <w:rtl/>
        </w:rPr>
        <w:t xml:space="preserve"> </w:t>
      </w:r>
      <w:r w:rsidRPr="003E2153">
        <w:rPr>
          <w:rFonts w:asciiTheme="minorBidi" w:hAnsiTheme="minorBidi" w:cs="Arial"/>
          <w:rtl/>
        </w:rPr>
        <w:t>التراخيص</w:t>
      </w:r>
      <w:r w:rsidRPr="008D7EA9">
        <w:rPr>
          <w:rFonts w:asciiTheme="minorBidi" w:hAnsiTheme="minorBidi" w:cs="Arial"/>
          <w:rtl/>
        </w:rPr>
        <w:t xml:space="preserve"> </w:t>
      </w:r>
      <w:r w:rsidRPr="003E2153">
        <w:rPr>
          <w:rFonts w:asciiTheme="minorBidi" w:hAnsiTheme="minorBidi" w:cs="Arial"/>
          <w:rtl/>
        </w:rPr>
        <w:t>الصناعية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أساس</w:t>
      </w:r>
      <w:r w:rsidRPr="008D7EA9">
        <w:rPr>
          <w:rFonts w:asciiTheme="minorBidi" w:hAnsiTheme="minorBidi" w:cs="Arial"/>
          <w:rtl/>
        </w:rPr>
        <w:t xml:space="preserve"> </w:t>
      </w:r>
      <w:r w:rsidRPr="003E2153">
        <w:rPr>
          <w:rFonts w:asciiTheme="minorBidi" w:hAnsiTheme="minorBidi" w:cs="Arial"/>
          <w:rtl/>
        </w:rPr>
        <w:t>المخاطر</w:t>
      </w:r>
      <w:r w:rsidRPr="008D7EA9">
        <w:rPr>
          <w:rFonts w:asciiTheme="minorBidi" w:hAnsiTheme="minorBidi" w:cs="Arial"/>
          <w:rtl/>
        </w:rPr>
        <w:t xml:space="preserve"> </w:t>
      </w:r>
      <w:r w:rsidRPr="003E2153">
        <w:rPr>
          <w:rFonts w:asciiTheme="minorBidi" w:hAnsiTheme="minorBidi" w:cs="Arial"/>
          <w:rtl/>
        </w:rPr>
        <w:t>المتعلقة</w:t>
      </w:r>
      <w:r w:rsidRPr="008D7EA9">
        <w:rPr>
          <w:rFonts w:asciiTheme="minorBidi" w:hAnsiTheme="minorBidi" w:cs="Arial"/>
          <w:rtl/>
        </w:rPr>
        <w:t xml:space="preserve"> </w:t>
      </w:r>
      <w:r w:rsidRPr="003E2153">
        <w:rPr>
          <w:rFonts w:asciiTheme="minorBidi" w:hAnsiTheme="minorBidi" w:cs="Arial"/>
          <w:rtl/>
        </w:rPr>
        <w:t>بالتأمين</w:t>
      </w:r>
      <w:r w:rsidRPr="008D7EA9">
        <w:rPr>
          <w:rFonts w:asciiTheme="minorBidi" w:hAnsiTheme="minorBidi" w:cs="Arial"/>
          <w:rtl/>
        </w:rPr>
        <w:t xml:space="preserve"> </w:t>
      </w:r>
      <w:r w:rsidRPr="003E2153">
        <w:rPr>
          <w:rFonts w:asciiTheme="minorBidi" w:hAnsiTheme="minorBidi" w:cs="Arial"/>
          <w:rtl/>
        </w:rPr>
        <w:t>أو</w:t>
      </w:r>
      <w:r w:rsidRPr="008D7EA9">
        <w:rPr>
          <w:rFonts w:asciiTheme="minorBidi" w:hAnsiTheme="minorBidi" w:cs="Arial"/>
          <w:rtl/>
        </w:rPr>
        <w:t xml:space="preserve"> </w:t>
      </w:r>
      <w:r w:rsidRPr="003E2153">
        <w:rPr>
          <w:rFonts w:asciiTheme="minorBidi" w:hAnsiTheme="minorBidi" w:cs="Arial"/>
          <w:rtl/>
        </w:rPr>
        <w:t>الصحة</w:t>
      </w:r>
      <w:r w:rsidRPr="008D7EA9">
        <w:rPr>
          <w:rFonts w:asciiTheme="minorBidi" w:hAnsiTheme="minorBidi" w:cs="Arial"/>
          <w:rtl/>
        </w:rPr>
        <w:t xml:space="preserve"> </w:t>
      </w:r>
      <w:r w:rsidRPr="003E2153">
        <w:rPr>
          <w:rFonts w:asciiTheme="minorBidi" w:hAnsiTheme="minorBidi" w:cs="Arial"/>
          <w:rtl/>
        </w:rPr>
        <w:t>أو</w:t>
      </w:r>
      <w:r w:rsidRPr="008D7EA9">
        <w:rPr>
          <w:rFonts w:asciiTheme="minorBidi" w:hAnsiTheme="minorBidi" w:cs="Arial"/>
          <w:rtl/>
        </w:rPr>
        <w:t xml:space="preserve"> </w:t>
      </w:r>
      <w:r w:rsidRPr="003E2153">
        <w:rPr>
          <w:rFonts w:asciiTheme="minorBidi" w:hAnsiTheme="minorBidi" w:cs="Arial"/>
          <w:rtl/>
        </w:rPr>
        <w:t>السلامة</w:t>
      </w:r>
      <w:r w:rsidRPr="008D7EA9">
        <w:rPr>
          <w:rFonts w:asciiTheme="minorBidi" w:hAnsiTheme="minorBidi" w:cs="Arial"/>
          <w:rtl/>
        </w:rPr>
        <w:t xml:space="preserve"> </w:t>
      </w:r>
      <w:r w:rsidRPr="003E2153">
        <w:rPr>
          <w:rFonts w:asciiTheme="minorBidi" w:hAnsiTheme="minorBidi" w:cs="Arial"/>
          <w:rtl/>
        </w:rPr>
        <w:t>أو</w:t>
      </w:r>
      <w:r w:rsidRPr="008D7EA9">
        <w:rPr>
          <w:rFonts w:asciiTheme="minorBidi" w:hAnsiTheme="minorBidi" w:cs="Arial"/>
          <w:rtl/>
        </w:rPr>
        <w:t xml:space="preserve"> </w:t>
      </w:r>
      <w:r w:rsidRPr="003E2153">
        <w:rPr>
          <w:rFonts w:asciiTheme="minorBidi" w:hAnsiTheme="minorBidi" w:cs="Arial"/>
          <w:rtl/>
        </w:rPr>
        <w:t>البيئة</w:t>
      </w:r>
      <w:r w:rsidRPr="008D7EA9">
        <w:rPr>
          <w:rFonts w:asciiTheme="minorBidi" w:hAnsiTheme="minorBidi" w:cs="Arial"/>
          <w:rtl/>
        </w:rPr>
        <w:t xml:space="preserve">. </w:t>
      </w:r>
      <w:r w:rsidRPr="003E2153">
        <w:rPr>
          <w:rFonts w:asciiTheme="minorBidi" w:hAnsiTheme="minorBidi" w:cs="Arial"/>
          <w:rtl/>
        </w:rPr>
        <w:t>ويميز</w:t>
      </w:r>
      <w:r w:rsidRPr="008D7EA9">
        <w:rPr>
          <w:rFonts w:asciiTheme="minorBidi" w:hAnsiTheme="minorBidi" w:cs="Arial"/>
          <w:rtl/>
        </w:rPr>
        <w:t xml:space="preserve"> </w:t>
      </w:r>
      <w:r w:rsidRPr="003E2153">
        <w:rPr>
          <w:rFonts w:asciiTheme="minorBidi" w:hAnsiTheme="minorBidi" w:cs="Arial"/>
          <w:rtl/>
        </w:rPr>
        <w:t>هذا</w:t>
      </w:r>
      <w:r w:rsidRPr="008D7EA9">
        <w:rPr>
          <w:rFonts w:asciiTheme="minorBidi" w:hAnsiTheme="minorBidi" w:cs="Arial"/>
          <w:rtl/>
        </w:rPr>
        <w:t xml:space="preserve"> </w:t>
      </w:r>
      <w:r w:rsidRPr="003E2153">
        <w:rPr>
          <w:rFonts w:asciiTheme="minorBidi" w:hAnsiTheme="minorBidi" w:cs="Arial"/>
          <w:rtl/>
        </w:rPr>
        <w:t>الإصلاح</w:t>
      </w:r>
      <w:r w:rsidRPr="008D7EA9">
        <w:rPr>
          <w:rFonts w:asciiTheme="minorBidi" w:hAnsiTheme="minorBidi" w:cs="Arial"/>
          <w:rtl/>
        </w:rPr>
        <w:t xml:space="preserve"> </w:t>
      </w:r>
      <w:r w:rsidRPr="003E2153">
        <w:rPr>
          <w:rFonts w:asciiTheme="minorBidi" w:hAnsiTheme="minorBidi" w:cs="Arial"/>
          <w:rtl/>
        </w:rPr>
        <w:t>بين</w:t>
      </w:r>
      <w:r w:rsidRPr="008D7EA9">
        <w:rPr>
          <w:rFonts w:asciiTheme="minorBidi" w:hAnsiTheme="minorBidi" w:cs="Arial"/>
          <w:rtl/>
        </w:rPr>
        <w:t xml:space="preserve"> </w:t>
      </w:r>
      <w:r w:rsidRPr="003E2153">
        <w:rPr>
          <w:rFonts w:asciiTheme="minorBidi" w:hAnsiTheme="minorBidi" w:cs="Arial"/>
          <w:rtl/>
        </w:rPr>
        <w:t>الغالبية</w:t>
      </w:r>
      <w:r w:rsidRPr="008D7EA9">
        <w:rPr>
          <w:rFonts w:asciiTheme="minorBidi" w:hAnsiTheme="minorBidi" w:cs="Arial"/>
          <w:rtl/>
        </w:rPr>
        <w:t xml:space="preserve"> </w:t>
      </w:r>
      <w:r w:rsidRPr="003E2153">
        <w:rPr>
          <w:rFonts w:asciiTheme="minorBidi" w:hAnsiTheme="minorBidi" w:cs="Arial"/>
          <w:rtl/>
        </w:rPr>
        <w:t>العظمى</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المشروعات</w:t>
      </w:r>
      <w:r w:rsidRPr="008D7EA9">
        <w:rPr>
          <w:rFonts w:asciiTheme="minorBidi" w:hAnsiTheme="minorBidi" w:cs="Arial"/>
          <w:rtl/>
        </w:rPr>
        <w:t xml:space="preserve"> </w:t>
      </w:r>
      <w:r w:rsidRPr="003E2153">
        <w:rPr>
          <w:rFonts w:asciiTheme="minorBidi" w:hAnsiTheme="minorBidi" w:cs="Arial"/>
          <w:rtl/>
        </w:rPr>
        <w:t>الأصغر</w:t>
      </w:r>
      <w:r w:rsidRPr="008D7EA9">
        <w:rPr>
          <w:rFonts w:asciiTheme="minorBidi" w:hAnsiTheme="minorBidi" w:cs="Arial"/>
          <w:rtl/>
        </w:rPr>
        <w:t xml:space="preserve"> </w:t>
      </w:r>
      <w:r w:rsidRPr="003E2153">
        <w:rPr>
          <w:rFonts w:asciiTheme="minorBidi" w:hAnsiTheme="minorBidi" w:cs="Arial"/>
          <w:rtl/>
        </w:rPr>
        <w:t>حجمًا</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تنطوي</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مخاطر</w:t>
      </w:r>
      <w:r w:rsidRPr="008D7EA9">
        <w:rPr>
          <w:rFonts w:asciiTheme="minorBidi" w:hAnsiTheme="minorBidi" w:cs="Arial"/>
          <w:rtl/>
        </w:rPr>
        <w:t xml:space="preserve"> </w:t>
      </w:r>
      <w:r w:rsidRPr="003E2153">
        <w:rPr>
          <w:rFonts w:asciiTheme="minorBidi" w:hAnsiTheme="minorBidi" w:cs="Arial"/>
          <w:rtl/>
        </w:rPr>
        <w:t>بيئية</w:t>
      </w:r>
      <w:r w:rsidRPr="008D7EA9">
        <w:rPr>
          <w:rFonts w:asciiTheme="minorBidi" w:hAnsiTheme="minorBidi" w:cs="Arial"/>
          <w:rtl/>
        </w:rPr>
        <w:t xml:space="preserve"> </w:t>
      </w:r>
      <w:r w:rsidRPr="003E2153">
        <w:rPr>
          <w:rFonts w:asciiTheme="minorBidi" w:hAnsiTheme="minorBidi" w:cs="Arial"/>
          <w:rtl/>
        </w:rPr>
        <w:t>واجتماعية</w:t>
      </w:r>
      <w:r w:rsidRPr="008D7EA9">
        <w:rPr>
          <w:rFonts w:asciiTheme="minorBidi" w:hAnsiTheme="minorBidi" w:cs="Arial"/>
          <w:rtl/>
        </w:rPr>
        <w:t xml:space="preserve"> </w:t>
      </w:r>
      <w:r w:rsidRPr="003E2153">
        <w:rPr>
          <w:rFonts w:asciiTheme="minorBidi" w:hAnsiTheme="minorBidi" w:cs="Arial"/>
          <w:rtl/>
        </w:rPr>
        <w:t>منخفضة،</w:t>
      </w:r>
      <w:r w:rsidRPr="008D7EA9">
        <w:rPr>
          <w:rFonts w:asciiTheme="minorBidi" w:hAnsiTheme="minorBidi" w:cs="Arial"/>
          <w:rtl/>
        </w:rPr>
        <w:t xml:space="preserve"> </w:t>
      </w:r>
      <w:r w:rsidRPr="003E2153">
        <w:rPr>
          <w:rFonts w:asciiTheme="minorBidi" w:hAnsiTheme="minorBidi" w:cs="Arial"/>
          <w:rtl/>
        </w:rPr>
        <w:t>وتلك</w:t>
      </w:r>
      <w:r w:rsidRPr="008D7EA9">
        <w:rPr>
          <w:rFonts w:asciiTheme="minorBidi" w:hAnsiTheme="minorBidi" w:cs="Arial"/>
          <w:rtl/>
        </w:rPr>
        <w:t xml:space="preserve"> </w:t>
      </w:r>
      <w:r w:rsidRPr="003E2153">
        <w:rPr>
          <w:rFonts w:asciiTheme="minorBidi" w:hAnsiTheme="minorBidi" w:cs="Arial"/>
          <w:rtl/>
        </w:rPr>
        <w:t>المشروعات</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تقع</w:t>
      </w:r>
      <w:r w:rsidRPr="008D7EA9">
        <w:rPr>
          <w:rFonts w:asciiTheme="minorBidi" w:hAnsiTheme="minorBidi" w:cs="Arial"/>
          <w:rtl/>
        </w:rPr>
        <w:t xml:space="preserve"> </w:t>
      </w:r>
      <w:r w:rsidRPr="003E2153">
        <w:rPr>
          <w:rFonts w:asciiTheme="minorBidi" w:hAnsiTheme="minorBidi" w:cs="Arial"/>
          <w:rtl/>
        </w:rPr>
        <w:t>ضمن</w:t>
      </w:r>
      <w:r w:rsidRPr="008D7EA9">
        <w:rPr>
          <w:rFonts w:asciiTheme="minorBidi" w:hAnsiTheme="minorBidi" w:cs="Arial"/>
          <w:rtl/>
        </w:rPr>
        <w:t xml:space="preserve"> </w:t>
      </w:r>
      <w:r w:rsidRPr="003E2153">
        <w:rPr>
          <w:rFonts w:asciiTheme="minorBidi" w:hAnsiTheme="minorBidi" w:cs="Arial"/>
          <w:rtl/>
        </w:rPr>
        <w:t>فئة</w:t>
      </w:r>
      <w:r w:rsidRPr="008D7EA9">
        <w:rPr>
          <w:rFonts w:asciiTheme="minorBidi" w:hAnsiTheme="minorBidi" w:cs="Arial"/>
          <w:rtl/>
        </w:rPr>
        <w:t xml:space="preserve"> </w:t>
      </w:r>
      <w:r w:rsidRPr="003E2153">
        <w:rPr>
          <w:rFonts w:asciiTheme="minorBidi" w:hAnsiTheme="minorBidi" w:cs="Arial"/>
          <w:rtl/>
        </w:rPr>
        <w:t>المخاطر</w:t>
      </w:r>
      <w:r w:rsidRPr="008D7EA9">
        <w:rPr>
          <w:rFonts w:asciiTheme="minorBidi" w:hAnsiTheme="minorBidi" w:cs="Arial"/>
          <w:rtl/>
        </w:rPr>
        <w:t xml:space="preserve"> </w:t>
      </w:r>
      <w:r w:rsidRPr="003E2153">
        <w:rPr>
          <w:rFonts w:asciiTheme="minorBidi" w:hAnsiTheme="minorBidi" w:cs="Arial"/>
          <w:rtl/>
        </w:rPr>
        <w:t>المرتفعة،</w:t>
      </w:r>
      <w:r w:rsidRPr="008D7EA9">
        <w:rPr>
          <w:rFonts w:asciiTheme="minorBidi" w:hAnsiTheme="minorBidi" w:cs="Arial"/>
          <w:rtl/>
        </w:rPr>
        <w:t xml:space="preserve"> </w:t>
      </w:r>
      <w:r w:rsidRPr="003E2153">
        <w:rPr>
          <w:rFonts w:asciiTheme="minorBidi" w:hAnsiTheme="minorBidi" w:cs="Arial"/>
          <w:rtl/>
        </w:rPr>
        <w:t>وبالتالي،</w:t>
      </w:r>
      <w:r w:rsidRPr="008D7EA9">
        <w:rPr>
          <w:rFonts w:asciiTheme="minorBidi" w:hAnsiTheme="minorBidi" w:cs="Arial"/>
          <w:rtl/>
        </w:rPr>
        <w:t xml:space="preserve"> </w:t>
      </w:r>
      <w:r w:rsidRPr="003E2153">
        <w:rPr>
          <w:rFonts w:asciiTheme="minorBidi" w:hAnsiTheme="minorBidi" w:cs="Arial"/>
          <w:rtl/>
        </w:rPr>
        <w:t>يؤسس</w:t>
      </w:r>
      <w:r w:rsidRPr="008D7EA9">
        <w:rPr>
          <w:rFonts w:asciiTheme="minorBidi" w:hAnsiTheme="minorBidi" w:cs="Arial"/>
          <w:rtl/>
        </w:rPr>
        <w:t xml:space="preserve"> </w:t>
      </w:r>
      <w:r w:rsidRPr="003E2153">
        <w:rPr>
          <w:rFonts w:asciiTheme="minorBidi" w:hAnsiTheme="minorBidi" w:cs="Arial"/>
          <w:rtl/>
        </w:rPr>
        <w:t>لمسار</w:t>
      </w:r>
      <w:r w:rsidRPr="008D7EA9">
        <w:rPr>
          <w:rFonts w:asciiTheme="minorBidi" w:hAnsiTheme="minorBidi" w:cs="Arial"/>
          <w:rtl/>
        </w:rPr>
        <w:t xml:space="preserve"> </w:t>
      </w:r>
      <w:r w:rsidRPr="003E2153">
        <w:rPr>
          <w:rFonts w:asciiTheme="minorBidi" w:hAnsiTheme="minorBidi" w:cs="Arial"/>
          <w:rtl/>
        </w:rPr>
        <w:t>أسرع</w:t>
      </w:r>
      <w:r w:rsidRPr="008D7EA9">
        <w:rPr>
          <w:rFonts w:asciiTheme="minorBidi" w:hAnsiTheme="minorBidi" w:cs="Arial"/>
          <w:rtl/>
        </w:rPr>
        <w:t xml:space="preserve"> </w:t>
      </w:r>
      <w:r w:rsidRPr="003E2153">
        <w:rPr>
          <w:rFonts w:asciiTheme="minorBidi" w:hAnsiTheme="minorBidi" w:cs="Arial"/>
          <w:rtl/>
        </w:rPr>
        <w:t>وتيرة</w:t>
      </w:r>
      <w:r w:rsidRPr="008D7EA9">
        <w:rPr>
          <w:rFonts w:asciiTheme="minorBidi" w:hAnsiTheme="minorBidi" w:cs="Arial"/>
          <w:rtl/>
        </w:rPr>
        <w:t xml:space="preserve"> </w:t>
      </w:r>
      <w:r w:rsidRPr="003E2153">
        <w:rPr>
          <w:rFonts w:asciiTheme="minorBidi" w:hAnsiTheme="minorBidi" w:cs="Arial"/>
          <w:rtl/>
        </w:rPr>
        <w:t>وأكثر</w:t>
      </w:r>
      <w:r w:rsidRPr="008D7EA9">
        <w:rPr>
          <w:rFonts w:asciiTheme="minorBidi" w:hAnsiTheme="minorBidi" w:cs="Arial"/>
          <w:rtl/>
        </w:rPr>
        <w:t xml:space="preserve"> </w:t>
      </w:r>
      <w:r w:rsidRPr="003E2153">
        <w:rPr>
          <w:rFonts w:asciiTheme="minorBidi" w:hAnsiTheme="minorBidi" w:cs="Arial"/>
          <w:rtl/>
        </w:rPr>
        <w:t>تبسيطًا</w:t>
      </w:r>
      <w:r w:rsidRPr="008D7EA9">
        <w:rPr>
          <w:rFonts w:asciiTheme="minorBidi" w:hAnsiTheme="minorBidi" w:cs="Arial"/>
          <w:rtl/>
        </w:rPr>
        <w:t xml:space="preserve"> </w:t>
      </w:r>
      <w:r w:rsidRPr="003E2153">
        <w:rPr>
          <w:rFonts w:asciiTheme="minorBidi" w:hAnsiTheme="minorBidi" w:cs="Arial"/>
          <w:rtl/>
        </w:rPr>
        <w:t>للحصول</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التراخيص</w:t>
      </w:r>
      <w:r w:rsidRPr="008D7EA9">
        <w:rPr>
          <w:rFonts w:asciiTheme="minorBidi" w:hAnsiTheme="minorBidi" w:cs="Arial"/>
          <w:rtl/>
        </w:rPr>
        <w:t xml:space="preserve"> </w:t>
      </w:r>
      <w:r w:rsidRPr="003E2153">
        <w:rPr>
          <w:rFonts w:asciiTheme="minorBidi" w:hAnsiTheme="minorBidi" w:cs="Arial"/>
          <w:rtl/>
        </w:rPr>
        <w:t>بالنسبة</w:t>
      </w:r>
      <w:r w:rsidRPr="008D7EA9">
        <w:rPr>
          <w:rFonts w:asciiTheme="minorBidi" w:hAnsiTheme="minorBidi" w:cs="Arial"/>
          <w:rtl/>
        </w:rPr>
        <w:t xml:space="preserve"> </w:t>
      </w:r>
      <w:r w:rsidRPr="003E2153">
        <w:rPr>
          <w:rFonts w:asciiTheme="minorBidi" w:hAnsiTheme="minorBidi" w:cs="Arial"/>
          <w:rtl/>
        </w:rPr>
        <w:t>للشركات</w:t>
      </w:r>
      <w:r w:rsidRPr="008D7EA9">
        <w:rPr>
          <w:rFonts w:asciiTheme="minorBidi" w:hAnsiTheme="minorBidi" w:cs="Arial"/>
          <w:rtl/>
        </w:rPr>
        <w:t xml:space="preserve"> </w:t>
      </w:r>
      <w:r w:rsidRPr="003E2153">
        <w:rPr>
          <w:rFonts w:asciiTheme="minorBidi" w:hAnsiTheme="minorBidi" w:cs="Arial"/>
          <w:rtl/>
        </w:rPr>
        <w:t>الأصغر</w:t>
      </w:r>
      <w:r w:rsidRPr="008D7EA9">
        <w:rPr>
          <w:rFonts w:asciiTheme="minorBidi" w:hAnsiTheme="minorBidi" w:cs="Arial"/>
          <w:rtl/>
        </w:rPr>
        <w:t xml:space="preserve"> </w:t>
      </w:r>
      <w:r w:rsidRPr="003E2153">
        <w:rPr>
          <w:rFonts w:asciiTheme="minorBidi" w:hAnsiTheme="minorBidi" w:cs="Arial"/>
          <w:rtl/>
        </w:rPr>
        <w:t>حجمًا</w:t>
      </w:r>
      <w:r w:rsidRPr="008D7EA9">
        <w:rPr>
          <w:rFonts w:asciiTheme="minorBidi" w:hAnsiTheme="minorBidi" w:cs="Arial"/>
          <w:rtl/>
        </w:rPr>
        <w:t xml:space="preserve"> </w:t>
      </w:r>
      <w:r w:rsidRPr="003E2153">
        <w:rPr>
          <w:rFonts w:asciiTheme="minorBidi" w:hAnsiTheme="minorBidi" w:cs="Arial"/>
          <w:rtl/>
        </w:rPr>
        <w:t>مع</w:t>
      </w:r>
      <w:r w:rsidRPr="008D7EA9">
        <w:rPr>
          <w:rFonts w:asciiTheme="minorBidi" w:hAnsiTheme="minorBidi" w:cs="Arial"/>
          <w:rtl/>
        </w:rPr>
        <w:t xml:space="preserve"> </w:t>
      </w:r>
      <w:r w:rsidRPr="003E2153">
        <w:rPr>
          <w:rFonts w:asciiTheme="minorBidi" w:hAnsiTheme="minorBidi" w:cs="Arial"/>
          <w:rtl/>
        </w:rPr>
        <w:t>تحرير</w:t>
      </w:r>
      <w:r w:rsidRPr="008D7EA9">
        <w:rPr>
          <w:rFonts w:asciiTheme="minorBidi" w:hAnsiTheme="minorBidi" w:cs="Arial"/>
          <w:rtl/>
        </w:rPr>
        <w:t xml:space="preserve"> </w:t>
      </w:r>
      <w:r w:rsidRPr="003E2153">
        <w:rPr>
          <w:rFonts w:asciiTheme="minorBidi" w:hAnsiTheme="minorBidi" w:cs="Arial"/>
          <w:rtl/>
        </w:rPr>
        <w:t>الموارد</w:t>
      </w:r>
      <w:r w:rsidRPr="008D7EA9">
        <w:rPr>
          <w:rFonts w:asciiTheme="minorBidi" w:hAnsiTheme="minorBidi" w:cs="Arial"/>
          <w:rtl/>
        </w:rPr>
        <w:t xml:space="preserve"> </w:t>
      </w:r>
      <w:r w:rsidRPr="003E2153">
        <w:rPr>
          <w:rFonts w:asciiTheme="minorBidi" w:hAnsiTheme="minorBidi" w:cs="Arial"/>
          <w:rtl/>
        </w:rPr>
        <w:t>لتنظيم</w:t>
      </w:r>
      <w:r w:rsidRPr="008D7EA9">
        <w:rPr>
          <w:rFonts w:asciiTheme="minorBidi" w:hAnsiTheme="minorBidi" w:cs="Arial"/>
          <w:rtl/>
        </w:rPr>
        <w:t xml:space="preserve"> </w:t>
      </w:r>
      <w:r w:rsidRPr="003E2153">
        <w:rPr>
          <w:rFonts w:asciiTheme="minorBidi" w:hAnsiTheme="minorBidi" w:cs="Arial"/>
          <w:rtl/>
        </w:rPr>
        <w:t>المؤسسات</w:t>
      </w:r>
      <w:r w:rsidRPr="008D7EA9">
        <w:rPr>
          <w:rFonts w:asciiTheme="minorBidi" w:hAnsiTheme="minorBidi" w:cs="Arial"/>
          <w:rtl/>
        </w:rPr>
        <w:t xml:space="preserve"> </w:t>
      </w:r>
      <w:r w:rsidRPr="003E2153">
        <w:rPr>
          <w:rFonts w:asciiTheme="minorBidi" w:hAnsiTheme="minorBidi" w:cs="Arial"/>
          <w:rtl/>
        </w:rPr>
        <w:t>الصناعية</w:t>
      </w:r>
      <w:r w:rsidRPr="008D7EA9">
        <w:rPr>
          <w:rFonts w:asciiTheme="minorBidi" w:hAnsiTheme="minorBidi" w:cs="Arial"/>
          <w:rtl/>
        </w:rPr>
        <w:t xml:space="preserve"> </w:t>
      </w:r>
      <w:r w:rsidRPr="003E2153">
        <w:rPr>
          <w:rFonts w:asciiTheme="minorBidi" w:hAnsiTheme="minorBidi" w:cs="Arial"/>
          <w:rtl/>
        </w:rPr>
        <w:t>الأعلى</w:t>
      </w:r>
      <w:r w:rsidRPr="008D7EA9">
        <w:rPr>
          <w:rFonts w:asciiTheme="minorBidi" w:hAnsiTheme="minorBidi" w:cs="Arial"/>
          <w:rtl/>
        </w:rPr>
        <w:t xml:space="preserve"> </w:t>
      </w:r>
      <w:r w:rsidRPr="003E2153">
        <w:rPr>
          <w:rFonts w:asciiTheme="minorBidi" w:hAnsiTheme="minorBidi" w:cs="Arial"/>
          <w:rtl/>
        </w:rPr>
        <w:t>مخاطر</w:t>
      </w:r>
      <w:r w:rsidRPr="008D7EA9">
        <w:rPr>
          <w:rFonts w:asciiTheme="minorBidi" w:hAnsiTheme="minorBidi" w:cs="Arial"/>
          <w:rtl/>
        </w:rPr>
        <w:t xml:space="preserve">. </w:t>
      </w:r>
      <w:r w:rsidRPr="003E2153">
        <w:rPr>
          <w:rFonts w:asciiTheme="minorBidi" w:hAnsiTheme="minorBidi" w:cs="Arial"/>
          <w:rtl/>
        </w:rPr>
        <w:t>وبالنسبة</w:t>
      </w:r>
      <w:r w:rsidRPr="008D7EA9">
        <w:rPr>
          <w:rFonts w:asciiTheme="minorBidi" w:hAnsiTheme="minorBidi" w:cs="Arial"/>
          <w:rtl/>
        </w:rPr>
        <w:t xml:space="preserve"> </w:t>
      </w:r>
      <w:r w:rsidRPr="003E2153">
        <w:rPr>
          <w:rFonts w:asciiTheme="minorBidi" w:hAnsiTheme="minorBidi" w:cs="Arial"/>
          <w:rtl/>
        </w:rPr>
        <w:t>للشركات</w:t>
      </w:r>
      <w:r w:rsidRPr="008D7EA9">
        <w:rPr>
          <w:rFonts w:asciiTheme="minorBidi" w:hAnsiTheme="minorBidi" w:cs="Arial"/>
          <w:rtl/>
        </w:rPr>
        <w:t xml:space="preserve"> </w:t>
      </w:r>
      <w:r w:rsidRPr="003E2153">
        <w:rPr>
          <w:rFonts w:asciiTheme="minorBidi" w:hAnsiTheme="minorBidi" w:cs="Arial"/>
          <w:rtl/>
        </w:rPr>
        <w:t>عالية</w:t>
      </w:r>
      <w:r w:rsidRPr="008D7EA9">
        <w:rPr>
          <w:rFonts w:asciiTheme="minorBidi" w:hAnsiTheme="minorBidi" w:cs="Arial"/>
          <w:rtl/>
        </w:rPr>
        <w:t xml:space="preserve"> </w:t>
      </w:r>
      <w:r w:rsidRPr="003E2153">
        <w:rPr>
          <w:rFonts w:asciiTheme="minorBidi" w:hAnsiTheme="minorBidi" w:cs="Arial"/>
          <w:rtl/>
        </w:rPr>
        <w:t>المخاطر،</w:t>
      </w:r>
      <w:r w:rsidRPr="008D7EA9">
        <w:rPr>
          <w:rFonts w:asciiTheme="minorBidi" w:hAnsiTheme="minorBidi" w:cs="Arial"/>
          <w:rtl/>
        </w:rPr>
        <w:t xml:space="preserve"> </w:t>
      </w:r>
      <w:r w:rsidRPr="003E2153">
        <w:rPr>
          <w:rFonts w:asciiTheme="minorBidi" w:hAnsiTheme="minorBidi" w:cs="Arial"/>
          <w:rtl/>
        </w:rPr>
        <w:t>ينص</w:t>
      </w:r>
      <w:r w:rsidRPr="008D7EA9">
        <w:rPr>
          <w:rFonts w:asciiTheme="minorBidi" w:hAnsiTheme="minorBidi" w:cs="Arial"/>
          <w:rtl/>
        </w:rPr>
        <w:t xml:space="preserve"> </w:t>
      </w:r>
      <w:r w:rsidRPr="003E2153">
        <w:rPr>
          <w:rFonts w:asciiTheme="minorBidi" w:hAnsiTheme="minorBidi" w:cs="Arial"/>
          <w:rtl/>
        </w:rPr>
        <w:t>القانون</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أطر</w:t>
      </w:r>
      <w:r w:rsidRPr="008D7EA9">
        <w:rPr>
          <w:rFonts w:asciiTheme="minorBidi" w:hAnsiTheme="minorBidi" w:cs="Arial"/>
          <w:rtl/>
        </w:rPr>
        <w:t xml:space="preserve"> </w:t>
      </w:r>
      <w:r w:rsidRPr="003E2153">
        <w:rPr>
          <w:rFonts w:asciiTheme="minorBidi" w:hAnsiTheme="minorBidi" w:cs="Arial"/>
          <w:rtl/>
        </w:rPr>
        <w:t>زمنية</w:t>
      </w:r>
      <w:r w:rsidRPr="008D7EA9">
        <w:rPr>
          <w:rFonts w:asciiTheme="minorBidi" w:hAnsiTheme="minorBidi" w:cs="Arial"/>
          <w:rtl/>
        </w:rPr>
        <w:t xml:space="preserve"> </w:t>
      </w:r>
      <w:r w:rsidRPr="003E2153">
        <w:rPr>
          <w:rFonts w:asciiTheme="minorBidi" w:hAnsiTheme="minorBidi" w:cs="Arial"/>
          <w:rtl/>
        </w:rPr>
        <w:t>محددة</w:t>
      </w:r>
      <w:r w:rsidRPr="008D7EA9">
        <w:rPr>
          <w:rFonts w:asciiTheme="minorBidi" w:hAnsiTheme="minorBidi" w:cs="Arial"/>
          <w:rtl/>
        </w:rPr>
        <w:t xml:space="preserve"> </w:t>
      </w:r>
      <w:r w:rsidRPr="003E2153">
        <w:rPr>
          <w:rFonts w:asciiTheme="minorBidi" w:hAnsiTheme="minorBidi" w:cs="Arial"/>
          <w:rtl/>
        </w:rPr>
        <w:t>لاستجابة</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وكذلك</w:t>
      </w:r>
      <w:r w:rsidRPr="008D7EA9">
        <w:rPr>
          <w:rFonts w:asciiTheme="minorBidi" w:hAnsiTheme="minorBidi" w:cs="Arial"/>
          <w:rtl/>
        </w:rPr>
        <w:t xml:space="preserve"> </w:t>
      </w:r>
      <w:r w:rsidRPr="003E2153">
        <w:rPr>
          <w:rFonts w:asciiTheme="minorBidi" w:hAnsiTheme="minorBidi" w:cs="Arial"/>
          <w:rtl/>
        </w:rPr>
        <w:t>ينص</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آلية</w:t>
      </w:r>
      <w:r w:rsidRPr="008D7EA9">
        <w:rPr>
          <w:rFonts w:asciiTheme="minorBidi" w:hAnsiTheme="minorBidi" w:cs="Arial"/>
          <w:rtl/>
        </w:rPr>
        <w:t xml:space="preserve"> </w:t>
      </w:r>
      <w:r w:rsidRPr="003E2153">
        <w:rPr>
          <w:rFonts w:asciiTheme="minorBidi" w:hAnsiTheme="minorBidi" w:cs="Arial"/>
          <w:rtl/>
        </w:rPr>
        <w:t>لمعالجة</w:t>
      </w:r>
      <w:r w:rsidRPr="008D7EA9">
        <w:rPr>
          <w:rFonts w:asciiTheme="minorBidi" w:hAnsiTheme="minorBidi" w:cs="Arial"/>
          <w:rtl/>
        </w:rPr>
        <w:t xml:space="preserve"> </w:t>
      </w:r>
      <w:r w:rsidRPr="003E2153">
        <w:rPr>
          <w:rFonts w:asciiTheme="minorBidi" w:hAnsiTheme="minorBidi" w:cs="Arial"/>
          <w:rtl/>
        </w:rPr>
        <w:t>التظلمات</w:t>
      </w:r>
      <w:r w:rsidRPr="008D7EA9">
        <w:rPr>
          <w:rFonts w:asciiTheme="minorBidi" w:hAnsiTheme="minorBidi" w:cs="Arial"/>
          <w:rtl/>
        </w:rPr>
        <w:t xml:space="preserve"> </w:t>
      </w:r>
      <w:r w:rsidRPr="003E2153">
        <w:rPr>
          <w:rFonts w:asciiTheme="minorBidi" w:hAnsiTheme="minorBidi" w:cs="Arial"/>
          <w:rtl/>
        </w:rPr>
        <w:t>والشكاوى</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جميع</w:t>
      </w:r>
      <w:r w:rsidRPr="008D7EA9">
        <w:rPr>
          <w:rFonts w:asciiTheme="minorBidi" w:hAnsiTheme="minorBidi" w:cs="Arial"/>
          <w:rtl/>
        </w:rPr>
        <w:t xml:space="preserve"> </w:t>
      </w:r>
      <w:r w:rsidRPr="003E2153">
        <w:rPr>
          <w:rFonts w:asciiTheme="minorBidi" w:hAnsiTheme="minorBidi" w:cs="Arial"/>
          <w:rtl/>
        </w:rPr>
        <w:t>المتقدمين</w:t>
      </w:r>
      <w:r w:rsidRPr="008D7EA9">
        <w:rPr>
          <w:rFonts w:asciiTheme="minorBidi" w:hAnsiTheme="minorBidi" w:cs="Arial"/>
          <w:rtl/>
        </w:rPr>
        <w:t xml:space="preserve"> </w:t>
      </w:r>
      <w:r w:rsidRPr="003E2153">
        <w:rPr>
          <w:rFonts w:asciiTheme="minorBidi" w:hAnsiTheme="minorBidi" w:cs="Arial"/>
          <w:rtl/>
        </w:rPr>
        <w:t>للحصول</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تراخيص</w:t>
      </w:r>
      <w:r w:rsidRPr="008D7EA9">
        <w:rPr>
          <w:rFonts w:asciiTheme="minorBidi" w:hAnsiTheme="minorBidi" w:cs="Arial"/>
          <w:rtl/>
        </w:rPr>
        <w:t xml:space="preserve"> </w:t>
      </w:r>
      <w:r w:rsidRPr="003E2153">
        <w:rPr>
          <w:rFonts w:asciiTheme="minorBidi" w:hAnsiTheme="minorBidi" w:cs="Arial"/>
          <w:rtl/>
        </w:rPr>
        <w:t>صناعية</w:t>
      </w:r>
      <w:r w:rsidRPr="008D7EA9">
        <w:rPr>
          <w:rFonts w:asciiTheme="minorBidi" w:hAnsiTheme="minorBidi" w:cs="Arial"/>
          <w:rtl/>
        </w:rPr>
        <w:t xml:space="preserve">. </w:t>
      </w:r>
      <w:r w:rsidRPr="003E2153">
        <w:rPr>
          <w:rFonts w:asciiTheme="minorBidi" w:hAnsiTheme="minorBidi" w:cs="Arial"/>
          <w:rtl/>
        </w:rPr>
        <w:t>وعلاوة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ينص</w:t>
      </w:r>
      <w:r w:rsidRPr="008D7EA9">
        <w:rPr>
          <w:rFonts w:asciiTheme="minorBidi" w:hAnsiTheme="minorBidi" w:cs="Arial"/>
          <w:rtl/>
        </w:rPr>
        <w:t xml:space="preserve"> </w:t>
      </w:r>
      <w:r w:rsidRPr="003E2153">
        <w:rPr>
          <w:rFonts w:asciiTheme="minorBidi" w:hAnsiTheme="minorBidi" w:cs="Arial"/>
          <w:rtl/>
        </w:rPr>
        <w:t>القانون</w:t>
      </w:r>
      <w:r w:rsidRPr="008D7EA9">
        <w:rPr>
          <w:rFonts w:asciiTheme="minorBidi" w:hAnsiTheme="minorBidi" w:cs="Arial"/>
          <w:rtl/>
        </w:rPr>
        <w:t xml:space="preserve"> </w:t>
      </w:r>
      <w:r w:rsidR="00CD6A2A">
        <w:rPr>
          <w:rFonts w:asciiTheme="minorBidi" w:hAnsiTheme="minorBidi" w:cs="Arial" w:hint="cs"/>
          <w:rtl/>
        </w:rPr>
        <w:t xml:space="preserve">على </w:t>
      </w:r>
      <w:r w:rsidRPr="003E2153">
        <w:rPr>
          <w:rFonts w:asciiTheme="minorBidi" w:hAnsiTheme="minorBidi" w:cs="Arial"/>
          <w:rtl/>
        </w:rPr>
        <w:t>وجود</w:t>
      </w:r>
      <w:r w:rsidRPr="008D7EA9">
        <w:rPr>
          <w:rFonts w:asciiTheme="minorBidi" w:hAnsiTheme="minorBidi" w:cs="Arial"/>
          <w:rtl/>
        </w:rPr>
        <w:t xml:space="preserve"> </w:t>
      </w:r>
      <w:r w:rsidRPr="003E2153">
        <w:rPr>
          <w:rFonts w:asciiTheme="minorBidi" w:hAnsiTheme="minorBidi" w:cs="Arial"/>
          <w:rtl/>
        </w:rPr>
        <w:t>مكاتب</w:t>
      </w:r>
      <w:r w:rsidRPr="008D7EA9">
        <w:rPr>
          <w:rFonts w:asciiTheme="minorBidi" w:hAnsiTheme="minorBidi" w:cs="Arial"/>
          <w:rtl/>
        </w:rPr>
        <w:t xml:space="preserve"> </w:t>
      </w:r>
      <w:r w:rsidRPr="003E2153">
        <w:rPr>
          <w:rFonts w:asciiTheme="minorBidi" w:hAnsiTheme="minorBidi" w:cs="Arial"/>
          <w:rtl/>
        </w:rPr>
        <w:t>تفتيش</w:t>
      </w:r>
      <w:r w:rsidRPr="008D7EA9">
        <w:rPr>
          <w:rFonts w:asciiTheme="minorBidi" w:hAnsiTheme="minorBidi" w:cs="Arial"/>
          <w:rtl/>
        </w:rPr>
        <w:t xml:space="preserve"> </w:t>
      </w:r>
      <w:r w:rsidRPr="003E2153">
        <w:rPr>
          <w:rFonts w:asciiTheme="minorBidi" w:hAnsiTheme="minorBidi" w:cs="Arial"/>
          <w:rtl/>
        </w:rPr>
        <w:t>خاصة</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بمجرد</w:t>
      </w:r>
      <w:r w:rsidRPr="008D7EA9">
        <w:rPr>
          <w:rFonts w:asciiTheme="minorBidi" w:hAnsiTheme="minorBidi" w:cs="Arial"/>
          <w:rtl/>
        </w:rPr>
        <w:t xml:space="preserve"> </w:t>
      </w:r>
      <w:r w:rsidRPr="003E2153">
        <w:rPr>
          <w:rFonts w:asciiTheme="minorBidi" w:hAnsiTheme="minorBidi" w:cs="Arial"/>
          <w:rtl/>
        </w:rPr>
        <w:t>أن</w:t>
      </w:r>
      <w:r w:rsidRPr="008D7EA9">
        <w:rPr>
          <w:rFonts w:asciiTheme="minorBidi" w:hAnsiTheme="minorBidi" w:cs="Arial"/>
          <w:rtl/>
        </w:rPr>
        <w:t xml:space="preserve"> </w:t>
      </w:r>
      <w:r w:rsidRPr="003E2153">
        <w:rPr>
          <w:rFonts w:asciiTheme="minorBidi" w:hAnsiTheme="minorBidi" w:cs="Arial"/>
          <w:rtl/>
        </w:rPr>
        <w:t>يتم</w:t>
      </w:r>
      <w:r w:rsidRPr="008D7EA9">
        <w:rPr>
          <w:rFonts w:asciiTheme="minorBidi" w:hAnsiTheme="minorBidi" w:cs="Arial"/>
          <w:rtl/>
        </w:rPr>
        <w:t xml:space="preserve"> </w:t>
      </w:r>
      <w:r w:rsidRPr="003E2153">
        <w:rPr>
          <w:rFonts w:asciiTheme="minorBidi" w:hAnsiTheme="minorBidi" w:cs="Arial"/>
          <w:rtl/>
        </w:rPr>
        <w:t>اعتمادها</w:t>
      </w:r>
      <w:r w:rsidRPr="008D7EA9">
        <w:rPr>
          <w:rFonts w:asciiTheme="minorBidi" w:hAnsiTheme="minorBidi" w:cs="Arial"/>
          <w:rtl/>
        </w:rPr>
        <w:t xml:space="preserve"> </w:t>
      </w:r>
      <w:r w:rsidRPr="003E2153">
        <w:rPr>
          <w:rFonts w:asciiTheme="minorBidi" w:hAnsiTheme="minorBidi" w:cs="Arial"/>
          <w:rtl/>
        </w:rPr>
        <w:t>يمكنها</w:t>
      </w:r>
      <w:r w:rsidRPr="008D7EA9">
        <w:rPr>
          <w:rFonts w:asciiTheme="minorBidi" w:hAnsiTheme="minorBidi" w:cs="Arial"/>
          <w:rtl/>
        </w:rPr>
        <w:t xml:space="preserve"> </w:t>
      </w:r>
      <w:r w:rsidRPr="003E2153">
        <w:rPr>
          <w:rFonts w:asciiTheme="minorBidi" w:hAnsiTheme="minorBidi" w:cs="Arial"/>
          <w:rtl/>
        </w:rPr>
        <w:t>أن</w:t>
      </w:r>
      <w:r w:rsidRPr="008D7EA9">
        <w:rPr>
          <w:rFonts w:asciiTheme="minorBidi" w:hAnsiTheme="minorBidi" w:cs="Arial"/>
          <w:rtl/>
        </w:rPr>
        <w:t xml:space="preserve"> </w:t>
      </w:r>
      <w:r w:rsidRPr="003E2153">
        <w:rPr>
          <w:rFonts w:asciiTheme="minorBidi" w:hAnsiTheme="minorBidi" w:cs="Arial"/>
          <w:rtl/>
        </w:rPr>
        <w:t>تقوم</w:t>
      </w:r>
      <w:r w:rsidRPr="008D7EA9">
        <w:rPr>
          <w:rFonts w:asciiTheme="minorBidi" w:hAnsiTheme="minorBidi" w:cs="Arial"/>
          <w:rtl/>
        </w:rPr>
        <w:t xml:space="preserve"> </w:t>
      </w:r>
      <w:r w:rsidRPr="003E2153">
        <w:rPr>
          <w:rFonts w:asciiTheme="minorBidi" w:hAnsiTheme="minorBidi" w:cs="Arial"/>
          <w:rtl/>
        </w:rPr>
        <w:t>بالتفتيش</w:t>
      </w:r>
      <w:r w:rsidRPr="008D7EA9">
        <w:rPr>
          <w:rFonts w:asciiTheme="minorBidi" w:hAnsiTheme="minorBidi" w:cs="Arial"/>
          <w:rtl/>
        </w:rPr>
        <w:t xml:space="preserve"> </w:t>
      </w:r>
      <w:r w:rsidRPr="003E2153">
        <w:rPr>
          <w:rFonts w:asciiTheme="minorBidi" w:hAnsiTheme="minorBidi" w:cs="Arial"/>
          <w:rtl/>
        </w:rPr>
        <w:t>الميداني</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المواقع</w:t>
      </w:r>
      <w:r w:rsidRPr="008D7EA9">
        <w:rPr>
          <w:rFonts w:asciiTheme="minorBidi" w:hAnsiTheme="minorBidi" w:cs="Arial"/>
          <w:rtl/>
        </w:rPr>
        <w:t xml:space="preserve"> </w:t>
      </w:r>
      <w:r w:rsidRPr="003E2153">
        <w:rPr>
          <w:rFonts w:asciiTheme="minorBidi" w:hAnsiTheme="minorBidi" w:cs="Arial"/>
          <w:rtl/>
        </w:rPr>
        <w:t>نيابة</w:t>
      </w:r>
      <w:r w:rsidRPr="008D7EA9">
        <w:rPr>
          <w:rFonts w:asciiTheme="minorBidi" w:hAnsiTheme="minorBidi" w:cs="Arial"/>
          <w:rtl/>
        </w:rPr>
        <w:t xml:space="preserve"> </w:t>
      </w:r>
      <w:r w:rsidRPr="003E2153">
        <w:rPr>
          <w:rFonts w:asciiTheme="minorBidi" w:hAnsiTheme="minorBidi" w:cs="Arial"/>
          <w:rtl/>
        </w:rPr>
        <w:t>عن</w:t>
      </w:r>
      <w:r w:rsidRPr="008D7EA9">
        <w:rPr>
          <w:rFonts w:asciiTheme="minorBidi" w:hAnsiTheme="minorBidi" w:cs="Arial"/>
          <w:rtl/>
        </w:rPr>
        <w:t xml:space="preserve"> </w:t>
      </w:r>
      <w:r w:rsidRPr="003E2153">
        <w:rPr>
          <w:rFonts w:asciiTheme="minorBidi" w:hAnsiTheme="minorBidi" w:cs="Arial"/>
          <w:rtl/>
        </w:rPr>
        <w:t>الهيئة</w:t>
      </w:r>
      <w:r w:rsidRPr="008D7EA9">
        <w:rPr>
          <w:rFonts w:asciiTheme="minorBidi" w:hAnsiTheme="minorBidi" w:cs="Arial"/>
          <w:rtl/>
        </w:rPr>
        <w:t xml:space="preserve"> </w:t>
      </w:r>
      <w:r w:rsidRPr="003E2153">
        <w:rPr>
          <w:rFonts w:asciiTheme="minorBidi" w:hAnsiTheme="minorBidi" w:cs="Arial"/>
          <w:rtl/>
        </w:rPr>
        <w:t>الحكومية</w:t>
      </w:r>
      <w:r w:rsidRPr="008D7EA9">
        <w:rPr>
          <w:rFonts w:asciiTheme="minorBidi" w:hAnsiTheme="minorBidi" w:cs="Arial"/>
          <w:rtl/>
        </w:rPr>
        <w:t xml:space="preserve"> </w:t>
      </w:r>
      <w:r w:rsidRPr="003E2153">
        <w:rPr>
          <w:rFonts w:asciiTheme="minorBidi" w:hAnsiTheme="minorBidi" w:cs="Arial"/>
          <w:rtl/>
        </w:rPr>
        <w:t>المعنية</w:t>
      </w:r>
      <w:r w:rsidRPr="008D7EA9">
        <w:rPr>
          <w:rFonts w:asciiTheme="minorBidi" w:hAnsiTheme="minorBidi" w:cs="Arial"/>
          <w:rtl/>
        </w:rPr>
        <w:t xml:space="preserve"> </w:t>
      </w:r>
      <w:r w:rsidRPr="003E2153">
        <w:rPr>
          <w:rFonts w:asciiTheme="minorBidi" w:hAnsiTheme="minorBidi" w:cs="Arial"/>
          <w:rtl/>
        </w:rPr>
        <w:t>وهي</w:t>
      </w:r>
      <w:r w:rsidRPr="008D7EA9">
        <w:rPr>
          <w:rFonts w:asciiTheme="minorBidi" w:hAnsiTheme="minorBidi" w:cs="Arial"/>
          <w:rtl/>
        </w:rPr>
        <w:t xml:space="preserve"> </w:t>
      </w:r>
      <w:r w:rsidRPr="003E2153">
        <w:rPr>
          <w:rFonts w:asciiTheme="minorBidi" w:hAnsiTheme="minorBidi" w:cs="Arial"/>
          <w:rtl/>
        </w:rPr>
        <w:t>هيئة</w:t>
      </w:r>
      <w:r w:rsidRPr="008D7EA9">
        <w:rPr>
          <w:rFonts w:asciiTheme="minorBidi" w:hAnsiTheme="minorBidi" w:cs="Arial"/>
          <w:rtl/>
        </w:rPr>
        <w:t xml:space="preserve"> </w:t>
      </w:r>
      <w:r w:rsidRPr="003E2153">
        <w:rPr>
          <w:rFonts w:asciiTheme="minorBidi" w:hAnsiTheme="minorBidi" w:cs="Arial"/>
          <w:rtl/>
        </w:rPr>
        <w:t>التنمية</w:t>
      </w:r>
      <w:r w:rsidRPr="008D7EA9">
        <w:rPr>
          <w:rFonts w:asciiTheme="minorBidi" w:hAnsiTheme="minorBidi" w:cs="Arial"/>
          <w:rtl/>
        </w:rPr>
        <w:t xml:space="preserve"> </w:t>
      </w:r>
      <w:r w:rsidRPr="003E2153">
        <w:rPr>
          <w:rFonts w:asciiTheme="minorBidi" w:hAnsiTheme="minorBidi" w:cs="Arial"/>
          <w:rtl/>
        </w:rPr>
        <w:t>الصناعية</w:t>
      </w:r>
      <w:r w:rsidRPr="008D7EA9">
        <w:rPr>
          <w:rFonts w:asciiTheme="minorBidi" w:hAnsiTheme="minorBidi" w:cs="Arial"/>
          <w:rtl/>
        </w:rPr>
        <w:t xml:space="preserve">. </w:t>
      </w:r>
      <w:r w:rsidRPr="003E2153">
        <w:rPr>
          <w:rFonts w:asciiTheme="minorBidi" w:hAnsiTheme="minorBidi" w:cs="Arial"/>
          <w:rtl/>
        </w:rPr>
        <w:t>ويجري</w:t>
      </w:r>
      <w:r w:rsidRPr="008D7EA9">
        <w:rPr>
          <w:rFonts w:asciiTheme="minorBidi" w:hAnsiTheme="minorBidi" w:cs="Arial"/>
          <w:rtl/>
        </w:rPr>
        <w:t xml:space="preserve"> </w:t>
      </w:r>
      <w:r w:rsidRPr="003E2153">
        <w:rPr>
          <w:rFonts w:asciiTheme="minorBidi" w:hAnsiTheme="minorBidi" w:cs="Arial"/>
          <w:rtl/>
        </w:rPr>
        <w:t>القيام</w:t>
      </w:r>
      <w:r w:rsidRPr="008D7EA9">
        <w:rPr>
          <w:rFonts w:asciiTheme="minorBidi" w:hAnsiTheme="minorBidi" w:cs="Arial"/>
          <w:rtl/>
        </w:rPr>
        <w:t xml:space="preserve"> </w:t>
      </w:r>
      <w:r w:rsidRPr="003E2153">
        <w:rPr>
          <w:rFonts w:asciiTheme="minorBidi" w:hAnsiTheme="minorBidi" w:cs="Arial"/>
          <w:rtl/>
        </w:rPr>
        <w:t>بهذه</w:t>
      </w:r>
      <w:r w:rsidRPr="008D7EA9">
        <w:rPr>
          <w:rFonts w:asciiTheme="minorBidi" w:hAnsiTheme="minorBidi" w:cs="Arial"/>
          <w:rtl/>
        </w:rPr>
        <w:t xml:space="preserve"> </w:t>
      </w:r>
      <w:r w:rsidRPr="003E2153">
        <w:rPr>
          <w:rFonts w:asciiTheme="minorBidi" w:hAnsiTheme="minorBidi" w:cs="Arial"/>
          <w:rtl/>
        </w:rPr>
        <w:t>الضوابط</w:t>
      </w:r>
      <w:r w:rsidRPr="008D7EA9">
        <w:rPr>
          <w:rFonts w:asciiTheme="minorBidi" w:hAnsiTheme="minorBidi" w:cs="Arial"/>
          <w:rtl/>
        </w:rPr>
        <w:t xml:space="preserve"> </w:t>
      </w:r>
      <w:r w:rsidRPr="003E2153">
        <w:rPr>
          <w:rFonts w:asciiTheme="minorBidi" w:hAnsiTheme="minorBidi" w:cs="Arial"/>
          <w:rtl/>
        </w:rPr>
        <w:t>وتنفيذها</w:t>
      </w:r>
      <w:r w:rsidRPr="008D7EA9">
        <w:rPr>
          <w:rFonts w:asciiTheme="minorBidi" w:hAnsiTheme="minorBidi" w:cs="Arial"/>
          <w:rtl/>
        </w:rPr>
        <w:t xml:space="preserve"> </w:t>
      </w:r>
      <w:r w:rsidRPr="003E2153">
        <w:rPr>
          <w:rFonts w:asciiTheme="minorBidi" w:hAnsiTheme="minorBidi" w:cs="Arial"/>
          <w:rtl/>
        </w:rPr>
        <w:t>وفق</w:t>
      </w:r>
      <w:r w:rsidRPr="008D7EA9">
        <w:rPr>
          <w:rFonts w:asciiTheme="minorBidi" w:hAnsiTheme="minorBidi" w:cs="Arial"/>
          <w:rtl/>
        </w:rPr>
        <w:t xml:space="preserve"> </w:t>
      </w:r>
      <w:r w:rsidRPr="003E2153">
        <w:rPr>
          <w:rFonts w:asciiTheme="minorBidi" w:hAnsiTheme="minorBidi" w:cs="Arial"/>
          <w:rtl/>
        </w:rPr>
        <w:t>اللوائح</w:t>
      </w:r>
      <w:r w:rsidRPr="008D7EA9">
        <w:rPr>
          <w:rFonts w:asciiTheme="minorBidi" w:hAnsiTheme="minorBidi" w:cs="Arial"/>
          <w:rtl/>
        </w:rPr>
        <w:t xml:space="preserve"> </w:t>
      </w:r>
      <w:r w:rsidRPr="003E2153">
        <w:rPr>
          <w:rFonts w:asciiTheme="minorBidi" w:hAnsiTheme="minorBidi" w:cs="Arial"/>
          <w:rtl/>
        </w:rPr>
        <w:t>المصرية</w:t>
      </w:r>
      <w:r w:rsidRPr="008D7EA9">
        <w:rPr>
          <w:rFonts w:asciiTheme="minorBidi" w:hAnsiTheme="minorBidi" w:cs="Arial"/>
          <w:rtl/>
        </w:rPr>
        <w:t xml:space="preserve"> </w:t>
      </w:r>
      <w:r w:rsidRPr="003E2153">
        <w:rPr>
          <w:rFonts w:asciiTheme="minorBidi" w:hAnsiTheme="minorBidi" w:cs="Arial"/>
          <w:rtl/>
        </w:rPr>
        <w:t>الخاصة</w:t>
      </w:r>
      <w:r w:rsidRPr="008D7EA9">
        <w:rPr>
          <w:rFonts w:asciiTheme="minorBidi" w:hAnsiTheme="minorBidi" w:cs="Arial"/>
          <w:rtl/>
        </w:rPr>
        <w:t xml:space="preserve"> </w:t>
      </w:r>
      <w:r w:rsidRPr="003E2153">
        <w:rPr>
          <w:rFonts w:asciiTheme="minorBidi" w:hAnsiTheme="minorBidi" w:cs="Arial"/>
          <w:rtl/>
        </w:rPr>
        <w:t>بالبيئة</w:t>
      </w:r>
      <w:r w:rsidRPr="008D7EA9">
        <w:rPr>
          <w:rFonts w:asciiTheme="minorBidi" w:hAnsiTheme="minorBidi" w:cs="Arial"/>
          <w:rtl/>
        </w:rPr>
        <w:t xml:space="preserve"> (</w:t>
      </w:r>
      <w:r w:rsidRPr="003E2153">
        <w:rPr>
          <w:rFonts w:asciiTheme="minorBidi" w:hAnsiTheme="minorBidi" w:cs="Arial"/>
          <w:rtl/>
        </w:rPr>
        <w:t>بالتعاون</w:t>
      </w:r>
      <w:r w:rsidRPr="008D7EA9">
        <w:rPr>
          <w:rFonts w:asciiTheme="minorBidi" w:hAnsiTheme="minorBidi" w:cs="Arial"/>
          <w:rtl/>
        </w:rPr>
        <w:t xml:space="preserve"> </w:t>
      </w:r>
      <w:r w:rsidRPr="003E2153">
        <w:rPr>
          <w:rFonts w:asciiTheme="minorBidi" w:hAnsiTheme="minorBidi" w:cs="Arial"/>
          <w:rtl/>
        </w:rPr>
        <w:t>مع</w:t>
      </w:r>
      <w:r w:rsidRPr="008D7EA9">
        <w:rPr>
          <w:rFonts w:asciiTheme="minorBidi" w:hAnsiTheme="minorBidi" w:cs="Arial"/>
          <w:rtl/>
        </w:rPr>
        <w:t xml:space="preserve"> </w:t>
      </w:r>
      <w:r w:rsidRPr="003E2153">
        <w:rPr>
          <w:rFonts w:asciiTheme="minorBidi" w:hAnsiTheme="minorBidi" w:cs="Arial"/>
          <w:rtl/>
        </w:rPr>
        <w:t>جهاز</w:t>
      </w:r>
      <w:r w:rsidRPr="008D7EA9">
        <w:rPr>
          <w:rFonts w:asciiTheme="minorBidi" w:hAnsiTheme="minorBidi" w:cs="Arial"/>
          <w:rtl/>
        </w:rPr>
        <w:t xml:space="preserve"> </w:t>
      </w:r>
      <w:r w:rsidRPr="003E2153">
        <w:rPr>
          <w:rFonts w:asciiTheme="minorBidi" w:hAnsiTheme="minorBidi" w:cs="Arial"/>
          <w:rtl/>
        </w:rPr>
        <w:t>الدولة</w:t>
      </w:r>
      <w:r w:rsidRPr="008D7EA9">
        <w:rPr>
          <w:rFonts w:asciiTheme="minorBidi" w:hAnsiTheme="minorBidi" w:cs="Arial"/>
          <w:rtl/>
        </w:rPr>
        <w:t xml:space="preserve"> </w:t>
      </w:r>
      <w:r w:rsidRPr="003E2153">
        <w:rPr>
          <w:rFonts w:asciiTheme="minorBidi" w:hAnsiTheme="minorBidi" w:cs="Arial"/>
          <w:rtl/>
        </w:rPr>
        <w:t>لشؤون</w:t>
      </w:r>
      <w:r w:rsidRPr="008D7EA9">
        <w:rPr>
          <w:rFonts w:asciiTheme="minorBidi" w:hAnsiTheme="minorBidi" w:cs="Arial"/>
          <w:rtl/>
        </w:rPr>
        <w:t xml:space="preserve"> </w:t>
      </w:r>
      <w:r w:rsidRPr="003E2153">
        <w:rPr>
          <w:rFonts w:asciiTheme="minorBidi" w:hAnsiTheme="minorBidi" w:cs="Arial"/>
          <w:rtl/>
        </w:rPr>
        <w:t>البيئة</w:t>
      </w:r>
      <w:r w:rsidRPr="008D7EA9">
        <w:rPr>
          <w:rFonts w:asciiTheme="minorBidi" w:hAnsiTheme="minorBidi" w:cs="Arial"/>
          <w:rtl/>
        </w:rPr>
        <w:t xml:space="preserve">) </w:t>
      </w:r>
      <w:r w:rsidRPr="003E2153">
        <w:rPr>
          <w:rFonts w:asciiTheme="minorBidi" w:hAnsiTheme="minorBidi" w:cs="Arial"/>
          <w:rtl/>
        </w:rPr>
        <w:t>واللوائح</w:t>
      </w:r>
      <w:r w:rsidRPr="008D7EA9">
        <w:rPr>
          <w:rFonts w:asciiTheme="minorBidi" w:hAnsiTheme="minorBidi" w:cs="Arial"/>
          <w:rtl/>
        </w:rPr>
        <w:t xml:space="preserve"> </w:t>
      </w:r>
      <w:r w:rsidRPr="003E2153">
        <w:rPr>
          <w:rFonts w:asciiTheme="minorBidi" w:hAnsiTheme="minorBidi" w:cs="Arial"/>
          <w:rtl/>
        </w:rPr>
        <w:t>والضوابط</w:t>
      </w:r>
      <w:r w:rsidRPr="008D7EA9">
        <w:rPr>
          <w:rFonts w:asciiTheme="minorBidi" w:hAnsiTheme="minorBidi" w:cs="Arial"/>
          <w:rtl/>
        </w:rPr>
        <w:t xml:space="preserve"> </w:t>
      </w:r>
      <w:r w:rsidRPr="003E2153">
        <w:rPr>
          <w:rFonts w:asciiTheme="minorBidi" w:hAnsiTheme="minorBidi" w:cs="Arial"/>
          <w:rtl/>
        </w:rPr>
        <w:t>الأخرى</w:t>
      </w:r>
      <w:r w:rsidRPr="008D7EA9">
        <w:rPr>
          <w:rFonts w:asciiTheme="minorBidi" w:hAnsiTheme="minorBidi" w:cs="Arial"/>
          <w:rtl/>
        </w:rPr>
        <w:t xml:space="preserve"> </w:t>
      </w:r>
      <w:r w:rsidRPr="003E2153">
        <w:rPr>
          <w:rFonts w:asciiTheme="minorBidi" w:hAnsiTheme="minorBidi" w:cs="Arial"/>
          <w:rtl/>
        </w:rPr>
        <w:t>الخاصة</w:t>
      </w:r>
      <w:r w:rsidRPr="008D7EA9">
        <w:rPr>
          <w:rFonts w:asciiTheme="minorBidi" w:hAnsiTheme="minorBidi" w:cs="Arial"/>
          <w:rtl/>
        </w:rPr>
        <w:t xml:space="preserve"> </w:t>
      </w:r>
      <w:r w:rsidRPr="003E2153">
        <w:rPr>
          <w:rFonts w:asciiTheme="minorBidi" w:hAnsiTheme="minorBidi" w:cs="Arial"/>
          <w:rtl/>
        </w:rPr>
        <w:t>بالصحة</w:t>
      </w:r>
      <w:r w:rsidRPr="008D7EA9">
        <w:rPr>
          <w:rFonts w:asciiTheme="minorBidi" w:hAnsiTheme="minorBidi" w:cs="Arial"/>
          <w:rtl/>
        </w:rPr>
        <w:t xml:space="preserve"> </w:t>
      </w:r>
      <w:r w:rsidRPr="003E2153">
        <w:rPr>
          <w:rFonts w:asciiTheme="minorBidi" w:hAnsiTheme="minorBidi" w:cs="Arial"/>
          <w:rtl/>
        </w:rPr>
        <w:t>والسلامة</w:t>
      </w:r>
      <w:r w:rsidRPr="008D7EA9">
        <w:rPr>
          <w:rFonts w:asciiTheme="minorBidi" w:hAnsiTheme="minorBidi" w:cs="Arial"/>
          <w:rtl/>
        </w:rPr>
        <w:t xml:space="preserve">. </w:t>
      </w:r>
    </w:p>
    <w:p w14:paraId="6BA531BD" w14:textId="77777777" w:rsidR="00270762" w:rsidRPr="008D7EA9" w:rsidRDefault="00270762" w:rsidP="008D7EA9">
      <w:pPr>
        <w:spacing w:line="340" w:lineRule="exact"/>
        <w:jc w:val="both"/>
        <w:rPr>
          <w:rFonts w:asciiTheme="minorBidi" w:hAnsiTheme="minorBidi" w:cs="Arial"/>
          <w:rtl/>
        </w:rPr>
      </w:pPr>
      <w:r w:rsidRPr="003E2153">
        <w:rPr>
          <w:rFonts w:asciiTheme="minorBidi" w:hAnsiTheme="minorBidi" w:cs="Arial"/>
          <w:rtl/>
        </w:rPr>
        <w:t>وانتقلت</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بوتيرة</w:t>
      </w:r>
      <w:r w:rsidRPr="008D7EA9">
        <w:rPr>
          <w:rFonts w:asciiTheme="minorBidi" w:hAnsiTheme="minorBidi" w:cs="Arial"/>
          <w:rtl/>
        </w:rPr>
        <w:t xml:space="preserve"> </w:t>
      </w:r>
      <w:r w:rsidRPr="003E2153">
        <w:rPr>
          <w:rFonts w:asciiTheme="minorBidi" w:hAnsiTheme="minorBidi" w:cs="Arial"/>
          <w:rtl/>
        </w:rPr>
        <w:t>سريعة</w:t>
      </w:r>
      <w:r w:rsidRPr="008D7EA9">
        <w:rPr>
          <w:rFonts w:asciiTheme="minorBidi" w:hAnsiTheme="minorBidi" w:cs="Arial"/>
          <w:rtl/>
        </w:rPr>
        <w:t xml:space="preserve"> </w:t>
      </w:r>
      <w:r w:rsidRPr="003E2153">
        <w:rPr>
          <w:rFonts w:asciiTheme="minorBidi" w:hAnsiTheme="minorBidi" w:cs="Arial"/>
          <w:rtl/>
        </w:rPr>
        <w:t>نحو</w:t>
      </w:r>
      <w:r w:rsidRPr="008D7EA9">
        <w:rPr>
          <w:rFonts w:asciiTheme="minorBidi" w:hAnsiTheme="minorBidi" w:cs="Arial"/>
          <w:rtl/>
        </w:rPr>
        <w:t xml:space="preserve"> </w:t>
      </w:r>
      <w:r w:rsidRPr="003E2153">
        <w:rPr>
          <w:rFonts w:asciiTheme="minorBidi" w:hAnsiTheme="minorBidi" w:cs="Arial"/>
          <w:rtl/>
        </w:rPr>
        <w:t>تطبيق</w:t>
      </w:r>
      <w:r w:rsidRPr="008D7EA9">
        <w:rPr>
          <w:rFonts w:asciiTheme="minorBidi" w:hAnsiTheme="minorBidi" w:cs="Arial"/>
          <w:rtl/>
        </w:rPr>
        <w:t xml:space="preserve"> </w:t>
      </w:r>
      <w:r w:rsidRPr="003E2153">
        <w:rPr>
          <w:rFonts w:asciiTheme="minorBidi" w:hAnsiTheme="minorBidi" w:cs="Arial"/>
          <w:rtl/>
        </w:rPr>
        <w:t>هذا</w:t>
      </w:r>
      <w:r w:rsidRPr="008D7EA9">
        <w:rPr>
          <w:rFonts w:asciiTheme="minorBidi" w:hAnsiTheme="minorBidi" w:cs="Arial"/>
          <w:rtl/>
        </w:rPr>
        <w:t xml:space="preserve"> </w:t>
      </w:r>
      <w:r w:rsidRPr="003E2153">
        <w:rPr>
          <w:rFonts w:asciiTheme="minorBidi" w:hAnsiTheme="minorBidi" w:cs="Arial"/>
          <w:rtl/>
        </w:rPr>
        <w:t>القانون</w:t>
      </w:r>
      <w:r w:rsidRPr="008D7EA9">
        <w:rPr>
          <w:rFonts w:asciiTheme="minorBidi" w:hAnsiTheme="minorBidi" w:cs="Arial"/>
          <w:rtl/>
        </w:rPr>
        <w:t xml:space="preserve"> </w:t>
      </w:r>
      <w:r w:rsidRPr="003E2153">
        <w:rPr>
          <w:rFonts w:asciiTheme="minorBidi" w:hAnsiTheme="minorBidi" w:cs="Arial"/>
          <w:rtl/>
        </w:rPr>
        <w:t>باتخاذ</w:t>
      </w:r>
      <w:r w:rsidRPr="008D7EA9">
        <w:rPr>
          <w:rFonts w:asciiTheme="minorBidi" w:hAnsiTheme="minorBidi" w:cs="Arial"/>
          <w:rtl/>
        </w:rPr>
        <w:t xml:space="preserve"> </w:t>
      </w:r>
      <w:r w:rsidRPr="003E2153">
        <w:rPr>
          <w:rFonts w:asciiTheme="minorBidi" w:hAnsiTheme="minorBidi" w:cs="Arial"/>
          <w:rtl/>
        </w:rPr>
        <w:t>إجراءات</w:t>
      </w:r>
      <w:r w:rsidRPr="008D7EA9">
        <w:rPr>
          <w:rFonts w:asciiTheme="minorBidi" w:hAnsiTheme="minorBidi" w:cs="Arial"/>
          <w:rtl/>
        </w:rPr>
        <w:t xml:space="preserve"> </w:t>
      </w:r>
      <w:r w:rsidRPr="003E2153">
        <w:rPr>
          <w:rFonts w:asciiTheme="minorBidi" w:hAnsiTheme="minorBidi" w:cs="Arial"/>
          <w:rtl/>
        </w:rPr>
        <w:t>ملموسة</w:t>
      </w:r>
      <w:r w:rsidRPr="008D7EA9">
        <w:rPr>
          <w:rFonts w:asciiTheme="minorBidi" w:hAnsiTheme="minorBidi" w:cs="Arial"/>
          <w:rtl/>
        </w:rPr>
        <w:t xml:space="preserve"> </w:t>
      </w:r>
      <w:r w:rsidRPr="003E2153">
        <w:rPr>
          <w:rFonts w:asciiTheme="minorBidi" w:hAnsiTheme="minorBidi" w:cs="Arial"/>
          <w:rtl/>
        </w:rPr>
        <w:t>تضمن</w:t>
      </w:r>
      <w:r w:rsidRPr="008D7EA9">
        <w:rPr>
          <w:rFonts w:asciiTheme="minorBidi" w:hAnsiTheme="minorBidi" w:cs="Arial"/>
          <w:rtl/>
        </w:rPr>
        <w:t xml:space="preserve"> </w:t>
      </w:r>
      <w:r w:rsidRPr="003E2153">
        <w:rPr>
          <w:rFonts w:asciiTheme="minorBidi" w:hAnsiTheme="minorBidi" w:cs="Arial"/>
          <w:rtl/>
        </w:rPr>
        <w:t>إنشاء</w:t>
      </w:r>
      <w:r w:rsidRPr="008D7EA9">
        <w:rPr>
          <w:rFonts w:asciiTheme="minorBidi" w:hAnsiTheme="minorBidi" w:cs="Arial"/>
          <w:rtl/>
        </w:rPr>
        <w:t xml:space="preserve"> </w:t>
      </w:r>
      <w:r w:rsidRPr="003E2153">
        <w:rPr>
          <w:rFonts w:asciiTheme="minorBidi" w:hAnsiTheme="minorBidi" w:cs="Arial"/>
          <w:rtl/>
        </w:rPr>
        <w:t>لجنة</w:t>
      </w:r>
      <w:r w:rsidRPr="008D7EA9">
        <w:rPr>
          <w:rFonts w:asciiTheme="minorBidi" w:hAnsiTheme="minorBidi" w:cs="Arial"/>
          <w:rtl/>
        </w:rPr>
        <w:t xml:space="preserve"> </w:t>
      </w:r>
      <w:r w:rsidRPr="003E2153">
        <w:rPr>
          <w:rFonts w:asciiTheme="minorBidi" w:hAnsiTheme="minorBidi" w:cs="Arial"/>
          <w:rtl/>
        </w:rPr>
        <w:t>اشتراطات</w:t>
      </w:r>
      <w:r w:rsidRPr="008D7EA9">
        <w:rPr>
          <w:rFonts w:asciiTheme="minorBidi" w:hAnsiTheme="minorBidi" w:cs="Arial"/>
          <w:rtl/>
        </w:rPr>
        <w:t xml:space="preserve"> </w:t>
      </w:r>
      <w:r w:rsidRPr="003E2153">
        <w:rPr>
          <w:rFonts w:asciiTheme="minorBidi" w:hAnsiTheme="minorBidi" w:cs="Arial"/>
          <w:rtl/>
        </w:rPr>
        <w:t>التراخيص</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تضطلع</w:t>
      </w:r>
      <w:r w:rsidRPr="008D7EA9">
        <w:rPr>
          <w:rFonts w:asciiTheme="minorBidi" w:hAnsiTheme="minorBidi" w:cs="Arial"/>
          <w:rtl/>
        </w:rPr>
        <w:t xml:space="preserve"> </w:t>
      </w:r>
      <w:r w:rsidRPr="003E2153">
        <w:rPr>
          <w:rFonts w:asciiTheme="minorBidi" w:hAnsiTheme="minorBidi" w:cs="Arial"/>
          <w:rtl/>
        </w:rPr>
        <w:t>بمسؤولية</w:t>
      </w:r>
      <w:r w:rsidRPr="008D7EA9">
        <w:rPr>
          <w:rFonts w:asciiTheme="minorBidi" w:hAnsiTheme="minorBidi" w:cs="Arial"/>
          <w:rtl/>
        </w:rPr>
        <w:t xml:space="preserve"> </w:t>
      </w:r>
      <w:r w:rsidRPr="003E2153">
        <w:rPr>
          <w:rFonts w:asciiTheme="minorBidi" w:hAnsiTheme="minorBidi" w:cs="Arial"/>
          <w:rtl/>
        </w:rPr>
        <w:t>الموافقة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الاشتراطات</w:t>
      </w:r>
      <w:r w:rsidRPr="008D7EA9">
        <w:rPr>
          <w:rFonts w:asciiTheme="minorBidi" w:hAnsiTheme="minorBidi" w:cs="Arial"/>
          <w:rtl/>
        </w:rPr>
        <w:t xml:space="preserve"> </w:t>
      </w:r>
      <w:r w:rsidRPr="003E2153">
        <w:rPr>
          <w:rFonts w:asciiTheme="minorBidi" w:hAnsiTheme="minorBidi" w:cs="Arial"/>
          <w:rtl/>
        </w:rPr>
        <w:t>الفنية</w:t>
      </w:r>
      <w:r w:rsidRPr="008D7EA9">
        <w:rPr>
          <w:rFonts w:asciiTheme="minorBidi" w:hAnsiTheme="minorBidi" w:cs="Arial"/>
          <w:rtl/>
        </w:rPr>
        <w:t xml:space="preserve"> </w:t>
      </w:r>
      <w:r w:rsidRPr="003E2153">
        <w:rPr>
          <w:rFonts w:asciiTheme="minorBidi" w:hAnsiTheme="minorBidi" w:cs="Arial"/>
          <w:rtl/>
        </w:rPr>
        <w:t>لتراخيص</w:t>
      </w:r>
      <w:r w:rsidRPr="008D7EA9">
        <w:rPr>
          <w:rFonts w:asciiTheme="minorBidi" w:hAnsiTheme="minorBidi" w:cs="Arial"/>
          <w:rtl/>
        </w:rPr>
        <w:t xml:space="preserve"> </w:t>
      </w:r>
      <w:r w:rsidRPr="003E2153">
        <w:rPr>
          <w:rFonts w:asciiTheme="minorBidi" w:hAnsiTheme="minorBidi" w:cs="Arial"/>
          <w:rtl/>
        </w:rPr>
        <w:t>الأنشطة</w:t>
      </w:r>
      <w:r w:rsidRPr="008D7EA9">
        <w:rPr>
          <w:rFonts w:asciiTheme="minorBidi" w:hAnsiTheme="minorBidi" w:cs="Arial"/>
          <w:rtl/>
        </w:rPr>
        <w:t xml:space="preserve"> </w:t>
      </w:r>
      <w:r w:rsidRPr="003E2153">
        <w:rPr>
          <w:rFonts w:asciiTheme="minorBidi" w:hAnsiTheme="minorBidi" w:cs="Arial"/>
          <w:rtl/>
        </w:rPr>
        <w:t>الصناعية،</w:t>
      </w:r>
      <w:r w:rsidRPr="008D7EA9">
        <w:rPr>
          <w:rFonts w:asciiTheme="minorBidi" w:hAnsiTheme="minorBidi" w:cs="Arial"/>
          <w:rtl/>
        </w:rPr>
        <w:t xml:space="preserve"> </w:t>
      </w:r>
      <w:r w:rsidRPr="003E2153">
        <w:rPr>
          <w:rFonts w:asciiTheme="minorBidi" w:hAnsiTheme="minorBidi" w:cs="Arial"/>
          <w:rtl/>
        </w:rPr>
        <w:t>وتقديم</w:t>
      </w:r>
      <w:r w:rsidRPr="008D7EA9">
        <w:rPr>
          <w:rFonts w:asciiTheme="minorBidi" w:hAnsiTheme="minorBidi" w:cs="Arial"/>
          <w:rtl/>
        </w:rPr>
        <w:t xml:space="preserve"> </w:t>
      </w:r>
      <w:r w:rsidRPr="003E2153">
        <w:rPr>
          <w:rFonts w:asciiTheme="minorBidi" w:hAnsiTheme="minorBidi" w:cs="Arial"/>
          <w:rtl/>
        </w:rPr>
        <w:t>هذه</w:t>
      </w:r>
      <w:r w:rsidRPr="008D7EA9">
        <w:rPr>
          <w:rFonts w:asciiTheme="minorBidi" w:hAnsiTheme="minorBidi" w:cs="Arial"/>
          <w:rtl/>
        </w:rPr>
        <w:t xml:space="preserve"> </w:t>
      </w:r>
      <w:r w:rsidRPr="003E2153">
        <w:rPr>
          <w:rFonts w:asciiTheme="minorBidi" w:hAnsiTheme="minorBidi" w:cs="Arial"/>
          <w:rtl/>
        </w:rPr>
        <w:t>الاشتراطات</w:t>
      </w:r>
      <w:r w:rsidRPr="008D7EA9">
        <w:rPr>
          <w:rFonts w:asciiTheme="minorBidi" w:hAnsiTheme="minorBidi" w:cs="Arial"/>
          <w:rtl/>
        </w:rPr>
        <w:t xml:space="preserve"> </w:t>
      </w:r>
      <w:r w:rsidRPr="003E2153">
        <w:rPr>
          <w:rFonts w:asciiTheme="minorBidi" w:hAnsiTheme="minorBidi" w:cs="Arial"/>
          <w:rtl/>
        </w:rPr>
        <w:t>لاعتماد</w:t>
      </w:r>
      <w:r w:rsidRPr="008D7EA9">
        <w:rPr>
          <w:rFonts w:asciiTheme="minorBidi" w:hAnsiTheme="minorBidi" w:cs="Arial"/>
          <w:rtl/>
        </w:rPr>
        <w:t xml:space="preserve"> </w:t>
      </w:r>
      <w:r w:rsidRPr="003E2153">
        <w:rPr>
          <w:rFonts w:asciiTheme="minorBidi" w:hAnsiTheme="minorBidi" w:cs="Arial"/>
          <w:rtl/>
        </w:rPr>
        <w:t>مكاتب</w:t>
      </w:r>
      <w:r w:rsidRPr="008D7EA9">
        <w:rPr>
          <w:rFonts w:asciiTheme="minorBidi" w:hAnsiTheme="minorBidi" w:cs="Arial"/>
          <w:rtl/>
        </w:rPr>
        <w:t xml:space="preserve"> </w:t>
      </w:r>
      <w:r w:rsidRPr="003E2153">
        <w:rPr>
          <w:rFonts w:asciiTheme="minorBidi" w:hAnsiTheme="minorBidi" w:cs="Arial"/>
          <w:rtl/>
        </w:rPr>
        <w:t>التفتيش</w:t>
      </w:r>
      <w:r w:rsidRPr="008D7EA9">
        <w:rPr>
          <w:rFonts w:asciiTheme="minorBidi" w:hAnsiTheme="minorBidi" w:cs="Arial"/>
          <w:rtl/>
        </w:rPr>
        <w:t xml:space="preserve"> </w:t>
      </w:r>
      <w:r w:rsidRPr="003E2153">
        <w:rPr>
          <w:rFonts w:asciiTheme="minorBidi" w:hAnsiTheme="minorBidi" w:cs="Arial"/>
          <w:rtl/>
        </w:rPr>
        <w:t>الخاصة،</w:t>
      </w:r>
      <w:r w:rsidRPr="008D7EA9">
        <w:rPr>
          <w:rFonts w:asciiTheme="minorBidi" w:hAnsiTheme="minorBidi" w:cs="Arial"/>
          <w:rtl/>
        </w:rPr>
        <w:t xml:space="preserve"> </w:t>
      </w:r>
      <w:r w:rsidRPr="003E2153">
        <w:rPr>
          <w:rFonts w:asciiTheme="minorBidi" w:hAnsiTheme="minorBidi" w:cs="Arial"/>
          <w:rtl/>
        </w:rPr>
        <w:t>وتدريب</w:t>
      </w:r>
      <w:r w:rsidRPr="008D7EA9">
        <w:rPr>
          <w:rFonts w:asciiTheme="minorBidi" w:hAnsiTheme="minorBidi" w:cs="Arial"/>
          <w:rtl/>
        </w:rPr>
        <w:t xml:space="preserve"> </w:t>
      </w:r>
      <w:r w:rsidRPr="003E2153">
        <w:rPr>
          <w:rFonts w:asciiTheme="minorBidi" w:hAnsiTheme="minorBidi" w:cs="Arial"/>
          <w:rtl/>
        </w:rPr>
        <w:t>موظفي</w:t>
      </w:r>
      <w:r w:rsidRPr="008D7EA9">
        <w:rPr>
          <w:rFonts w:asciiTheme="minorBidi" w:hAnsiTheme="minorBidi" w:cs="Arial"/>
          <w:rtl/>
        </w:rPr>
        <w:t xml:space="preserve"> </w:t>
      </w:r>
      <w:r w:rsidRPr="003E2153">
        <w:rPr>
          <w:rFonts w:asciiTheme="minorBidi" w:hAnsiTheme="minorBidi" w:cs="Arial"/>
          <w:rtl/>
        </w:rPr>
        <w:t>هيئة</w:t>
      </w:r>
      <w:r w:rsidRPr="008D7EA9">
        <w:rPr>
          <w:rFonts w:asciiTheme="minorBidi" w:hAnsiTheme="minorBidi" w:cs="Arial"/>
          <w:rtl/>
        </w:rPr>
        <w:t xml:space="preserve"> </w:t>
      </w:r>
      <w:r w:rsidRPr="003E2153">
        <w:rPr>
          <w:rFonts w:asciiTheme="minorBidi" w:hAnsiTheme="minorBidi" w:cs="Arial"/>
          <w:rtl/>
        </w:rPr>
        <w:t>التنمية</w:t>
      </w:r>
      <w:r w:rsidRPr="008D7EA9">
        <w:rPr>
          <w:rFonts w:asciiTheme="minorBidi" w:hAnsiTheme="minorBidi" w:cs="Arial"/>
          <w:rtl/>
        </w:rPr>
        <w:t xml:space="preserve"> </w:t>
      </w:r>
      <w:r w:rsidRPr="003E2153">
        <w:rPr>
          <w:rFonts w:asciiTheme="minorBidi" w:hAnsiTheme="minorBidi" w:cs="Arial"/>
          <w:rtl/>
        </w:rPr>
        <w:t>الصناعية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إجراءات</w:t>
      </w:r>
      <w:r w:rsidRPr="008D7EA9">
        <w:rPr>
          <w:rFonts w:asciiTheme="minorBidi" w:hAnsiTheme="minorBidi" w:cs="Arial"/>
          <w:rtl/>
        </w:rPr>
        <w:t xml:space="preserve"> </w:t>
      </w:r>
      <w:r w:rsidRPr="003E2153">
        <w:rPr>
          <w:rFonts w:asciiTheme="minorBidi" w:hAnsiTheme="minorBidi" w:cs="Arial"/>
          <w:rtl/>
        </w:rPr>
        <w:t>التراخيص</w:t>
      </w:r>
      <w:r w:rsidRPr="008D7EA9">
        <w:rPr>
          <w:rFonts w:asciiTheme="minorBidi" w:hAnsiTheme="minorBidi" w:cs="Arial"/>
          <w:rtl/>
        </w:rPr>
        <w:t xml:space="preserve"> </w:t>
      </w:r>
      <w:r w:rsidRPr="003E2153">
        <w:rPr>
          <w:rFonts w:asciiTheme="minorBidi" w:hAnsiTheme="minorBidi" w:cs="Arial"/>
          <w:rtl/>
        </w:rPr>
        <w:t>الجديدة،</w:t>
      </w:r>
      <w:r w:rsidRPr="008D7EA9">
        <w:rPr>
          <w:rFonts w:asciiTheme="minorBidi" w:hAnsiTheme="minorBidi" w:cs="Arial"/>
          <w:rtl/>
        </w:rPr>
        <w:t xml:space="preserve"> </w:t>
      </w:r>
      <w:r w:rsidRPr="003E2153">
        <w:rPr>
          <w:rFonts w:asciiTheme="minorBidi" w:hAnsiTheme="minorBidi" w:cs="Arial"/>
          <w:rtl/>
        </w:rPr>
        <w:t>وإصدار</w:t>
      </w:r>
      <w:r w:rsidRPr="008D7EA9">
        <w:rPr>
          <w:rFonts w:asciiTheme="minorBidi" w:hAnsiTheme="minorBidi" w:cs="Arial"/>
          <w:rtl/>
        </w:rPr>
        <w:t xml:space="preserve"> </w:t>
      </w:r>
      <w:r w:rsidRPr="003E2153">
        <w:rPr>
          <w:rFonts w:asciiTheme="minorBidi" w:hAnsiTheme="minorBidi" w:cs="Arial"/>
          <w:rtl/>
        </w:rPr>
        <w:t>تراخيص</w:t>
      </w:r>
      <w:r w:rsidRPr="008D7EA9">
        <w:rPr>
          <w:rFonts w:asciiTheme="minorBidi" w:hAnsiTheme="minorBidi" w:cs="Arial"/>
          <w:rtl/>
        </w:rPr>
        <w:t xml:space="preserve"> </w:t>
      </w:r>
      <w:r w:rsidRPr="003E2153">
        <w:rPr>
          <w:rFonts w:asciiTheme="minorBidi" w:hAnsiTheme="minorBidi" w:cs="Arial"/>
          <w:rtl/>
        </w:rPr>
        <w:t>مؤقتة</w:t>
      </w:r>
      <w:r w:rsidRPr="008D7EA9">
        <w:rPr>
          <w:rFonts w:asciiTheme="minorBidi" w:hAnsiTheme="minorBidi" w:cs="Arial"/>
          <w:rtl/>
        </w:rPr>
        <w:t xml:space="preserve"> </w:t>
      </w:r>
      <w:r w:rsidRPr="003E2153">
        <w:rPr>
          <w:rFonts w:asciiTheme="minorBidi" w:hAnsiTheme="minorBidi" w:cs="Arial"/>
          <w:rtl/>
        </w:rPr>
        <w:t>للمنشآت</w:t>
      </w:r>
      <w:r w:rsidRPr="008D7EA9">
        <w:rPr>
          <w:rFonts w:asciiTheme="minorBidi" w:hAnsiTheme="minorBidi" w:cs="Arial"/>
          <w:rtl/>
        </w:rPr>
        <w:t xml:space="preserve"> </w:t>
      </w:r>
      <w:r w:rsidRPr="003E2153">
        <w:rPr>
          <w:rFonts w:asciiTheme="minorBidi" w:hAnsiTheme="minorBidi" w:cs="Arial"/>
          <w:rtl/>
        </w:rPr>
        <w:t>والمؤسسات</w:t>
      </w:r>
      <w:r w:rsidRPr="008D7EA9">
        <w:rPr>
          <w:rFonts w:asciiTheme="minorBidi" w:hAnsiTheme="minorBidi" w:cs="Arial"/>
          <w:rtl/>
        </w:rPr>
        <w:t xml:space="preserve"> </w:t>
      </w:r>
      <w:r w:rsidRPr="003E2153">
        <w:rPr>
          <w:rFonts w:asciiTheme="minorBidi" w:hAnsiTheme="minorBidi" w:cs="Arial"/>
          <w:rtl/>
        </w:rPr>
        <w:t>الصناعية</w:t>
      </w:r>
      <w:r w:rsidRPr="008D7EA9">
        <w:rPr>
          <w:rFonts w:asciiTheme="minorBidi" w:hAnsiTheme="minorBidi" w:cs="Arial"/>
          <w:rtl/>
        </w:rPr>
        <w:t xml:space="preserve"> </w:t>
      </w:r>
      <w:r w:rsidRPr="003E2153">
        <w:rPr>
          <w:rFonts w:asciiTheme="minorBidi" w:hAnsiTheme="minorBidi" w:cs="Arial"/>
          <w:rtl/>
        </w:rPr>
        <w:t>أثناء</w:t>
      </w:r>
      <w:r w:rsidRPr="008D7EA9">
        <w:rPr>
          <w:rFonts w:asciiTheme="minorBidi" w:hAnsiTheme="minorBidi" w:cs="Arial"/>
          <w:rtl/>
        </w:rPr>
        <w:t xml:space="preserve"> </w:t>
      </w:r>
      <w:r w:rsidRPr="003E2153">
        <w:rPr>
          <w:rFonts w:asciiTheme="minorBidi" w:hAnsiTheme="minorBidi" w:cs="Arial"/>
          <w:rtl/>
        </w:rPr>
        <w:t>فترة</w:t>
      </w:r>
      <w:r w:rsidRPr="008D7EA9">
        <w:rPr>
          <w:rFonts w:asciiTheme="minorBidi" w:hAnsiTheme="minorBidi" w:cs="Arial"/>
          <w:rtl/>
        </w:rPr>
        <w:t xml:space="preserve"> </w:t>
      </w:r>
      <w:r w:rsidRPr="003E2153">
        <w:rPr>
          <w:rFonts w:asciiTheme="minorBidi" w:hAnsiTheme="minorBidi" w:cs="Arial"/>
          <w:rtl/>
        </w:rPr>
        <w:t>تطبيق</w:t>
      </w:r>
      <w:r w:rsidRPr="008D7EA9">
        <w:rPr>
          <w:rFonts w:asciiTheme="minorBidi" w:hAnsiTheme="minorBidi" w:cs="Arial"/>
          <w:rtl/>
        </w:rPr>
        <w:t xml:space="preserve"> </w:t>
      </w:r>
      <w:r w:rsidRPr="003E2153">
        <w:rPr>
          <w:rFonts w:asciiTheme="minorBidi" w:hAnsiTheme="minorBidi" w:cs="Arial"/>
          <w:rtl/>
        </w:rPr>
        <w:t>الإصلاحات</w:t>
      </w:r>
      <w:r w:rsidRPr="008D7EA9">
        <w:rPr>
          <w:rFonts w:asciiTheme="minorBidi" w:hAnsiTheme="minorBidi" w:cs="Arial"/>
          <w:rtl/>
        </w:rPr>
        <w:t xml:space="preserve"> </w:t>
      </w:r>
      <w:r w:rsidRPr="003E2153">
        <w:rPr>
          <w:rFonts w:asciiTheme="minorBidi" w:hAnsiTheme="minorBidi" w:cs="Arial"/>
          <w:rtl/>
        </w:rPr>
        <w:t>وفق</w:t>
      </w:r>
      <w:r w:rsidRPr="008D7EA9">
        <w:rPr>
          <w:rFonts w:asciiTheme="minorBidi" w:hAnsiTheme="minorBidi" w:cs="Arial"/>
          <w:rtl/>
        </w:rPr>
        <w:t xml:space="preserve"> </w:t>
      </w:r>
      <w:r w:rsidRPr="003E2153">
        <w:rPr>
          <w:rFonts w:asciiTheme="minorBidi" w:hAnsiTheme="minorBidi" w:cs="Arial"/>
          <w:rtl/>
        </w:rPr>
        <w:t>القانون</w:t>
      </w:r>
      <w:r w:rsidRPr="008D7EA9">
        <w:rPr>
          <w:rFonts w:asciiTheme="minorBidi" w:hAnsiTheme="minorBidi" w:cs="Arial"/>
          <w:rtl/>
        </w:rPr>
        <w:t xml:space="preserve">. </w:t>
      </w:r>
      <w:r w:rsidRPr="003E2153">
        <w:rPr>
          <w:rFonts w:asciiTheme="minorBidi" w:hAnsiTheme="minorBidi" w:cs="Arial"/>
          <w:rtl/>
        </w:rPr>
        <w:t>وحتى</w:t>
      </w:r>
      <w:r w:rsidRPr="008D7EA9">
        <w:rPr>
          <w:rFonts w:asciiTheme="minorBidi" w:hAnsiTheme="minorBidi" w:cs="Arial"/>
          <w:rtl/>
        </w:rPr>
        <w:t xml:space="preserve"> </w:t>
      </w:r>
      <w:r w:rsidRPr="003E2153">
        <w:rPr>
          <w:rFonts w:asciiTheme="minorBidi" w:hAnsiTheme="minorBidi" w:cs="Arial"/>
          <w:rtl/>
        </w:rPr>
        <w:t>الآن</w:t>
      </w:r>
      <w:r w:rsidRPr="008D7EA9">
        <w:rPr>
          <w:rFonts w:asciiTheme="minorBidi" w:hAnsiTheme="minorBidi" w:cs="Arial"/>
          <w:rtl/>
        </w:rPr>
        <w:t xml:space="preserve"> </w:t>
      </w:r>
      <w:r w:rsidRPr="003E2153">
        <w:rPr>
          <w:rFonts w:asciiTheme="minorBidi" w:hAnsiTheme="minorBidi" w:cs="Arial"/>
          <w:rtl/>
        </w:rPr>
        <w:t>قامت</w:t>
      </w:r>
      <w:r w:rsidRPr="008D7EA9">
        <w:rPr>
          <w:rFonts w:asciiTheme="minorBidi" w:hAnsiTheme="minorBidi" w:cs="Arial"/>
          <w:rtl/>
        </w:rPr>
        <w:t xml:space="preserve"> </w:t>
      </w:r>
      <w:r w:rsidRPr="003E2153">
        <w:rPr>
          <w:rFonts w:asciiTheme="minorBidi" w:hAnsiTheme="minorBidi" w:cs="Arial"/>
          <w:rtl/>
        </w:rPr>
        <w:t>هيئة</w:t>
      </w:r>
      <w:r w:rsidRPr="008D7EA9">
        <w:rPr>
          <w:rFonts w:asciiTheme="minorBidi" w:hAnsiTheme="minorBidi" w:cs="Arial"/>
          <w:rtl/>
        </w:rPr>
        <w:t xml:space="preserve"> </w:t>
      </w:r>
      <w:r w:rsidRPr="003E2153">
        <w:rPr>
          <w:rFonts w:asciiTheme="minorBidi" w:hAnsiTheme="minorBidi" w:cs="Arial"/>
          <w:rtl/>
        </w:rPr>
        <w:t>التنمية</w:t>
      </w:r>
      <w:r w:rsidRPr="008D7EA9">
        <w:rPr>
          <w:rFonts w:asciiTheme="minorBidi" w:hAnsiTheme="minorBidi" w:cs="Arial"/>
          <w:rtl/>
        </w:rPr>
        <w:t xml:space="preserve"> </w:t>
      </w:r>
      <w:r w:rsidRPr="003E2153">
        <w:rPr>
          <w:rFonts w:asciiTheme="minorBidi" w:hAnsiTheme="minorBidi" w:cs="Arial"/>
          <w:rtl/>
        </w:rPr>
        <w:t>الصناعية</w:t>
      </w:r>
      <w:r w:rsidRPr="008D7EA9">
        <w:rPr>
          <w:rFonts w:asciiTheme="minorBidi" w:hAnsiTheme="minorBidi" w:cs="Arial"/>
          <w:rtl/>
        </w:rPr>
        <w:t xml:space="preserve"> </w:t>
      </w:r>
      <w:r w:rsidRPr="003E2153">
        <w:rPr>
          <w:rFonts w:asciiTheme="minorBidi" w:hAnsiTheme="minorBidi" w:cs="Arial"/>
          <w:rtl/>
        </w:rPr>
        <w:t>بإصدار</w:t>
      </w:r>
      <w:r w:rsidRPr="008D7EA9">
        <w:rPr>
          <w:rFonts w:asciiTheme="minorBidi" w:hAnsiTheme="minorBidi" w:cs="Arial"/>
          <w:rtl/>
        </w:rPr>
        <w:t xml:space="preserve"> 1000 </w:t>
      </w:r>
      <w:r w:rsidRPr="003E2153">
        <w:rPr>
          <w:rFonts w:asciiTheme="minorBidi" w:hAnsiTheme="minorBidi" w:cs="Arial"/>
          <w:rtl/>
        </w:rPr>
        <w:t>ترخيص</w:t>
      </w:r>
      <w:r w:rsidRPr="008D7EA9">
        <w:rPr>
          <w:rFonts w:asciiTheme="minorBidi" w:hAnsiTheme="minorBidi" w:cs="Arial"/>
          <w:rtl/>
        </w:rPr>
        <w:t xml:space="preserve"> </w:t>
      </w:r>
      <w:r w:rsidRPr="003E2153">
        <w:rPr>
          <w:rFonts w:asciiTheme="minorBidi" w:hAnsiTheme="minorBidi" w:cs="Arial"/>
          <w:rtl/>
        </w:rPr>
        <w:t>مؤقت</w:t>
      </w:r>
      <w:r w:rsidRPr="008D7EA9">
        <w:rPr>
          <w:rFonts w:asciiTheme="minorBidi" w:hAnsiTheme="minorBidi" w:cs="Arial"/>
          <w:rtl/>
        </w:rPr>
        <w:t xml:space="preserve"> </w:t>
      </w:r>
      <w:r w:rsidRPr="003E2153">
        <w:rPr>
          <w:rFonts w:asciiTheme="minorBidi" w:hAnsiTheme="minorBidi" w:cs="Arial"/>
          <w:rtl/>
        </w:rPr>
        <w:t>منذ</w:t>
      </w:r>
      <w:r w:rsidRPr="008D7EA9">
        <w:rPr>
          <w:rFonts w:asciiTheme="minorBidi" w:hAnsiTheme="minorBidi" w:cs="Arial"/>
          <w:rtl/>
        </w:rPr>
        <w:t xml:space="preserve"> </w:t>
      </w:r>
      <w:r w:rsidRPr="003E2153">
        <w:rPr>
          <w:rFonts w:asciiTheme="minorBidi" w:hAnsiTheme="minorBidi" w:cs="Arial"/>
          <w:rtl/>
        </w:rPr>
        <w:t>ديسمبر</w:t>
      </w:r>
      <w:r w:rsidRPr="008D7EA9">
        <w:rPr>
          <w:rFonts w:asciiTheme="minorBidi" w:hAnsiTheme="minorBidi" w:cs="Arial"/>
          <w:rtl/>
        </w:rPr>
        <w:t xml:space="preserve"> 2016 </w:t>
      </w:r>
      <w:r w:rsidRPr="003E2153">
        <w:rPr>
          <w:rFonts w:asciiTheme="minorBidi" w:hAnsiTheme="minorBidi" w:cs="Arial"/>
          <w:rtl/>
        </w:rPr>
        <w:t>ولم</w:t>
      </w:r>
      <w:r w:rsidRPr="008D7EA9">
        <w:rPr>
          <w:rFonts w:asciiTheme="minorBidi" w:hAnsiTheme="minorBidi" w:cs="Arial"/>
          <w:rtl/>
        </w:rPr>
        <w:t xml:space="preserve"> </w:t>
      </w:r>
      <w:r w:rsidRPr="003E2153">
        <w:rPr>
          <w:rFonts w:asciiTheme="minorBidi" w:hAnsiTheme="minorBidi" w:cs="Arial"/>
          <w:rtl/>
        </w:rPr>
        <w:t>يتجاوز</w:t>
      </w:r>
      <w:r w:rsidRPr="008D7EA9">
        <w:rPr>
          <w:rFonts w:asciiTheme="minorBidi" w:hAnsiTheme="minorBidi" w:cs="Arial"/>
          <w:rtl/>
        </w:rPr>
        <w:t xml:space="preserve"> </w:t>
      </w:r>
      <w:r w:rsidRPr="003E2153">
        <w:rPr>
          <w:rFonts w:asciiTheme="minorBidi" w:hAnsiTheme="minorBidi" w:cs="Arial"/>
          <w:rtl/>
        </w:rPr>
        <w:t>وقت</w:t>
      </w:r>
      <w:r w:rsidRPr="008D7EA9">
        <w:rPr>
          <w:rFonts w:asciiTheme="minorBidi" w:hAnsiTheme="minorBidi" w:cs="Arial"/>
          <w:rtl/>
        </w:rPr>
        <w:t xml:space="preserve"> </w:t>
      </w:r>
      <w:r w:rsidRPr="003E2153">
        <w:rPr>
          <w:rFonts w:asciiTheme="minorBidi" w:hAnsiTheme="minorBidi" w:cs="Arial"/>
          <w:rtl/>
        </w:rPr>
        <w:t>الإصدار</w:t>
      </w:r>
      <w:r w:rsidRPr="008D7EA9">
        <w:rPr>
          <w:rFonts w:asciiTheme="minorBidi" w:hAnsiTheme="minorBidi" w:cs="Arial"/>
          <w:rtl/>
        </w:rPr>
        <w:t xml:space="preserve"> 5 </w:t>
      </w:r>
      <w:r w:rsidRPr="003E2153">
        <w:rPr>
          <w:rFonts w:asciiTheme="minorBidi" w:hAnsiTheme="minorBidi" w:cs="Arial"/>
          <w:rtl/>
        </w:rPr>
        <w:t>أيام</w:t>
      </w:r>
      <w:r w:rsidRPr="008D7EA9">
        <w:rPr>
          <w:rFonts w:asciiTheme="minorBidi" w:hAnsiTheme="minorBidi" w:cs="Arial"/>
          <w:rtl/>
        </w:rPr>
        <w:t xml:space="preserve">. </w:t>
      </w:r>
      <w:r w:rsidRPr="003E2153">
        <w:rPr>
          <w:rFonts w:asciiTheme="minorBidi" w:hAnsiTheme="minorBidi" w:cs="Arial"/>
          <w:rtl/>
        </w:rPr>
        <w:t>ومن</w:t>
      </w:r>
      <w:r w:rsidRPr="008D7EA9">
        <w:rPr>
          <w:rFonts w:asciiTheme="minorBidi" w:hAnsiTheme="minorBidi" w:cs="Arial"/>
          <w:rtl/>
        </w:rPr>
        <w:t xml:space="preserve"> </w:t>
      </w:r>
      <w:r w:rsidRPr="003E2153">
        <w:rPr>
          <w:rFonts w:asciiTheme="minorBidi" w:hAnsiTheme="minorBidi" w:cs="Arial"/>
          <w:rtl/>
        </w:rPr>
        <w:t>المتوقع</w:t>
      </w:r>
      <w:r w:rsidRPr="008D7EA9">
        <w:rPr>
          <w:rFonts w:asciiTheme="minorBidi" w:hAnsiTheme="minorBidi" w:cs="Arial"/>
          <w:rtl/>
        </w:rPr>
        <w:t xml:space="preserve"> </w:t>
      </w:r>
      <w:r w:rsidRPr="003E2153">
        <w:rPr>
          <w:rFonts w:asciiTheme="minorBidi" w:hAnsiTheme="minorBidi" w:cs="Arial"/>
          <w:rtl/>
        </w:rPr>
        <w:t>أن</w:t>
      </w:r>
      <w:r w:rsidRPr="008D7EA9">
        <w:rPr>
          <w:rFonts w:asciiTheme="minorBidi" w:hAnsiTheme="minorBidi" w:cs="Arial"/>
          <w:rtl/>
        </w:rPr>
        <w:t xml:space="preserve"> </w:t>
      </w:r>
      <w:r w:rsidRPr="003E2153">
        <w:rPr>
          <w:rFonts w:asciiTheme="minorBidi" w:hAnsiTheme="minorBidi" w:cs="Arial"/>
          <w:rtl/>
        </w:rPr>
        <w:t>يؤدي</w:t>
      </w:r>
      <w:r w:rsidRPr="008D7EA9">
        <w:rPr>
          <w:rFonts w:asciiTheme="minorBidi" w:hAnsiTheme="minorBidi" w:cs="Arial"/>
          <w:rtl/>
        </w:rPr>
        <w:t xml:space="preserve"> </w:t>
      </w:r>
      <w:r w:rsidRPr="003E2153">
        <w:rPr>
          <w:rFonts w:asciiTheme="minorBidi" w:hAnsiTheme="minorBidi" w:cs="Arial"/>
          <w:rtl/>
        </w:rPr>
        <w:t>التطبيق</w:t>
      </w:r>
      <w:r w:rsidRPr="008D7EA9">
        <w:rPr>
          <w:rFonts w:asciiTheme="minorBidi" w:hAnsiTheme="minorBidi" w:cs="Arial"/>
          <w:rtl/>
        </w:rPr>
        <w:t xml:space="preserve"> </w:t>
      </w:r>
      <w:r w:rsidRPr="003E2153">
        <w:rPr>
          <w:rFonts w:asciiTheme="minorBidi" w:hAnsiTheme="minorBidi" w:cs="Arial"/>
          <w:rtl/>
        </w:rPr>
        <w:t>التام</w:t>
      </w:r>
      <w:r w:rsidRPr="008D7EA9">
        <w:rPr>
          <w:rFonts w:asciiTheme="minorBidi" w:hAnsiTheme="minorBidi" w:cs="Arial"/>
          <w:rtl/>
        </w:rPr>
        <w:t xml:space="preserve"> </w:t>
      </w:r>
      <w:r w:rsidRPr="003E2153">
        <w:rPr>
          <w:rFonts w:asciiTheme="minorBidi" w:hAnsiTheme="minorBidi" w:cs="Arial"/>
          <w:rtl/>
        </w:rPr>
        <w:t>للقانون</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خفض</w:t>
      </w:r>
      <w:r w:rsidRPr="008D7EA9">
        <w:rPr>
          <w:rFonts w:asciiTheme="minorBidi" w:hAnsiTheme="minorBidi" w:cs="Arial"/>
          <w:rtl/>
        </w:rPr>
        <w:t xml:space="preserve"> </w:t>
      </w:r>
      <w:r w:rsidRPr="003E2153">
        <w:rPr>
          <w:rFonts w:asciiTheme="minorBidi" w:hAnsiTheme="minorBidi" w:cs="Arial"/>
          <w:rtl/>
        </w:rPr>
        <w:t>هائل</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متوسط</w:t>
      </w:r>
      <w:r w:rsidRPr="008D7EA9">
        <w:rPr>
          <w:rFonts w:asciiTheme="minorBidi" w:hAnsiTheme="minorBidi" w:cs="Arial"/>
          <w:rtl/>
        </w:rPr>
        <w:t xml:space="preserve"> </w:t>
      </w:r>
      <w:r w:rsidRPr="003E2153">
        <w:rPr>
          <w:rFonts w:asciiTheme="minorBidi" w:hAnsiTheme="minorBidi" w:cs="Arial"/>
          <w:rtl/>
        </w:rPr>
        <w:t>الوقت</w:t>
      </w:r>
      <w:r w:rsidRPr="008D7EA9">
        <w:rPr>
          <w:rFonts w:asciiTheme="minorBidi" w:hAnsiTheme="minorBidi" w:cs="Arial"/>
          <w:rtl/>
        </w:rPr>
        <w:t xml:space="preserve"> </w:t>
      </w:r>
      <w:r w:rsidRPr="003E2153">
        <w:rPr>
          <w:rFonts w:asciiTheme="minorBidi" w:hAnsiTheme="minorBidi" w:cs="Arial"/>
          <w:rtl/>
        </w:rPr>
        <w:t>المستغرق</w:t>
      </w:r>
      <w:r w:rsidRPr="008D7EA9">
        <w:rPr>
          <w:rFonts w:asciiTheme="minorBidi" w:hAnsiTheme="minorBidi" w:cs="Arial"/>
          <w:rtl/>
        </w:rPr>
        <w:t xml:space="preserve"> </w:t>
      </w:r>
      <w:r w:rsidRPr="003E2153">
        <w:rPr>
          <w:rFonts w:asciiTheme="minorBidi" w:hAnsiTheme="minorBidi" w:cs="Arial"/>
          <w:rtl/>
        </w:rPr>
        <w:t>للحصول</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ترخيص</w:t>
      </w:r>
      <w:r w:rsidRPr="008D7EA9">
        <w:rPr>
          <w:rFonts w:asciiTheme="minorBidi" w:hAnsiTheme="minorBidi" w:cs="Arial"/>
          <w:rtl/>
        </w:rPr>
        <w:t xml:space="preserve"> </w:t>
      </w:r>
      <w:r w:rsidRPr="003E2153">
        <w:rPr>
          <w:rFonts w:asciiTheme="minorBidi" w:hAnsiTheme="minorBidi" w:cs="Arial"/>
          <w:rtl/>
        </w:rPr>
        <w:t>صناعي</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مدة</w:t>
      </w:r>
      <w:r w:rsidRPr="008D7EA9">
        <w:rPr>
          <w:rFonts w:asciiTheme="minorBidi" w:hAnsiTheme="minorBidi" w:cs="Arial"/>
          <w:rtl/>
        </w:rPr>
        <w:t xml:space="preserve"> </w:t>
      </w:r>
      <w:r w:rsidRPr="003E2153">
        <w:rPr>
          <w:rFonts w:asciiTheme="minorBidi" w:hAnsiTheme="minorBidi" w:cs="Arial"/>
          <w:rtl/>
        </w:rPr>
        <w:t>مقدرة</w:t>
      </w:r>
      <w:r w:rsidRPr="008D7EA9">
        <w:rPr>
          <w:rFonts w:asciiTheme="minorBidi" w:hAnsiTheme="minorBidi" w:cs="Arial"/>
          <w:rtl/>
        </w:rPr>
        <w:t xml:space="preserve"> </w:t>
      </w:r>
      <w:r w:rsidRPr="003E2153">
        <w:rPr>
          <w:rFonts w:asciiTheme="minorBidi" w:hAnsiTheme="minorBidi" w:cs="Arial"/>
          <w:rtl/>
        </w:rPr>
        <w:t>بنحو</w:t>
      </w:r>
      <w:r w:rsidRPr="008D7EA9">
        <w:rPr>
          <w:rFonts w:asciiTheme="minorBidi" w:hAnsiTheme="minorBidi" w:cs="Arial"/>
          <w:rtl/>
        </w:rPr>
        <w:t xml:space="preserve"> 634 </w:t>
      </w:r>
      <w:r w:rsidRPr="003E2153">
        <w:rPr>
          <w:rFonts w:asciiTheme="minorBidi" w:hAnsiTheme="minorBidi" w:cs="Arial"/>
          <w:rtl/>
        </w:rPr>
        <w:t>يومًا</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2014/2015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مدة</w:t>
      </w:r>
      <w:r w:rsidRPr="008D7EA9">
        <w:rPr>
          <w:rFonts w:asciiTheme="minorBidi" w:hAnsiTheme="minorBidi" w:cs="Arial"/>
          <w:rtl/>
        </w:rPr>
        <w:t xml:space="preserve"> </w:t>
      </w:r>
      <w:r w:rsidRPr="003E2153">
        <w:rPr>
          <w:rFonts w:asciiTheme="minorBidi" w:hAnsiTheme="minorBidi" w:cs="Arial"/>
          <w:rtl/>
        </w:rPr>
        <w:t>مستهدفة</w:t>
      </w:r>
      <w:r w:rsidRPr="008D7EA9">
        <w:rPr>
          <w:rFonts w:asciiTheme="minorBidi" w:hAnsiTheme="minorBidi" w:cs="Arial"/>
          <w:rtl/>
        </w:rPr>
        <w:t xml:space="preserve"> </w:t>
      </w:r>
      <w:r w:rsidRPr="003E2153">
        <w:rPr>
          <w:rFonts w:asciiTheme="minorBidi" w:hAnsiTheme="minorBidi" w:cs="Arial"/>
          <w:rtl/>
        </w:rPr>
        <w:t>أقل</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160 </w:t>
      </w:r>
      <w:r w:rsidRPr="003E2153">
        <w:rPr>
          <w:rFonts w:asciiTheme="minorBidi" w:hAnsiTheme="minorBidi" w:cs="Arial"/>
          <w:rtl/>
        </w:rPr>
        <w:t>يومًا</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2017/2018. </w:t>
      </w:r>
      <w:r w:rsidRPr="003E2153">
        <w:rPr>
          <w:rFonts w:asciiTheme="minorBidi" w:hAnsiTheme="minorBidi" w:cs="Arial"/>
          <w:rtl/>
        </w:rPr>
        <w:t>وبالنسبة</w:t>
      </w:r>
      <w:r w:rsidRPr="008D7EA9">
        <w:rPr>
          <w:rFonts w:asciiTheme="minorBidi" w:hAnsiTheme="minorBidi" w:cs="Arial"/>
          <w:rtl/>
        </w:rPr>
        <w:t xml:space="preserve"> </w:t>
      </w:r>
      <w:r w:rsidRPr="003E2153">
        <w:rPr>
          <w:rFonts w:asciiTheme="minorBidi" w:hAnsiTheme="minorBidi" w:cs="Arial"/>
          <w:rtl/>
        </w:rPr>
        <w:t>للأنشطة</w:t>
      </w:r>
      <w:r w:rsidRPr="008D7EA9">
        <w:rPr>
          <w:rFonts w:asciiTheme="minorBidi" w:hAnsiTheme="minorBidi" w:cs="Arial"/>
          <w:rtl/>
        </w:rPr>
        <w:t xml:space="preserve"> </w:t>
      </w:r>
      <w:r w:rsidRPr="003E2153">
        <w:rPr>
          <w:rFonts w:asciiTheme="minorBidi" w:hAnsiTheme="minorBidi" w:cs="Arial"/>
          <w:rtl/>
        </w:rPr>
        <w:t>الصناعية</w:t>
      </w:r>
      <w:r w:rsidRPr="008D7EA9">
        <w:rPr>
          <w:rFonts w:asciiTheme="minorBidi" w:hAnsiTheme="minorBidi" w:cs="Arial"/>
          <w:rtl/>
        </w:rPr>
        <w:t xml:space="preserve"> </w:t>
      </w:r>
      <w:r w:rsidRPr="003E2153">
        <w:rPr>
          <w:rFonts w:asciiTheme="minorBidi" w:hAnsiTheme="minorBidi" w:cs="Arial"/>
          <w:rtl/>
        </w:rPr>
        <w:t>منخفضة</w:t>
      </w:r>
      <w:r w:rsidRPr="008D7EA9">
        <w:rPr>
          <w:rFonts w:asciiTheme="minorBidi" w:hAnsiTheme="minorBidi" w:cs="Arial"/>
          <w:rtl/>
        </w:rPr>
        <w:t xml:space="preserve"> </w:t>
      </w:r>
      <w:r w:rsidRPr="003E2153">
        <w:rPr>
          <w:rFonts w:asciiTheme="minorBidi" w:hAnsiTheme="minorBidi" w:cs="Arial"/>
          <w:rtl/>
        </w:rPr>
        <w:t>المخاطر</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تمثل</w:t>
      </w:r>
      <w:r w:rsidRPr="008D7EA9">
        <w:rPr>
          <w:rFonts w:asciiTheme="minorBidi" w:hAnsiTheme="minorBidi" w:cs="Arial"/>
          <w:rtl/>
        </w:rPr>
        <w:t xml:space="preserve"> </w:t>
      </w:r>
      <w:r w:rsidRPr="003E2153">
        <w:rPr>
          <w:rFonts w:asciiTheme="minorBidi" w:hAnsiTheme="minorBidi" w:cs="Arial"/>
          <w:rtl/>
        </w:rPr>
        <w:t>غالبية</w:t>
      </w:r>
      <w:r w:rsidRPr="008D7EA9">
        <w:rPr>
          <w:rFonts w:asciiTheme="minorBidi" w:hAnsiTheme="minorBidi" w:cs="Arial"/>
          <w:rtl/>
        </w:rPr>
        <w:t xml:space="preserve"> </w:t>
      </w:r>
      <w:r w:rsidRPr="003E2153">
        <w:rPr>
          <w:rFonts w:asciiTheme="minorBidi" w:hAnsiTheme="minorBidi" w:cs="Arial"/>
          <w:rtl/>
        </w:rPr>
        <w:t>الشركات</w:t>
      </w:r>
      <w:r w:rsidR="00CD6A2A">
        <w:rPr>
          <w:rFonts w:asciiTheme="minorBidi" w:hAnsiTheme="minorBidi" w:cs="Arial" w:hint="cs"/>
          <w:rtl/>
        </w:rPr>
        <w:t>،</w:t>
      </w:r>
      <w:r w:rsidRPr="008D7EA9">
        <w:rPr>
          <w:rFonts w:asciiTheme="minorBidi" w:hAnsiTheme="minorBidi" w:cs="Arial"/>
          <w:rtl/>
        </w:rPr>
        <w:t xml:space="preserve"> </w:t>
      </w:r>
      <w:r w:rsidRPr="003E2153">
        <w:rPr>
          <w:rFonts w:asciiTheme="minorBidi" w:hAnsiTheme="minorBidi" w:cs="Arial"/>
          <w:rtl/>
        </w:rPr>
        <w:t>نجد</w:t>
      </w:r>
      <w:r w:rsidRPr="008D7EA9">
        <w:rPr>
          <w:rFonts w:asciiTheme="minorBidi" w:hAnsiTheme="minorBidi" w:cs="Arial"/>
          <w:rtl/>
        </w:rPr>
        <w:t xml:space="preserve"> </w:t>
      </w:r>
      <w:r w:rsidRPr="003E2153">
        <w:rPr>
          <w:rFonts w:asciiTheme="minorBidi" w:hAnsiTheme="minorBidi" w:cs="Arial"/>
          <w:rtl/>
        </w:rPr>
        <w:t>أن</w:t>
      </w:r>
      <w:r w:rsidRPr="008D7EA9">
        <w:rPr>
          <w:rFonts w:asciiTheme="minorBidi" w:hAnsiTheme="minorBidi" w:cs="Arial"/>
          <w:rtl/>
        </w:rPr>
        <w:t xml:space="preserve"> </w:t>
      </w:r>
      <w:r w:rsidRPr="003E2153">
        <w:rPr>
          <w:rFonts w:asciiTheme="minorBidi" w:hAnsiTheme="minorBidi" w:cs="Arial"/>
          <w:rtl/>
        </w:rPr>
        <w:t>هذه</w:t>
      </w:r>
      <w:r w:rsidRPr="008D7EA9">
        <w:rPr>
          <w:rFonts w:asciiTheme="minorBidi" w:hAnsiTheme="minorBidi" w:cs="Arial"/>
          <w:rtl/>
        </w:rPr>
        <w:t xml:space="preserve"> </w:t>
      </w:r>
      <w:r w:rsidRPr="003E2153">
        <w:rPr>
          <w:rFonts w:asciiTheme="minorBidi" w:hAnsiTheme="minorBidi" w:cs="Arial"/>
          <w:rtl/>
        </w:rPr>
        <w:t>الإصلاحات</w:t>
      </w:r>
      <w:r w:rsidRPr="008D7EA9">
        <w:rPr>
          <w:rFonts w:asciiTheme="minorBidi" w:hAnsiTheme="minorBidi" w:cs="Arial"/>
          <w:rtl/>
        </w:rPr>
        <w:t xml:space="preserve"> </w:t>
      </w:r>
      <w:r w:rsidRPr="003E2153">
        <w:rPr>
          <w:rFonts w:asciiTheme="minorBidi" w:hAnsiTheme="minorBidi" w:cs="Arial"/>
          <w:rtl/>
        </w:rPr>
        <w:t>تحمل</w:t>
      </w:r>
      <w:r w:rsidRPr="008D7EA9">
        <w:rPr>
          <w:rFonts w:asciiTheme="minorBidi" w:hAnsiTheme="minorBidi" w:cs="Arial"/>
          <w:rtl/>
        </w:rPr>
        <w:t xml:space="preserve"> </w:t>
      </w:r>
      <w:r w:rsidRPr="003E2153">
        <w:rPr>
          <w:rFonts w:asciiTheme="minorBidi" w:hAnsiTheme="minorBidi" w:cs="Arial"/>
          <w:rtl/>
        </w:rPr>
        <w:t>تباشير</w:t>
      </w:r>
      <w:r w:rsidRPr="008D7EA9">
        <w:rPr>
          <w:rFonts w:asciiTheme="minorBidi" w:hAnsiTheme="minorBidi" w:cs="Arial"/>
          <w:rtl/>
        </w:rPr>
        <w:t xml:space="preserve"> </w:t>
      </w:r>
      <w:r w:rsidRPr="003E2153">
        <w:rPr>
          <w:rFonts w:asciiTheme="minorBidi" w:hAnsiTheme="minorBidi" w:cs="Arial"/>
          <w:rtl/>
        </w:rPr>
        <w:t>خير</w:t>
      </w:r>
      <w:r w:rsidRPr="008D7EA9">
        <w:rPr>
          <w:rFonts w:asciiTheme="minorBidi" w:hAnsiTheme="minorBidi" w:cs="Arial"/>
          <w:rtl/>
        </w:rPr>
        <w:t xml:space="preserve"> </w:t>
      </w:r>
      <w:r w:rsidRPr="003E2153">
        <w:rPr>
          <w:rFonts w:asciiTheme="minorBidi" w:hAnsiTheme="minorBidi" w:cs="Arial"/>
          <w:rtl/>
        </w:rPr>
        <w:t>حيث</w:t>
      </w:r>
      <w:r w:rsidRPr="008D7EA9">
        <w:rPr>
          <w:rFonts w:asciiTheme="minorBidi" w:hAnsiTheme="minorBidi" w:cs="Arial"/>
          <w:rtl/>
        </w:rPr>
        <w:t xml:space="preserve"> </w:t>
      </w:r>
      <w:r w:rsidRPr="003E2153">
        <w:rPr>
          <w:rFonts w:asciiTheme="minorBidi" w:hAnsiTheme="minorBidi" w:cs="Arial"/>
          <w:rtl/>
        </w:rPr>
        <w:t>لن</w:t>
      </w:r>
      <w:r w:rsidRPr="008D7EA9">
        <w:rPr>
          <w:rFonts w:asciiTheme="minorBidi" w:hAnsiTheme="minorBidi" w:cs="Arial"/>
          <w:rtl/>
        </w:rPr>
        <w:t xml:space="preserve"> </w:t>
      </w:r>
      <w:r w:rsidRPr="003E2153">
        <w:rPr>
          <w:rFonts w:asciiTheme="minorBidi" w:hAnsiTheme="minorBidi" w:cs="Arial"/>
          <w:rtl/>
        </w:rPr>
        <w:t>يتجاوز</w:t>
      </w:r>
      <w:r w:rsidRPr="008D7EA9">
        <w:rPr>
          <w:rFonts w:asciiTheme="minorBidi" w:hAnsiTheme="minorBidi" w:cs="Arial"/>
          <w:rtl/>
        </w:rPr>
        <w:t xml:space="preserve"> </w:t>
      </w:r>
      <w:r w:rsidRPr="003E2153">
        <w:rPr>
          <w:rFonts w:asciiTheme="minorBidi" w:hAnsiTheme="minorBidi" w:cs="Arial"/>
          <w:rtl/>
        </w:rPr>
        <w:t>متوسط</w:t>
      </w:r>
      <w:r w:rsidRPr="008D7EA9">
        <w:rPr>
          <w:rFonts w:asciiTheme="minorBidi" w:hAnsiTheme="minorBidi" w:cs="Arial"/>
          <w:rtl/>
        </w:rPr>
        <w:t xml:space="preserve"> </w:t>
      </w:r>
      <w:r w:rsidRPr="003E2153">
        <w:rPr>
          <w:rFonts w:asciiTheme="minorBidi" w:hAnsiTheme="minorBidi" w:cs="Arial"/>
          <w:rtl/>
        </w:rPr>
        <w:t>المدة</w:t>
      </w:r>
      <w:r w:rsidRPr="008D7EA9">
        <w:rPr>
          <w:rFonts w:asciiTheme="minorBidi" w:hAnsiTheme="minorBidi" w:cs="Arial"/>
          <w:rtl/>
        </w:rPr>
        <w:t xml:space="preserve"> </w:t>
      </w:r>
      <w:r w:rsidRPr="003E2153">
        <w:rPr>
          <w:rFonts w:asciiTheme="minorBidi" w:hAnsiTheme="minorBidi" w:cs="Arial"/>
          <w:rtl/>
        </w:rPr>
        <w:t>المستغرقة</w:t>
      </w:r>
      <w:r w:rsidRPr="008D7EA9">
        <w:rPr>
          <w:rFonts w:asciiTheme="minorBidi" w:hAnsiTheme="minorBidi" w:cs="Arial"/>
          <w:rtl/>
        </w:rPr>
        <w:t xml:space="preserve"> </w:t>
      </w:r>
      <w:r w:rsidRPr="003E2153">
        <w:rPr>
          <w:rFonts w:asciiTheme="minorBidi" w:hAnsiTheme="minorBidi" w:cs="Arial"/>
          <w:rtl/>
        </w:rPr>
        <w:t>للحصول</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ترخيص</w:t>
      </w:r>
      <w:r w:rsidRPr="008D7EA9">
        <w:rPr>
          <w:rFonts w:asciiTheme="minorBidi" w:hAnsiTheme="minorBidi" w:cs="Arial"/>
          <w:rtl/>
        </w:rPr>
        <w:t xml:space="preserve"> </w:t>
      </w:r>
      <w:r w:rsidRPr="003E2153">
        <w:rPr>
          <w:rFonts w:asciiTheme="minorBidi" w:hAnsiTheme="minorBidi" w:cs="Arial"/>
          <w:rtl/>
        </w:rPr>
        <w:t>صناعي</w:t>
      </w:r>
      <w:r w:rsidRPr="008D7EA9">
        <w:rPr>
          <w:rFonts w:asciiTheme="minorBidi" w:hAnsiTheme="minorBidi" w:cs="Arial"/>
          <w:rtl/>
        </w:rPr>
        <w:t xml:space="preserve"> 7 </w:t>
      </w:r>
      <w:r w:rsidRPr="003E2153">
        <w:rPr>
          <w:rFonts w:asciiTheme="minorBidi" w:hAnsiTheme="minorBidi" w:cs="Arial"/>
          <w:rtl/>
        </w:rPr>
        <w:t>أيام</w:t>
      </w:r>
      <w:r w:rsidRPr="008D7EA9">
        <w:rPr>
          <w:rFonts w:asciiTheme="minorBidi" w:hAnsiTheme="minorBidi" w:cs="Arial"/>
          <w:rtl/>
        </w:rPr>
        <w:t xml:space="preserve">. </w:t>
      </w:r>
      <w:r w:rsidRPr="003E2153">
        <w:rPr>
          <w:rFonts w:asciiTheme="minorBidi" w:hAnsiTheme="minorBidi" w:cs="Arial"/>
          <w:rtl/>
        </w:rPr>
        <w:t>وواقع</w:t>
      </w:r>
      <w:r w:rsidRPr="008D7EA9">
        <w:rPr>
          <w:rFonts w:asciiTheme="minorBidi" w:hAnsiTheme="minorBidi" w:cs="Arial"/>
          <w:rtl/>
        </w:rPr>
        <w:t xml:space="preserve"> </w:t>
      </w:r>
      <w:r w:rsidRPr="003E2153">
        <w:rPr>
          <w:rFonts w:asciiTheme="minorBidi" w:hAnsiTheme="minorBidi" w:cs="Arial"/>
          <w:rtl/>
        </w:rPr>
        <w:t>الحال</w:t>
      </w:r>
      <w:r w:rsidRPr="008D7EA9">
        <w:rPr>
          <w:rFonts w:asciiTheme="minorBidi" w:hAnsiTheme="minorBidi" w:cs="Arial"/>
          <w:rtl/>
        </w:rPr>
        <w:t xml:space="preserve"> </w:t>
      </w:r>
      <w:r w:rsidRPr="003E2153">
        <w:rPr>
          <w:rFonts w:asciiTheme="minorBidi" w:hAnsiTheme="minorBidi" w:cs="Arial"/>
          <w:rtl/>
        </w:rPr>
        <w:t>أن</w:t>
      </w:r>
      <w:r w:rsidRPr="008D7EA9">
        <w:rPr>
          <w:rFonts w:asciiTheme="minorBidi" w:hAnsiTheme="minorBidi" w:cs="Arial"/>
          <w:rtl/>
        </w:rPr>
        <w:t xml:space="preserve"> </w:t>
      </w:r>
      <w:r w:rsidRPr="003E2153">
        <w:rPr>
          <w:rFonts w:asciiTheme="minorBidi" w:hAnsiTheme="minorBidi" w:cs="Arial"/>
          <w:rtl/>
        </w:rPr>
        <w:t>هذا</w:t>
      </w:r>
      <w:r w:rsidRPr="008D7EA9">
        <w:rPr>
          <w:rFonts w:asciiTheme="minorBidi" w:hAnsiTheme="minorBidi" w:cs="Arial"/>
          <w:rtl/>
        </w:rPr>
        <w:t xml:space="preserve"> </w:t>
      </w:r>
      <w:r w:rsidRPr="003E2153">
        <w:rPr>
          <w:rFonts w:asciiTheme="minorBidi" w:hAnsiTheme="minorBidi" w:cs="Arial"/>
          <w:rtl/>
        </w:rPr>
        <w:t>القانون</w:t>
      </w:r>
      <w:r w:rsidRPr="008D7EA9">
        <w:rPr>
          <w:rFonts w:asciiTheme="minorBidi" w:hAnsiTheme="minorBidi" w:cs="Arial"/>
          <w:rtl/>
        </w:rPr>
        <w:t xml:space="preserve"> </w:t>
      </w:r>
      <w:r w:rsidRPr="003E2153">
        <w:rPr>
          <w:rFonts w:asciiTheme="minorBidi" w:hAnsiTheme="minorBidi" w:cs="Arial"/>
          <w:rtl/>
        </w:rPr>
        <w:t>يلزم</w:t>
      </w:r>
      <w:r w:rsidRPr="008D7EA9">
        <w:rPr>
          <w:rFonts w:asciiTheme="minorBidi" w:hAnsiTheme="minorBidi" w:cs="Arial"/>
          <w:rtl/>
        </w:rPr>
        <w:t xml:space="preserve"> </w:t>
      </w:r>
      <w:r w:rsidRPr="003E2153">
        <w:rPr>
          <w:rFonts w:asciiTheme="minorBidi" w:hAnsiTheme="minorBidi" w:cs="Arial"/>
          <w:rtl/>
        </w:rPr>
        <w:t>بإصدار</w:t>
      </w:r>
      <w:r w:rsidRPr="008D7EA9">
        <w:rPr>
          <w:rFonts w:asciiTheme="minorBidi" w:hAnsiTheme="minorBidi" w:cs="Arial"/>
          <w:rtl/>
        </w:rPr>
        <w:t xml:space="preserve"> </w:t>
      </w:r>
      <w:r w:rsidRPr="003E2153">
        <w:rPr>
          <w:rFonts w:asciiTheme="minorBidi" w:hAnsiTheme="minorBidi" w:cs="Arial"/>
          <w:rtl/>
        </w:rPr>
        <w:t>التراخيص</w:t>
      </w:r>
      <w:r w:rsidRPr="008D7EA9">
        <w:rPr>
          <w:rFonts w:asciiTheme="minorBidi" w:hAnsiTheme="minorBidi" w:cs="Arial"/>
          <w:rtl/>
        </w:rPr>
        <w:t xml:space="preserve"> </w:t>
      </w:r>
      <w:r w:rsidRPr="003E2153">
        <w:rPr>
          <w:rFonts w:asciiTheme="minorBidi" w:hAnsiTheme="minorBidi" w:cs="Arial"/>
          <w:rtl/>
        </w:rPr>
        <w:t>للأنشطة</w:t>
      </w:r>
      <w:r w:rsidRPr="008D7EA9">
        <w:rPr>
          <w:rFonts w:asciiTheme="minorBidi" w:hAnsiTheme="minorBidi" w:cs="Arial"/>
          <w:rtl/>
        </w:rPr>
        <w:t xml:space="preserve"> </w:t>
      </w:r>
      <w:r w:rsidRPr="003E2153">
        <w:rPr>
          <w:rFonts w:asciiTheme="minorBidi" w:hAnsiTheme="minorBidi" w:cs="Arial"/>
          <w:rtl/>
        </w:rPr>
        <w:t>منخفضة</w:t>
      </w:r>
      <w:r w:rsidRPr="008D7EA9">
        <w:rPr>
          <w:rFonts w:asciiTheme="minorBidi" w:hAnsiTheme="minorBidi" w:cs="Arial"/>
          <w:rtl/>
        </w:rPr>
        <w:t xml:space="preserve"> </w:t>
      </w:r>
      <w:r w:rsidRPr="003E2153">
        <w:rPr>
          <w:rFonts w:asciiTheme="minorBidi" w:hAnsiTheme="minorBidi" w:cs="Arial"/>
          <w:rtl/>
        </w:rPr>
        <w:t>المخاطر</w:t>
      </w:r>
      <w:r w:rsidRPr="008D7EA9">
        <w:rPr>
          <w:rFonts w:asciiTheme="minorBidi" w:hAnsiTheme="minorBidi" w:cs="Arial"/>
          <w:rtl/>
        </w:rPr>
        <w:t xml:space="preserve"> </w:t>
      </w:r>
      <w:r w:rsidRPr="003E2153">
        <w:rPr>
          <w:rFonts w:asciiTheme="minorBidi" w:hAnsiTheme="minorBidi" w:cs="Arial"/>
          <w:rtl/>
        </w:rPr>
        <w:t>بالإخطار</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نفس</w:t>
      </w:r>
      <w:r w:rsidRPr="008D7EA9">
        <w:rPr>
          <w:rFonts w:asciiTheme="minorBidi" w:hAnsiTheme="minorBidi" w:cs="Arial"/>
          <w:rtl/>
        </w:rPr>
        <w:t xml:space="preserve"> </w:t>
      </w:r>
      <w:r w:rsidRPr="003E2153">
        <w:rPr>
          <w:rFonts w:asciiTheme="minorBidi" w:hAnsiTheme="minorBidi" w:cs="Arial"/>
          <w:rtl/>
        </w:rPr>
        <w:t>اليوم</w:t>
      </w:r>
      <w:r w:rsidRPr="008D7EA9">
        <w:rPr>
          <w:rFonts w:asciiTheme="minorBidi" w:hAnsiTheme="minorBidi" w:cs="Arial"/>
          <w:rtl/>
        </w:rPr>
        <w:t xml:space="preserve">. </w:t>
      </w:r>
    </w:p>
    <w:p w14:paraId="3B721932" w14:textId="77777777" w:rsidR="008D7EA9" w:rsidRPr="008D7EA9" w:rsidRDefault="008D7EA9" w:rsidP="00B61253">
      <w:pPr>
        <w:spacing w:after="0"/>
        <w:jc w:val="center"/>
        <w:rPr>
          <w:rFonts w:asciiTheme="minorBidi" w:hAnsiTheme="minorBidi" w:cstheme="minorBidi"/>
          <w:b/>
          <w:bCs/>
          <w:sz w:val="20"/>
          <w:szCs w:val="20"/>
        </w:rPr>
      </w:pPr>
    </w:p>
    <w:p w14:paraId="233D5E9E" w14:textId="77777777" w:rsidR="00270762" w:rsidRPr="008D7EA9" w:rsidRDefault="00270762" w:rsidP="00CD6A2A">
      <w:pPr>
        <w:spacing w:line="340" w:lineRule="exact"/>
        <w:jc w:val="both"/>
        <w:rPr>
          <w:rFonts w:asciiTheme="minorBidi" w:hAnsiTheme="minorBidi" w:cs="Arial"/>
          <w:rtl/>
        </w:rPr>
      </w:pPr>
      <w:r w:rsidRPr="003E2153">
        <w:rPr>
          <w:rFonts w:asciiTheme="minorBidi" w:hAnsiTheme="minorBidi" w:cs="Arial"/>
          <w:rtl/>
        </w:rPr>
        <w:t>وتبذل</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المزيد</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الجهود</w:t>
      </w:r>
      <w:r w:rsidRPr="008D7EA9">
        <w:rPr>
          <w:rFonts w:asciiTheme="minorBidi" w:hAnsiTheme="minorBidi" w:cs="Arial"/>
          <w:rtl/>
        </w:rPr>
        <w:t xml:space="preserve"> </w:t>
      </w:r>
      <w:r w:rsidRPr="003E2153">
        <w:rPr>
          <w:rFonts w:asciiTheme="minorBidi" w:hAnsiTheme="minorBidi" w:cs="Arial"/>
          <w:rtl/>
        </w:rPr>
        <w:t>لتشجيع</w:t>
      </w:r>
      <w:r w:rsidRPr="008D7EA9">
        <w:rPr>
          <w:rFonts w:asciiTheme="minorBidi" w:hAnsiTheme="minorBidi" w:cs="Arial"/>
          <w:rtl/>
        </w:rPr>
        <w:t xml:space="preserve"> </w:t>
      </w:r>
      <w:r w:rsidRPr="003E2153">
        <w:rPr>
          <w:rFonts w:asciiTheme="minorBidi" w:hAnsiTheme="minorBidi" w:cs="Arial"/>
          <w:rtl/>
        </w:rPr>
        <w:t>المنافسة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الأسواق</w:t>
      </w:r>
      <w:r w:rsidRPr="008D7EA9">
        <w:rPr>
          <w:rFonts w:asciiTheme="minorBidi" w:hAnsiTheme="minorBidi" w:cs="Arial"/>
          <w:rtl/>
        </w:rPr>
        <w:t xml:space="preserve"> </w:t>
      </w:r>
      <w:r w:rsidRPr="003E2153">
        <w:rPr>
          <w:rFonts w:asciiTheme="minorBidi" w:hAnsiTheme="minorBidi" w:cs="Arial"/>
          <w:rtl/>
        </w:rPr>
        <w:t>الرئيسية</w:t>
      </w:r>
      <w:r w:rsidRPr="008D7EA9">
        <w:rPr>
          <w:rFonts w:asciiTheme="minorBidi" w:hAnsiTheme="minorBidi" w:cs="Arial"/>
          <w:rtl/>
        </w:rPr>
        <w:t xml:space="preserve"> </w:t>
      </w:r>
      <w:r w:rsidRPr="003E2153">
        <w:rPr>
          <w:rFonts w:asciiTheme="minorBidi" w:hAnsiTheme="minorBidi" w:cs="Arial"/>
          <w:rtl/>
        </w:rPr>
        <w:t>للنشاط</w:t>
      </w:r>
      <w:r w:rsidRPr="008D7EA9">
        <w:rPr>
          <w:rFonts w:asciiTheme="minorBidi" w:hAnsiTheme="minorBidi" w:cs="Arial"/>
          <w:rtl/>
        </w:rPr>
        <w:t xml:space="preserve"> </w:t>
      </w:r>
      <w:r w:rsidRPr="003E2153">
        <w:rPr>
          <w:rFonts w:asciiTheme="minorBidi" w:hAnsiTheme="minorBidi" w:cs="Arial"/>
          <w:rtl/>
        </w:rPr>
        <w:t>الاقتصادي</w:t>
      </w:r>
      <w:r w:rsidRPr="008D7EA9">
        <w:rPr>
          <w:rFonts w:asciiTheme="minorBidi" w:hAnsiTheme="minorBidi" w:cs="Arial"/>
          <w:rtl/>
        </w:rPr>
        <w:t xml:space="preserve"> </w:t>
      </w:r>
      <w:r w:rsidRPr="003E2153">
        <w:rPr>
          <w:rFonts w:asciiTheme="minorBidi" w:hAnsiTheme="minorBidi" w:cs="Arial"/>
          <w:rtl/>
        </w:rPr>
        <w:t>بتعزيز</w:t>
      </w:r>
      <w:r w:rsidRPr="008D7EA9">
        <w:rPr>
          <w:rFonts w:asciiTheme="minorBidi" w:hAnsiTheme="minorBidi" w:cs="Arial"/>
          <w:rtl/>
        </w:rPr>
        <w:t xml:space="preserve"> </w:t>
      </w:r>
      <w:r w:rsidRPr="003E2153">
        <w:rPr>
          <w:rFonts w:asciiTheme="minorBidi" w:hAnsiTheme="minorBidi" w:cs="Arial"/>
          <w:rtl/>
        </w:rPr>
        <w:t>قدرات</w:t>
      </w:r>
      <w:r w:rsidRPr="008D7EA9">
        <w:rPr>
          <w:rFonts w:asciiTheme="minorBidi" w:hAnsiTheme="minorBidi" w:cs="Arial"/>
          <w:rtl/>
        </w:rPr>
        <w:t xml:space="preserve"> </w:t>
      </w:r>
      <w:r w:rsidRPr="003E2153">
        <w:rPr>
          <w:rFonts w:asciiTheme="minorBidi" w:hAnsiTheme="minorBidi" w:cs="Arial"/>
          <w:rtl/>
        </w:rPr>
        <w:t>جهاز</w:t>
      </w:r>
      <w:r w:rsidRPr="008D7EA9">
        <w:rPr>
          <w:rFonts w:asciiTheme="minorBidi" w:hAnsiTheme="minorBidi" w:cs="Arial"/>
          <w:rtl/>
        </w:rPr>
        <w:t xml:space="preserve"> </w:t>
      </w:r>
      <w:r w:rsidRPr="003E2153">
        <w:rPr>
          <w:rFonts w:asciiTheme="minorBidi" w:hAnsiTheme="minorBidi" w:cs="Arial"/>
          <w:rtl/>
        </w:rPr>
        <w:t>حماية</w:t>
      </w:r>
      <w:r w:rsidRPr="008D7EA9">
        <w:rPr>
          <w:rFonts w:asciiTheme="minorBidi" w:hAnsiTheme="minorBidi" w:cs="Arial"/>
          <w:rtl/>
        </w:rPr>
        <w:t xml:space="preserve"> </w:t>
      </w:r>
      <w:r w:rsidRPr="003E2153">
        <w:rPr>
          <w:rFonts w:asciiTheme="minorBidi" w:hAnsiTheme="minorBidi" w:cs="Arial"/>
          <w:rtl/>
        </w:rPr>
        <w:t>المنافسة</w:t>
      </w:r>
      <w:r w:rsidRPr="008D7EA9">
        <w:rPr>
          <w:rFonts w:asciiTheme="minorBidi" w:hAnsiTheme="minorBidi" w:cs="Arial"/>
          <w:rtl/>
        </w:rPr>
        <w:t xml:space="preserve"> </w:t>
      </w:r>
      <w:r w:rsidRPr="003E2153">
        <w:rPr>
          <w:rFonts w:asciiTheme="minorBidi" w:hAnsiTheme="minorBidi" w:cs="Arial"/>
          <w:rtl/>
        </w:rPr>
        <w:t>ومنع</w:t>
      </w:r>
      <w:r w:rsidRPr="008D7EA9">
        <w:rPr>
          <w:rFonts w:asciiTheme="minorBidi" w:hAnsiTheme="minorBidi" w:cs="Arial"/>
          <w:rtl/>
        </w:rPr>
        <w:t xml:space="preserve"> </w:t>
      </w:r>
      <w:r w:rsidRPr="003E2153">
        <w:rPr>
          <w:rFonts w:asciiTheme="minorBidi" w:hAnsiTheme="minorBidi" w:cs="Arial"/>
          <w:rtl/>
        </w:rPr>
        <w:t>الممارسات</w:t>
      </w:r>
      <w:r w:rsidRPr="008D7EA9">
        <w:rPr>
          <w:rFonts w:asciiTheme="minorBidi" w:hAnsiTheme="minorBidi" w:cs="Arial"/>
          <w:rtl/>
        </w:rPr>
        <w:t xml:space="preserve"> </w:t>
      </w:r>
      <w:r w:rsidRPr="003E2153">
        <w:rPr>
          <w:rFonts w:asciiTheme="minorBidi" w:hAnsiTheme="minorBidi" w:cs="Arial"/>
          <w:rtl/>
        </w:rPr>
        <w:t>الاحتكارية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خلال</w:t>
      </w:r>
      <w:r w:rsidRPr="008D7EA9">
        <w:rPr>
          <w:rFonts w:asciiTheme="minorBidi" w:hAnsiTheme="minorBidi" w:cs="Arial"/>
          <w:rtl/>
        </w:rPr>
        <w:t xml:space="preserve"> </w:t>
      </w:r>
      <w:r w:rsidRPr="003E2153">
        <w:rPr>
          <w:rFonts w:asciiTheme="minorBidi" w:hAnsiTheme="minorBidi" w:cs="Arial"/>
          <w:rtl/>
        </w:rPr>
        <w:t>إنفاذ</w:t>
      </w:r>
      <w:r w:rsidRPr="008D7EA9">
        <w:rPr>
          <w:rFonts w:asciiTheme="minorBidi" w:hAnsiTheme="minorBidi" w:cs="Arial"/>
          <w:rtl/>
        </w:rPr>
        <w:t xml:space="preserve"> </w:t>
      </w:r>
      <w:r w:rsidRPr="003E2153">
        <w:rPr>
          <w:rFonts w:asciiTheme="minorBidi" w:hAnsiTheme="minorBidi" w:cs="Arial"/>
          <w:rtl/>
        </w:rPr>
        <w:t>القوانين</w:t>
      </w:r>
      <w:r w:rsidRPr="008D7EA9">
        <w:rPr>
          <w:rFonts w:asciiTheme="minorBidi" w:hAnsiTheme="minorBidi" w:cs="Arial"/>
          <w:rtl/>
        </w:rPr>
        <w:t xml:space="preserve"> </w:t>
      </w:r>
      <w:r w:rsidRPr="003E2153">
        <w:rPr>
          <w:rFonts w:asciiTheme="minorBidi" w:hAnsiTheme="minorBidi" w:cs="Arial"/>
          <w:rtl/>
        </w:rPr>
        <w:t>والجهود</w:t>
      </w:r>
      <w:r w:rsidRPr="008D7EA9">
        <w:rPr>
          <w:rFonts w:asciiTheme="minorBidi" w:hAnsiTheme="minorBidi" w:cs="Arial"/>
          <w:rtl/>
        </w:rPr>
        <w:t xml:space="preserve"> </w:t>
      </w:r>
      <w:r w:rsidRPr="003E2153">
        <w:rPr>
          <w:rFonts w:asciiTheme="minorBidi" w:hAnsiTheme="minorBidi" w:cs="Arial"/>
          <w:rtl/>
        </w:rPr>
        <w:t>التوعوية</w:t>
      </w:r>
      <w:r w:rsidRPr="008D7EA9">
        <w:rPr>
          <w:rFonts w:asciiTheme="minorBidi" w:hAnsiTheme="minorBidi" w:cs="Arial"/>
          <w:rtl/>
        </w:rPr>
        <w:t xml:space="preserve"> </w:t>
      </w:r>
      <w:r w:rsidRPr="003E2153">
        <w:rPr>
          <w:rFonts w:asciiTheme="minorBidi" w:hAnsiTheme="minorBidi" w:cs="Arial"/>
          <w:rtl/>
        </w:rPr>
        <w:t>بهدف</w:t>
      </w:r>
      <w:r w:rsidRPr="008D7EA9">
        <w:rPr>
          <w:rFonts w:asciiTheme="minorBidi" w:hAnsiTheme="minorBidi" w:cs="Arial"/>
          <w:rtl/>
        </w:rPr>
        <w:t xml:space="preserve"> </w:t>
      </w:r>
      <w:r w:rsidRPr="003E2153">
        <w:rPr>
          <w:rFonts w:asciiTheme="minorBidi" w:hAnsiTheme="minorBidi" w:cs="Arial"/>
          <w:rtl/>
        </w:rPr>
        <w:t>كشف</w:t>
      </w:r>
      <w:r w:rsidRPr="008D7EA9">
        <w:rPr>
          <w:rFonts w:asciiTheme="minorBidi" w:hAnsiTheme="minorBidi" w:cs="Arial"/>
          <w:rtl/>
        </w:rPr>
        <w:t xml:space="preserve"> </w:t>
      </w:r>
      <w:r w:rsidRPr="003E2153">
        <w:rPr>
          <w:rFonts w:asciiTheme="minorBidi" w:hAnsiTheme="minorBidi" w:cs="Arial"/>
          <w:rtl/>
        </w:rPr>
        <w:t>المخالفات</w:t>
      </w:r>
      <w:r w:rsidRPr="008D7EA9">
        <w:rPr>
          <w:rFonts w:asciiTheme="minorBidi" w:hAnsiTheme="minorBidi" w:cs="Arial"/>
          <w:rtl/>
        </w:rPr>
        <w:t xml:space="preserve"> </w:t>
      </w:r>
      <w:r w:rsidRPr="003E2153">
        <w:rPr>
          <w:rFonts w:asciiTheme="minorBidi" w:hAnsiTheme="minorBidi" w:cs="Arial"/>
          <w:rtl/>
        </w:rPr>
        <w:t>المناهضة</w:t>
      </w:r>
      <w:r w:rsidRPr="008D7EA9">
        <w:rPr>
          <w:rFonts w:asciiTheme="minorBidi" w:hAnsiTheme="minorBidi" w:cs="Arial"/>
          <w:rtl/>
        </w:rPr>
        <w:t xml:space="preserve"> </w:t>
      </w:r>
      <w:r w:rsidRPr="003E2153">
        <w:rPr>
          <w:rFonts w:asciiTheme="minorBidi" w:hAnsiTheme="minorBidi" w:cs="Arial"/>
          <w:rtl/>
        </w:rPr>
        <w:t>للمنافسة</w:t>
      </w:r>
      <w:r w:rsidRPr="008D7EA9">
        <w:rPr>
          <w:rFonts w:asciiTheme="minorBidi" w:hAnsiTheme="minorBidi" w:cs="Arial"/>
          <w:rtl/>
        </w:rPr>
        <w:t xml:space="preserve"> </w:t>
      </w:r>
      <w:r w:rsidRPr="003E2153">
        <w:rPr>
          <w:rFonts w:asciiTheme="minorBidi" w:hAnsiTheme="minorBidi" w:cs="Arial"/>
          <w:rtl/>
        </w:rPr>
        <w:t>وتقديمها</w:t>
      </w:r>
      <w:r w:rsidRPr="008D7EA9">
        <w:rPr>
          <w:rFonts w:asciiTheme="minorBidi" w:hAnsiTheme="minorBidi" w:cs="Arial"/>
          <w:rtl/>
        </w:rPr>
        <w:t xml:space="preserve"> </w:t>
      </w:r>
      <w:r w:rsidRPr="003E2153">
        <w:rPr>
          <w:rFonts w:asciiTheme="minorBidi" w:hAnsiTheme="minorBidi" w:cs="Arial"/>
          <w:rtl/>
        </w:rPr>
        <w:t>للمحاكمة،</w:t>
      </w:r>
      <w:r w:rsidRPr="008D7EA9">
        <w:rPr>
          <w:rFonts w:asciiTheme="minorBidi" w:hAnsiTheme="minorBidi" w:cs="Arial"/>
          <w:rtl/>
        </w:rPr>
        <w:t xml:space="preserve"> </w:t>
      </w:r>
      <w:r w:rsidRPr="003E2153">
        <w:rPr>
          <w:rFonts w:asciiTheme="minorBidi" w:hAnsiTheme="minorBidi" w:cs="Arial"/>
          <w:rtl/>
        </w:rPr>
        <w:t>وتحديد</w:t>
      </w:r>
      <w:r w:rsidRPr="008D7EA9">
        <w:rPr>
          <w:rFonts w:asciiTheme="minorBidi" w:hAnsiTheme="minorBidi" w:cs="Arial"/>
          <w:rtl/>
        </w:rPr>
        <w:t xml:space="preserve"> </w:t>
      </w:r>
      <w:r w:rsidRPr="003E2153">
        <w:rPr>
          <w:rFonts w:asciiTheme="minorBidi" w:hAnsiTheme="minorBidi" w:cs="Arial"/>
          <w:rtl/>
        </w:rPr>
        <w:t>القوانين</w:t>
      </w:r>
      <w:r w:rsidRPr="008D7EA9">
        <w:rPr>
          <w:rFonts w:asciiTheme="minorBidi" w:hAnsiTheme="minorBidi" w:cs="Arial"/>
          <w:rtl/>
        </w:rPr>
        <w:t xml:space="preserve"> </w:t>
      </w:r>
      <w:r w:rsidRPr="003E2153">
        <w:rPr>
          <w:rFonts w:asciiTheme="minorBidi" w:hAnsiTheme="minorBidi" w:cs="Arial"/>
          <w:rtl/>
        </w:rPr>
        <w:t>واللوائح</w:t>
      </w:r>
      <w:r w:rsidRPr="008D7EA9">
        <w:rPr>
          <w:rFonts w:asciiTheme="minorBidi" w:hAnsiTheme="minorBidi" w:cs="Arial"/>
          <w:rtl/>
        </w:rPr>
        <w:t xml:space="preserve"> </w:t>
      </w:r>
      <w:r w:rsidRPr="003E2153">
        <w:rPr>
          <w:rFonts w:asciiTheme="minorBidi" w:hAnsiTheme="minorBidi" w:cs="Arial"/>
          <w:rtl/>
        </w:rPr>
        <w:t>المناهضة</w:t>
      </w:r>
      <w:r w:rsidRPr="008D7EA9">
        <w:rPr>
          <w:rFonts w:asciiTheme="minorBidi" w:hAnsiTheme="minorBidi" w:cs="Arial"/>
          <w:rtl/>
        </w:rPr>
        <w:t xml:space="preserve"> </w:t>
      </w:r>
      <w:r w:rsidRPr="003E2153">
        <w:rPr>
          <w:rFonts w:asciiTheme="minorBidi" w:hAnsiTheme="minorBidi" w:cs="Arial"/>
          <w:rtl/>
        </w:rPr>
        <w:t>للمنافسة</w:t>
      </w:r>
      <w:r w:rsidRPr="008D7EA9">
        <w:rPr>
          <w:rFonts w:asciiTheme="minorBidi" w:hAnsiTheme="minorBidi" w:cs="Arial"/>
          <w:rtl/>
        </w:rPr>
        <w:t xml:space="preserve"> </w:t>
      </w:r>
      <w:r w:rsidRPr="003E2153">
        <w:rPr>
          <w:rFonts w:asciiTheme="minorBidi" w:hAnsiTheme="minorBidi" w:cs="Arial"/>
          <w:rtl/>
        </w:rPr>
        <w:t>والتخلص</w:t>
      </w:r>
      <w:r w:rsidRPr="008D7EA9">
        <w:rPr>
          <w:rFonts w:asciiTheme="minorBidi" w:hAnsiTheme="minorBidi" w:cs="Arial"/>
          <w:rtl/>
        </w:rPr>
        <w:t xml:space="preserve"> </w:t>
      </w:r>
      <w:r w:rsidRPr="003E2153">
        <w:rPr>
          <w:rFonts w:asciiTheme="minorBidi" w:hAnsiTheme="minorBidi" w:cs="Arial"/>
          <w:rtl/>
        </w:rPr>
        <w:t>منها</w:t>
      </w:r>
      <w:r w:rsidRPr="008D7EA9">
        <w:rPr>
          <w:rFonts w:asciiTheme="minorBidi" w:hAnsiTheme="minorBidi" w:cs="Arial"/>
          <w:rtl/>
        </w:rPr>
        <w:t xml:space="preserve">. </w:t>
      </w:r>
      <w:r w:rsidRPr="003E2153">
        <w:rPr>
          <w:rFonts w:asciiTheme="minorBidi" w:hAnsiTheme="minorBidi" w:cs="Arial"/>
          <w:rtl/>
        </w:rPr>
        <w:t>ويُعتبر</w:t>
      </w:r>
      <w:r w:rsidRPr="008D7EA9">
        <w:rPr>
          <w:rFonts w:asciiTheme="minorBidi" w:hAnsiTheme="minorBidi" w:cs="Arial"/>
          <w:rtl/>
        </w:rPr>
        <w:t xml:space="preserve"> </w:t>
      </w:r>
      <w:r w:rsidRPr="003E2153">
        <w:rPr>
          <w:rFonts w:asciiTheme="minorBidi" w:hAnsiTheme="minorBidi" w:cs="Arial"/>
          <w:rtl/>
        </w:rPr>
        <w:t>تعزيز</w:t>
      </w:r>
      <w:r w:rsidRPr="008D7EA9">
        <w:rPr>
          <w:rFonts w:asciiTheme="minorBidi" w:hAnsiTheme="minorBidi" w:cs="Arial"/>
          <w:rtl/>
        </w:rPr>
        <w:t xml:space="preserve"> </w:t>
      </w:r>
      <w:r w:rsidRPr="003E2153">
        <w:rPr>
          <w:rFonts w:asciiTheme="minorBidi" w:hAnsiTheme="minorBidi" w:cs="Arial"/>
          <w:rtl/>
        </w:rPr>
        <w:t>مكانة</w:t>
      </w:r>
      <w:r w:rsidRPr="008D7EA9">
        <w:rPr>
          <w:rFonts w:asciiTheme="minorBidi" w:hAnsiTheme="minorBidi" w:cs="Arial"/>
          <w:rtl/>
        </w:rPr>
        <w:t xml:space="preserve"> </w:t>
      </w:r>
      <w:r w:rsidRPr="003E2153">
        <w:rPr>
          <w:rFonts w:asciiTheme="minorBidi" w:hAnsiTheme="minorBidi" w:cs="Arial"/>
          <w:rtl/>
        </w:rPr>
        <w:t>جهاز</w:t>
      </w:r>
      <w:r w:rsidRPr="008D7EA9">
        <w:rPr>
          <w:rFonts w:asciiTheme="minorBidi" w:hAnsiTheme="minorBidi" w:cs="Arial"/>
          <w:rtl/>
        </w:rPr>
        <w:t xml:space="preserve"> </w:t>
      </w:r>
      <w:r w:rsidRPr="003E2153">
        <w:rPr>
          <w:rFonts w:asciiTheme="minorBidi" w:hAnsiTheme="minorBidi" w:cs="Arial"/>
          <w:rtl/>
        </w:rPr>
        <w:t>حماية</w:t>
      </w:r>
      <w:r w:rsidRPr="008D7EA9">
        <w:rPr>
          <w:rFonts w:asciiTheme="minorBidi" w:hAnsiTheme="minorBidi" w:cs="Arial"/>
          <w:rtl/>
        </w:rPr>
        <w:t xml:space="preserve"> </w:t>
      </w:r>
      <w:r w:rsidRPr="003E2153">
        <w:rPr>
          <w:rFonts w:asciiTheme="minorBidi" w:hAnsiTheme="minorBidi" w:cs="Arial"/>
          <w:rtl/>
        </w:rPr>
        <w:t>المنافسة</w:t>
      </w:r>
      <w:r w:rsidRPr="008D7EA9">
        <w:rPr>
          <w:rFonts w:asciiTheme="minorBidi" w:hAnsiTheme="minorBidi" w:cs="Arial"/>
          <w:rtl/>
        </w:rPr>
        <w:t xml:space="preserve"> </w:t>
      </w:r>
      <w:r w:rsidRPr="003E2153">
        <w:rPr>
          <w:rFonts w:asciiTheme="minorBidi" w:hAnsiTheme="minorBidi" w:cs="Arial"/>
          <w:rtl/>
        </w:rPr>
        <w:t>ومنع</w:t>
      </w:r>
      <w:r w:rsidRPr="008D7EA9">
        <w:rPr>
          <w:rFonts w:asciiTheme="minorBidi" w:hAnsiTheme="minorBidi" w:cs="Arial"/>
          <w:rtl/>
        </w:rPr>
        <w:t xml:space="preserve"> </w:t>
      </w:r>
      <w:r w:rsidRPr="003E2153">
        <w:rPr>
          <w:rFonts w:asciiTheme="minorBidi" w:hAnsiTheme="minorBidi" w:cs="Arial"/>
          <w:rtl/>
        </w:rPr>
        <w:t>الممارسات</w:t>
      </w:r>
      <w:r w:rsidRPr="008D7EA9">
        <w:rPr>
          <w:rFonts w:asciiTheme="minorBidi" w:hAnsiTheme="minorBidi" w:cs="Arial"/>
          <w:rtl/>
        </w:rPr>
        <w:t xml:space="preserve"> </w:t>
      </w:r>
      <w:r w:rsidRPr="003E2153">
        <w:rPr>
          <w:rFonts w:asciiTheme="minorBidi" w:hAnsiTheme="minorBidi" w:cs="Arial"/>
          <w:rtl/>
        </w:rPr>
        <w:lastRenderedPageBreak/>
        <w:t>الاحتكارية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خلال</w:t>
      </w:r>
      <w:r w:rsidRPr="008D7EA9">
        <w:rPr>
          <w:rFonts w:asciiTheme="minorBidi" w:hAnsiTheme="minorBidi" w:cs="Arial"/>
          <w:rtl/>
        </w:rPr>
        <w:t xml:space="preserve"> </w:t>
      </w:r>
      <w:r w:rsidRPr="003E2153">
        <w:rPr>
          <w:rFonts w:asciiTheme="minorBidi" w:hAnsiTheme="minorBidi" w:cs="Arial"/>
          <w:rtl/>
        </w:rPr>
        <w:t>إنفاذ</w:t>
      </w:r>
      <w:r w:rsidRPr="008D7EA9">
        <w:rPr>
          <w:rFonts w:asciiTheme="minorBidi" w:hAnsiTheme="minorBidi" w:cs="Arial"/>
          <w:rtl/>
        </w:rPr>
        <w:t xml:space="preserve"> </w:t>
      </w:r>
      <w:r w:rsidRPr="003E2153">
        <w:rPr>
          <w:rFonts w:asciiTheme="minorBidi" w:hAnsiTheme="minorBidi" w:cs="Arial"/>
          <w:rtl/>
        </w:rPr>
        <w:t>القوانين</w:t>
      </w:r>
      <w:r w:rsidRPr="008D7EA9">
        <w:rPr>
          <w:rFonts w:asciiTheme="minorBidi" w:hAnsiTheme="minorBidi" w:cs="Arial"/>
          <w:rtl/>
        </w:rPr>
        <w:t xml:space="preserve"> </w:t>
      </w:r>
      <w:r w:rsidRPr="003E2153">
        <w:rPr>
          <w:rFonts w:asciiTheme="minorBidi" w:hAnsiTheme="minorBidi" w:cs="Arial"/>
          <w:rtl/>
        </w:rPr>
        <w:t>وتقديم</w:t>
      </w:r>
      <w:r w:rsidRPr="008D7EA9">
        <w:rPr>
          <w:rFonts w:asciiTheme="minorBidi" w:hAnsiTheme="minorBidi" w:cs="Arial"/>
          <w:rtl/>
        </w:rPr>
        <w:t xml:space="preserve"> </w:t>
      </w:r>
      <w:r w:rsidRPr="003E2153">
        <w:rPr>
          <w:rFonts w:asciiTheme="minorBidi" w:hAnsiTheme="minorBidi" w:cs="Arial"/>
          <w:rtl/>
        </w:rPr>
        <w:t>المساندة</w:t>
      </w:r>
      <w:r w:rsidRPr="008D7EA9">
        <w:rPr>
          <w:rFonts w:asciiTheme="minorBidi" w:hAnsiTheme="minorBidi" w:cs="Arial"/>
          <w:rtl/>
        </w:rPr>
        <w:t xml:space="preserve"> </w:t>
      </w:r>
      <w:r w:rsidRPr="003E2153">
        <w:rPr>
          <w:rFonts w:asciiTheme="minorBidi" w:hAnsiTheme="minorBidi" w:cs="Arial"/>
          <w:rtl/>
        </w:rPr>
        <w:t>التوعوية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العناصر</w:t>
      </w:r>
      <w:r w:rsidRPr="008D7EA9">
        <w:rPr>
          <w:rFonts w:asciiTheme="minorBidi" w:hAnsiTheme="minorBidi" w:cs="Arial"/>
          <w:rtl/>
        </w:rPr>
        <w:t xml:space="preserve"> </w:t>
      </w:r>
      <w:r w:rsidRPr="003E2153">
        <w:rPr>
          <w:rFonts w:asciiTheme="minorBidi" w:hAnsiTheme="minorBidi" w:cs="Arial"/>
          <w:rtl/>
        </w:rPr>
        <w:t>الأساسية</w:t>
      </w:r>
      <w:r w:rsidRPr="008D7EA9">
        <w:rPr>
          <w:rFonts w:asciiTheme="minorBidi" w:hAnsiTheme="minorBidi" w:cs="Arial"/>
          <w:rtl/>
        </w:rPr>
        <w:t xml:space="preserve"> </w:t>
      </w:r>
      <w:r w:rsidRPr="003E2153">
        <w:rPr>
          <w:rFonts w:asciiTheme="minorBidi" w:hAnsiTheme="minorBidi" w:cs="Arial"/>
          <w:rtl/>
        </w:rPr>
        <w:t>لتشجيع</w:t>
      </w:r>
      <w:r w:rsidRPr="008D7EA9">
        <w:rPr>
          <w:rFonts w:asciiTheme="minorBidi" w:hAnsiTheme="minorBidi" w:cs="Arial"/>
          <w:rtl/>
        </w:rPr>
        <w:t xml:space="preserve"> </w:t>
      </w:r>
      <w:r w:rsidRPr="003E2153">
        <w:rPr>
          <w:rFonts w:asciiTheme="minorBidi" w:hAnsiTheme="minorBidi" w:cs="Arial"/>
          <w:rtl/>
        </w:rPr>
        <w:t>الأسواق</w:t>
      </w:r>
      <w:r w:rsidRPr="008D7EA9">
        <w:rPr>
          <w:rFonts w:asciiTheme="minorBidi" w:hAnsiTheme="minorBidi" w:cs="Arial"/>
          <w:rtl/>
        </w:rPr>
        <w:t xml:space="preserve"> </w:t>
      </w:r>
      <w:r w:rsidRPr="003E2153">
        <w:rPr>
          <w:rFonts w:asciiTheme="minorBidi" w:hAnsiTheme="minorBidi" w:cs="Arial"/>
          <w:rtl/>
        </w:rPr>
        <w:t>التنافسية</w:t>
      </w:r>
      <w:r w:rsidRPr="008D7EA9">
        <w:rPr>
          <w:rFonts w:asciiTheme="minorBidi" w:hAnsiTheme="minorBidi" w:cs="Arial"/>
          <w:rtl/>
        </w:rPr>
        <w:t xml:space="preserve"> </w:t>
      </w:r>
      <w:r w:rsidRPr="003E2153">
        <w:rPr>
          <w:rFonts w:asciiTheme="minorBidi" w:hAnsiTheme="minorBidi" w:cs="Arial"/>
          <w:rtl/>
        </w:rPr>
        <w:t>والمفتوحة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مصر</w:t>
      </w:r>
      <w:r w:rsidRPr="008D7EA9">
        <w:rPr>
          <w:rFonts w:asciiTheme="minorBidi" w:hAnsiTheme="minorBidi" w:cs="Arial"/>
          <w:rtl/>
        </w:rPr>
        <w:t xml:space="preserve">. </w:t>
      </w:r>
      <w:r w:rsidRPr="003E2153">
        <w:rPr>
          <w:rFonts w:asciiTheme="minorBidi" w:hAnsiTheme="minorBidi" w:cs="Arial"/>
          <w:rtl/>
        </w:rPr>
        <w:t>وهذا</w:t>
      </w:r>
      <w:r w:rsidRPr="008D7EA9">
        <w:rPr>
          <w:rFonts w:asciiTheme="minorBidi" w:hAnsiTheme="minorBidi" w:cs="Arial"/>
          <w:rtl/>
        </w:rPr>
        <w:t xml:space="preserve"> </w:t>
      </w:r>
      <w:r w:rsidRPr="003E2153">
        <w:rPr>
          <w:rFonts w:asciiTheme="minorBidi" w:hAnsiTheme="minorBidi" w:cs="Arial"/>
          <w:rtl/>
        </w:rPr>
        <w:t>بدوره</w:t>
      </w:r>
      <w:r w:rsidRPr="008D7EA9">
        <w:rPr>
          <w:rFonts w:asciiTheme="minorBidi" w:hAnsiTheme="minorBidi" w:cs="Arial"/>
          <w:rtl/>
        </w:rPr>
        <w:t xml:space="preserve"> </w:t>
      </w:r>
      <w:r w:rsidRPr="003E2153">
        <w:rPr>
          <w:rFonts w:asciiTheme="minorBidi" w:hAnsiTheme="minorBidi" w:cs="Arial"/>
          <w:rtl/>
        </w:rPr>
        <w:t>غاية</w:t>
      </w:r>
      <w:r w:rsidRPr="008D7EA9">
        <w:rPr>
          <w:rFonts w:asciiTheme="minorBidi" w:hAnsiTheme="minorBidi" w:cs="Arial"/>
          <w:rtl/>
        </w:rPr>
        <w:t xml:space="preserve"> </w:t>
      </w:r>
      <w:r w:rsidR="00CD6A2A" w:rsidRPr="003E2153">
        <w:rPr>
          <w:rFonts w:asciiTheme="minorBidi" w:hAnsiTheme="minorBidi" w:cs="Arial"/>
          <w:rtl/>
        </w:rPr>
        <w:t>في</w:t>
      </w:r>
      <w:r w:rsidR="00CD6A2A" w:rsidRPr="008D7EA9">
        <w:rPr>
          <w:rFonts w:asciiTheme="minorBidi" w:hAnsiTheme="minorBidi" w:cs="Arial"/>
          <w:rtl/>
        </w:rPr>
        <w:t xml:space="preserve"> </w:t>
      </w:r>
      <w:r w:rsidRPr="003E2153">
        <w:rPr>
          <w:rFonts w:asciiTheme="minorBidi" w:hAnsiTheme="minorBidi" w:cs="Arial"/>
          <w:rtl/>
        </w:rPr>
        <w:t>الأهمية</w:t>
      </w:r>
      <w:r w:rsidRPr="008D7EA9">
        <w:rPr>
          <w:rFonts w:asciiTheme="minorBidi" w:hAnsiTheme="minorBidi" w:cs="Arial"/>
          <w:rtl/>
        </w:rPr>
        <w:t xml:space="preserve"> </w:t>
      </w:r>
      <w:r w:rsidRPr="003E2153">
        <w:rPr>
          <w:rFonts w:asciiTheme="minorBidi" w:hAnsiTheme="minorBidi" w:cs="Arial"/>
          <w:rtl/>
        </w:rPr>
        <w:t>لخلق</w:t>
      </w:r>
      <w:r w:rsidRPr="008D7EA9">
        <w:rPr>
          <w:rFonts w:asciiTheme="minorBidi" w:hAnsiTheme="minorBidi" w:cs="Arial"/>
          <w:rtl/>
        </w:rPr>
        <w:t xml:space="preserve"> </w:t>
      </w:r>
      <w:r w:rsidRPr="003E2153">
        <w:rPr>
          <w:rFonts w:asciiTheme="minorBidi" w:hAnsiTheme="minorBidi" w:cs="Arial"/>
          <w:rtl/>
        </w:rPr>
        <w:t>حوافز</w:t>
      </w:r>
      <w:r w:rsidRPr="008D7EA9">
        <w:rPr>
          <w:rFonts w:asciiTheme="minorBidi" w:hAnsiTheme="minorBidi" w:cs="Arial"/>
          <w:rtl/>
        </w:rPr>
        <w:t xml:space="preserve"> </w:t>
      </w:r>
      <w:r w:rsidRPr="003E2153">
        <w:rPr>
          <w:rFonts w:asciiTheme="minorBidi" w:hAnsiTheme="minorBidi" w:cs="Arial"/>
          <w:rtl/>
        </w:rPr>
        <w:t>لريادة</w:t>
      </w:r>
      <w:r w:rsidRPr="008D7EA9">
        <w:rPr>
          <w:rFonts w:asciiTheme="minorBidi" w:hAnsiTheme="minorBidi" w:cs="Arial"/>
          <w:rtl/>
        </w:rPr>
        <w:t xml:space="preserve"> </w:t>
      </w:r>
      <w:r w:rsidRPr="003E2153">
        <w:rPr>
          <w:rFonts w:asciiTheme="minorBidi" w:hAnsiTheme="minorBidi" w:cs="Arial"/>
          <w:rtl/>
        </w:rPr>
        <w:t>الأعمال</w:t>
      </w:r>
      <w:r w:rsidRPr="008D7EA9">
        <w:rPr>
          <w:rFonts w:asciiTheme="minorBidi" w:hAnsiTheme="minorBidi" w:cs="Arial"/>
          <w:rtl/>
        </w:rPr>
        <w:t xml:space="preserve"> </w:t>
      </w:r>
      <w:r w:rsidRPr="003E2153">
        <w:rPr>
          <w:rFonts w:asciiTheme="minorBidi" w:hAnsiTheme="minorBidi" w:cs="Arial"/>
          <w:rtl/>
        </w:rPr>
        <w:t>وزيادة</w:t>
      </w:r>
      <w:r w:rsidRPr="008D7EA9">
        <w:rPr>
          <w:rFonts w:asciiTheme="minorBidi" w:hAnsiTheme="minorBidi" w:cs="Arial"/>
          <w:rtl/>
        </w:rPr>
        <w:t xml:space="preserve"> </w:t>
      </w:r>
      <w:r w:rsidRPr="003E2153">
        <w:rPr>
          <w:rFonts w:asciiTheme="minorBidi" w:hAnsiTheme="minorBidi" w:cs="Arial"/>
          <w:rtl/>
        </w:rPr>
        <w:t>الضغوط</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المنشآت</w:t>
      </w:r>
      <w:r w:rsidRPr="008D7EA9">
        <w:rPr>
          <w:rFonts w:asciiTheme="minorBidi" w:hAnsiTheme="minorBidi" w:cs="Arial"/>
          <w:rtl/>
        </w:rPr>
        <w:t xml:space="preserve"> </w:t>
      </w:r>
      <w:r w:rsidRPr="003E2153">
        <w:rPr>
          <w:rFonts w:asciiTheme="minorBidi" w:hAnsiTheme="minorBidi" w:cs="Arial"/>
          <w:rtl/>
        </w:rPr>
        <w:t>الخاصة</w:t>
      </w:r>
      <w:r w:rsidRPr="008D7EA9">
        <w:rPr>
          <w:rFonts w:asciiTheme="minorBidi" w:hAnsiTheme="minorBidi" w:cs="Arial"/>
          <w:rtl/>
        </w:rPr>
        <w:t xml:space="preserve"> </w:t>
      </w:r>
      <w:r w:rsidRPr="003E2153">
        <w:rPr>
          <w:rFonts w:asciiTheme="minorBidi" w:hAnsiTheme="minorBidi" w:cs="Arial"/>
          <w:rtl/>
        </w:rPr>
        <w:t>المستقرة</w:t>
      </w:r>
      <w:r w:rsidRPr="008D7EA9">
        <w:rPr>
          <w:rFonts w:asciiTheme="minorBidi" w:hAnsiTheme="minorBidi" w:cs="Arial"/>
          <w:rtl/>
        </w:rPr>
        <w:t xml:space="preserve"> </w:t>
      </w:r>
      <w:r w:rsidRPr="003E2153">
        <w:rPr>
          <w:rFonts w:asciiTheme="minorBidi" w:hAnsiTheme="minorBidi" w:cs="Arial"/>
          <w:rtl/>
        </w:rPr>
        <w:t>بهدف</w:t>
      </w:r>
      <w:r w:rsidRPr="008D7EA9">
        <w:rPr>
          <w:rFonts w:asciiTheme="minorBidi" w:hAnsiTheme="minorBidi" w:cs="Arial"/>
          <w:rtl/>
        </w:rPr>
        <w:t xml:space="preserve"> </w:t>
      </w:r>
      <w:r w:rsidRPr="003E2153">
        <w:rPr>
          <w:rFonts w:asciiTheme="minorBidi" w:hAnsiTheme="minorBidi" w:cs="Arial"/>
          <w:rtl/>
        </w:rPr>
        <w:t>تحفيز</w:t>
      </w:r>
      <w:r w:rsidRPr="008D7EA9">
        <w:rPr>
          <w:rFonts w:asciiTheme="minorBidi" w:hAnsiTheme="minorBidi" w:cs="Arial"/>
          <w:rtl/>
        </w:rPr>
        <w:t xml:space="preserve"> </w:t>
      </w:r>
      <w:r w:rsidRPr="003E2153">
        <w:rPr>
          <w:rFonts w:asciiTheme="minorBidi" w:hAnsiTheme="minorBidi" w:cs="Arial"/>
          <w:rtl/>
        </w:rPr>
        <w:t>روح</w:t>
      </w:r>
      <w:r w:rsidRPr="008D7EA9">
        <w:rPr>
          <w:rFonts w:asciiTheme="minorBidi" w:hAnsiTheme="minorBidi" w:cs="Arial"/>
          <w:rtl/>
        </w:rPr>
        <w:t xml:space="preserve"> </w:t>
      </w:r>
      <w:r w:rsidRPr="003E2153">
        <w:rPr>
          <w:rFonts w:asciiTheme="minorBidi" w:hAnsiTheme="minorBidi" w:cs="Arial"/>
          <w:rtl/>
        </w:rPr>
        <w:t>الابتكار</w:t>
      </w:r>
      <w:r w:rsidRPr="008D7EA9">
        <w:rPr>
          <w:rFonts w:asciiTheme="minorBidi" w:hAnsiTheme="minorBidi" w:cs="Arial"/>
          <w:rtl/>
        </w:rPr>
        <w:t xml:space="preserve"> </w:t>
      </w:r>
      <w:r w:rsidRPr="003E2153">
        <w:rPr>
          <w:rFonts w:asciiTheme="minorBidi" w:hAnsiTheme="minorBidi" w:cs="Arial"/>
          <w:rtl/>
        </w:rPr>
        <w:t>لديها</w:t>
      </w:r>
      <w:r w:rsidRPr="008D7EA9">
        <w:rPr>
          <w:rFonts w:asciiTheme="minorBidi" w:hAnsiTheme="minorBidi" w:cs="Arial"/>
          <w:rtl/>
        </w:rPr>
        <w:t xml:space="preserve">. </w:t>
      </w:r>
    </w:p>
    <w:p w14:paraId="0463A9DF" w14:textId="77777777" w:rsidR="00270762" w:rsidRPr="008D7EA9" w:rsidRDefault="00270762" w:rsidP="00CD6A2A">
      <w:pPr>
        <w:spacing w:line="340" w:lineRule="exact"/>
        <w:jc w:val="both"/>
        <w:rPr>
          <w:rFonts w:asciiTheme="minorBidi" w:hAnsiTheme="minorBidi" w:cs="Arial"/>
          <w:rtl/>
        </w:rPr>
      </w:pPr>
      <w:r w:rsidRPr="003E2153">
        <w:rPr>
          <w:rFonts w:asciiTheme="minorBidi" w:hAnsiTheme="minorBidi" w:cs="Arial"/>
          <w:rtl/>
        </w:rPr>
        <w:t>وتحقيقًا</w:t>
      </w:r>
      <w:r w:rsidRPr="008D7EA9">
        <w:rPr>
          <w:rFonts w:asciiTheme="minorBidi" w:hAnsiTheme="minorBidi" w:cs="Arial"/>
          <w:rtl/>
        </w:rPr>
        <w:t xml:space="preserve"> </w:t>
      </w:r>
      <w:r w:rsidRPr="003E2153">
        <w:rPr>
          <w:rFonts w:asciiTheme="minorBidi" w:hAnsiTheme="minorBidi" w:cs="Arial"/>
          <w:rtl/>
        </w:rPr>
        <w:t>لهذه</w:t>
      </w:r>
      <w:r w:rsidRPr="008D7EA9">
        <w:rPr>
          <w:rFonts w:asciiTheme="minorBidi" w:hAnsiTheme="minorBidi" w:cs="Arial"/>
          <w:rtl/>
        </w:rPr>
        <w:t xml:space="preserve"> </w:t>
      </w:r>
      <w:r w:rsidRPr="003E2153">
        <w:rPr>
          <w:rFonts w:asciiTheme="minorBidi" w:hAnsiTheme="minorBidi" w:cs="Arial"/>
          <w:rtl/>
        </w:rPr>
        <w:t>الغاية،</w:t>
      </w:r>
      <w:r w:rsidRPr="008D7EA9">
        <w:rPr>
          <w:rFonts w:asciiTheme="minorBidi" w:hAnsiTheme="minorBidi" w:cs="Arial"/>
          <w:rtl/>
        </w:rPr>
        <w:t xml:space="preserve"> </w:t>
      </w:r>
      <w:r w:rsidRPr="003E2153">
        <w:rPr>
          <w:rFonts w:asciiTheme="minorBidi" w:hAnsiTheme="minorBidi" w:cs="Arial"/>
          <w:rtl/>
        </w:rPr>
        <w:t>وافق</w:t>
      </w:r>
      <w:r w:rsidRPr="008D7EA9">
        <w:rPr>
          <w:rFonts w:asciiTheme="minorBidi" w:hAnsiTheme="minorBidi" w:cs="Arial"/>
          <w:rtl/>
        </w:rPr>
        <w:t xml:space="preserve"> </w:t>
      </w:r>
      <w:r w:rsidRPr="003E2153">
        <w:rPr>
          <w:rFonts w:asciiTheme="minorBidi" w:hAnsiTheme="minorBidi" w:cs="Arial"/>
          <w:rtl/>
        </w:rPr>
        <w:t>رئيس</w:t>
      </w:r>
      <w:r w:rsidRPr="008D7EA9">
        <w:rPr>
          <w:rFonts w:asciiTheme="minorBidi" w:hAnsiTheme="minorBidi" w:cs="Arial"/>
          <w:rtl/>
        </w:rPr>
        <w:t xml:space="preserve"> </w:t>
      </w:r>
      <w:r w:rsidRPr="003E2153">
        <w:rPr>
          <w:rFonts w:asciiTheme="minorBidi" w:hAnsiTheme="minorBidi" w:cs="Arial"/>
          <w:rtl/>
        </w:rPr>
        <w:t>جهاز</w:t>
      </w:r>
      <w:r w:rsidRPr="008D7EA9">
        <w:rPr>
          <w:rFonts w:asciiTheme="minorBidi" w:hAnsiTheme="minorBidi" w:cs="Arial"/>
          <w:rtl/>
        </w:rPr>
        <w:t xml:space="preserve"> </w:t>
      </w:r>
      <w:r w:rsidRPr="003E2153">
        <w:rPr>
          <w:rFonts w:asciiTheme="minorBidi" w:hAnsiTheme="minorBidi" w:cs="Arial"/>
          <w:rtl/>
        </w:rPr>
        <w:t>حماية</w:t>
      </w:r>
      <w:r w:rsidRPr="008D7EA9">
        <w:rPr>
          <w:rFonts w:asciiTheme="minorBidi" w:hAnsiTheme="minorBidi" w:cs="Arial"/>
          <w:rtl/>
        </w:rPr>
        <w:t xml:space="preserve"> </w:t>
      </w:r>
      <w:r w:rsidRPr="003E2153">
        <w:rPr>
          <w:rFonts w:asciiTheme="minorBidi" w:hAnsiTheme="minorBidi" w:cs="Arial"/>
          <w:rtl/>
        </w:rPr>
        <w:t>المنافسة</w:t>
      </w:r>
      <w:r w:rsidRPr="008D7EA9">
        <w:rPr>
          <w:rFonts w:asciiTheme="minorBidi" w:hAnsiTheme="minorBidi" w:cs="Arial"/>
          <w:rtl/>
        </w:rPr>
        <w:t xml:space="preserve"> </w:t>
      </w:r>
      <w:r w:rsidRPr="003E2153">
        <w:rPr>
          <w:rFonts w:asciiTheme="minorBidi" w:hAnsiTheme="minorBidi" w:cs="Arial"/>
          <w:rtl/>
        </w:rPr>
        <w:t>ومنع</w:t>
      </w:r>
      <w:r w:rsidRPr="008D7EA9">
        <w:rPr>
          <w:rFonts w:asciiTheme="minorBidi" w:hAnsiTheme="minorBidi" w:cs="Arial"/>
          <w:rtl/>
        </w:rPr>
        <w:t xml:space="preserve"> </w:t>
      </w:r>
      <w:r w:rsidRPr="003E2153">
        <w:rPr>
          <w:rFonts w:asciiTheme="minorBidi" w:hAnsiTheme="minorBidi" w:cs="Arial"/>
          <w:rtl/>
        </w:rPr>
        <w:t>الممارسات</w:t>
      </w:r>
      <w:r w:rsidRPr="008D7EA9">
        <w:rPr>
          <w:rFonts w:asciiTheme="minorBidi" w:hAnsiTheme="minorBidi" w:cs="Arial"/>
          <w:rtl/>
        </w:rPr>
        <w:t xml:space="preserve"> </w:t>
      </w:r>
      <w:r w:rsidRPr="003E2153">
        <w:rPr>
          <w:rFonts w:asciiTheme="minorBidi" w:hAnsiTheme="minorBidi" w:cs="Arial"/>
          <w:rtl/>
        </w:rPr>
        <w:t>الاحتكارية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حزمة</w:t>
      </w:r>
      <w:r w:rsidRPr="008D7EA9">
        <w:rPr>
          <w:rFonts w:asciiTheme="minorBidi" w:hAnsiTheme="minorBidi" w:cs="Arial"/>
          <w:rtl/>
        </w:rPr>
        <w:t xml:space="preserve"> </w:t>
      </w:r>
      <w:r w:rsidRPr="003E2153">
        <w:rPr>
          <w:rFonts w:asciiTheme="minorBidi" w:hAnsiTheme="minorBidi" w:cs="Arial"/>
          <w:rtl/>
        </w:rPr>
        <w:t>أدوات</w:t>
      </w:r>
      <w:r w:rsidRPr="008D7EA9">
        <w:rPr>
          <w:rFonts w:asciiTheme="minorBidi" w:hAnsiTheme="minorBidi" w:cs="Arial"/>
          <w:rtl/>
        </w:rPr>
        <w:t xml:space="preserve"> </w:t>
      </w:r>
      <w:r w:rsidRPr="003E2153">
        <w:rPr>
          <w:rFonts w:asciiTheme="minorBidi" w:hAnsiTheme="minorBidi" w:cs="Arial"/>
          <w:rtl/>
        </w:rPr>
        <w:t>تشريعية</w:t>
      </w:r>
      <w:r w:rsidRPr="008D7EA9">
        <w:rPr>
          <w:rFonts w:asciiTheme="minorBidi" w:hAnsiTheme="minorBidi" w:cs="Arial"/>
          <w:rtl/>
        </w:rPr>
        <w:t xml:space="preserve"> </w:t>
      </w:r>
      <w:r w:rsidRPr="003E2153">
        <w:rPr>
          <w:rFonts w:asciiTheme="minorBidi" w:hAnsiTheme="minorBidi" w:cs="Arial"/>
          <w:rtl/>
        </w:rPr>
        <w:t>ثانوية</w:t>
      </w:r>
      <w:r w:rsidRPr="008D7EA9">
        <w:rPr>
          <w:rFonts w:asciiTheme="minorBidi" w:hAnsiTheme="minorBidi" w:cs="Arial"/>
          <w:rtl/>
        </w:rPr>
        <w:t xml:space="preserve"> </w:t>
      </w:r>
      <w:r w:rsidRPr="003E2153">
        <w:rPr>
          <w:rFonts w:asciiTheme="minorBidi" w:hAnsiTheme="minorBidi" w:cs="Arial"/>
          <w:rtl/>
        </w:rPr>
        <w:t>متكاملة،</w:t>
      </w:r>
      <w:r w:rsidRPr="008D7EA9">
        <w:rPr>
          <w:rFonts w:asciiTheme="minorBidi" w:hAnsiTheme="minorBidi" w:cs="Arial"/>
          <w:rtl/>
        </w:rPr>
        <w:t xml:space="preserve"> </w:t>
      </w:r>
      <w:r w:rsidRPr="003E2153">
        <w:rPr>
          <w:rFonts w:asciiTheme="minorBidi" w:hAnsiTheme="minorBidi" w:cs="Arial"/>
          <w:rtl/>
        </w:rPr>
        <w:t>كان</w:t>
      </w:r>
      <w:r w:rsidRPr="008D7EA9">
        <w:rPr>
          <w:rFonts w:asciiTheme="minorBidi" w:hAnsiTheme="minorBidi" w:cs="Arial"/>
          <w:rtl/>
        </w:rPr>
        <w:t xml:space="preserve"> </w:t>
      </w:r>
      <w:r w:rsidRPr="003E2153">
        <w:rPr>
          <w:rFonts w:asciiTheme="minorBidi" w:hAnsiTheme="minorBidi" w:cs="Arial"/>
          <w:rtl/>
        </w:rPr>
        <w:t>أولها</w:t>
      </w:r>
      <w:r w:rsidRPr="008D7EA9">
        <w:rPr>
          <w:rFonts w:asciiTheme="minorBidi" w:hAnsiTheme="minorBidi" w:cs="Arial"/>
          <w:rtl/>
        </w:rPr>
        <w:t xml:space="preserve"> </w:t>
      </w:r>
      <w:r w:rsidRPr="003E2153">
        <w:rPr>
          <w:rFonts w:asciiTheme="minorBidi" w:hAnsiTheme="minorBidi" w:cs="Arial"/>
          <w:rtl/>
        </w:rPr>
        <w:t>اعتماد</w:t>
      </w:r>
      <w:r w:rsidRPr="008D7EA9">
        <w:rPr>
          <w:rFonts w:asciiTheme="minorBidi" w:hAnsiTheme="minorBidi" w:cs="Arial"/>
          <w:rtl/>
        </w:rPr>
        <w:t xml:space="preserve"> </w:t>
      </w:r>
      <w:r w:rsidRPr="003E2153">
        <w:rPr>
          <w:rFonts w:asciiTheme="minorBidi" w:hAnsiTheme="minorBidi" w:cs="Arial"/>
          <w:rtl/>
        </w:rPr>
        <w:t>سياسة</w:t>
      </w:r>
      <w:r w:rsidRPr="008D7EA9">
        <w:rPr>
          <w:rFonts w:asciiTheme="minorBidi" w:hAnsiTheme="minorBidi" w:cs="Arial"/>
          <w:rtl/>
        </w:rPr>
        <w:t xml:space="preserve"> </w:t>
      </w:r>
      <w:r w:rsidRPr="003E2153">
        <w:rPr>
          <w:rFonts w:asciiTheme="minorBidi" w:hAnsiTheme="minorBidi" w:cs="Arial"/>
          <w:rtl/>
        </w:rPr>
        <w:t>إيضاح</w:t>
      </w:r>
      <w:r w:rsidRPr="008D7EA9">
        <w:rPr>
          <w:rFonts w:asciiTheme="minorBidi" w:hAnsiTheme="minorBidi" w:cs="Arial"/>
          <w:rtl/>
        </w:rPr>
        <w:t xml:space="preserve"> </w:t>
      </w:r>
      <w:r w:rsidRPr="003E2153">
        <w:rPr>
          <w:rFonts w:asciiTheme="minorBidi" w:hAnsiTheme="minorBidi" w:cs="Arial"/>
          <w:rtl/>
        </w:rPr>
        <w:t>إجراءات</w:t>
      </w:r>
      <w:r w:rsidRPr="008D7EA9">
        <w:rPr>
          <w:rFonts w:asciiTheme="minorBidi" w:hAnsiTheme="minorBidi" w:cs="Arial"/>
          <w:rtl/>
        </w:rPr>
        <w:t xml:space="preserve"> </w:t>
      </w:r>
      <w:r w:rsidRPr="003E2153">
        <w:rPr>
          <w:rFonts w:asciiTheme="minorBidi" w:hAnsiTheme="minorBidi" w:cs="Arial"/>
          <w:rtl/>
        </w:rPr>
        <w:t>وشروط</w:t>
      </w:r>
      <w:r w:rsidRPr="008D7EA9">
        <w:rPr>
          <w:rFonts w:asciiTheme="minorBidi" w:hAnsiTheme="minorBidi" w:cs="Arial"/>
          <w:rtl/>
        </w:rPr>
        <w:t xml:space="preserve"> </w:t>
      </w:r>
      <w:r w:rsidRPr="003E2153">
        <w:rPr>
          <w:rFonts w:asciiTheme="minorBidi" w:hAnsiTheme="minorBidi" w:cs="Arial"/>
          <w:rtl/>
        </w:rPr>
        <w:t>الحصول</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إعفاء</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قانون</w:t>
      </w:r>
      <w:r w:rsidRPr="008D7EA9">
        <w:rPr>
          <w:rFonts w:asciiTheme="minorBidi" w:hAnsiTheme="minorBidi" w:cs="Arial"/>
          <w:rtl/>
        </w:rPr>
        <w:t xml:space="preserve"> </w:t>
      </w:r>
      <w:r w:rsidRPr="003E2153">
        <w:rPr>
          <w:rFonts w:asciiTheme="minorBidi" w:hAnsiTheme="minorBidi" w:cs="Arial"/>
          <w:rtl/>
        </w:rPr>
        <w:t>المنافسة</w:t>
      </w:r>
      <w:r w:rsidRPr="008D7EA9">
        <w:rPr>
          <w:rFonts w:asciiTheme="minorBidi" w:hAnsiTheme="minorBidi" w:cs="Arial"/>
          <w:rtl/>
        </w:rPr>
        <w:t xml:space="preserve">. </w:t>
      </w:r>
      <w:r w:rsidRPr="003E2153">
        <w:rPr>
          <w:rFonts w:asciiTheme="minorBidi" w:hAnsiTheme="minorBidi" w:cs="Arial"/>
          <w:rtl/>
        </w:rPr>
        <w:t>وتعمل</w:t>
      </w:r>
      <w:r w:rsidRPr="008D7EA9">
        <w:rPr>
          <w:rFonts w:asciiTheme="minorBidi" w:hAnsiTheme="minorBidi" w:cs="Arial"/>
          <w:rtl/>
        </w:rPr>
        <w:t xml:space="preserve"> </w:t>
      </w:r>
      <w:r w:rsidRPr="003E2153">
        <w:rPr>
          <w:rFonts w:asciiTheme="minorBidi" w:hAnsiTheme="minorBidi" w:cs="Arial"/>
          <w:rtl/>
        </w:rPr>
        <w:t>هذه</w:t>
      </w:r>
      <w:r w:rsidRPr="008D7EA9">
        <w:rPr>
          <w:rFonts w:asciiTheme="minorBidi" w:hAnsiTheme="minorBidi" w:cs="Arial"/>
          <w:rtl/>
        </w:rPr>
        <w:t xml:space="preserve"> </w:t>
      </w:r>
      <w:r w:rsidRPr="003E2153">
        <w:rPr>
          <w:rFonts w:asciiTheme="minorBidi" w:hAnsiTheme="minorBidi" w:cs="Arial"/>
          <w:rtl/>
        </w:rPr>
        <w:t>الأداة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زيادة</w:t>
      </w:r>
      <w:r w:rsidRPr="008D7EA9">
        <w:rPr>
          <w:rFonts w:asciiTheme="minorBidi" w:hAnsiTheme="minorBidi" w:cs="Arial"/>
          <w:rtl/>
        </w:rPr>
        <w:t xml:space="preserve"> </w:t>
      </w:r>
      <w:r w:rsidRPr="003E2153">
        <w:rPr>
          <w:rFonts w:asciiTheme="minorBidi" w:hAnsiTheme="minorBidi" w:cs="Arial"/>
          <w:rtl/>
        </w:rPr>
        <w:t>درجة</w:t>
      </w:r>
      <w:r w:rsidRPr="008D7EA9">
        <w:rPr>
          <w:rFonts w:asciiTheme="minorBidi" w:hAnsiTheme="minorBidi" w:cs="Arial"/>
          <w:rtl/>
        </w:rPr>
        <w:t xml:space="preserve"> </w:t>
      </w:r>
      <w:r w:rsidRPr="003E2153">
        <w:rPr>
          <w:rFonts w:asciiTheme="minorBidi" w:hAnsiTheme="minorBidi" w:cs="Arial"/>
          <w:rtl/>
        </w:rPr>
        <w:t>اليقين</w:t>
      </w:r>
      <w:r w:rsidRPr="008D7EA9">
        <w:rPr>
          <w:rFonts w:asciiTheme="minorBidi" w:hAnsiTheme="minorBidi" w:cs="Arial"/>
          <w:rtl/>
        </w:rPr>
        <w:t xml:space="preserve"> </w:t>
      </w:r>
      <w:r w:rsidRPr="003E2153">
        <w:rPr>
          <w:rFonts w:asciiTheme="minorBidi" w:hAnsiTheme="minorBidi" w:cs="Arial"/>
          <w:rtl/>
        </w:rPr>
        <w:t>فيما</w:t>
      </w:r>
      <w:r w:rsidRPr="008D7EA9">
        <w:rPr>
          <w:rFonts w:asciiTheme="minorBidi" w:hAnsiTheme="minorBidi" w:cs="Arial"/>
          <w:rtl/>
        </w:rPr>
        <w:t xml:space="preserve"> </w:t>
      </w:r>
      <w:r w:rsidRPr="003E2153">
        <w:rPr>
          <w:rFonts w:asciiTheme="minorBidi" w:hAnsiTheme="minorBidi" w:cs="Arial"/>
          <w:rtl/>
        </w:rPr>
        <w:t>يتعلق</w:t>
      </w:r>
      <w:r w:rsidRPr="008D7EA9">
        <w:rPr>
          <w:rFonts w:asciiTheme="minorBidi" w:hAnsiTheme="minorBidi" w:cs="Arial"/>
          <w:rtl/>
        </w:rPr>
        <w:t xml:space="preserve"> </w:t>
      </w:r>
      <w:r w:rsidRPr="003E2153">
        <w:rPr>
          <w:rFonts w:asciiTheme="minorBidi" w:hAnsiTheme="minorBidi" w:cs="Arial"/>
          <w:rtl/>
        </w:rPr>
        <w:t>بالإجراءات</w:t>
      </w:r>
      <w:r w:rsidRPr="008D7EA9">
        <w:rPr>
          <w:rFonts w:asciiTheme="minorBidi" w:hAnsiTheme="minorBidi" w:cs="Arial"/>
          <w:rtl/>
        </w:rPr>
        <w:t xml:space="preserve"> </w:t>
      </w:r>
      <w:r w:rsidRPr="003E2153">
        <w:rPr>
          <w:rFonts w:asciiTheme="minorBidi" w:hAnsiTheme="minorBidi" w:cs="Arial"/>
          <w:rtl/>
        </w:rPr>
        <w:t>القانونية</w:t>
      </w:r>
      <w:r w:rsidRPr="008D7EA9">
        <w:rPr>
          <w:rFonts w:asciiTheme="minorBidi" w:hAnsiTheme="minorBidi" w:cs="Arial"/>
          <w:rtl/>
        </w:rPr>
        <w:t xml:space="preserve"> </w:t>
      </w:r>
      <w:r w:rsidRPr="003E2153">
        <w:rPr>
          <w:rFonts w:asciiTheme="minorBidi" w:hAnsiTheme="minorBidi" w:cs="Arial"/>
          <w:rtl/>
        </w:rPr>
        <w:t>لكل</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شركات</w:t>
      </w:r>
      <w:r w:rsidRPr="008D7EA9">
        <w:rPr>
          <w:rFonts w:asciiTheme="minorBidi" w:hAnsiTheme="minorBidi" w:cs="Arial"/>
          <w:rtl/>
        </w:rPr>
        <w:t xml:space="preserve"> </w:t>
      </w:r>
      <w:r w:rsidRPr="003E2153">
        <w:rPr>
          <w:rFonts w:asciiTheme="minorBidi" w:hAnsiTheme="minorBidi" w:cs="Arial"/>
          <w:rtl/>
        </w:rPr>
        <w:t>التشغيل</w:t>
      </w:r>
      <w:r w:rsidRPr="008D7EA9">
        <w:rPr>
          <w:rFonts w:asciiTheme="minorBidi" w:hAnsiTheme="minorBidi" w:cs="Arial"/>
          <w:rtl/>
        </w:rPr>
        <w:t xml:space="preserve"> </w:t>
      </w:r>
      <w:r w:rsidRPr="003E2153">
        <w:rPr>
          <w:rFonts w:asciiTheme="minorBidi" w:hAnsiTheme="minorBidi" w:cs="Arial"/>
          <w:rtl/>
        </w:rPr>
        <w:t>الخاصة</w:t>
      </w:r>
      <w:r w:rsidRPr="008D7EA9">
        <w:rPr>
          <w:rFonts w:asciiTheme="minorBidi" w:hAnsiTheme="minorBidi" w:cs="Arial"/>
          <w:rtl/>
        </w:rPr>
        <w:t xml:space="preserve"> </w:t>
      </w:r>
      <w:r w:rsidRPr="003E2153">
        <w:rPr>
          <w:rFonts w:asciiTheme="minorBidi" w:hAnsiTheme="minorBidi" w:cs="Arial"/>
          <w:rtl/>
        </w:rPr>
        <w:t>والعامة</w:t>
      </w:r>
      <w:r w:rsidRPr="008D7EA9">
        <w:rPr>
          <w:rFonts w:asciiTheme="minorBidi" w:hAnsiTheme="minorBidi" w:cs="Arial"/>
          <w:rtl/>
        </w:rPr>
        <w:t xml:space="preserve"> </w:t>
      </w:r>
      <w:r w:rsidRPr="003E2153">
        <w:rPr>
          <w:rFonts w:asciiTheme="minorBidi" w:hAnsiTheme="minorBidi" w:cs="Arial"/>
          <w:rtl/>
        </w:rPr>
        <w:t>بالسماح</w:t>
      </w:r>
      <w:r w:rsidRPr="008D7EA9">
        <w:rPr>
          <w:rFonts w:asciiTheme="minorBidi" w:hAnsiTheme="minorBidi" w:cs="Arial"/>
          <w:rtl/>
        </w:rPr>
        <w:t xml:space="preserve"> </w:t>
      </w:r>
      <w:r w:rsidRPr="003E2153">
        <w:rPr>
          <w:rFonts w:asciiTheme="minorBidi" w:hAnsiTheme="minorBidi" w:cs="Arial"/>
          <w:rtl/>
        </w:rPr>
        <w:t>لهذه</w:t>
      </w:r>
      <w:r w:rsidRPr="008D7EA9">
        <w:rPr>
          <w:rFonts w:asciiTheme="minorBidi" w:hAnsiTheme="minorBidi" w:cs="Arial"/>
          <w:rtl/>
        </w:rPr>
        <w:t xml:space="preserve"> </w:t>
      </w:r>
      <w:r w:rsidRPr="003E2153">
        <w:rPr>
          <w:rFonts w:asciiTheme="minorBidi" w:hAnsiTheme="minorBidi" w:cs="Arial"/>
          <w:rtl/>
        </w:rPr>
        <w:t>الشركات</w:t>
      </w:r>
      <w:r w:rsidRPr="008D7EA9">
        <w:rPr>
          <w:rFonts w:asciiTheme="minorBidi" w:hAnsiTheme="minorBidi" w:cs="Arial"/>
          <w:rtl/>
        </w:rPr>
        <w:t xml:space="preserve"> </w:t>
      </w:r>
      <w:r w:rsidRPr="003E2153">
        <w:rPr>
          <w:rFonts w:asciiTheme="minorBidi" w:hAnsiTheme="minorBidi" w:cs="Arial"/>
          <w:rtl/>
        </w:rPr>
        <w:t>بتقييم</w:t>
      </w:r>
      <w:r w:rsidRPr="008D7EA9">
        <w:rPr>
          <w:rFonts w:asciiTheme="minorBidi" w:hAnsiTheme="minorBidi" w:cs="Arial"/>
          <w:rtl/>
        </w:rPr>
        <w:t xml:space="preserve"> </w:t>
      </w:r>
      <w:r w:rsidRPr="003E2153">
        <w:rPr>
          <w:rFonts w:asciiTheme="minorBidi" w:hAnsiTheme="minorBidi" w:cs="Arial"/>
          <w:rtl/>
        </w:rPr>
        <w:t>الأداء</w:t>
      </w:r>
      <w:r w:rsidRPr="008D7EA9">
        <w:rPr>
          <w:rFonts w:asciiTheme="minorBidi" w:hAnsiTheme="minorBidi" w:cs="Arial"/>
          <w:rtl/>
        </w:rPr>
        <w:t xml:space="preserve"> </w:t>
      </w:r>
      <w:r w:rsidRPr="003E2153">
        <w:rPr>
          <w:rFonts w:asciiTheme="minorBidi" w:hAnsiTheme="minorBidi" w:cs="Arial"/>
          <w:rtl/>
        </w:rPr>
        <w:t>الذي</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شأنه</w:t>
      </w:r>
      <w:r w:rsidRPr="008D7EA9">
        <w:rPr>
          <w:rFonts w:asciiTheme="minorBidi" w:hAnsiTheme="minorBidi" w:cs="Arial"/>
          <w:rtl/>
        </w:rPr>
        <w:t xml:space="preserve"> </w:t>
      </w:r>
      <w:r w:rsidRPr="003E2153">
        <w:rPr>
          <w:rFonts w:asciiTheme="minorBidi" w:hAnsiTheme="minorBidi" w:cs="Arial"/>
          <w:rtl/>
        </w:rPr>
        <w:t>زيادة</w:t>
      </w:r>
      <w:r w:rsidRPr="008D7EA9">
        <w:rPr>
          <w:rFonts w:asciiTheme="minorBidi" w:hAnsiTheme="minorBidi" w:cs="Arial"/>
          <w:rtl/>
        </w:rPr>
        <w:t xml:space="preserve"> </w:t>
      </w:r>
      <w:r w:rsidR="00C943A2">
        <w:rPr>
          <w:rFonts w:asciiTheme="minorBidi" w:hAnsiTheme="minorBidi" w:cs="Arial"/>
          <w:rtl/>
        </w:rPr>
        <w:t>رفاهة</w:t>
      </w:r>
      <w:r w:rsidRPr="008D7EA9">
        <w:rPr>
          <w:rFonts w:asciiTheme="minorBidi" w:hAnsiTheme="minorBidi" w:cs="Arial"/>
          <w:rtl/>
        </w:rPr>
        <w:t xml:space="preserve"> </w:t>
      </w:r>
      <w:r w:rsidRPr="003E2153">
        <w:rPr>
          <w:rFonts w:asciiTheme="minorBidi" w:hAnsiTheme="minorBidi" w:cs="Arial"/>
          <w:rtl/>
        </w:rPr>
        <w:t>المستهلكين</w:t>
      </w:r>
      <w:r w:rsidRPr="008D7EA9">
        <w:rPr>
          <w:rFonts w:asciiTheme="minorBidi" w:hAnsiTheme="minorBidi" w:cs="Arial"/>
          <w:rtl/>
        </w:rPr>
        <w:t xml:space="preserve"> </w:t>
      </w:r>
      <w:r w:rsidRPr="003E2153">
        <w:rPr>
          <w:rFonts w:asciiTheme="minorBidi" w:hAnsiTheme="minorBidi" w:cs="Arial"/>
          <w:rtl/>
        </w:rPr>
        <w:t>أو</w:t>
      </w:r>
      <w:r w:rsidRPr="008D7EA9">
        <w:rPr>
          <w:rFonts w:asciiTheme="minorBidi" w:hAnsiTheme="minorBidi" w:cs="Arial"/>
          <w:rtl/>
        </w:rPr>
        <w:t xml:space="preserve"> </w:t>
      </w:r>
      <w:r w:rsidRPr="003E2153">
        <w:rPr>
          <w:rFonts w:asciiTheme="minorBidi" w:hAnsiTheme="minorBidi" w:cs="Arial"/>
          <w:rtl/>
        </w:rPr>
        <w:t>يخدم</w:t>
      </w:r>
      <w:r w:rsidRPr="008D7EA9">
        <w:rPr>
          <w:rFonts w:asciiTheme="minorBidi" w:hAnsiTheme="minorBidi" w:cs="Arial"/>
          <w:rtl/>
        </w:rPr>
        <w:t xml:space="preserve"> </w:t>
      </w:r>
      <w:r w:rsidRPr="003E2153">
        <w:rPr>
          <w:rFonts w:asciiTheme="minorBidi" w:hAnsiTheme="minorBidi" w:cs="Arial"/>
          <w:rtl/>
        </w:rPr>
        <w:t>الصالح</w:t>
      </w:r>
      <w:r w:rsidRPr="008D7EA9">
        <w:rPr>
          <w:rFonts w:asciiTheme="minorBidi" w:hAnsiTheme="minorBidi" w:cs="Arial"/>
          <w:rtl/>
        </w:rPr>
        <w:t xml:space="preserve"> </w:t>
      </w:r>
      <w:r w:rsidRPr="003E2153">
        <w:rPr>
          <w:rFonts w:asciiTheme="minorBidi" w:hAnsiTheme="minorBidi" w:cs="Arial"/>
          <w:rtl/>
        </w:rPr>
        <w:t>العام،</w:t>
      </w:r>
      <w:r w:rsidRPr="008D7EA9">
        <w:rPr>
          <w:rFonts w:asciiTheme="minorBidi" w:hAnsiTheme="minorBidi" w:cs="Arial"/>
          <w:rtl/>
        </w:rPr>
        <w:t xml:space="preserve"> </w:t>
      </w:r>
      <w:r w:rsidRPr="003E2153">
        <w:rPr>
          <w:rFonts w:asciiTheme="minorBidi" w:hAnsiTheme="minorBidi" w:cs="Arial"/>
          <w:rtl/>
        </w:rPr>
        <w:t>ومن</w:t>
      </w:r>
      <w:r w:rsidRPr="008D7EA9">
        <w:rPr>
          <w:rFonts w:asciiTheme="minorBidi" w:hAnsiTheme="minorBidi" w:cs="Arial"/>
          <w:rtl/>
        </w:rPr>
        <w:t xml:space="preserve"> </w:t>
      </w:r>
      <w:r w:rsidRPr="003E2153">
        <w:rPr>
          <w:rFonts w:asciiTheme="minorBidi" w:hAnsiTheme="minorBidi" w:cs="Arial"/>
          <w:rtl/>
        </w:rPr>
        <w:t>ثم</w:t>
      </w:r>
      <w:r w:rsidRPr="008D7EA9">
        <w:rPr>
          <w:rFonts w:asciiTheme="minorBidi" w:hAnsiTheme="minorBidi" w:cs="Arial"/>
          <w:rtl/>
        </w:rPr>
        <w:t xml:space="preserve"> </w:t>
      </w:r>
      <w:r w:rsidRPr="003E2153">
        <w:rPr>
          <w:rFonts w:asciiTheme="minorBidi" w:hAnsiTheme="minorBidi" w:cs="Arial"/>
          <w:rtl/>
        </w:rPr>
        <w:t>لا</w:t>
      </w:r>
      <w:r w:rsidRPr="008D7EA9">
        <w:rPr>
          <w:rFonts w:asciiTheme="minorBidi" w:hAnsiTheme="minorBidi" w:cs="Arial"/>
          <w:rtl/>
        </w:rPr>
        <w:t xml:space="preserve"> </w:t>
      </w:r>
      <w:r w:rsidRPr="003E2153">
        <w:rPr>
          <w:rFonts w:asciiTheme="minorBidi" w:hAnsiTheme="minorBidi" w:cs="Arial"/>
          <w:rtl/>
        </w:rPr>
        <w:t>يمكن</w:t>
      </w:r>
      <w:r w:rsidRPr="008D7EA9">
        <w:rPr>
          <w:rFonts w:asciiTheme="minorBidi" w:hAnsiTheme="minorBidi" w:cs="Arial"/>
          <w:rtl/>
        </w:rPr>
        <w:t xml:space="preserve"> </w:t>
      </w:r>
      <w:r w:rsidRPr="003E2153">
        <w:rPr>
          <w:rFonts w:asciiTheme="minorBidi" w:hAnsiTheme="minorBidi" w:cs="Arial"/>
          <w:rtl/>
        </w:rPr>
        <w:t>أن</w:t>
      </w:r>
      <w:r w:rsidRPr="008D7EA9">
        <w:rPr>
          <w:rFonts w:asciiTheme="minorBidi" w:hAnsiTheme="minorBidi" w:cs="Arial"/>
          <w:rtl/>
        </w:rPr>
        <w:t xml:space="preserve"> </w:t>
      </w:r>
      <w:r w:rsidRPr="003E2153">
        <w:rPr>
          <w:rFonts w:asciiTheme="minorBidi" w:hAnsiTheme="minorBidi" w:cs="Arial"/>
          <w:rtl/>
        </w:rPr>
        <w:t>يعتبر</w:t>
      </w:r>
      <w:r w:rsidRPr="008D7EA9">
        <w:rPr>
          <w:rFonts w:asciiTheme="minorBidi" w:hAnsiTheme="minorBidi" w:cs="Arial"/>
          <w:rtl/>
        </w:rPr>
        <w:t xml:space="preserve"> </w:t>
      </w:r>
      <w:r w:rsidRPr="003E2153">
        <w:rPr>
          <w:rFonts w:asciiTheme="minorBidi" w:hAnsiTheme="minorBidi" w:cs="Arial"/>
          <w:rtl/>
        </w:rPr>
        <w:t>مخالفا</w:t>
      </w:r>
      <w:r w:rsidRPr="008D7EA9">
        <w:rPr>
          <w:rFonts w:asciiTheme="minorBidi" w:hAnsiTheme="minorBidi" w:cs="Arial"/>
          <w:rtl/>
        </w:rPr>
        <w:t xml:space="preserve"> </w:t>
      </w:r>
      <w:r w:rsidRPr="003E2153">
        <w:rPr>
          <w:rFonts w:asciiTheme="minorBidi" w:hAnsiTheme="minorBidi" w:cs="Arial"/>
          <w:rtl/>
        </w:rPr>
        <w:t>لقانون</w:t>
      </w:r>
      <w:r w:rsidRPr="008D7EA9">
        <w:rPr>
          <w:rFonts w:asciiTheme="minorBidi" w:hAnsiTheme="minorBidi" w:cs="Arial"/>
          <w:rtl/>
        </w:rPr>
        <w:t xml:space="preserve"> </w:t>
      </w:r>
      <w:r w:rsidRPr="003E2153">
        <w:rPr>
          <w:rFonts w:asciiTheme="minorBidi" w:hAnsiTheme="minorBidi" w:cs="Arial"/>
          <w:rtl/>
        </w:rPr>
        <w:t>منع</w:t>
      </w:r>
      <w:r w:rsidRPr="008D7EA9">
        <w:rPr>
          <w:rFonts w:asciiTheme="minorBidi" w:hAnsiTheme="minorBidi" w:cs="Arial"/>
          <w:rtl/>
        </w:rPr>
        <w:t xml:space="preserve"> </w:t>
      </w:r>
      <w:r w:rsidRPr="003E2153">
        <w:rPr>
          <w:rFonts w:asciiTheme="minorBidi" w:hAnsiTheme="minorBidi" w:cs="Arial"/>
          <w:rtl/>
        </w:rPr>
        <w:t>الاحتكار</w:t>
      </w:r>
      <w:r w:rsidRPr="008D7EA9">
        <w:rPr>
          <w:rFonts w:asciiTheme="minorBidi" w:hAnsiTheme="minorBidi" w:cs="Arial"/>
          <w:rtl/>
        </w:rPr>
        <w:t xml:space="preserve"> </w:t>
      </w:r>
      <w:r w:rsidRPr="003E2153">
        <w:rPr>
          <w:rFonts w:asciiTheme="minorBidi" w:hAnsiTheme="minorBidi" w:cs="Arial"/>
          <w:rtl/>
        </w:rPr>
        <w:t>والممارسات</w:t>
      </w:r>
      <w:r w:rsidRPr="008D7EA9">
        <w:rPr>
          <w:rFonts w:asciiTheme="minorBidi" w:hAnsiTheme="minorBidi" w:cs="Arial"/>
          <w:rtl/>
        </w:rPr>
        <w:t xml:space="preserve"> </w:t>
      </w:r>
      <w:r w:rsidRPr="003E2153">
        <w:rPr>
          <w:rFonts w:asciiTheme="minorBidi" w:hAnsiTheme="minorBidi" w:cs="Arial"/>
          <w:rtl/>
        </w:rPr>
        <w:t>الاحتكارية</w:t>
      </w:r>
      <w:r w:rsidRPr="008D7EA9">
        <w:rPr>
          <w:rFonts w:asciiTheme="minorBidi" w:hAnsiTheme="minorBidi" w:cs="Arial"/>
          <w:rtl/>
        </w:rPr>
        <w:t xml:space="preserve">. </w:t>
      </w:r>
      <w:r w:rsidRPr="003E2153">
        <w:rPr>
          <w:rFonts w:asciiTheme="minorBidi" w:hAnsiTheme="minorBidi" w:cs="Arial"/>
          <w:rtl/>
        </w:rPr>
        <w:t>وفي</w:t>
      </w:r>
      <w:r w:rsidRPr="008D7EA9">
        <w:rPr>
          <w:rFonts w:asciiTheme="minorBidi" w:hAnsiTheme="minorBidi" w:cs="Arial"/>
          <w:rtl/>
        </w:rPr>
        <w:t xml:space="preserve"> </w:t>
      </w:r>
      <w:r w:rsidRPr="003E2153">
        <w:rPr>
          <w:rFonts w:asciiTheme="minorBidi" w:hAnsiTheme="minorBidi" w:cs="Arial"/>
          <w:rtl/>
        </w:rPr>
        <w:t>الوقت</w:t>
      </w:r>
      <w:r w:rsidRPr="008D7EA9">
        <w:rPr>
          <w:rFonts w:asciiTheme="minorBidi" w:hAnsiTheme="minorBidi" w:cs="Arial"/>
          <w:rtl/>
        </w:rPr>
        <w:t xml:space="preserve"> </w:t>
      </w:r>
      <w:r w:rsidRPr="003E2153">
        <w:rPr>
          <w:rFonts w:asciiTheme="minorBidi" w:hAnsiTheme="minorBidi" w:cs="Arial"/>
          <w:rtl/>
        </w:rPr>
        <w:t>نفسه،</w:t>
      </w:r>
      <w:r w:rsidRPr="008D7EA9">
        <w:rPr>
          <w:rFonts w:asciiTheme="minorBidi" w:hAnsiTheme="minorBidi" w:cs="Arial"/>
          <w:rtl/>
        </w:rPr>
        <w:t xml:space="preserve"> </w:t>
      </w:r>
      <w:r w:rsidRPr="003E2153">
        <w:rPr>
          <w:rFonts w:asciiTheme="minorBidi" w:hAnsiTheme="minorBidi" w:cs="Arial"/>
          <w:rtl/>
        </w:rPr>
        <w:t>تشدد</w:t>
      </w:r>
      <w:r w:rsidRPr="008D7EA9">
        <w:rPr>
          <w:rFonts w:asciiTheme="minorBidi" w:hAnsiTheme="minorBidi" w:cs="Arial"/>
          <w:rtl/>
        </w:rPr>
        <w:t xml:space="preserve"> </w:t>
      </w:r>
      <w:r w:rsidRPr="003E2153">
        <w:rPr>
          <w:rFonts w:asciiTheme="minorBidi" w:hAnsiTheme="minorBidi" w:cs="Arial"/>
          <w:rtl/>
        </w:rPr>
        <w:t>هذه</w:t>
      </w:r>
      <w:r w:rsidRPr="008D7EA9">
        <w:rPr>
          <w:rFonts w:asciiTheme="minorBidi" w:hAnsiTheme="minorBidi" w:cs="Arial"/>
          <w:rtl/>
        </w:rPr>
        <w:t xml:space="preserve"> </w:t>
      </w:r>
      <w:r w:rsidRPr="003E2153">
        <w:rPr>
          <w:rFonts w:asciiTheme="minorBidi" w:hAnsiTheme="minorBidi" w:cs="Arial"/>
          <w:rtl/>
        </w:rPr>
        <w:t>الضوابط</w:t>
      </w:r>
      <w:r w:rsidRPr="008D7EA9">
        <w:rPr>
          <w:rFonts w:asciiTheme="minorBidi" w:hAnsiTheme="minorBidi" w:cs="Arial"/>
          <w:rtl/>
        </w:rPr>
        <w:t xml:space="preserve"> </w:t>
      </w:r>
      <w:r w:rsidRPr="003E2153">
        <w:rPr>
          <w:rFonts w:asciiTheme="minorBidi" w:hAnsiTheme="minorBidi" w:cs="Arial"/>
          <w:rtl/>
        </w:rPr>
        <w:t>والتشريعات</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الحاجة</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تقديم</w:t>
      </w:r>
      <w:r w:rsidRPr="008D7EA9">
        <w:rPr>
          <w:rFonts w:asciiTheme="minorBidi" w:hAnsiTheme="minorBidi" w:cs="Arial"/>
          <w:rtl/>
        </w:rPr>
        <w:t xml:space="preserve"> </w:t>
      </w:r>
      <w:r w:rsidRPr="003E2153">
        <w:rPr>
          <w:rFonts w:asciiTheme="minorBidi" w:hAnsiTheme="minorBidi" w:cs="Arial"/>
          <w:rtl/>
        </w:rPr>
        <w:t>التكتلات</w:t>
      </w:r>
      <w:r w:rsidRPr="008D7EA9">
        <w:rPr>
          <w:rFonts w:asciiTheme="minorBidi" w:hAnsiTheme="minorBidi" w:cs="Arial"/>
          <w:rtl/>
        </w:rPr>
        <w:t xml:space="preserve"> </w:t>
      </w:r>
      <w:r w:rsidRPr="003E2153">
        <w:rPr>
          <w:rFonts w:asciiTheme="minorBidi" w:hAnsiTheme="minorBidi" w:cs="Arial"/>
          <w:rtl/>
        </w:rPr>
        <w:t>الاحتكارية</w:t>
      </w:r>
      <w:r w:rsidRPr="008D7EA9">
        <w:rPr>
          <w:rFonts w:asciiTheme="minorBidi" w:hAnsiTheme="minorBidi" w:cs="Arial"/>
          <w:rtl/>
        </w:rPr>
        <w:t xml:space="preserve"> </w:t>
      </w:r>
      <w:r w:rsidRPr="003E2153">
        <w:rPr>
          <w:rFonts w:asciiTheme="minorBidi" w:hAnsiTheme="minorBidi" w:cs="Arial"/>
          <w:rtl/>
        </w:rPr>
        <w:t>القوية</w:t>
      </w:r>
      <w:r w:rsidRPr="008D7EA9">
        <w:rPr>
          <w:rFonts w:asciiTheme="minorBidi" w:hAnsiTheme="minorBidi" w:cs="Arial"/>
          <w:rtl/>
        </w:rPr>
        <w:t xml:space="preserve"> </w:t>
      </w:r>
      <w:r w:rsidRPr="003E2153">
        <w:rPr>
          <w:rFonts w:asciiTheme="minorBidi" w:hAnsiTheme="minorBidi" w:cs="Arial"/>
          <w:rtl/>
        </w:rPr>
        <w:t>للمنتجين</w:t>
      </w:r>
      <w:r w:rsidRPr="008D7EA9">
        <w:rPr>
          <w:rFonts w:asciiTheme="minorBidi" w:hAnsiTheme="minorBidi" w:cs="Arial"/>
          <w:rtl/>
        </w:rPr>
        <w:t xml:space="preserve"> </w:t>
      </w:r>
      <w:r w:rsidRPr="003E2153">
        <w:rPr>
          <w:rFonts w:asciiTheme="minorBidi" w:hAnsiTheme="minorBidi" w:cs="Arial"/>
          <w:rtl/>
        </w:rPr>
        <w:t>للمحاكمة</w:t>
      </w:r>
      <w:r w:rsidRPr="008D7EA9">
        <w:rPr>
          <w:rFonts w:asciiTheme="minorBidi" w:hAnsiTheme="minorBidi" w:cs="Arial"/>
          <w:rtl/>
        </w:rPr>
        <w:t xml:space="preserve">. </w:t>
      </w:r>
      <w:r w:rsidRPr="003E2153">
        <w:rPr>
          <w:rFonts w:asciiTheme="minorBidi" w:hAnsiTheme="minorBidi" w:cs="Arial"/>
          <w:rtl/>
        </w:rPr>
        <w:t>ومع</w:t>
      </w:r>
      <w:r w:rsidRPr="008D7EA9">
        <w:rPr>
          <w:rFonts w:asciiTheme="minorBidi" w:hAnsiTheme="minorBidi" w:cs="Arial"/>
          <w:rtl/>
        </w:rPr>
        <w:t xml:space="preserve"> </w:t>
      </w:r>
      <w:r w:rsidRPr="003E2153">
        <w:rPr>
          <w:rFonts w:asciiTheme="minorBidi" w:hAnsiTheme="minorBidi" w:cs="Arial"/>
          <w:rtl/>
        </w:rPr>
        <w:t>الاستعانة</w:t>
      </w:r>
      <w:r w:rsidRPr="008D7EA9">
        <w:rPr>
          <w:rFonts w:asciiTheme="minorBidi" w:hAnsiTheme="minorBidi" w:cs="Arial"/>
          <w:rtl/>
        </w:rPr>
        <w:t xml:space="preserve"> </w:t>
      </w:r>
      <w:r w:rsidRPr="003E2153">
        <w:rPr>
          <w:rFonts w:asciiTheme="minorBidi" w:hAnsiTheme="minorBidi" w:cs="Arial"/>
          <w:rtl/>
        </w:rPr>
        <w:t>بالمبادئ</w:t>
      </w:r>
      <w:r w:rsidRPr="008D7EA9">
        <w:rPr>
          <w:rFonts w:asciiTheme="minorBidi" w:hAnsiTheme="minorBidi" w:cs="Arial"/>
          <w:rtl/>
        </w:rPr>
        <w:t xml:space="preserve"> </w:t>
      </w:r>
      <w:r w:rsidRPr="003E2153">
        <w:rPr>
          <w:rFonts w:asciiTheme="minorBidi" w:hAnsiTheme="minorBidi" w:cs="Arial"/>
          <w:rtl/>
        </w:rPr>
        <w:t>التوجيهية</w:t>
      </w:r>
      <w:r w:rsidRPr="008D7EA9">
        <w:rPr>
          <w:rFonts w:asciiTheme="minorBidi" w:hAnsiTheme="minorBidi" w:cs="Arial"/>
          <w:rtl/>
        </w:rPr>
        <w:t xml:space="preserve"> </w:t>
      </w:r>
      <w:r w:rsidRPr="003E2153">
        <w:rPr>
          <w:rFonts w:asciiTheme="minorBidi" w:hAnsiTheme="minorBidi" w:cs="Arial"/>
          <w:rtl/>
        </w:rPr>
        <w:t>لتخفيف</w:t>
      </w:r>
      <w:r w:rsidRPr="008D7EA9">
        <w:rPr>
          <w:rFonts w:asciiTheme="minorBidi" w:hAnsiTheme="minorBidi" w:cs="Arial"/>
          <w:rtl/>
        </w:rPr>
        <w:t xml:space="preserve"> </w:t>
      </w:r>
      <w:r w:rsidRPr="003E2153">
        <w:rPr>
          <w:rFonts w:asciiTheme="minorBidi" w:hAnsiTheme="minorBidi" w:cs="Arial"/>
          <w:rtl/>
        </w:rPr>
        <w:t>العقوبات</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بموجبها</w:t>
      </w:r>
      <w:r w:rsidRPr="008D7EA9">
        <w:rPr>
          <w:rFonts w:asciiTheme="minorBidi" w:hAnsiTheme="minorBidi" w:cs="Arial"/>
          <w:rtl/>
        </w:rPr>
        <w:t xml:space="preserve"> </w:t>
      </w:r>
      <w:r w:rsidRPr="003E2153">
        <w:rPr>
          <w:rFonts w:asciiTheme="minorBidi" w:hAnsiTheme="minorBidi" w:cs="Arial"/>
          <w:rtl/>
        </w:rPr>
        <w:t>يتم</w:t>
      </w:r>
      <w:r w:rsidRPr="008D7EA9">
        <w:rPr>
          <w:rFonts w:asciiTheme="minorBidi" w:hAnsiTheme="minorBidi" w:cs="Arial"/>
          <w:rtl/>
        </w:rPr>
        <w:t xml:space="preserve"> </w:t>
      </w:r>
      <w:r w:rsidRPr="003E2153">
        <w:rPr>
          <w:rFonts w:asciiTheme="minorBidi" w:hAnsiTheme="minorBidi" w:cs="Arial"/>
          <w:rtl/>
        </w:rPr>
        <w:t>تحفيز</w:t>
      </w:r>
      <w:r w:rsidRPr="008D7EA9">
        <w:rPr>
          <w:rFonts w:asciiTheme="minorBidi" w:hAnsiTheme="minorBidi" w:cs="Arial"/>
          <w:rtl/>
        </w:rPr>
        <w:t xml:space="preserve"> </w:t>
      </w:r>
      <w:r w:rsidRPr="003E2153">
        <w:rPr>
          <w:rFonts w:asciiTheme="minorBidi" w:hAnsiTheme="minorBidi" w:cs="Arial"/>
          <w:rtl/>
        </w:rPr>
        <w:t>الشركات</w:t>
      </w:r>
      <w:r w:rsidRPr="008D7EA9">
        <w:rPr>
          <w:rFonts w:asciiTheme="minorBidi" w:hAnsiTheme="minorBidi" w:cs="Arial"/>
          <w:rtl/>
        </w:rPr>
        <w:t xml:space="preserve"> </w:t>
      </w:r>
      <w:r w:rsidRPr="003E2153">
        <w:rPr>
          <w:rFonts w:asciiTheme="minorBidi" w:hAnsiTheme="minorBidi" w:cs="Arial"/>
          <w:rtl/>
        </w:rPr>
        <w:t>الأعضاء</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التكتلات</w:t>
      </w:r>
      <w:r w:rsidRPr="008D7EA9">
        <w:rPr>
          <w:rFonts w:asciiTheme="minorBidi" w:hAnsiTheme="minorBidi" w:cs="Arial"/>
          <w:rtl/>
        </w:rPr>
        <w:t xml:space="preserve"> </w:t>
      </w:r>
      <w:r w:rsidRPr="003E2153">
        <w:rPr>
          <w:rFonts w:asciiTheme="minorBidi" w:hAnsiTheme="minorBidi" w:cs="Arial"/>
          <w:rtl/>
        </w:rPr>
        <w:t>الاحتكارية</w:t>
      </w:r>
      <w:r w:rsidRPr="008D7EA9">
        <w:rPr>
          <w:rFonts w:asciiTheme="minorBidi" w:hAnsiTheme="minorBidi" w:cs="Arial"/>
          <w:rtl/>
        </w:rPr>
        <w:t xml:space="preserve"> (</w:t>
      </w:r>
      <w:r w:rsidRPr="003E2153">
        <w:rPr>
          <w:rFonts w:asciiTheme="minorBidi" w:hAnsiTheme="minorBidi" w:cs="Arial"/>
          <w:rtl/>
        </w:rPr>
        <w:t>الكارتلات</w:t>
      </w:r>
      <w:r w:rsidRPr="008D7EA9">
        <w:rPr>
          <w:rFonts w:asciiTheme="minorBidi" w:hAnsiTheme="minorBidi" w:cs="Arial"/>
          <w:rtl/>
        </w:rPr>
        <w:t xml:space="preserve">) </w:t>
      </w:r>
      <w:r w:rsidRPr="003E2153">
        <w:rPr>
          <w:rFonts w:asciiTheme="minorBidi" w:hAnsiTheme="minorBidi" w:cs="Arial"/>
          <w:rtl/>
        </w:rPr>
        <w:t>للتقدم</w:t>
      </w:r>
      <w:r w:rsidRPr="008D7EA9">
        <w:rPr>
          <w:rFonts w:asciiTheme="minorBidi" w:hAnsiTheme="minorBidi" w:cs="Arial"/>
          <w:rtl/>
        </w:rPr>
        <w:t xml:space="preserve"> </w:t>
      </w:r>
      <w:r w:rsidRPr="003E2153">
        <w:rPr>
          <w:rFonts w:asciiTheme="minorBidi" w:hAnsiTheme="minorBidi" w:cs="Arial"/>
          <w:rtl/>
        </w:rPr>
        <w:t>بطلبات</w:t>
      </w:r>
      <w:r w:rsidRPr="008D7EA9">
        <w:rPr>
          <w:rFonts w:asciiTheme="minorBidi" w:hAnsiTheme="minorBidi" w:cs="Arial"/>
          <w:rtl/>
        </w:rPr>
        <w:t xml:space="preserve"> </w:t>
      </w:r>
      <w:r w:rsidRPr="003E2153">
        <w:rPr>
          <w:rFonts w:asciiTheme="minorBidi" w:hAnsiTheme="minorBidi" w:cs="Arial"/>
          <w:rtl/>
        </w:rPr>
        <w:t>للحصول</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تخفيف</w:t>
      </w:r>
      <w:r w:rsidRPr="008D7EA9">
        <w:rPr>
          <w:rFonts w:asciiTheme="minorBidi" w:hAnsiTheme="minorBidi" w:cs="Arial"/>
          <w:rtl/>
        </w:rPr>
        <w:t xml:space="preserve"> </w:t>
      </w:r>
      <w:r w:rsidRPr="003E2153">
        <w:rPr>
          <w:rFonts w:asciiTheme="minorBidi" w:hAnsiTheme="minorBidi" w:cs="Arial"/>
          <w:rtl/>
        </w:rPr>
        <w:t>الغرامات،</w:t>
      </w:r>
      <w:r w:rsidRPr="008D7EA9">
        <w:rPr>
          <w:rFonts w:asciiTheme="minorBidi" w:hAnsiTheme="minorBidi" w:cs="Arial"/>
          <w:rtl/>
        </w:rPr>
        <w:t xml:space="preserve"> </w:t>
      </w:r>
      <w:r w:rsidRPr="003E2153">
        <w:rPr>
          <w:rFonts w:asciiTheme="minorBidi" w:hAnsiTheme="minorBidi" w:cs="Arial"/>
          <w:rtl/>
        </w:rPr>
        <w:t>يهدف</w:t>
      </w:r>
      <w:r w:rsidRPr="008D7EA9">
        <w:rPr>
          <w:rFonts w:asciiTheme="minorBidi" w:hAnsiTheme="minorBidi" w:cs="Arial"/>
          <w:rtl/>
        </w:rPr>
        <w:t xml:space="preserve"> </w:t>
      </w:r>
      <w:r w:rsidRPr="003E2153">
        <w:rPr>
          <w:rFonts w:asciiTheme="minorBidi" w:hAnsiTheme="minorBidi" w:cs="Arial"/>
          <w:rtl/>
        </w:rPr>
        <w:t>جهاز</w:t>
      </w:r>
      <w:r w:rsidRPr="008D7EA9">
        <w:rPr>
          <w:rFonts w:asciiTheme="minorBidi" w:hAnsiTheme="minorBidi" w:cs="Arial"/>
          <w:rtl/>
        </w:rPr>
        <w:t xml:space="preserve"> </w:t>
      </w:r>
      <w:r w:rsidRPr="003E2153">
        <w:rPr>
          <w:rFonts w:asciiTheme="minorBidi" w:hAnsiTheme="minorBidi" w:cs="Arial"/>
          <w:rtl/>
        </w:rPr>
        <w:t>حماية</w:t>
      </w:r>
      <w:r w:rsidRPr="008D7EA9">
        <w:rPr>
          <w:rFonts w:asciiTheme="minorBidi" w:hAnsiTheme="minorBidi" w:cs="Arial"/>
          <w:rtl/>
        </w:rPr>
        <w:t xml:space="preserve"> </w:t>
      </w:r>
      <w:r w:rsidRPr="003E2153">
        <w:rPr>
          <w:rFonts w:asciiTheme="minorBidi" w:hAnsiTheme="minorBidi" w:cs="Arial"/>
          <w:rtl/>
        </w:rPr>
        <w:t>المنافسة</w:t>
      </w:r>
      <w:r w:rsidRPr="008D7EA9">
        <w:rPr>
          <w:rFonts w:asciiTheme="minorBidi" w:hAnsiTheme="minorBidi" w:cs="Arial"/>
          <w:rtl/>
        </w:rPr>
        <w:t xml:space="preserve"> </w:t>
      </w:r>
      <w:r w:rsidRPr="003E2153">
        <w:rPr>
          <w:rFonts w:asciiTheme="minorBidi" w:hAnsiTheme="minorBidi" w:cs="Arial"/>
          <w:rtl/>
        </w:rPr>
        <w:t>ومنع</w:t>
      </w:r>
      <w:r w:rsidRPr="008D7EA9">
        <w:rPr>
          <w:rFonts w:asciiTheme="minorBidi" w:hAnsiTheme="minorBidi" w:cs="Arial"/>
          <w:rtl/>
        </w:rPr>
        <w:t xml:space="preserve"> </w:t>
      </w:r>
      <w:r w:rsidRPr="003E2153">
        <w:rPr>
          <w:rFonts w:asciiTheme="minorBidi" w:hAnsiTheme="minorBidi" w:cs="Arial"/>
          <w:rtl/>
        </w:rPr>
        <w:t>الممارسات</w:t>
      </w:r>
      <w:r w:rsidRPr="008D7EA9">
        <w:rPr>
          <w:rFonts w:asciiTheme="minorBidi" w:hAnsiTheme="minorBidi" w:cs="Arial"/>
          <w:rtl/>
        </w:rPr>
        <w:t xml:space="preserve"> </w:t>
      </w:r>
      <w:r w:rsidRPr="003E2153">
        <w:rPr>
          <w:rFonts w:asciiTheme="minorBidi" w:hAnsiTheme="minorBidi" w:cs="Arial"/>
          <w:rtl/>
        </w:rPr>
        <w:t>الاحتكارية</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هز</w:t>
      </w:r>
      <w:r w:rsidRPr="008D7EA9">
        <w:rPr>
          <w:rFonts w:asciiTheme="minorBidi" w:hAnsiTheme="minorBidi" w:cs="Arial"/>
          <w:rtl/>
        </w:rPr>
        <w:t xml:space="preserve"> </w:t>
      </w:r>
      <w:r w:rsidRPr="003E2153">
        <w:rPr>
          <w:rFonts w:asciiTheme="minorBidi" w:hAnsiTheme="minorBidi" w:cs="Arial"/>
          <w:rtl/>
        </w:rPr>
        <w:t>استقرار</w:t>
      </w:r>
      <w:r w:rsidRPr="008D7EA9">
        <w:rPr>
          <w:rFonts w:asciiTheme="minorBidi" w:hAnsiTheme="minorBidi" w:cs="Arial"/>
          <w:rtl/>
        </w:rPr>
        <w:t xml:space="preserve"> </w:t>
      </w:r>
      <w:r w:rsidRPr="003E2153">
        <w:rPr>
          <w:rFonts w:asciiTheme="minorBidi" w:hAnsiTheme="minorBidi" w:cs="Arial"/>
          <w:rtl/>
        </w:rPr>
        <w:t>هذه</w:t>
      </w:r>
      <w:r w:rsidRPr="008D7EA9">
        <w:rPr>
          <w:rFonts w:asciiTheme="minorBidi" w:hAnsiTheme="minorBidi" w:cs="Arial"/>
          <w:rtl/>
        </w:rPr>
        <w:t xml:space="preserve"> </w:t>
      </w:r>
      <w:r w:rsidRPr="003E2153">
        <w:rPr>
          <w:rFonts w:asciiTheme="minorBidi" w:hAnsiTheme="minorBidi" w:cs="Arial"/>
          <w:rtl/>
        </w:rPr>
        <w:t>التكتلات</w:t>
      </w:r>
      <w:r w:rsidRPr="008D7EA9">
        <w:rPr>
          <w:rFonts w:asciiTheme="minorBidi" w:hAnsiTheme="minorBidi" w:cs="Arial"/>
          <w:rtl/>
        </w:rPr>
        <w:t xml:space="preserve"> </w:t>
      </w:r>
      <w:r w:rsidRPr="003E2153">
        <w:rPr>
          <w:rFonts w:asciiTheme="minorBidi" w:hAnsiTheme="minorBidi" w:cs="Arial"/>
          <w:rtl/>
        </w:rPr>
        <w:t>الاحتكارية</w:t>
      </w:r>
      <w:r w:rsidRPr="008D7EA9">
        <w:rPr>
          <w:rFonts w:asciiTheme="minorBidi" w:hAnsiTheme="minorBidi" w:cs="Arial"/>
          <w:rtl/>
        </w:rPr>
        <w:t xml:space="preserve"> </w:t>
      </w:r>
      <w:r w:rsidRPr="003E2153">
        <w:rPr>
          <w:rFonts w:asciiTheme="minorBidi" w:hAnsiTheme="minorBidi" w:cs="Arial"/>
          <w:rtl/>
        </w:rPr>
        <w:t>وردع</w:t>
      </w:r>
      <w:r w:rsidRPr="008D7EA9">
        <w:rPr>
          <w:rFonts w:asciiTheme="minorBidi" w:hAnsiTheme="minorBidi" w:cs="Arial"/>
          <w:rtl/>
        </w:rPr>
        <w:t xml:space="preserve"> </w:t>
      </w:r>
      <w:r w:rsidRPr="003E2153">
        <w:rPr>
          <w:rFonts w:asciiTheme="minorBidi" w:hAnsiTheme="minorBidi" w:cs="Arial"/>
          <w:rtl/>
        </w:rPr>
        <w:t>المخالفين</w:t>
      </w:r>
      <w:r w:rsidRPr="008D7EA9">
        <w:rPr>
          <w:rFonts w:asciiTheme="minorBidi" w:hAnsiTheme="minorBidi" w:cs="Arial"/>
          <w:rtl/>
        </w:rPr>
        <w:t xml:space="preserve"> </w:t>
      </w:r>
      <w:r w:rsidRPr="003E2153">
        <w:rPr>
          <w:rFonts w:asciiTheme="minorBidi" w:hAnsiTheme="minorBidi" w:cs="Arial"/>
          <w:rtl/>
        </w:rPr>
        <w:t>المحتملين</w:t>
      </w:r>
      <w:r w:rsidRPr="008D7EA9">
        <w:rPr>
          <w:rFonts w:asciiTheme="minorBidi" w:hAnsiTheme="minorBidi" w:cs="Arial"/>
          <w:rtl/>
        </w:rPr>
        <w:t xml:space="preserve">. </w:t>
      </w:r>
      <w:r w:rsidRPr="003E2153">
        <w:rPr>
          <w:rFonts w:asciiTheme="minorBidi" w:hAnsiTheme="minorBidi" w:cs="Arial"/>
          <w:rtl/>
        </w:rPr>
        <w:t>وعلاوة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فإن</w:t>
      </w:r>
      <w:r w:rsidRPr="008D7EA9">
        <w:rPr>
          <w:rFonts w:asciiTheme="minorBidi" w:hAnsiTheme="minorBidi" w:cs="Arial"/>
          <w:rtl/>
        </w:rPr>
        <w:t xml:space="preserve"> </w:t>
      </w:r>
      <w:r w:rsidRPr="003E2153">
        <w:rPr>
          <w:rFonts w:asciiTheme="minorBidi" w:hAnsiTheme="minorBidi" w:cs="Arial"/>
          <w:rtl/>
        </w:rPr>
        <w:t>اعتماد</w:t>
      </w:r>
      <w:r w:rsidRPr="008D7EA9">
        <w:rPr>
          <w:rFonts w:asciiTheme="minorBidi" w:hAnsiTheme="minorBidi" w:cs="Arial"/>
          <w:rtl/>
        </w:rPr>
        <w:t xml:space="preserve"> </w:t>
      </w:r>
      <w:r w:rsidRPr="003E2153">
        <w:rPr>
          <w:rFonts w:asciiTheme="minorBidi" w:hAnsiTheme="minorBidi" w:cs="Arial"/>
          <w:rtl/>
        </w:rPr>
        <w:t>منهجية</w:t>
      </w:r>
      <w:r w:rsidRPr="008D7EA9">
        <w:rPr>
          <w:rFonts w:asciiTheme="minorBidi" w:hAnsiTheme="minorBidi" w:cs="Arial"/>
          <w:rtl/>
        </w:rPr>
        <w:t xml:space="preserve"> </w:t>
      </w:r>
      <w:r w:rsidRPr="003E2153">
        <w:rPr>
          <w:rFonts w:asciiTheme="minorBidi" w:hAnsiTheme="minorBidi" w:cs="Arial"/>
          <w:rtl/>
        </w:rPr>
        <w:t>لتحديد</w:t>
      </w:r>
      <w:r w:rsidRPr="008D7EA9">
        <w:rPr>
          <w:rFonts w:asciiTheme="minorBidi" w:hAnsiTheme="minorBidi" w:cs="Arial"/>
          <w:rtl/>
        </w:rPr>
        <w:t xml:space="preserve"> </w:t>
      </w:r>
      <w:r w:rsidRPr="003E2153">
        <w:rPr>
          <w:rFonts w:asciiTheme="minorBidi" w:hAnsiTheme="minorBidi" w:cs="Arial"/>
          <w:rtl/>
        </w:rPr>
        <w:t>المعوقات</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تواجه</w:t>
      </w:r>
      <w:r w:rsidRPr="008D7EA9">
        <w:rPr>
          <w:rFonts w:asciiTheme="minorBidi" w:hAnsiTheme="minorBidi" w:cs="Arial"/>
          <w:rtl/>
        </w:rPr>
        <w:t xml:space="preserve"> </w:t>
      </w:r>
      <w:r w:rsidRPr="003E2153">
        <w:rPr>
          <w:rFonts w:asciiTheme="minorBidi" w:hAnsiTheme="minorBidi" w:cs="Arial"/>
          <w:rtl/>
        </w:rPr>
        <w:t>المنافسة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التشريعات</w:t>
      </w:r>
      <w:r w:rsidRPr="008D7EA9">
        <w:rPr>
          <w:rFonts w:asciiTheme="minorBidi" w:hAnsiTheme="minorBidi" w:cs="Arial"/>
          <w:rtl/>
        </w:rPr>
        <w:t xml:space="preserve"> </w:t>
      </w:r>
      <w:r w:rsidRPr="003E2153">
        <w:rPr>
          <w:rFonts w:asciiTheme="minorBidi" w:hAnsiTheme="minorBidi" w:cs="Arial"/>
          <w:rtl/>
        </w:rPr>
        <w:t>أو</w:t>
      </w:r>
      <w:r w:rsidRPr="008D7EA9">
        <w:rPr>
          <w:rFonts w:asciiTheme="minorBidi" w:hAnsiTheme="minorBidi" w:cs="Arial"/>
          <w:rtl/>
        </w:rPr>
        <w:t xml:space="preserve"> </w:t>
      </w:r>
      <w:r w:rsidRPr="003E2153">
        <w:rPr>
          <w:rFonts w:asciiTheme="minorBidi" w:hAnsiTheme="minorBidi" w:cs="Arial"/>
          <w:rtl/>
        </w:rPr>
        <w:t>السياسات</w:t>
      </w:r>
      <w:r w:rsidRPr="008D7EA9">
        <w:rPr>
          <w:rFonts w:asciiTheme="minorBidi" w:hAnsiTheme="minorBidi" w:cs="Arial"/>
          <w:rtl/>
        </w:rPr>
        <w:t xml:space="preserve"> </w:t>
      </w:r>
      <w:r w:rsidRPr="003E2153">
        <w:rPr>
          <w:rFonts w:asciiTheme="minorBidi" w:hAnsiTheme="minorBidi" w:cs="Arial"/>
          <w:rtl/>
        </w:rPr>
        <w:t>أو</w:t>
      </w:r>
      <w:r w:rsidRPr="008D7EA9">
        <w:rPr>
          <w:rFonts w:asciiTheme="minorBidi" w:hAnsiTheme="minorBidi" w:cs="Arial"/>
          <w:rtl/>
        </w:rPr>
        <w:t xml:space="preserve"> </w:t>
      </w:r>
      <w:r w:rsidRPr="003E2153">
        <w:rPr>
          <w:rFonts w:asciiTheme="minorBidi" w:hAnsiTheme="minorBidi" w:cs="Arial"/>
          <w:rtl/>
        </w:rPr>
        <w:t>القرارات</w:t>
      </w:r>
      <w:r w:rsidRPr="008D7EA9">
        <w:rPr>
          <w:rFonts w:asciiTheme="minorBidi" w:hAnsiTheme="minorBidi" w:cs="Arial"/>
          <w:rtl/>
        </w:rPr>
        <w:t xml:space="preserve"> </w:t>
      </w:r>
      <w:r w:rsidRPr="003E2153">
        <w:rPr>
          <w:rFonts w:asciiTheme="minorBidi" w:hAnsiTheme="minorBidi" w:cs="Arial"/>
          <w:rtl/>
        </w:rPr>
        <w:t>والتخلص</w:t>
      </w:r>
      <w:r w:rsidRPr="008D7EA9">
        <w:rPr>
          <w:rFonts w:asciiTheme="minorBidi" w:hAnsiTheme="minorBidi" w:cs="Arial"/>
          <w:rtl/>
        </w:rPr>
        <w:t xml:space="preserve"> </w:t>
      </w:r>
      <w:r w:rsidRPr="003E2153">
        <w:rPr>
          <w:rFonts w:asciiTheme="minorBidi" w:hAnsiTheme="minorBidi" w:cs="Arial"/>
          <w:rtl/>
        </w:rPr>
        <w:t>منها</w:t>
      </w:r>
      <w:r w:rsidRPr="008D7EA9">
        <w:rPr>
          <w:rFonts w:asciiTheme="minorBidi" w:hAnsiTheme="minorBidi" w:cs="Arial"/>
          <w:rtl/>
        </w:rPr>
        <w:t xml:space="preserve"> </w:t>
      </w:r>
      <w:r w:rsidRPr="003E2153">
        <w:rPr>
          <w:rFonts w:asciiTheme="minorBidi" w:hAnsiTheme="minorBidi" w:cs="Arial"/>
          <w:rtl/>
        </w:rPr>
        <w:t>لن</w:t>
      </w:r>
      <w:r w:rsidRPr="008D7EA9">
        <w:rPr>
          <w:rFonts w:asciiTheme="minorBidi" w:hAnsiTheme="minorBidi" w:cs="Arial"/>
          <w:rtl/>
        </w:rPr>
        <w:t xml:space="preserve"> </w:t>
      </w:r>
      <w:r w:rsidRPr="003E2153">
        <w:rPr>
          <w:rFonts w:asciiTheme="minorBidi" w:hAnsiTheme="minorBidi" w:cs="Arial"/>
          <w:rtl/>
        </w:rPr>
        <w:t>تعمل</w:t>
      </w:r>
      <w:r w:rsidRPr="008D7EA9">
        <w:rPr>
          <w:rFonts w:asciiTheme="minorBidi" w:hAnsiTheme="minorBidi" w:cs="Arial"/>
          <w:rtl/>
        </w:rPr>
        <w:t xml:space="preserve"> </w:t>
      </w:r>
      <w:r w:rsidRPr="003E2153">
        <w:rPr>
          <w:rFonts w:asciiTheme="minorBidi" w:hAnsiTheme="minorBidi" w:cs="Arial"/>
          <w:rtl/>
        </w:rPr>
        <w:t>فقط</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توجيه</w:t>
      </w:r>
      <w:r w:rsidRPr="008D7EA9">
        <w:rPr>
          <w:rFonts w:asciiTheme="minorBidi" w:hAnsiTheme="minorBidi" w:cs="Arial"/>
          <w:rtl/>
        </w:rPr>
        <w:t xml:space="preserve"> </w:t>
      </w:r>
      <w:r w:rsidRPr="003E2153">
        <w:rPr>
          <w:rFonts w:asciiTheme="minorBidi" w:hAnsiTheme="minorBidi" w:cs="Arial"/>
          <w:rtl/>
        </w:rPr>
        <w:t>عملية</w:t>
      </w:r>
      <w:r w:rsidRPr="008D7EA9">
        <w:rPr>
          <w:rFonts w:asciiTheme="minorBidi" w:hAnsiTheme="minorBidi" w:cs="Arial"/>
          <w:rtl/>
        </w:rPr>
        <w:t xml:space="preserve"> </w:t>
      </w:r>
      <w:r w:rsidRPr="003E2153">
        <w:rPr>
          <w:rFonts w:asciiTheme="minorBidi" w:hAnsiTheme="minorBidi" w:cs="Arial"/>
          <w:rtl/>
        </w:rPr>
        <w:t>تنفيذ</w:t>
      </w:r>
      <w:r w:rsidRPr="008D7EA9">
        <w:rPr>
          <w:rFonts w:asciiTheme="minorBidi" w:hAnsiTheme="minorBidi" w:cs="Arial"/>
          <w:rtl/>
        </w:rPr>
        <w:t xml:space="preserve"> </w:t>
      </w:r>
      <w:r w:rsidRPr="003E2153">
        <w:rPr>
          <w:rFonts w:asciiTheme="minorBidi" w:hAnsiTheme="minorBidi" w:cs="Arial"/>
          <w:rtl/>
        </w:rPr>
        <w:t>مهام</w:t>
      </w:r>
      <w:r w:rsidRPr="008D7EA9">
        <w:rPr>
          <w:rFonts w:asciiTheme="minorBidi" w:hAnsiTheme="minorBidi" w:cs="Arial"/>
          <w:rtl/>
        </w:rPr>
        <w:t xml:space="preserve"> </w:t>
      </w:r>
      <w:r w:rsidRPr="003E2153">
        <w:rPr>
          <w:rFonts w:asciiTheme="minorBidi" w:hAnsiTheme="minorBidi" w:cs="Arial"/>
          <w:rtl/>
        </w:rPr>
        <w:t>الجهاز</w:t>
      </w:r>
      <w:r w:rsidRPr="008D7EA9">
        <w:rPr>
          <w:rFonts w:asciiTheme="minorBidi" w:hAnsiTheme="minorBidi" w:cs="Arial"/>
          <w:rtl/>
        </w:rPr>
        <w:t xml:space="preserve"> </w:t>
      </w:r>
      <w:r w:rsidRPr="003E2153">
        <w:rPr>
          <w:rFonts w:asciiTheme="minorBidi" w:hAnsiTheme="minorBidi" w:cs="Arial"/>
          <w:rtl/>
        </w:rPr>
        <w:t>التوعوية،</w:t>
      </w:r>
      <w:r w:rsidRPr="008D7EA9">
        <w:rPr>
          <w:rFonts w:asciiTheme="minorBidi" w:hAnsiTheme="minorBidi" w:cs="Arial"/>
          <w:rtl/>
        </w:rPr>
        <w:t xml:space="preserve"> </w:t>
      </w:r>
      <w:r w:rsidRPr="003E2153">
        <w:rPr>
          <w:rFonts w:asciiTheme="minorBidi" w:hAnsiTheme="minorBidi" w:cs="Arial"/>
          <w:rtl/>
        </w:rPr>
        <w:t>لكنها</w:t>
      </w:r>
      <w:r w:rsidRPr="008D7EA9">
        <w:rPr>
          <w:rFonts w:asciiTheme="minorBidi" w:hAnsiTheme="minorBidi" w:cs="Arial"/>
          <w:rtl/>
        </w:rPr>
        <w:t xml:space="preserve"> </w:t>
      </w:r>
      <w:r w:rsidRPr="003E2153">
        <w:rPr>
          <w:rFonts w:asciiTheme="minorBidi" w:hAnsiTheme="minorBidi" w:cs="Arial"/>
          <w:rtl/>
        </w:rPr>
        <w:t>ستعمل</w:t>
      </w:r>
      <w:r w:rsidRPr="008D7EA9">
        <w:rPr>
          <w:rFonts w:asciiTheme="minorBidi" w:hAnsiTheme="minorBidi" w:cs="Arial"/>
          <w:rtl/>
        </w:rPr>
        <w:t xml:space="preserve"> </w:t>
      </w:r>
      <w:r w:rsidRPr="003E2153">
        <w:rPr>
          <w:rFonts w:asciiTheme="minorBidi" w:hAnsiTheme="minorBidi" w:cs="Arial"/>
          <w:rtl/>
        </w:rPr>
        <w:t>أيضًا</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إثراء</w:t>
      </w:r>
      <w:r w:rsidRPr="008D7EA9">
        <w:rPr>
          <w:rFonts w:asciiTheme="minorBidi" w:hAnsiTheme="minorBidi" w:cs="Arial"/>
          <w:rtl/>
        </w:rPr>
        <w:t xml:space="preserve"> </w:t>
      </w:r>
      <w:r w:rsidRPr="003E2153">
        <w:rPr>
          <w:rFonts w:asciiTheme="minorBidi" w:hAnsiTheme="minorBidi" w:cs="Arial"/>
          <w:rtl/>
        </w:rPr>
        <w:t>الأنشطة</w:t>
      </w:r>
      <w:r w:rsidRPr="008D7EA9">
        <w:rPr>
          <w:rFonts w:asciiTheme="minorBidi" w:hAnsiTheme="minorBidi" w:cs="Arial"/>
          <w:rtl/>
        </w:rPr>
        <w:t xml:space="preserve"> </w:t>
      </w:r>
      <w:r w:rsidRPr="003E2153">
        <w:rPr>
          <w:rFonts w:asciiTheme="minorBidi" w:hAnsiTheme="minorBidi" w:cs="Arial"/>
          <w:rtl/>
        </w:rPr>
        <w:t>التنظيمية</w:t>
      </w:r>
      <w:r w:rsidRPr="008D7EA9">
        <w:rPr>
          <w:rFonts w:asciiTheme="minorBidi" w:hAnsiTheme="minorBidi" w:cs="Arial"/>
          <w:rtl/>
        </w:rPr>
        <w:t xml:space="preserve"> </w:t>
      </w:r>
      <w:r w:rsidRPr="003E2153">
        <w:rPr>
          <w:rFonts w:asciiTheme="minorBidi" w:hAnsiTheme="minorBidi" w:cs="Arial"/>
          <w:rtl/>
        </w:rPr>
        <w:t>لواضعي</w:t>
      </w:r>
      <w:r w:rsidRPr="008D7EA9">
        <w:rPr>
          <w:rFonts w:asciiTheme="minorBidi" w:hAnsiTheme="minorBidi" w:cs="Arial"/>
          <w:rtl/>
        </w:rPr>
        <w:t xml:space="preserve"> </w:t>
      </w:r>
      <w:r w:rsidRPr="003E2153">
        <w:rPr>
          <w:rFonts w:asciiTheme="minorBidi" w:hAnsiTheme="minorBidi" w:cs="Arial"/>
          <w:rtl/>
        </w:rPr>
        <w:t>السياسات</w:t>
      </w:r>
      <w:r w:rsidRPr="008D7EA9">
        <w:rPr>
          <w:rFonts w:asciiTheme="minorBidi" w:hAnsiTheme="minorBidi" w:cs="Arial"/>
          <w:rtl/>
        </w:rPr>
        <w:t xml:space="preserve"> </w:t>
      </w:r>
      <w:r w:rsidRPr="003E2153">
        <w:rPr>
          <w:rFonts w:asciiTheme="minorBidi" w:hAnsiTheme="minorBidi" w:cs="Arial"/>
          <w:rtl/>
        </w:rPr>
        <w:t>والأجهزة</w:t>
      </w:r>
      <w:r w:rsidRPr="008D7EA9">
        <w:rPr>
          <w:rFonts w:asciiTheme="minorBidi" w:hAnsiTheme="minorBidi" w:cs="Arial"/>
          <w:rtl/>
        </w:rPr>
        <w:t xml:space="preserve"> </w:t>
      </w:r>
      <w:r w:rsidRPr="003E2153">
        <w:rPr>
          <w:rFonts w:asciiTheme="minorBidi" w:hAnsiTheme="minorBidi" w:cs="Arial"/>
          <w:rtl/>
        </w:rPr>
        <w:t>الحكومية،</w:t>
      </w:r>
      <w:r w:rsidRPr="008D7EA9">
        <w:rPr>
          <w:rFonts w:asciiTheme="minorBidi" w:hAnsiTheme="minorBidi" w:cs="Arial"/>
          <w:rtl/>
        </w:rPr>
        <w:t xml:space="preserve"> </w:t>
      </w:r>
      <w:r w:rsidRPr="003E2153">
        <w:rPr>
          <w:rFonts w:asciiTheme="minorBidi" w:hAnsiTheme="minorBidi" w:cs="Arial"/>
          <w:rtl/>
        </w:rPr>
        <w:t>والجهات</w:t>
      </w:r>
      <w:r w:rsidRPr="008D7EA9">
        <w:rPr>
          <w:rFonts w:asciiTheme="minorBidi" w:hAnsiTheme="minorBidi" w:cs="Arial"/>
          <w:rtl/>
        </w:rPr>
        <w:t xml:space="preserve"> </w:t>
      </w:r>
      <w:r w:rsidRPr="003E2153">
        <w:rPr>
          <w:rFonts w:asciiTheme="minorBidi" w:hAnsiTheme="minorBidi" w:cs="Arial"/>
          <w:rtl/>
        </w:rPr>
        <w:t>التنظيمية</w:t>
      </w:r>
      <w:r w:rsidRPr="008D7EA9">
        <w:rPr>
          <w:rFonts w:asciiTheme="minorBidi" w:hAnsiTheme="minorBidi" w:cs="Arial"/>
          <w:rtl/>
        </w:rPr>
        <w:t xml:space="preserve"> </w:t>
      </w:r>
      <w:r w:rsidRPr="003E2153">
        <w:rPr>
          <w:rFonts w:asciiTheme="minorBidi" w:hAnsiTheme="minorBidi" w:cs="Arial"/>
          <w:rtl/>
        </w:rPr>
        <w:t>للقطاعات</w:t>
      </w:r>
      <w:r w:rsidRPr="008D7EA9">
        <w:rPr>
          <w:rFonts w:asciiTheme="minorBidi" w:hAnsiTheme="minorBidi" w:cs="Arial"/>
          <w:rtl/>
        </w:rPr>
        <w:t xml:space="preserve"> </w:t>
      </w:r>
      <w:r w:rsidRPr="003E2153">
        <w:rPr>
          <w:rFonts w:asciiTheme="minorBidi" w:hAnsiTheme="minorBidi" w:cs="Arial"/>
          <w:rtl/>
        </w:rPr>
        <w:t>المعنية،</w:t>
      </w:r>
      <w:r w:rsidRPr="008D7EA9">
        <w:rPr>
          <w:rFonts w:asciiTheme="minorBidi" w:hAnsiTheme="minorBidi" w:cs="Arial"/>
          <w:rtl/>
        </w:rPr>
        <w:t xml:space="preserve"> </w:t>
      </w:r>
      <w:r w:rsidRPr="003E2153">
        <w:rPr>
          <w:rFonts w:asciiTheme="minorBidi" w:hAnsiTheme="minorBidi" w:cs="Arial"/>
          <w:rtl/>
        </w:rPr>
        <w:t>والهيئات</w:t>
      </w:r>
      <w:r w:rsidRPr="008D7EA9">
        <w:rPr>
          <w:rFonts w:asciiTheme="minorBidi" w:hAnsiTheme="minorBidi" w:cs="Arial"/>
          <w:rtl/>
        </w:rPr>
        <w:t xml:space="preserve"> </w:t>
      </w:r>
      <w:r w:rsidRPr="003E2153">
        <w:rPr>
          <w:rFonts w:asciiTheme="minorBidi" w:hAnsiTheme="minorBidi" w:cs="Arial"/>
          <w:rtl/>
        </w:rPr>
        <w:t>الخاصة</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تصدر</w:t>
      </w:r>
      <w:r w:rsidRPr="008D7EA9">
        <w:rPr>
          <w:rFonts w:asciiTheme="minorBidi" w:hAnsiTheme="minorBidi" w:cs="Arial"/>
          <w:rtl/>
        </w:rPr>
        <w:t xml:space="preserve"> </w:t>
      </w:r>
      <w:r w:rsidRPr="003E2153">
        <w:rPr>
          <w:rFonts w:asciiTheme="minorBidi" w:hAnsiTheme="minorBidi" w:cs="Arial"/>
          <w:rtl/>
        </w:rPr>
        <w:t>ضوابط</w:t>
      </w:r>
      <w:r w:rsidRPr="008D7EA9">
        <w:rPr>
          <w:rFonts w:asciiTheme="minorBidi" w:hAnsiTheme="minorBidi" w:cs="Arial"/>
          <w:rtl/>
        </w:rPr>
        <w:t xml:space="preserve"> </w:t>
      </w:r>
      <w:r w:rsidRPr="003E2153">
        <w:rPr>
          <w:rFonts w:asciiTheme="minorBidi" w:hAnsiTheme="minorBidi" w:cs="Arial"/>
          <w:rtl/>
        </w:rPr>
        <w:t>ذاتية</w:t>
      </w:r>
      <w:r w:rsidRPr="008D7EA9">
        <w:rPr>
          <w:rFonts w:asciiTheme="minorBidi" w:hAnsiTheme="minorBidi" w:cs="Arial"/>
          <w:rtl/>
        </w:rPr>
        <w:t xml:space="preserve"> </w:t>
      </w:r>
      <w:r w:rsidRPr="003E2153">
        <w:rPr>
          <w:rFonts w:asciiTheme="minorBidi" w:hAnsiTheme="minorBidi" w:cs="Arial"/>
          <w:rtl/>
        </w:rPr>
        <w:t>أو</w:t>
      </w:r>
      <w:r w:rsidRPr="008D7EA9">
        <w:rPr>
          <w:rFonts w:asciiTheme="minorBidi" w:hAnsiTheme="minorBidi" w:cs="Arial"/>
          <w:rtl/>
        </w:rPr>
        <w:t xml:space="preserve"> </w:t>
      </w:r>
      <w:r w:rsidRPr="003E2153">
        <w:rPr>
          <w:rFonts w:asciiTheme="minorBidi" w:hAnsiTheme="minorBidi" w:cs="Arial"/>
          <w:rtl/>
        </w:rPr>
        <w:t>المشاركة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خطط</w:t>
      </w:r>
      <w:r w:rsidRPr="008D7EA9">
        <w:rPr>
          <w:rFonts w:asciiTheme="minorBidi" w:hAnsiTheme="minorBidi" w:cs="Arial"/>
          <w:rtl/>
        </w:rPr>
        <w:t xml:space="preserve"> </w:t>
      </w:r>
      <w:r w:rsidRPr="003E2153">
        <w:rPr>
          <w:rFonts w:asciiTheme="minorBidi" w:hAnsiTheme="minorBidi" w:cs="Arial"/>
          <w:rtl/>
        </w:rPr>
        <w:t>التنظيم</w:t>
      </w:r>
      <w:r w:rsidRPr="008D7EA9">
        <w:rPr>
          <w:rFonts w:asciiTheme="minorBidi" w:hAnsiTheme="minorBidi" w:cs="Arial"/>
          <w:rtl/>
        </w:rPr>
        <w:t xml:space="preserve"> </w:t>
      </w:r>
      <w:r w:rsidRPr="003E2153">
        <w:rPr>
          <w:rFonts w:asciiTheme="minorBidi" w:hAnsiTheme="minorBidi" w:cs="Arial"/>
          <w:rtl/>
        </w:rPr>
        <w:t>المشتركة</w:t>
      </w:r>
      <w:r w:rsidRPr="008D7EA9">
        <w:rPr>
          <w:rFonts w:asciiTheme="minorBidi" w:hAnsiTheme="minorBidi" w:cs="Arial"/>
          <w:rtl/>
        </w:rPr>
        <w:t xml:space="preserve"> </w:t>
      </w:r>
      <w:r w:rsidRPr="003E2153">
        <w:rPr>
          <w:rFonts w:asciiTheme="minorBidi" w:hAnsiTheme="minorBidi" w:cs="Arial"/>
          <w:rtl/>
        </w:rPr>
        <w:t>بشأن</w:t>
      </w:r>
      <w:r w:rsidRPr="008D7EA9">
        <w:rPr>
          <w:rFonts w:asciiTheme="minorBidi" w:hAnsiTheme="minorBidi" w:cs="Arial"/>
          <w:rtl/>
        </w:rPr>
        <w:t xml:space="preserve"> </w:t>
      </w:r>
      <w:r w:rsidRPr="003E2153">
        <w:rPr>
          <w:rFonts w:asciiTheme="minorBidi" w:hAnsiTheme="minorBidi" w:cs="Arial"/>
          <w:rtl/>
        </w:rPr>
        <w:t>كيفية</w:t>
      </w:r>
      <w:r w:rsidRPr="008D7EA9">
        <w:rPr>
          <w:rFonts w:asciiTheme="minorBidi" w:hAnsiTheme="minorBidi" w:cs="Arial"/>
          <w:rtl/>
        </w:rPr>
        <w:t xml:space="preserve"> </w:t>
      </w:r>
      <w:r w:rsidRPr="003E2153">
        <w:rPr>
          <w:rFonts w:asciiTheme="minorBidi" w:hAnsiTheme="minorBidi" w:cs="Arial"/>
          <w:rtl/>
        </w:rPr>
        <w:t>الحد</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المخاطر</w:t>
      </w:r>
      <w:r w:rsidRPr="008D7EA9">
        <w:rPr>
          <w:rFonts w:asciiTheme="minorBidi" w:hAnsiTheme="minorBidi" w:cs="Arial"/>
          <w:rtl/>
        </w:rPr>
        <w:t xml:space="preserve"> </w:t>
      </w:r>
      <w:r w:rsidRPr="003E2153">
        <w:rPr>
          <w:rFonts w:asciiTheme="minorBidi" w:hAnsiTheme="minorBidi" w:cs="Arial"/>
          <w:rtl/>
        </w:rPr>
        <w:t>المحتملة</w:t>
      </w:r>
      <w:r w:rsidRPr="008D7EA9">
        <w:rPr>
          <w:rFonts w:asciiTheme="minorBidi" w:hAnsiTheme="minorBidi" w:cs="Arial"/>
          <w:rtl/>
        </w:rPr>
        <w:t xml:space="preserve"> </w:t>
      </w:r>
      <w:r w:rsidRPr="003E2153">
        <w:rPr>
          <w:rFonts w:asciiTheme="minorBidi" w:hAnsiTheme="minorBidi" w:cs="Arial"/>
          <w:rtl/>
        </w:rPr>
        <w:t>للحد</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المنافسة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الأسواق</w:t>
      </w:r>
      <w:r w:rsidRPr="008D7EA9">
        <w:rPr>
          <w:rFonts w:asciiTheme="minorBidi" w:hAnsiTheme="minorBidi" w:cs="Arial"/>
          <w:rtl/>
        </w:rPr>
        <w:t xml:space="preserve">. </w:t>
      </w:r>
      <w:r w:rsidRPr="003E2153">
        <w:rPr>
          <w:rFonts w:asciiTheme="minorBidi" w:hAnsiTheme="minorBidi" w:cs="Arial"/>
          <w:rtl/>
        </w:rPr>
        <w:t>وقد</w:t>
      </w:r>
      <w:r w:rsidRPr="008D7EA9">
        <w:rPr>
          <w:rFonts w:asciiTheme="minorBidi" w:hAnsiTheme="minorBidi" w:cs="Arial"/>
          <w:rtl/>
        </w:rPr>
        <w:t xml:space="preserve"> </w:t>
      </w:r>
      <w:r w:rsidRPr="003E2153">
        <w:rPr>
          <w:rFonts w:asciiTheme="minorBidi" w:hAnsiTheme="minorBidi" w:cs="Arial"/>
          <w:rtl/>
        </w:rPr>
        <w:t>ساهمت</w:t>
      </w:r>
      <w:r w:rsidRPr="008D7EA9">
        <w:rPr>
          <w:rFonts w:asciiTheme="minorBidi" w:hAnsiTheme="minorBidi" w:cs="Arial"/>
          <w:rtl/>
        </w:rPr>
        <w:t xml:space="preserve"> </w:t>
      </w:r>
      <w:r w:rsidRPr="003E2153">
        <w:rPr>
          <w:rFonts w:asciiTheme="minorBidi" w:hAnsiTheme="minorBidi" w:cs="Arial"/>
          <w:rtl/>
        </w:rPr>
        <w:t>الإصلاحات</w:t>
      </w:r>
      <w:r w:rsidRPr="008D7EA9">
        <w:rPr>
          <w:rFonts w:asciiTheme="minorBidi" w:hAnsiTheme="minorBidi" w:cs="Arial"/>
          <w:rtl/>
        </w:rPr>
        <w:t xml:space="preserve"> </w:t>
      </w:r>
      <w:r w:rsidRPr="003E2153">
        <w:rPr>
          <w:rFonts w:asciiTheme="minorBidi" w:hAnsiTheme="minorBidi" w:cs="Arial"/>
          <w:rtl/>
        </w:rPr>
        <w:t>الداعمة</w:t>
      </w:r>
      <w:r w:rsidRPr="008D7EA9">
        <w:rPr>
          <w:rFonts w:asciiTheme="minorBidi" w:hAnsiTheme="minorBidi" w:cs="Arial"/>
          <w:rtl/>
        </w:rPr>
        <w:t xml:space="preserve"> </w:t>
      </w:r>
      <w:r w:rsidRPr="003E2153">
        <w:rPr>
          <w:rFonts w:asciiTheme="minorBidi" w:hAnsiTheme="minorBidi" w:cs="Arial"/>
          <w:rtl/>
        </w:rPr>
        <w:t>للمنافسة</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تم</w:t>
      </w:r>
      <w:r w:rsidRPr="008D7EA9">
        <w:rPr>
          <w:rFonts w:asciiTheme="minorBidi" w:hAnsiTheme="minorBidi" w:cs="Arial"/>
          <w:rtl/>
        </w:rPr>
        <w:t xml:space="preserve"> </w:t>
      </w:r>
      <w:r w:rsidRPr="003E2153">
        <w:rPr>
          <w:rFonts w:asciiTheme="minorBidi" w:hAnsiTheme="minorBidi" w:cs="Arial"/>
          <w:rtl/>
        </w:rPr>
        <w:t>إدخالها</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الإطار</w:t>
      </w:r>
      <w:r w:rsidRPr="008D7EA9">
        <w:rPr>
          <w:rFonts w:asciiTheme="minorBidi" w:hAnsiTheme="minorBidi" w:cs="Arial"/>
          <w:rtl/>
        </w:rPr>
        <w:t xml:space="preserve"> </w:t>
      </w:r>
      <w:r w:rsidRPr="003E2153">
        <w:rPr>
          <w:rFonts w:asciiTheme="minorBidi" w:hAnsiTheme="minorBidi" w:cs="Arial"/>
          <w:rtl/>
        </w:rPr>
        <w:t>التنظيمي</w:t>
      </w:r>
      <w:r w:rsidRPr="008D7EA9">
        <w:rPr>
          <w:rFonts w:asciiTheme="minorBidi" w:hAnsiTheme="minorBidi" w:cs="Arial"/>
          <w:rtl/>
        </w:rPr>
        <w:t xml:space="preserve"> </w:t>
      </w:r>
      <w:r w:rsidRPr="003E2153">
        <w:rPr>
          <w:rFonts w:asciiTheme="minorBidi" w:hAnsiTheme="minorBidi" w:cs="Arial"/>
          <w:rtl/>
        </w:rPr>
        <w:t>الحالي</w:t>
      </w:r>
      <w:r w:rsidRPr="008D7EA9">
        <w:rPr>
          <w:rFonts w:asciiTheme="minorBidi" w:hAnsiTheme="minorBidi" w:cs="Arial"/>
          <w:rtl/>
        </w:rPr>
        <w:t xml:space="preserve"> </w:t>
      </w:r>
      <w:r w:rsidRPr="003E2153">
        <w:rPr>
          <w:rFonts w:asciiTheme="minorBidi" w:hAnsiTheme="minorBidi" w:cs="Arial"/>
          <w:rtl/>
        </w:rPr>
        <w:t>بالفعل</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تحقيق</w:t>
      </w:r>
      <w:r w:rsidRPr="008D7EA9">
        <w:rPr>
          <w:rFonts w:asciiTheme="minorBidi" w:hAnsiTheme="minorBidi" w:cs="Arial"/>
          <w:rtl/>
        </w:rPr>
        <w:t xml:space="preserve"> </w:t>
      </w:r>
      <w:r w:rsidRPr="003E2153">
        <w:rPr>
          <w:rFonts w:asciiTheme="minorBidi" w:hAnsiTheme="minorBidi" w:cs="Arial"/>
          <w:rtl/>
        </w:rPr>
        <w:t>زيادة</w:t>
      </w:r>
      <w:r w:rsidRPr="008D7EA9">
        <w:rPr>
          <w:rFonts w:asciiTheme="minorBidi" w:hAnsiTheme="minorBidi" w:cs="Arial"/>
          <w:rtl/>
        </w:rPr>
        <w:t xml:space="preserve"> </w:t>
      </w:r>
      <w:r w:rsidRPr="003E2153">
        <w:rPr>
          <w:rFonts w:asciiTheme="minorBidi" w:hAnsiTheme="minorBidi" w:cs="Arial"/>
          <w:rtl/>
        </w:rPr>
        <w:t>كبيرة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عدد</w:t>
      </w:r>
      <w:r w:rsidRPr="008D7EA9">
        <w:rPr>
          <w:rFonts w:asciiTheme="minorBidi" w:hAnsiTheme="minorBidi" w:cs="Arial"/>
          <w:rtl/>
        </w:rPr>
        <w:t xml:space="preserve"> </w:t>
      </w:r>
      <w:r w:rsidRPr="003E2153">
        <w:rPr>
          <w:rFonts w:asciiTheme="minorBidi" w:hAnsiTheme="minorBidi" w:cs="Arial"/>
          <w:rtl/>
        </w:rPr>
        <w:t>الممارسات</w:t>
      </w:r>
      <w:r w:rsidRPr="008D7EA9">
        <w:rPr>
          <w:rFonts w:asciiTheme="minorBidi" w:hAnsiTheme="minorBidi" w:cs="Arial"/>
          <w:rtl/>
        </w:rPr>
        <w:t xml:space="preserve"> </w:t>
      </w:r>
      <w:r w:rsidRPr="003E2153">
        <w:rPr>
          <w:rFonts w:asciiTheme="minorBidi" w:hAnsiTheme="minorBidi" w:cs="Arial"/>
          <w:rtl/>
        </w:rPr>
        <w:t>المناهضة</w:t>
      </w:r>
      <w:r w:rsidRPr="008D7EA9">
        <w:rPr>
          <w:rFonts w:asciiTheme="minorBidi" w:hAnsiTheme="minorBidi" w:cs="Arial"/>
          <w:rtl/>
        </w:rPr>
        <w:t xml:space="preserve"> </w:t>
      </w:r>
      <w:r w:rsidRPr="003E2153">
        <w:rPr>
          <w:rFonts w:asciiTheme="minorBidi" w:hAnsiTheme="minorBidi" w:cs="Arial"/>
          <w:rtl/>
        </w:rPr>
        <w:t>للمنافسة</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منعها</w:t>
      </w:r>
      <w:r w:rsidRPr="008D7EA9">
        <w:rPr>
          <w:rFonts w:asciiTheme="minorBidi" w:hAnsiTheme="minorBidi" w:cs="Arial"/>
          <w:rtl/>
        </w:rPr>
        <w:t xml:space="preserve"> </w:t>
      </w:r>
      <w:r w:rsidRPr="003E2153">
        <w:rPr>
          <w:rFonts w:asciiTheme="minorBidi" w:hAnsiTheme="minorBidi" w:cs="Arial"/>
          <w:rtl/>
        </w:rPr>
        <w:t>أو</w:t>
      </w:r>
      <w:r w:rsidRPr="008D7EA9">
        <w:rPr>
          <w:rFonts w:asciiTheme="minorBidi" w:hAnsiTheme="minorBidi" w:cs="Arial"/>
          <w:rtl/>
        </w:rPr>
        <w:t xml:space="preserve"> </w:t>
      </w:r>
      <w:r w:rsidRPr="003E2153">
        <w:rPr>
          <w:rFonts w:asciiTheme="minorBidi" w:hAnsiTheme="minorBidi" w:cs="Arial"/>
          <w:rtl/>
        </w:rPr>
        <w:t>تخلص</w:t>
      </w:r>
      <w:r w:rsidRPr="008D7EA9">
        <w:rPr>
          <w:rFonts w:asciiTheme="minorBidi" w:hAnsiTheme="minorBidi" w:cs="Arial"/>
          <w:rtl/>
        </w:rPr>
        <w:t xml:space="preserve"> </w:t>
      </w:r>
      <w:r w:rsidRPr="003E2153">
        <w:rPr>
          <w:rFonts w:asciiTheme="minorBidi" w:hAnsiTheme="minorBidi" w:cs="Arial"/>
          <w:rtl/>
        </w:rPr>
        <w:t>منها</w:t>
      </w:r>
      <w:r w:rsidRPr="008D7EA9">
        <w:rPr>
          <w:rFonts w:asciiTheme="minorBidi" w:hAnsiTheme="minorBidi" w:cs="Arial"/>
          <w:rtl/>
        </w:rPr>
        <w:t xml:space="preserve"> </w:t>
      </w:r>
      <w:r w:rsidRPr="003E2153">
        <w:rPr>
          <w:rFonts w:asciiTheme="minorBidi" w:hAnsiTheme="minorBidi" w:cs="Arial"/>
          <w:rtl/>
        </w:rPr>
        <w:t>جهاز</w:t>
      </w:r>
      <w:r w:rsidRPr="008D7EA9">
        <w:rPr>
          <w:rFonts w:asciiTheme="minorBidi" w:hAnsiTheme="minorBidi" w:cs="Arial"/>
          <w:rtl/>
        </w:rPr>
        <w:t xml:space="preserve"> </w:t>
      </w:r>
      <w:r w:rsidRPr="003E2153">
        <w:rPr>
          <w:rFonts w:asciiTheme="minorBidi" w:hAnsiTheme="minorBidi" w:cs="Arial"/>
          <w:rtl/>
        </w:rPr>
        <w:t>حماية</w:t>
      </w:r>
      <w:r w:rsidRPr="008D7EA9">
        <w:rPr>
          <w:rFonts w:asciiTheme="minorBidi" w:hAnsiTheme="minorBidi" w:cs="Arial"/>
          <w:rtl/>
        </w:rPr>
        <w:t xml:space="preserve"> </w:t>
      </w:r>
      <w:r w:rsidRPr="003E2153">
        <w:rPr>
          <w:rFonts w:asciiTheme="minorBidi" w:hAnsiTheme="minorBidi" w:cs="Arial"/>
          <w:rtl/>
        </w:rPr>
        <w:t>المنافسة</w:t>
      </w:r>
      <w:r w:rsidRPr="008D7EA9">
        <w:rPr>
          <w:rFonts w:asciiTheme="minorBidi" w:hAnsiTheme="minorBidi" w:cs="Arial"/>
          <w:rtl/>
        </w:rPr>
        <w:t xml:space="preserve"> </w:t>
      </w:r>
      <w:r w:rsidRPr="003E2153">
        <w:rPr>
          <w:rFonts w:asciiTheme="minorBidi" w:hAnsiTheme="minorBidi" w:cs="Arial"/>
          <w:rtl/>
        </w:rPr>
        <w:t>ومنع</w:t>
      </w:r>
      <w:r w:rsidRPr="008D7EA9">
        <w:rPr>
          <w:rFonts w:asciiTheme="minorBidi" w:hAnsiTheme="minorBidi" w:cs="Arial"/>
          <w:rtl/>
        </w:rPr>
        <w:t xml:space="preserve"> </w:t>
      </w:r>
      <w:r w:rsidRPr="003E2153">
        <w:rPr>
          <w:rFonts w:asciiTheme="minorBidi" w:hAnsiTheme="minorBidi" w:cs="Arial"/>
          <w:rtl/>
        </w:rPr>
        <w:t>الممارسات</w:t>
      </w:r>
      <w:r w:rsidRPr="008D7EA9">
        <w:rPr>
          <w:rFonts w:asciiTheme="minorBidi" w:hAnsiTheme="minorBidi" w:cs="Arial"/>
          <w:rtl/>
        </w:rPr>
        <w:t xml:space="preserve"> </w:t>
      </w:r>
      <w:r w:rsidRPr="003E2153">
        <w:rPr>
          <w:rFonts w:asciiTheme="minorBidi" w:hAnsiTheme="minorBidi" w:cs="Arial"/>
          <w:rtl/>
        </w:rPr>
        <w:t>الاحتكارية،</w:t>
      </w:r>
      <w:r w:rsidRPr="008D7EA9">
        <w:rPr>
          <w:rFonts w:asciiTheme="minorBidi" w:hAnsiTheme="minorBidi" w:cs="Arial"/>
          <w:rtl/>
        </w:rPr>
        <w:t xml:space="preserve"> </w:t>
      </w:r>
      <w:r w:rsidRPr="003E2153">
        <w:rPr>
          <w:rFonts w:asciiTheme="minorBidi" w:hAnsiTheme="minorBidi" w:cs="Arial"/>
          <w:rtl/>
        </w:rPr>
        <w:t>والتي</w:t>
      </w:r>
      <w:r w:rsidRPr="008D7EA9">
        <w:rPr>
          <w:rFonts w:asciiTheme="minorBidi" w:hAnsiTheme="minorBidi" w:cs="Arial"/>
          <w:rtl/>
        </w:rPr>
        <w:t xml:space="preserve"> </w:t>
      </w:r>
      <w:r w:rsidRPr="003E2153">
        <w:rPr>
          <w:rFonts w:asciiTheme="minorBidi" w:hAnsiTheme="minorBidi" w:cs="Arial"/>
          <w:rtl/>
        </w:rPr>
        <w:t>بلغت</w:t>
      </w:r>
      <w:r w:rsidRPr="008D7EA9">
        <w:rPr>
          <w:rFonts w:asciiTheme="minorBidi" w:hAnsiTheme="minorBidi" w:cs="Arial"/>
          <w:rtl/>
        </w:rPr>
        <w:t xml:space="preserve"> 15 </w:t>
      </w:r>
      <w:r w:rsidRPr="003E2153">
        <w:rPr>
          <w:rFonts w:asciiTheme="minorBidi" w:hAnsiTheme="minorBidi" w:cs="Arial"/>
          <w:rtl/>
        </w:rPr>
        <w:t>حالة</w:t>
      </w:r>
      <w:r w:rsidRPr="008D7EA9">
        <w:rPr>
          <w:rFonts w:asciiTheme="minorBidi" w:hAnsiTheme="minorBidi" w:cs="Arial"/>
          <w:rtl/>
        </w:rPr>
        <w:t xml:space="preserve"> </w:t>
      </w:r>
      <w:r w:rsidRPr="003E2153">
        <w:rPr>
          <w:rFonts w:asciiTheme="minorBidi" w:hAnsiTheme="minorBidi" w:cs="Arial"/>
          <w:rtl/>
        </w:rPr>
        <w:t>فيما</w:t>
      </w:r>
      <w:r w:rsidRPr="008D7EA9">
        <w:rPr>
          <w:rFonts w:asciiTheme="minorBidi" w:hAnsiTheme="minorBidi" w:cs="Arial"/>
          <w:rtl/>
        </w:rPr>
        <w:t xml:space="preserve"> </w:t>
      </w:r>
      <w:r w:rsidRPr="003E2153">
        <w:rPr>
          <w:rFonts w:asciiTheme="minorBidi" w:hAnsiTheme="minorBidi" w:cs="Arial"/>
          <w:rtl/>
        </w:rPr>
        <w:t>بين</w:t>
      </w:r>
      <w:r w:rsidRPr="008D7EA9">
        <w:rPr>
          <w:rFonts w:asciiTheme="minorBidi" w:hAnsiTheme="minorBidi" w:cs="Arial"/>
          <w:rtl/>
        </w:rPr>
        <w:t xml:space="preserve"> </w:t>
      </w:r>
      <w:r w:rsidRPr="003E2153">
        <w:rPr>
          <w:rFonts w:asciiTheme="minorBidi" w:hAnsiTheme="minorBidi" w:cs="Arial"/>
          <w:rtl/>
        </w:rPr>
        <w:t>السنتين</w:t>
      </w:r>
      <w:r w:rsidRPr="008D7EA9">
        <w:rPr>
          <w:rFonts w:asciiTheme="minorBidi" w:hAnsiTheme="minorBidi" w:cs="Arial"/>
          <w:rtl/>
        </w:rPr>
        <w:t xml:space="preserve"> </w:t>
      </w:r>
      <w:r w:rsidRPr="003E2153">
        <w:rPr>
          <w:rFonts w:asciiTheme="minorBidi" w:hAnsiTheme="minorBidi" w:cs="Arial"/>
          <w:rtl/>
        </w:rPr>
        <w:t>الماليتين</w:t>
      </w:r>
      <w:r w:rsidRPr="008D7EA9">
        <w:rPr>
          <w:rFonts w:asciiTheme="minorBidi" w:hAnsiTheme="minorBidi" w:cs="Arial"/>
          <w:rtl/>
        </w:rPr>
        <w:t xml:space="preserve"> 2015/2016 </w:t>
      </w:r>
      <w:r w:rsidRPr="003E2153">
        <w:rPr>
          <w:rFonts w:asciiTheme="minorBidi" w:hAnsiTheme="minorBidi" w:cs="Arial"/>
          <w:rtl/>
        </w:rPr>
        <w:t>و</w:t>
      </w:r>
      <w:r w:rsidRPr="008D7EA9">
        <w:rPr>
          <w:rFonts w:asciiTheme="minorBidi" w:hAnsiTheme="minorBidi" w:cs="Arial"/>
          <w:rtl/>
        </w:rPr>
        <w:t>2016/2017.</w:t>
      </w:r>
    </w:p>
    <w:p w14:paraId="7E7874A6" w14:textId="77777777" w:rsidR="00270762" w:rsidRPr="008D7EA9" w:rsidRDefault="00270762" w:rsidP="00CD6A2A">
      <w:pPr>
        <w:spacing w:line="340" w:lineRule="exact"/>
        <w:jc w:val="both"/>
        <w:rPr>
          <w:rFonts w:asciiTheme="minorBidi" w:hAnsiTheme="minorBidi" w:cs="Arial"/>
          <w:rtl/>
        </w:rPr>
      </w:pPr>
      <w:r w:rsidRPr="003E2153">
        <w:rPr>
          <w:rFonts w:asciiTheme="minorBidi" w:hAnsiTheme="minorBidi" w:cs="Arial"/>
          <w:rtl/>
        </w:rPr>
        <w:t>وعلاوة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تم</w:t>
      </w:r>
      <w:r w:rsidRPr="008D7EA9">
        <w:rPr>
          <w:rFonts w:asciiTheme="minorBidi" w:hAnsiTheme="minorBidi" w:cs="Arial"/>
          <w:rtl/>
        </w:rPr>
        <w:t xml:space="preserve"> </w:t>
      </w:r>
      <w:r w:rsidRPr="003E2153">
        <w:rPr>
          <w:rFonts w:asciiTheme="minorBidi" w:hAnsiTheme="minorBidi" w:cs="Arial"/>
          <w:rtl/>
        </w:rPr>
        <w:t>إدخال</w:t>
      </w:r>
      <w:r w:rsidRPr="008D7EA9">
        <w:rPr>
          <w:rFonts w:asciiTheme="minorBidi" w:hAnsiTheme="minorBidi" w:cs="Arial"/>
          <w:rtl/>
        </w:rPr>
        <w:t xml:space="preserve"> </w:t>
      </w:r>
      <w:r w:rsidRPr="003E2153">
        <w:rPr>
          <w:rFonts w:asciiTheme="minorBidi" w:hAnsiTheme="minorBidi" w:cs="Arial"/>
          <w:rtl/>
        </w:rPr>
        <w:t>تعديلات</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القوانين</w:t>
      </w:r>
      <w:r w:rsidRPr="008D7EA9">
        <w:rPr>
          <w:rFonts w:asciiTheme="minorBidi" w:hAnsiTheme="minorBidi" w:cs="Arial"/>
          <w:rtl/>
        </w:rPr>
        <w:t xml:space="preserve"> </w:t>
      </w:r>
      <w:r w:rsidRPr="003E2153">
        <w:rPr>
          <w:rFonts w:asciiTheme="minorBidi" w:hAnsiTheme="minorBidi" w:cs="Arial"/>
          <w:rtl/>
        </w:rPr>
        <w:t>المنظمة</w:t>
      </w:r>
      <w:r w:rsidRPr="008D7EA9">
        <w:rPr>
          <w:rFonts w:asciiTheme="minorBidi" w:hAnsiTheme="minorBidi" w:cs="Arial"/>
          <w:rtl/>
        </w:rPr>
        <w:t xml:space="preserve"> </w:t>
      </w:r>
      <w:r w:rsidRPr="003E2153">
        <w:rPr>
          <w:rFonts w:asciiTheme="minorBidi" w:hAnsiTheme="minorBidi" w:cs="Arial"/>
          <w:rtl/>
        </w:rPr>
        <w:t>للقطاع</w:t>
      </w:r>
      <w:r w:rsidRPr="008D7EA9">
        <w:rPr>
          <w:rFonts w:asciiTheme="minorBidi" w:hAnsiTheme="minorBidi" w:cs="Arial"/>
          <w:rtl/>
        </w:rPr>
        <w:t xml:space="preserve"> </w:t>
      </w:r>
      <w:r w:rsidRPr="003E2153">
        <w:rPr>
          <w:rFonts w:asciiTheme="minorBidi" w:hAnsiTheme="minorBidi" w:cs="Arial"/>
          <w:rtl/>
        </w:rPr>
        <w:t>المالي</w:t>
      </w:r>
      <w:r w:rsidRPr="008D7EA9">
        <w:rPr>
          <w:rFonts w:asciiTheme="minorBidi" w:hAnsiTheme="minorBidi" w:cs="Arial"/>
          <w:rtl/>
        </w:rPr>
        <w:t xml:space="preserve"> </w:t>
      </w:r>
      <w:r w:rsidRPr="003E2153">
        <w:rPr>
          <w:rFonts w:asciiTheme="minorBidi" w:hAnsiTheme="minorBidi" w:cs="Arial"/>
          <w:rtl/>
        </w:rPr>
        <w:t>غير</w:t>
      </w:r>
      <w:r w:rsidRPr="008D7EA9">
        <w:rPr>
          <w:rFonts w:asciiTheme="minorBidi" w:hAnsiTheme="minorBidi" w:cs="Arial"/>
          <w:rtl/>
        </w:rPr>
        <w:t xml:space="preserve"> </w:t>
      </w:r>
      <w:r w:rsidRPr="003E2153">
        <w:rPr>
          <w:rFonts w:asciiTheme="minorBidi" w:hAnsiTheme="minorBidi" w:cs="Arial"/>
          <w:rtl/>
        </w:rPr>
        <w:t>المصرفي</w:t>
      </w:r>
      <w:r w:rsidRPr="008D7EA9">
        <w:rPr>
          <w:rFonts w:asciiTheme="minorBidi" w:hAnsiTheme="minorBidi" w:cs="Arial"/>
          <w:rtl/>
        </w:rPr>
        <w:t xml:space="preserve"> </w:t>
      </w:r>
      <w:r w:rsidRPr="003E2153">
        <w:rPr>
          <w:rFonts w:asciiTheme="minorBidi" w:hAnsiTheme="minorBidi" w:cs="Arial"/>
          <w:rtl/>
        </w:rPr>
        <w:t>بهدف</w:t>
      </w:r>
      <w:r w:rsidRPr="008D7EA9">
        <w:rPr>
          <w:rFonts w:asciiTheme="minorBidi" w:hAnsiTheme="minorBidi" w:cs="Arial"/>
          <w:rtl/>
        </w:rPr>
        <w:t xml:space="preserve"> </w:t>
      </w:r>
      <w:r w:rsidRPr="003E2153">
        <w:rPr>
          <w:rFonts w:asciiTheme="minorBidi" w:hAnsiTheme="minorBidi" w:cs="Arial"/>
          <w:rtl/>
        </w:rPr>
        <w:t>تعزيز</w:t>
      </w:r>
      <w:r w:rsidRPr="008D7EA9">
        <w:rPr>
          <w:rFonts w:asciiTheme="minorBidi" w:hAnsiTheme="minorBidi" w:cs="Arial"/>
          <w:rtl/>
        </w:rPr>
        <w:t xml:space="preserve"> </w:t>
      </w:r>
      <w:r w:rsidRPr="003E2153">
        <w:rPr>
          <w:rFonts w:asciiTheme="minorBidi" w:hAnsiTheme="minorBidi" w:cs="Arial"/>
          <w:rtl/>
        </w:rPr>
        <w:t>سبل</w:t>
      </w:r>
      <w:r w:rsidRPr="008D7EA9">
        <w:rPr>
          <w:rFonts w:asciiTheme="minorBidi" w:hAnsiTheme="minorBidi" w:cs="Arial"/>
          <w:rtl/>
        </w:rPr>
        <w:t xml:space="preserve"> </w:t>
      </w:r>
      <w:r w:rsidRPr="003E2153">
        <w:rPr>
          <w:rFonts w:asciiTheme="minorBidi" w:hAnsiTheme="minorBidi" w:cs="Arial"/>
          <w:rtl/>
        </w:rPr>
        <w:t>الوصول</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الخدمات</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وزيادة</w:t>
      </w:r>
      <w:r w:rsidRPr="008D7EA9">
        <w:rPr>
          <w:rFonts w:asciiTheme="minorBidi" w:hAnsiTheme="minorBidi" w:cs="Arial"/>
          <w:rtl/>
        </w:rPr>
        <w:t xml:space="preserve"> </w:t>
      </w:r>
      <w:r w:rsidRPr="003E2153">
        <w:rPr>
          <w:rFonts w:asciiTheme="minorBidi" w:hAnsiTheme="minorBidi" w:cs="Arial"/>
          <w:rtl/>
        </w:rPr>
        <w:t>تيسير</w:t>
      </w:r>
      <w:r w:rsidRPr="008D7EA9">
        <w:rPr>
          <w:rFonts w:asciiTheme="minorBidi" w:hAnsiTheme="minorBidi" w:cs="Arial"/>
          <w:rtl/>
        </w:rPr>
        <w:t xml:space="preserve"> </w:t>
      </w:r>
      <w:r w:rsidRPr="003E2153">
        <w:rPr>
          <w:rFonts w:asciiTheme="minorBidi" w:hAnsiTheme="minorBidi" w:cs="Arial"/>
          <w:rtl/>
        </w:rPr>
        <w:t>عمليات</w:t>
      </w:r>
      <w:r w:rsidRPr="008D7EA9">
        <w:rPr>
          <w:rFonts w:asciiTheme="minorBidi" w:hAnsiTheme="minorBidi" w:cs="Arial"/>
          <w:rtl/>
        </w:rPr>
        <w:t xml:space="preserve"> </w:t>
      </w:r>
      <w:r w:rsidRPr="003E2153">
        <w:rPr>
          <w:rFonts w:asciiTheme="minorBidi" w:hAnsiTheme="minorBidi" w:cs="Arial"/>
          <w:rtl/>
        </w:rPr>
        <w:t>وإجراءات</w:t>
      </w:r>
      <w:r w:rsidRPr="008D7EA9">
        <w:rPr>
          <w:rFonts w:asciiTheme="minorBidi" w:hAnsiTheme="minorBidi" w:cs="Arial"/>
          <w:rtl/>
        </w:rPr>
        <w:t xml:space="preserve"> </w:t>
      </w:r>
      <w:r w:rsidRPr="003E2153">
        <w:rPr>
          <w:rFonts w:asciiTheme="minorBidi" w:hAnsiTheme="minorBidi" w:cs="Arial"/>
          <w:rtl/>
        </w:rPr>
        <w:t>أنشطة</w:t>
      </w:r>
      <w:r w:rsidRPr="008D7EA9">
        <w:rPr>
          <w:rFonts w:asciiTheme="minorBidi" w:hAnsiTheme="minorBidi" w:cs="Arial"/>
          <w:rtl/>
        </w:rPr>
        <w:t xml:space="preserve"> </w:t>
      </w:r>
      <w:r w:rsidRPr="003E2153">
        <w:rPr>
          <w:rFonts w:asciiTheme="minorBidi" w:hAnsiTheme="minorBidi" w:cs="Arial"/>
          <w:rtl/>
        </w:rPr>
        <w:t>الأعمال</w:t>
      </w:r>
      <w:r w:rsidRPr="008D7EA9">
        <w:rPr>
          <w:rFonts w:asciiTheme="minorBidi" w:hAnsiTheme="minorBidi" w:cs="Arial"/>
          <w:rtl/>
        </w:rPr>
        <w:t xml:space="preserve"> </w:t>
      </w:r>
      <w:r w:rsidRPr="003E2153">
        <w:rPr>
          <w:rFonts w:asciiTheme="minorBidi" w:hAnsiTheme="minorBidi" w:cs="Arial"/>
          <w:rtl/>
        </w:rPr>
        <w:t>والشركات،</w:t>
      </w:r>
      <w:r w:rsidRPr="008D7EA9">
        <w:rPr>
          <w:rFonts w:asciiTheme="minorBidi" w:hAnsiTheme="minorBidi" w:cs="Arial"/>
          <w:rtl/>
        </w:rPr>
        <w:t xml:space="preserve"> </w:t>
      </w:r>
      <w:r w:rsidRPr="003E2153">
        <w:rPr>
          <w:rFonts w:asciiTheme="minorBidi" w:hAnsiTheme="minorBidi" w:cs="Arial"/>
          <w:rtl/>
        </w:rPr>
        <w:t>وتحفيز</w:t>
      </w:r>
      <w:r w:rsidRPr="008D7EA9">
        <w:rPr>
          <w:rFonts w:asciiTheme="minorBidi" w:hAnsiTheme="minorBidi" w:cs="Arial"/>
          <w:rtl/>
        </w:rPr>
        <w:t xml:space="preserve"> </w:t>
      </w:r>
      <w:r w:rsidRPr="003E2153">
        <w:rPr>
          <w:rFonts w:asciiTheme="minorBidi" w:hAnsiTheme="minorBidi" w:cs="Arial"/>
          <w:rtl/>
        </w:rPr>
        <w:t>الاستثمارات</w:t>
      </w:r>
      <w:r w:rsidRPr="008D7EA9">
        <w:rPr>
          <w:rFonts w:asciiTheme="minorBidi" w:hAnsiTheme="minorBidi" w:cs="Arial"/>
          <w:rtl/>
        </w:rPr>
        <w:t xml:space="preserve"> </w:t>
      </w:r>
      <w:r w:rsidRPr="003E2153">
        <w:rPr>
          <w:rFonts w:asciiTheme="minorBidi" w:hAnsiTheme="minorBidi" w:cs="Arial"/>
          <w:rtl/>
        </w:rPr>
        <w:t>الخاصة،</w:t>
      </w:r>
      <w:r w:rsidRPr="008D7EA9">
        <w:rPr>
          <w:rFonts w:asciiTheme="minorBidi" w:hAnsiTheme="minorBidi" w:cs="Arial"/>
          <w:rtl/>
        </w:rPr>
        <w:t xml:space="preserve"> </w:t>
      </w:r>
      <w:r w:rsidRPr="003E2153">
        <w:rPr>
          <w:rFonts w:asciiTheme="minorBidi" w:hAnsiTheme="minorBidi" w:cs="Arial"/>
          <w:rtl/>
        </w:rPr>
        <w:t>وتقديم</w:t>
      </w:r>
      <w:r w:rsidRPr="008D7EA9">
        <w:rPr>
          <w:rFonts w:asciiTheme="minorBidi" w:hAnsiTheme="minorBidi" w:cs="Arial"/>
          <w:rtl/>
        </w:rPr>
        <w:t xml:space="preserve"> </w:t>
      </w:r>
      <w:r w:rsidRPr="003E2153">
        <w:rPr>
          <w:rFonts w:asciiTheme="minorBidi" w:hAnsiTheme="minorBidi" w:cs="Arial"/>
          <w:rtl/>
        </w:rPr>
        <w:t>ضمانات</w:t>
      </w:r>
      <w:r w:rsidRPr="008D7EA9">
        <w:rPr>
          <w:rFonts w:asciiTheme="minorBidi" w:hAnsiTheme="minorBidi" w:cs="Arial"/>
          <w:rtl/>
        </w:rPr>
        <w:t xml:space="preserve"> </w:t>
      </w:r>
      <w:r w:rsidRPr="003E2153">
        <w:rPr>
          <w:rFonts w:asciiTheme="minorBidi" w:hAnsiTheme="minorBidi" w:cs="Arial"/>
          <w:rtl/>
        </w:rPr>
        <w:t>واسعة</w:t>
      </w:r>
      <w:r w:rsidRPr="008D7EA9">
        <w:rPr>
          <w:rFonts w:asciiTheme="minorBidi" w:hAnsiTheme="minorBidi" w:cs="Arial"/>
          <w:rtl/>
        </w:rPr>
        <w:t xml:space="preserve"> </w:t>
      </w:r>
      <w:r w:rsidRPr="003E2153">
        <w:rPr>
          <w:rFonts w:asciiTheme="minorBidi" w:hAnsiTheme="minorBidi" w:cs="Arial"/>
          <w:rtl/>
        </w:rPr>
        <w:t>النطاق</w:t>
      </w:r>
      <w:r w:rsidRPr="008D7EA9">
        <w:rPr>
          <w:rFonts w:asciiTheme="minorBidi" w:hAnsiTheme="minorBidi" w:cs="Arial"/>
          <w:rtl/>
        </w:rPr>
        <w:t xml:space="preserve"> </w:t>
      </w:r>
      <w:r w:rsidRPr="003E2153">
        <w:rPr>
          <w:rFonts w:asciiTheme="minorBidi" w:hAnsiTheme="minorBidi" w:cs="Arial"/>
          <w:rtl/>
        </w:rPr>
        <w:t>وضمان</w:t>
      </w:r>
      <w:r w:rsidRPr="008D7EA9">
        <w:rPr>
          <w:rFonts w:asciiTheme="minorBidi" w:hAnsiTheme="minorBidi" w:cs="Arial"/>
          <w:rtl/>
        </w:rPr>
        <w:t xml:space="preserve"> </w:t>
      </w:r>
      <w:r w:rsidRPr="003E2153">
        <w:rPr>
          <w:rFonts w:asciiTheme="minorBidi" w:hAnsiTheme="minorBidi" w:cs="Arial"/>
          <w:rtl/>
        </w:rPr>
        <w:t>تكافؤ</w:t>
      </w:r>
      <w:r w:rsidRPr="008D7EA9">
        <w:rPr>
          <w:rFonts w:asciiTheme="minorBidi" w:hAnsiTheme="minorBidi" w:cs="Arial"/>
          <w:rtl/>
        </w:rPr>
        <w:t xml:space="preserve"> </w:t>
      </w:r>
      <w:r w:rsidRPr="003E2153">
        <w:rPr>
          <w:rFonts w:asciiTheme="minorBidi" w:hAnsiTheme="minorBidi" w:cs="Arial"/>
          <w:rtl/>
        </w:rPr>
        <w:t>الفرص</w:t>
      </w:r>
      <w:r w:rsidRPr="008D7EA9">
        <w:rPr>
          <w:rFonts w:asciiTheme="minorBidi" w:hAnsiTheme="minorBidi" w:cs="Arial"/>
          <w:rtl/>
        </w:rPr>
        <w:t xml:space="preserve"> </w:t>
      </w:r>
      <w:r w:rsidRPr="003E2153">
        <w:rPr>
          <w:rFonts w:asciiTheme="minorBidi" w:hAnsiTheme="minorBidi" w:cs="Arial"/>
          <w:rtl/>
        </w:rPr>
        <w:t>للمستثمرين</w:t>
      </w:r>
      <w:r w:rsidRPr="008D7EA9">
        <w:rPr>
          <w:rFonts w:asciiTheme="minorBidi" w:hAnsiTheme="minorBidi" w:cs="Arial"/>
          <w:rtl/>
        </w:rPr>
        <w:t xml:space="preserve"> </w:t>
      </w:r>
      <w:r w:rsidRPr="003E2153">
        <w:rPr>
          <w:rFonts w:asciiTheme="minorBidi" w:hAnsiTheme="minorBidi" w:cs="Arial"/>
          <w:rtl/>
        </w:rPr>
        <w:t>المحليين</w:t>
      </w:r>
      <w:r w:rsidRPr="008D7EA9">
        <w:rPr>
          <w:rFonts w:asciiTheme="minorBidi" w:hAnsiTheme="minorBidi" w:cs="Arial"/>
          <w:rtl/>
        </w:rPr>
        <w:t xml:space="preserve"> </w:t>
      </w:r>
      <w:r w:rsidRPr="003E2153">
        <w:rPr>
          <w:rFonts w:asciiTheme="minorBidi" w:hAnsiTheme="minorBidi" w:cs="Arial"/>
          <w:rtl/>
        </w:rPr>
        <w:t>والأجانب</w:t>
      </w:r>
      <w:r w:rsidRPr="008D7EA9">
        <w:rPr>
          <w:rFonts w:asciiTheme="minorBidi" w:hAnsiTheme="minorBidi" w:cs="Arial"/>
          <w:rtl/>
        </w:rPr>
        <w:t xml:space="preserve">. </w:t>
      </w:r>
      <w:r w:rsidRPr="003E2153">
        <w:rPr>
          <w:rFonts w:asciiTheme="minorBidi" w:hAnsiTheme="minorBidi" w:cs="Arial"/>
          <w:rtl/>
        </w:rPr>
        <w:t>وهناك</w:t>
      </w:r>
      <w:r w:rsidRPr="008D7EA9">
        <w:rPr>
          <w:rFonts w:asciiTheme="minorBidi" w:hAnsiTheme="minorBidi" w:cs="Arial"/>
          <w:rtl/>
        </w:rPr>
        <w:t xml:space="preserve"> </w:t>
      </w:r>
      <w:r w:rsidRPr="003E2153">
        <w:rPr>
          <w:rFonts w:asciiTheme="minorBidi" w:hAnsiTheme="minorBidi" w:cs="Arial"/>
          <w:rtl/>
        </w:rPr>
        <w:t>قانون</w:t>
      </w:r>
      <w:r w:rsidRPr="008D7EA9">
        <w:rPr>
          <w:rFonts w:asciiTheme="minorBidi" w:hAnsiTheme="minorBidi" w:cs="Arial"/>
          <w:rtl/>
        </w:rPr>
        <w:t xml:space="preserve"> </w:t>
      </w:r>
      <w:r w:rsidRPr="003E2153">
        <w:rPr>
          <w:rFonts w:asciiTheme="minorBidi" w:hAnsiTheme="minorBidi" w:cs="Arial"/>
          <w:rtl/>
        </w:rPr>
        <w:t>جديد</w:t>
      </w:r>
      <w:r w:rsidRPr="008D7EA9">
        <w:rPr>
          <w:rFonts w:asciiTheme="minorBidi" w:hAnsiTheme="minorBidi" w:cs="Arial"/>
          <w:rtl/>
        </w:rPr>
        <w:t xml:space="preserve"> </w:t>
      </w:r>
      <w:r w:rsidRPr="003E2153">
        <w:rPr>
          <w:rFonts w:asciiTheme="minorBidi" w:hAnsiTheme="minorBidi" w:cs="Arial"/>
          <w:rtl/>
        </w:rPr>
        <w:t>للتخصيم</w:t>
      </w:r>
      <w:r w:rsidRPr="008D7EA9">
        <w:rPr>
          <w:rFonts w:asciiTheme="minorBidi" w:hAnsiTheme="minorBidi" w:cs="Arial"/>
          <w:rtl/>
        </w:rPr>
        <w:t xml:space="preserve"> </w:t>
      </w:r>
      <w:r w:rsidRPr="003E2153">
        <w:rPr>
          <w:rFonts w:asciiTheme="minorBidi" w:hAnsiTheme="minorBidi" w:cs="Arial"/>
          <w:rtl/>
        </w:rPr>
        <w:t>وآخر</w:t>
      </w:r>
      <w:r w:rsidRPr="008D7EA9">
        <w:rPr>
          <w:rFonts w:asciiTheme="minorBidi" w:hAnsiTheme="minorBidi" w:cs="Arial"/>
          <w:rtl/>
        </w:rPr>
        <w:t xml:space="preserve"> </w:t>
      </w:r>
      <w:r w:rsidRPr="003E2153">
        <w:rPr>
          <w:rFonts w:asciiTheme="minorBidi" w:hAnsiTheme="minorBidi" w:cs="Arial"/>
          <w:rtl/>
        </w:rPr>
        <w:t>للإيجار</w:t>
      </w:r>
      <w:r w:rsidRPr="008D7EA9">
        <w:rPr>
          <w:rFonts w:asciiTheme="minorBidi" w:hAnsiTheme="minorBidi" w:cs="Arial"/>
          <w:rtl/>
        </w:rPr>
        <w:t xml:space="preserve"> </w:t>
      </w:r>
      <w:r w:rsidRPr="003E2153">
        <w:rPr>
          <w:rFonts w:asciiTheme="minorBidi" w:hAnsiTheme="minorBidi" w:cs="Arial"/>
          <w:rtl/>
        </w:rPr>
        <w:t>التمويلي</w:t>
      </w:r>
      <w:r w:rsidRPr="008D7EA9">
        <w:rPr>
          <w:rFonts w:asciiTheme="minorBidi" w:hAnsiTheme="minorBidi" w:cs="Arial"/>
          <w:rtl/>
        </w:rPr>
        <w:t xml:space="preserve"> </w:t>
      </w:r>
      <w:r w:rsidRPr="003E2153">
        <w:rPr>
          <w:rFonts w:asciiTheme="minorBidi" w:hAnsiTheme="minorBidi" w:cs="Arial"/>
          <w:rtl/>
        </w:rPr>
        <w:t>قيد</w:t>
      </w:r>
      <w:r w:rsidRPr="008D7EA9">
        <w:rPr>
          <w:rFonts w:asciiTheme="minorBidi" w:hAnsiTheme="minorBidi" w:cs="Arial"/>
          <w:rtl/>
        </w:rPr>
        <w:t xml:space="preserve"> </w:t>
      </w:r>
      <w:r w:rsidRPr="003E2153">
        <w:rPr>
          <w:rFonts w:asciiTheme="minorBidi" w:hAnsiTheme="minorBidi" w:cs="Arial"/>
          <w:rtl/>
        </w:rPr>
        <w:t>الموافقة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البرلمان</w:t>
      </w:r>
      <w:r w:rsidRPr="008D7EA9">
        <w:rPr>
          <w:rFonts w:asciiTheme="minorBidi" w:hAnsiTheme="minorBidi" w:cs="Arial"/>
          <w:rtl/>
        </w:rPr>
        <w:t xml:space="preserve"> (</w:t>
      </w:r>
      <w:r w:rsidRPr="003E2153">
        <w:rPr>
          <w:rFonts w:asciiTheme="minorBidi" w:hAnsiTheme="minorBidi" w:cs="Arial"/>
          <w:rtl/>
        </w:rPr>
        <w:t>مجلس</w:t>
      </w:r>
      <w:r w:rsidRPr="008D7EA9">
        <w:rPr>
          <w:rFonts w:asciiTheme="minorBidi" w:hAnsiTheme="minorBidi" w:cs="Arial"/>
          <w:rtl/>
        </w:rPr>
        <w:t xml:space="preserve"> </w:t>
      </w:r>
      <w:r w:rsidRPr="003E2153">
        <w:rPr>
          <w:rFonts w:asciiTheme="minorBidi" w:hAnsiTheme="minorBidi" w:cs="Arial"/>
          <w:rtl/>
        </w:rPr>
        <w:t>النواب</w:t>
      </w:r>
      <w:r w:rsidRPr="008D7EA9">
        <w:rPr>
          <w:rFonts w:asciiTheme="minorBidi" w:hAnsiTheme="minorBidi" w:cs="Arial"/>
          <w:rtl/>
        </w:rPr>
        <w:t xml:space="preserve">). </w:t>
      </w:r>
      <w:r w:rsidRPr="003E2153">
        <w:rPr>
          <w:rFonts w:asciiTheme="minorBidi" w:hAnsiTheme="minorBidi" w:cs="Arial"/>
          <w:rtl/>
        </w:rPr>
        <w:t>وسيعمل</w:t>
      </w:r>
      <w:r w:rsidRPr="008D7EA9">
        <w:rPr>
          <w:rFonts w:asciiTheme="minorBidi" w:hAnsiTheme="minorBidi" w:cs="Arial"/>
          <w:rtl/>
        </w:rPr>
        <w:t xml:space="preserve"> </w:t>
      </w:r>
      <w:r w:rsidRPr="003E2153">
        <w:rPr>
          <w:rFonts w:asciiTheme="minorBidi" w:hAnsiTheme="minorBidi" w:cs="Arial"/>
          <w:rtl/>
        </w:rPr>
        <w:t>قانون</w:t>
      </w:r>
      <w:r w:rsidRPr="008D7EA9">
        <w:rPr>
          <w:rFonts w:asciiTheme="minorBidi" w:hAnsiTheme="minorBidi" w:cs="Arial"/>
          <w:rtl/>
        </w:rPr>
        <w:t xml:space="preserve"> </w:t>
      </w:r>
      <w:r w:rsidRPr="003E2153">
        <w:rPr>
          <w:rFonts w:asciiTheme="minorBidi" w:hAnsiTheme="minorBidi" w:cs="Arial"/>
          <w:rtl/>
        </w:rPr>
        <w:t>التخصيم</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تعزيز</w:t>
      </w:r>
      <w:r w:rsidRPr="008D7EA9">
        <w:rPr>
          <w:rFonts w:asciiTheme="minorBidi" w:hAnsiTheme="minorBidi" w:cs="Arial"/>
          <w:rtl/>
        </w:rPr>
        <w:t xml:space="preserve"> </w:t>
      </w:r>
      <w:r w:rsidRPr="003E2153">
        <w:rPr>
          <w:rFonts w:asciiTheme="minorBidi" w:hAnsiTheme="minorBidi" w:cs="Arial"/>
          <w:rtl/>
        </w:rPr>
        <w:t>الحوكمة</w:t>
      </w:r>
      <w:r w:rsidRPr="008D7EA9">
        <w:rPr>
          <w:rFonts w:asciiTheme="minorBidi" w:hAnsiTheme="minorBidi" w:cs="Arial"/>
          <w:rtl/>
        </w:rPr>
        <w:t xml:space="preserve"> </w:t>
      </w:r>
      <w:r w:rsidRPr="003E2153">
        <w:rPr>
          <w:rFonts w:asciiTheme="minorBidi" w:hAnsiTheme="minorBidi" w:cs="Arial"/>
          <w:rtl/>
        </w:rPr>
        <w:t>وإدارة</w:t>
      </w:r>
      <w:r w:rsidRPr="008D7EA9">
        <w:rPr>
          <w:rFonts w:asciiTheme="minorBidi" w:hAnsiTheme="minorBidi" w:cs="Arial"/>
          <w:rtl/>
        </w:rPr>
        <w:t xml:space="preserve"> </w:t>
      </w:r>
      <w:r w:rsidRPr="003E2153">
        <w:rPr>
          <w:rFonts w:asciiTheme="minorBidi" w:hAnsiTheme="minorBidi" w:cs="Arial"/>
          <w:rtl/>
        </w:rPr>
        <w:t>المخاطر</w:t>
      </w:r>
      <w:r w:rsidRPr="008D7EA9">
        <w:rPr>
          <w:rFonts w:asciiTheme="minorBidi" w:hAnsiTheme="minorBidi" w:cs="Arial"/>
          <w:rtl/>
        </w:rPr>
        <w:t xml:space="preserve"> </w:t>
      </w:r>
      <w:r w:rsidRPr="003E2153">
        <w:rPr>
          <w:rFonts w:asciiTheme="minorBidi" w:hAnsiTheme="minorBidi" w:cs="Arial"/>
          <w:rtl/>
        </w:rPr>
        <w:t>وحماية</w:t>
      </w:r>
      <w:r w:rsidRPr="008D7EA9">
        <w:rPr>
          <w:rFonts w:asciiTheme="minorBidi" w:hAnsiTheme="minorBidi" w:cs="Arial"/>
          <w:rtl/>
        </w:rPr>
        <w:t xml:space="preserve"> </w:t>
      </w:r>
      <w:r w:rsidRPr="003E2153">
        <w:rPr>
          <w:rFonts w:asciiTheme="minorBidi" w:hAnsiTheme="minorBidi" w:cs="Arial"/>
          <w:rtl/>
        </w:rPr>
        <w:t>الأطراف</w:t>
      </w:r>
      <w:r w:rsidRPr="008D7EA9">
        <w:rPr>
          <w:rFonts w:asciiTheme="minorBidi" w:hAnsiTheme="minorBidi" w:cs="Arial"/>
          <w:rtl/>
        </w:rPr>
        <w:t xml:space="preserve"> </w:t>
      </w:r>
      <w:r w:rsidRPr="003E2153">
        <w:rPr>
          <w:rFonts w:asciiTheme="minorBidi" w:hAnsiTheme="minorBidi" w:cs="Arial"/>
          <w:rtl/>
        </w:rPr>
        <w:t>العاملة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السوق،</w:t>
      </w:r>
      <w:r w:rsidRPr="008D7EA9">
        <w:rPr>
          <w:rFonts w:asciiTheme="minorBidi" w:hAnsiTheme="minorBidi" w:cs="Arial"/>
          <w:rtl/>
        </w:rPr>
        <w:t xml:space="preserve"> </w:t>
      </w:r>
      <w:r w:rsidR="00CD6A2A">
        <w:rPr>
          <w:rFonts w:asciiTheme="minorBidi" w:hAnsiTheme="minorBidi" w:cs="Arial" w:hint="cs"/>
          <w:rtl/>
        </w:rPr>
        <w:t>و</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شأن</w:t>
      </w:r>
      <w:r w:rsidRPr="008D7EA9">
        <w:rPr>
          <w:rFonts w:asciiTheme="minorBidi" w:hAnsiTheme="minorBidi" w:cs="Arial"/>
          <w:rtl/>
        </w:rPr>
        <w:t xml:space="preserve"> </w:t>
      </w:r>
      <w:r w:rsidRPr="003E2153">
        <w:rPr>
          <w:rFonts w:asciiTheme="minorBidi" w:hAnsiTheme="minorBidi" w:cs="Arial"/>
          <w:rtl/>
        </w:rPr>
        <w:t>التعديلات</w:t>
      </w:r>
      <w:r w:rsidRPr="008D7EA9">
        <w:rPr>
          <w:rFonts w:asciiTheme="minorBidi" w:hAnsiTheme="minorBidi" w:cs="Arial"/>
          <w:rtl/>
        </w:rPr>
        <w:t xml:space="preserve"> </w:t>
      </w:r>
      <w:r w:rsidRPr="003E2153">
        <w:rPr>
          <w:rFonts w:asciiTheme="minorBidi" w:hAnsiTheme="minorBidi" w:cs="Arial"/>
          <w:rtl/>
        </w:rPr>
        <w:t>المقترحة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قانون</w:t>
      </w:r>
      <w:r w:rsidRPr="008D7EA9">
        <w:rPr>
          <w:rFonts w:asciiTheme="minorBidi" w:hAnsiTheme="minorBidi" w:cs="Arial"/>
          <w:rtl/>
        </w:rPr>
        <w:t xml:space="preserve"> </w:t>
      </w:r>
      <w:r w:rsidRPr="003E2153">
        <w:rPr>
          <w:rFonts w:asciiTheme="minorBidi" w:hAnsiTheme="minorBidi" w:cs="Arial"/>
          <w:rtl/>
        </w:rPr>
        <w:t>الإيجار</w:t>
      </w:r>
      <w:r w:rsidRPr="008D7EA9">
        <w:rPr>
          <w:rFonts w:asciiTheme="minorBidi" w:hAnsiTheme="minorBidi" w:cs="Arial"/>
          <w:rtl/>
        </w:rPr>
        <w:t xml:space="preserve"> </w:t>
      </w:r>
      <w:r w:rsidRPr="003E2153">
        <w:rPr>
          <w:rFonts w:asciiTheme="minorBidi" w:hAnsiTheme="minorBidi" w:cs="Arial"/>
          <w:rtl/>
        </w:rPr>
        <w:t>التمويلي</w:t>
      </w:r>
      <w:r w:rsidRPr="008D7EA9">
        <w:rPr>
          <w:rFonts w:asciiTheme="minorBidi" w:hAnsiTheme="minorBidi" w:cs="Arial"/>
          <w:rtl/>
        </w:rPr>
        <w:t xml:space="preserve"> </w:t>
      </w:r>
      <w:r w:rsidRPr="003E2153">
        <w:rPr>
          <w:rFonts w:asciiTheme="minorBidi" w:hAnsiTheme="minorBidi" w:cs="Arial"/>
          <w:rtl/>
        </w:rPr>
        <w:t>أن</w:t>
      </w:r>
      <w:r w:rsidRPr="008D7EA9">
        <w:rPr>
          <w:rFonts w:asciiTheme="minorBidi" w:hAnsiTheme="minorBidi" w:cs="Arial"/>
          <w:rtl/>
        </w:rPr>
        <w:t xml:space="preserve"> </w:t>
      </w:r>
      <w:r w:rsidRPr="003E2153">
        <w:rPr>
          <w:rFonts w:asciiTheme="minorBidi" w:hAnsiTheme="minorBidi" w:cs="Arial"/>
          <w:rtl/>
        </w:rPr>
        <w:t>تتضمن</w:t>
      </w:r>
      <w:r w:rsidRPr="008D7EA9">
        <w:rPr>
          <w:rFonts w:asciiTheme="minorBidi" w:hAnsiTheme="minorBidi" w:cs="Arial"/>
          <w:rtl/>
        </w:rPr>
        <w:t xml:space="preserve"> </w:t>
      </w:r>
      <w:r w:rsidRPr="003E2153">
        <w:rPr>
          <w:rFonts w:asciiTheme="minorBidi" w:hAnsiTheme="minorBidi" w:cs="Arial"/>
          <w:rtl/>
        </w:rPr>
        <w:t>تمويل</w:t>
      </w:r>
      <w:r w:rsidRPr="008D7EA9">
        <w:rPr>
          <w:rFonts w:asciiTheme="minorBidi" w:hAnsiTheme="minorBidi" w:cs="Arial"/>
          <w:rtl/>
        </w:rPr>
        <w:t xml:space="preserve"> </w:t>
      </w:r>
      <w:r w:rsidRPr="003E2153">
        <w:rPr>
          <w:rFonts w:asciiTheme="minorBidi" w:hAnsiTheme="minorBidi" w:cs="Arial"/>
          <w:rtl/>
        </w:rPr>
        <w:t>المستهلك</w:t>
      </w:r>
      <w:r w:rsidRPr="008D7EA9">
        <w:rPr>
          <w:rFonts w:asciiTheme="minorBidi" w:hAnsiTheme="minorBidi" w:cs="Arial"/>
          <w:rtl/>
        </w:rPr>
        <w:t xml:space="preserve"> </w:t>
      </w:r>
      <w:r w:rsidRPr="003E2153">
        <w:rPr>
          <w:rFonts w:asciiTheme="minorBidi" w:hAnsiTheme="minorBidi" w:cs="Arial"/>
          <w:rtl/>
        </w:rPr>
        <w:t>لأنشطة</w:t>
      </w:r>
      <w:r w:rsidRPr="008D7EA9">
        <w:rPr>
          <w:rFonts w:asciiTheme="minorBidi" w:hAnsiTheme="minorBidi" w:cs="Arial"/>
          <w:rtl/>
        </w:rPr>
        <w:t xml:space="preserve"> </w:t>
      </w:r>
      <w:r w:rsidRPr="003E2153">
        <w:rPr>
          <w:rFonts w:asciiTheme="minorBidi" w:hAnsiTheme="minorBidi" w:cs="Arial"/>
          <w:rtl/>
        </w:rPr>
        <w:t>الإيجار</w:t>
      </w:r>
      <w:r w:rsidRPr="008D7EA9">
        <w:rPr>
          <w:rFonts w:asciiTheme="minorBidi" w:hAnsiTheme="minorBidi" w:cs="Arial"/>
          <w:rtl/>
        </w:rPr>
        <w:t xml:space="preserve"> </w:t>
      </w:r>
      <w:r w:rsidRPr="003E2153">
        <w:rPr>
          <w:rFonts w:asciiTheme="minorBidi" w:hAnsiTheme="minorBidi" w:cs="Arial"/>
          <w:rtl/>
        </w:rPr>
        <w:t>التمويلي</w:t>
      </w:r>
      <w:r w:rsidRPr="008D7EA9">
        <w:rPr>
          <w:rFonts w:asciiTheme="minorBidi" w:hAnsiTheme="minorBidi" w:cs="Arial"/>
          <w:rtl/>
        </w:rPr>
        <w:t xml:space="preserve"> </w:t>
      </w:r>
      <w:r w:rsidRPr="003E2153">
        <w:rPr>
          <w:rFonts w:asciiTheme="minorBidi" w:hAnsiTheme="minorBidi" w:cs="Arial"/>
          <w:rtl/>
        </w:rPr>
        <w:t>المرخص</w:t>
      </w:r>
      <w:r w:rsidRPr="008D7EA9">
        <w:rPr>
          <w:rFonts w:asciiTheme="minorBidi" w:hAnsiTheme="minorBidi" w:cs="Arial"/>
          <w:rtl/>
        </w:rPr>
        <w:t xml:space="preserve"> </w:t>
      </w:r>
      <w:r w:rsidRPr="003E2153">
        <w:rPr>
          <w:rFonts w:asciiTheme="minorBidi" w:hAnsiTheme="minorBidi" w:cs="Arial"/>
          <w:rtl/>
        </w:rPr>
        <w:t>بها،</w:t>
      </w:r>
      <w:r w:rsidRPr="008D7EA9">
        <w:rPr>
          <w:rFonts w:asciiTheme="minorBidi" w:hAnsiTheme="minorBidi" w:cs="Arial"/>
          <w:rtl/>
        </w:rPr>
        <w:t xml:space="preserve"> </w:t>
      </w:r>
      <w:r w:rsidRPr="003E2153">
        <w:rPr>
          <w:rFonts w:asciiTheme="minorBidi" w:hAnsiTheme="minorBidi" w:cs="Arial"/>
          <w:rtl/>
        </w:rPr>
        <w:t>كما</w:t>
      </w:r>
      <w:r w:rsidRPr="008D7EA9">
        <w:rPr>
          <w:rFonts w:asciiTheme="minorBidi" w:hAnsiTheme="minorBidi" w:cs="Arial"/>
          <w:rtl/>
        </w:rPr>
        <w:t xml:space="preserve"> </w:t>
      </w:r>
      <w:r w:rsidRPr="003E2153">
        <w:rPr>
          <w:rFonts w:asciiTheme="minorBidi" w:hAnsiTheme="minorBidi" w:cs="Arial"/>
          <w:rtl/>
        </w:rPr>
        <w:t>ستسمح</w:t>
      </w:r>
      <w:r w:rsidRPr="008D7EA9">
        <w:rPr>
          <w:rFonts w:asciiTheme="minorBidi" w:hAnsiTheme="minorBidi" w:cs="Arial"/>
          <w:rtl/>
        </w:rPr>
        <w:t xml:space="preserve"> </w:t>
      </w:r>
      <w:r w:rsidRPr="003E2153">
        <w:rPr>
          <w:rFonts w:asciiTheme="minorBidi" w:hAnsiTheme="minorBidi" w:cs="Arial"/>
          <w:rtl/>
        </w:rPr>
        <w:t>بتعدد</w:t>
      </w:r>
      <w:r w:rsidRPr="008D7EA9">
        <w:rPr>
          <w:rFonts w:asciiTheme="minorBidi" w:hAnsiTheme="minorBidi" w:cs="Arial"/>
          <w:rtl/>
        </w:rPr>
        <w:t xml:space="preserve"> </w:t>
      </w:r>
      <w:r w:rsidRPr="003E2153">
        <w:rPr>
          <w:rFonts w:asciiTheme="minorBidi" w:hAnsiTheme="minorBidi" w:cs="Arial"/>
          <w:rtl/>
        </w:rPr>
        <w:t>أنشطة</w:t>
      </w:r>
      <w:r w:rsidRPr="008D7EA9">
        <w:rPr>
          <w:rFonts w:asciiTheme="minorBidi" w:hAnsiTheme="minorBidi" w:cs="Arial"/>
          <w:rtl/>
        </w:rPr>
        <w:t xml:space="preserve"> </w:t>
      </w:r>
      <w:r w:rsidRPr="003E2153">
        <w:rPr>
          <w:rFonts w:asciiTheme="minorBidi" w:hAnsiTheme="minorBidi" w:cs="Arial"/>
          <w:rtl/>
        </w:rPr>
        <w:t>التمويل</w:t>
      </w:r>
      <w:r w:rsidRPr="008D7EA9">
        <w:rPr>
          <w:rFonts w:asciiTheme="minorBidi" w:hAnsiTheme="minorBidi" w:cs="Arial"/>
          <w:rtl/>
        </w:rPr>
        <w:t xml:space="preserve">. </w:t>
      </w:r>
      <w:r w:rsidRPr="003E2153">
        <w:rPr>
          <w:rFonts w:asciiTheme="minorBidi" w:hAnsiTheme="minorBidi" w:cs="Arial"/>
          <w:rtl/>
        </w:rPr>
        <w:t>وعلاوة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أصدرت</w:t>
      </w:r>
      <w:r w:rsidRPr="008D7EA9">
        <w:rPr>
          <w:rFonts w:asciiTheme="minorBidi" w:hAnsiTheme="minorBidi" w:cs="Arial"/>
          <w:rtl/>
        </w:rPr>
        <w:t xml:space="preserve"> </w:t>
      </w:r>
      <w:r w:rsidRPr="003E2153">
        <w:rPr>
          <w:rFonts w:asciiTheme="minorBidi" w:hAnsiTheme="minorBidi" w:cs="Arial"/>
          <w:rtl/>
        </w:rPr>
        <w:t>وزارة</w:t>
      </w:r>
      <w:r w:rsidRPr="008D7EA9">
        <w:rPr>
          <w:rFonts w:asciiTheme="minorBidi" w:hAnsiTheme="minorBidi" w:cs="Arial"/>
          <w:rtl/>
        </w:rPr>
        <w:t xml:space="preserve"> </w:t>
      </w:r>
      <w:r w:rsidRPr="003E2153">
        <w:rPr>
          <w:rFonts w:asciiTheme="minorBidi" w:hAnsiTheme="minorBidi" w:cs="Arial"/>
          <w:rtl/>
        </w:rPr>
        <w:t>الاستثمار</w:t>
      </w:r>
      <w:r w:rsidRPr="008D7EA9">
        <w:rPr>
          <w:rFonts w:asciiTheme="minorBidi" w:hAnsiTheme="minorBidi" w:cs="Arial"/>
          <w:rtl/>
        </w:rPr>
        <w:t xml:space="preserve"> </w:t>
      </w:r>
      <w:r w:rsidRPr="003E2153">
        <w:rPr>
          <w:rFonts w:asciiTheme="minorBidi" w:hAnsiTheme="minorBidi" w:cs="Arial"/>
          <w:rtl/>
        </w:rPr>
        <w:t>والتعاون</w:t>
      </w:r>
      <w:r w:rsidRPr="008D7EA9">
        <w:rPr>
          <w:rFonts w:asciiTheme="minorBidi" w:hAnsiTheme="minorBidi" w:cs="Arial"/>
          <w:rtl/>
        </w:rPr>
        <w:t xml:space="preserve"> </w:t>
      </w:r>
      <w:r w:rsidRPr="003E2153">
        <w:rPr>
          <w:rFonts w:asciiTheme="minorBidi" w:hAnsiTheme="minorBidi" w:cs="Arial"/>
          <w:rtl/>
        </w:rPr>
        <w:t>الدولي</w:t>
      </w:r>
      <w:r w:rsidRPr="008D7EA9">
        <w:rPr>
          <w:rFonts w:asciiTheme="minorBidi" w:hAnsiTheme="minorBidi" w:cs="Arial"/>
          <w:rtl/>
        </w:rPr>
        <w:t xml:space="preserve"> </w:t>
      </w:r>
      <w:r w:rsidRPr="003E2153">
        <w:rPr>
          <w:rFonts w:asciiTheme="minorBidi" w:hAnsiTheme="minorBidi" w:cs="Arial"/>
          <w:rtl/>
        </w:rPr>
        <w:t>القانون</w:t>
      </w:r>
      <w:r w:rsidRPr="008D7EA9">
        <w:rPr>
          <w:rFonts w:asciiTheme="minorBidi" w:hAnsiTheme="minorBidi" w:cs="Arial"/>
          <w:rtl/>
        </w:rPr>
        <w:t xml:space="preserve"> </w:t>
      </w:r>
      <w:r w:rsidRPr="003E2153">
        <w:rPr>
          <w:rFonts w:asciiTheme="minorBidi" w:hAnsiTheme="minorBidi" w:cs="Arial"/>
          <w:rtl/>
        </w:rPr>
        <w:t>رقم</w:t>
      </w:r>
      <w:r w:rsidRPr="008D7EA9">
        <w:rPr>
          <w:rFonts w:asciiTheme="minorBidi" w:hAnsiTheme="minorBidi" w:cs="Arial"/>
          <w:rtl/>
        </w:rPr>
        <w:t xml:space="preserve"> 33 </w:t>
      </w:r>
      <w:r w:rsidRPr="003E2153">
        <w:rPr>
          <w:rFonts w:asciiTheme="minorBidi" w:hAnsiTheme="minorBidi" w:cs="Arial"/>
          <w:rtl/>
        </w:rPr>
        <w:t>لسنة</w:t>
      </w:r>
      <w:r w:rsidRPr="008D7EA9">
        <w:rPr>
          <w:rFonts w:asciiTheme="minorBidi" w:hAnsiTheme="minorBidi" w:cs="Arial"/>
          <w:rtl/>
        </w:rPr>
        <w:t xml:space="preserve"> 2017 </w:t>
      </w:r>
      <w:r w:rsidRPr="003E2153">
        <w:rPr>
          <w:rFonts w:asciiTheme="minorBidi" w:hAnsiTheme="minorBidi" w:cs="Arial"/>
          <w:rtl/>
        </w:rPr>
        <w:t>بتعديل</w:t>
      </w:r>
      <w:r w:rsidRPr="008D7EA9">
        <w:rPr>
          <w:rFonts w:asciiTheme="minorBidi" w:hAnsiTheme="minorBidi" w:cs="Arial"/>
          <w:rtl/>
        </w:rPr>
        <w:t xml:space="preserve"> </w:t>
      </w:r>
      <w:r w:rsidRPr="003E2153">
        <w:rPr>
          <w:rFonts w:asciiTheme="minorBidi" w:hAnsiTheme="minorBidi" w:cs="Arial"/>
          <w:rtl/>
        </w:rPr>
        <w:t>بعض</w:t>
      </w:r>
      <w:r w:rsidRPr="008D7EA9">
        <w:rPr>
          <w:rFonts w:asciiTheme="minorBidi" w:hAnsiTheme="minorBidi" w:cs="Arial"/>
          <w:rtl/>
        </w:rPr>
        <w:t xml:space="preserve"> </w:t>
      </w:r>
      <w:r w:rsidRPr="003E2153">
        <w:rPr>
          <w:rFonts w:asciiTheme="minorBidi" w:hAnsiTheme="minorBidi" w:cs="Arial"/>
          <w:rtl/>
        </w:rPr>
        <w:t>أحكام</w:t>
      </w:r>
      <w:r w:rsidRPr="008D7EA9">
        <w:rPr>
          <w:rFonts w:asciiTheme="minorBidi" w:hAnsiTheme="minorBidi" w:cs="Arial"/>
          <w:rtl/>
        </w:rPr>
        <w:t xml:space="preserve"> </w:t>
      </w:r>
      <w:r w:rsidRPr="003E2153">
        <w:rPr>
          <w:rFonts w:asciiTheme="minorBidi" w:hAnsiTheme="minorBidi" w:cs="Arial"/>
          <w:rtl/>
        </w:rPr>
        <w:t>اللائحة</w:t>
      </w:r>
      <w:r w:rsidRPr="008D7EA9">
        <w:rPr>
          <w:rFonts w:asciiTheme="minorBidi" w:hAnsiTheme="minorBidi" w:cs="Arial"/>
          <w:rtl/>
        </w:rPr>
        <w:t xml:space="preserve"> </w:t>
      </w:r>
      <w:r w:rsidRPr="003E2153">
        <w:rPr>
          <w:rFonts w:asciiTheme="minorBidi" w:hAnsiTheme="minorBidi" w:cs="Arial"/>
          <w:rtl/>
        </w:rPr>
        <w:t>التنفيذية</w:t>
      </w:r>
      <w:r w:rsidRPr="008D7EA9">
        <w:rPr>
          <w:rFonts w:asciiTheme="minorBidi" w:hAnsiTheme="minorBidi" w:cs="Arial"/>
          <w:rtl/>
        </w:rPr>
        <w:t xml:space="preserve"> </w:t>
      </w:r>
      <w:r w:rsidRPr="003E2153">
        <w:rPr>
          <w:rFonts w:asciiTheme="minorBidi" w:hAnsiTheme="minorBidi" w:cs="Arial"/>
          <w:rtl/>
        </w:rPr>
        <w:t>لقانون</w:t>
      </w:r>
      <w:r w:rsidRPr="008D7EA9">
        <w:rPr>
          <w:rFonts w:asciiTheme="minorBidi" w:hAnsiTheme="minorBidi" w:cs="Arial"/>
          <w:rtl/>
        </w:rPr>
        <w:t xml:space="preserve"> </w:t>
      </w:r>
      <w:r w:rsidRPr="003E2153">
        <w:rPr>
          <w:rFonts w:asciiTheme="minorBidi" w:hAnsiTheme="minorBidi" w:cs="Arial"/>
          <w:rtl/>
        </w:rPr>
        <w:t>سوق</w:t>
      </w:r>
      <w:r w:rsidRPr="008D7EA9">
        <w:rPr>
          <w:rFonts w:asciiTheme="minorBidi" w:hAnsiTheme="minorBidi" w:cs="Arial"/>
          <w:rtl/>
        </w:rPr>
        <w:t xml:space="preserve"> </w:t>
      </w:r>
      <w:r w:rsidRPr="003E2153">
        <w:rPr>
          <w:rFonts w:asciiTheme="minorBidi" w:hAnsiTheme="minorBidi" w:cs="Arial"/>
          <w:rtl/>
        </w:rPr>
        <w:t>المال</w:t>
      </w:r>
      <w:r w:rsidRPr="008D7EA9">
        <w:rPr>
          <w:rFonts w:asciiTheme="minorBidi" w:hAnsiTheme="minorBidi" w:cs="Arial"/>
          <w:rtl/>
        </w:rPr>
        <w:t xml:space="preserve"> </w:t>
      </w:r>
      <w:r w:rsidRPr="003E2153">
        <w:rPr>
          <w:rFonts w:asciiTheme="minorBidi" w:hAnsiTheme="minorBidi" w:cs="Arial"/>
          <w:rtl/>
        </w:rPr>
        <w:t>رقم</w:t>
      </w:r>
      <w:r w:rsidRPr="008D7EA9">
        <w:rPr>
          <w:rFonts w:asciiTheme="minorBidi" w:hAnsiTheme="minorBidi" w:cs="Arial"/>
          <w:rtl/>
        </w:rPr>
        <w:t xml:space="preserve"> 95 </w:t>
      </w:r>
      <w:r w:rsidRPr="003E2153">
        <w:rPr>
          <w:rFonts w:asciiTheme="minorBidi" w:hAnsiTheme="minorBidi" w:cs="Arial"/>
          <w:rtl/>
        </w:rPr>
        <w:t>لسنة</w:t>
      </w:r>
      <w:r w:rsidRPr="008D7EA9">
        <w:rPr>
          <w:rFonts w:asciiTheme="minorBidi" w:hAnsiTheme="minorBidi" w:cs="Arial"/>
          <w:rtl/>
        </w:rPr>
        <w:t xml:space="preserve"> 1992 </w:t>
      </w:r>
      <w:r w:rsidRPr="003E2153">
        <w:rPr>
          <w:rFonts w:asciiTheme="minorBidi" w:hAnsiTheme="minorBidi" w:cs="Arial"/>
          <w:rtl/>
        </w:rPr>
        <w:t>بهدف</w:t>
      </w:r>
      <w:r w:rsidRPr="008D7EA9">
        <w:rPr>
          <w:rFonts w:asciiTheme="minorBidi" w:hAnsiTheme="minorBidi" w:cs="Arial"/>
          <w:rtl/>
        </w:rPr>
        <w:t xml:space="preserve"> </w:t>
      </w:r>
      <w:r w:rsidRPr="003E2153">
        <w:rPr>
          <w:rFonts w:asciiTheme="minorBidi" w:hAnsiTheme="minorBidi" w:cs="Arial"/>
          <w:rtl/>
        </w:rPr>
        <w:t>أساسي</w:t>
      </w:r>
      <w:r w:rsidRPr="008D7EA9">
        <w:rPr>
          <w:rFonts w:asciiTheme="minorBidi" w:hAnsiTheme="minorBidi" w:cs="Arial"/>
          <w:rtl/>
        </w:rPr>
        <w:t xml:space="preserve"> </w:t>
      </w:r>
      <w:r w:rsidRPr="003E2153">
        <w:rPr>
          <w:rFonts w:asciiTheme="minorBidi" w:hAnsiTheme="minorBidi" w:cs="Arial"/>
          <w:rtl/>
        </w:rPr>
        <w:t>يتمثل</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زيادة</w:t>
      </w:r>
      <w:r w:rsidRPr="008D7EA9">
        <w:rPr>
          <w:rFonts w:asciiTheme="minorBidi" w:hAnsiTheme="minorBidi" w:cs="Arial"/>
          <w:rtl/>
        </w:rPr>
        <w:t xml:space="preserve"> </w:t>
      </w:r>
      <w:r w:rsidRPr="003E2153">
        <w:rPr>
          <w:rFonts w:asciiTheme="minorBidi" w:hAnsiTheme="minorBidi" w:cs="Arial"/>
          <w:rtl/>
        </w:rPr>
        <w:t>الشفافية</w:t>
      </w:r>
      <w:r w:rsidRPr="008D7EA9">
        <w:rPr>
          <w:rFonts w:asciiTheme="minorBidi" w:hAnsiTheme="minorBidi" w:cs="Arial"/>
          <w:rtl/>
        </w:rPr>
        <w:t xml:space="preserve"> </w:t>
      </w:r>
      <w:r w:rsidRPr="003E2153">
        <w:rPr>
          <w:rFonts w:asciiTheme="minorBidi" w:hAnsiTheme="minorBidi" w:cs="Arial"/>
          <w:rtl/>
        </w:rPr>
        <w:t>وحماية</w:t>
      </w:r>
      <w:r w:rsidRPr="008D7EA9">
        <w:rPr>
          <w:rFonts w:asciiTheme="minorBidi" w:hAnsiTheme="minorBidi" w:cs="Arial"/>
          <w:rtl/>
        </w:rPr>
        <w:t xml:space="preserve"> </w:t>
      </w:r>
      <w:r w:rsidRPr="003E2153">
        <w:rPr>
          <w:rFonts w:asciiTheme="minorBidi" w:hAnsiTheme="minorBidi" w:cs="Arial"/>
          <w:rtl/>
        </w:rPr>
        <w:t>المستثمرين</w:t>
      </w:r>
      <w:r w:rsidRPr="008D7EA9">
        <w:rPr>
          <w:rFonts w:asciiTheme="minorBidi" w:hAnsiTheme="minorBidi" w:cs="Arial"/>
          <w:rtl/>
        </w:rPr>
        <w:t xml:space="preserve"> </w:t>
      </w:r>
      <w:r w:rsidRPr="003E2153">
        <w:rPr>
          <w:rFonts w:asciiTheme="minorBidi" w:hAnsiTheme="minorBidi" w:cs="Arial"/>
          <w:rtl/>
        </w:rPr>
        <w:t>وتعزيز</w:t>
      </w:r>
      <w:r w:rsidRPr="008D7EA9">
        <w:rPr>
          <w:rFonts w:asciiTheme="minorBidi" w:hAnsiTheme="minorBidi" w:cs="Arial"/>
          <w:rtl/>
        </w:rPr>
        <w:t xml:space="preserve"> </w:t>
      </w:r>
      <w:r w:rsidRPr="003E2153">
        <w:rPr>
          <w:rFonts w:asciiTheme="minorBidi" w:hAnsiTheme="minorBidi" w:cs="Arial"/>
          <w:rtl/>
        </w:rPr>
        <w:t>سبل</w:t>
      </w:r>
      <w:r w:rsidRPr="008D7EA9">
        <w:rPr>
          <w:rFonts w:asciiTheme="minorBidi" w:hAnsiTheme="minorBidi" w:cs="Arial"/>
          <w:rtl/>
        </w:rPr>
        <w:t xml:space="preserve"> </w:t>
      </w:r>
      <w:r w:rsidRPr="003E2153">
        <w:rPr>
          <w:rFonts w:asciiTheme="minorBidi" w:hAnsiTheme="minorBidi" w:cs="Arial"/>
          <w:rtl/>
        </w:rPr>
        <w:t>الوصول</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القروض</w:t>
      </w:r>
      <w:r w:rsidRPr="008D7EA9">
        <w:rPr>
          <w:rFonts w:asciiTheme="minorBidi" w:hAnsiTheme="minorBidi" w:cs="Arial"/>
          <w:rtl/>
        </w:rPr>
        <w:t xml:space="preserve"> </w:t>
      </w:r>
      <w:r w:rsidRPr="003E2153">
        <w:rPr>
          <w:rFonts w:asciiTheme="minorBidi" w:hAnsiTheme="minorBidi" w:cs="Arial"/>
          <w:rtl/>
        </w:rPr>
        <w:t>والخدمات</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للشركات</w:t>
      </w:r>
      <w:r w:rsidRPr="008D7EA9">
        <w:rPr>
          <w:rFonts w:asciiTheme="minorBidi" w:hAnsiTheme="minorBidi" w:cs="Arial"/>
          <w:rtl/>
        </w:rPr>
        <w:t xml:space="preserve"> </w:t>
      </w:r>
      <w:r w:rsidRPr="003E2153">
        <w:rPr>
          <w:rFonts w:asciiTheme="minorBidi" w:hAnsiTheme="minorBidi" w:cs="Arial"/>
          <w:rtl/>
        </w:rPr>
        <w:t>الصغيرة</w:t>
      </w:r>
      <w:r w:rsidRPr="008D7EA9">
        <w:rPr>
          <w:rFonts w:asciiTheme="minorBidi" w:hAnsiTheme="minorBidi" w:cs="Arial"/>
          <w:rtl/>
        </w:rPr>
        <w:t xml:space="preserve"> </w:t>
      </w:r>
      <w:r w:rsidRPr="003E2153">
        <w:rPr>
          <w:rFonts w:asciiTheme="minorBidi" w:hAnsiTheme="minorBidi" w:cs="Arial"/>
          <w:rtl/>
        </w:rPr>
        <w:t>والمتوسطة</w:t>
      </w:r>
      <w:r w:rsidRPr="008D7EA9">
        <w:rPr>
          <w:rFonts w:asciiTheme="minorBidi" w:hAnsiTheme="minorBidi" w:cs="Arial"/>
          <w:rtl/>
        </w:rPr>
        <w:t xml:space="preserve">. </w:t>
      </w:r>
      <w:r w:rsidRPr="003E2153">
        <w:rPr>
          <w:rFonts w:asciiTheme="minorBidi" w:hAnsiTheme="minorBidi" w:cs="Arial"/>
          <w:rtl/>
        </w:rPr>
        <w:t>وفضلًا</w:t>
      </w:r>
      <w:r w:rsidRPr="008D7EA9">
        <w:rPr>
          <w:rFonts w:asciiTheme="minorBidi" w:hAnsiTheme="minorBidi" w:cs="Arial"/>
          <w:rtl/>
        </w:rPr>
        <w:t xml:space="preserve"> </w:t>
      </w:r>
      <w:r w:rsidRPr="003E2153">
        <w:rPr>
          <w:rFonts w:asciiTheme="minorBidi" w:hAnsiTheme="minorBidi" w:cs="Arial"/>
          <w:rtl/>
        </w:rPr>
        <w:t>عن</w:t>
      </w:r>
      <w:r w:rsidRPr="008D7EA9">
        <w:rPr>
          <w:rFonts w:asciiTheme="minorBidi" w:hAnsiTheme="minorBidi" w:cs="Arial"/>
          <w:rtl/>
        </w:rPr>
        <w:t xml:space="preserve"> </w:t>
      </w:r>
      <w:r w:rsidRPr="003E2153">
        <w:rPr>
          <w:rFonts w:asciiTheme="minorBidi" w:hAnsiTheme="minorBidi" w:cs="Arial"/>
          <w:rtl/>
        </w:rPr>
        <w:t>هذا،</w:t>
      </w:r>
      <w:r w:rsidRPr="008D7EA9">
        <w:rPr>
          <w:rFonts w:asciiTheme="minorBidi" w:hAnsiTheme="minorBidi" w:cs="Arial"/>
          <w:rtl/>
        </w:rPr>
        <w:t xml:space="preserve"> </w:t>
      </w:r>
      <w:r w:rsidRPr="003E2153">
        <w:rPr>
          <w:rFonts w:asciiTheme="minorBidi" w:hAnsiTheme="minorBidi" w:cs="Arial"/>
          <w:rtl/>
        </w:rPr>
        <w:t>سيقدم</w:t>
      </w:r>
      <w:r w:rsidRPr="008D7EA9">
        <w:rPr>
          <w:rFonts w:asciiTheme="minorBidi" w:hAnsiTheme="minorBidi" w:cs="Arial"/>
          <w:rtl/>
        </w:rPr>
        <w:t xml:space="preserve"> </w:t>
      </w:r>
      <w:r w:rsidRPr="003E2153">
        <w:rPr>
          <w:rFonts w:asciiTheme="minorBidi" w:hAnsiTheme="minorBidi" w:cs="Arial"/>
          <w:rtl/>
        </w:rPr>
        <w:t>صندوق</w:t>
      </w:r>
      <w:r w:rsidRPr="008D7EA9">
        <w:rPr>
          <w:rFonts w:asciiTheme="minorBidi" w:hAnsiTheme="minorBidi" w:cs="Arial"/>
          <w:rtl/>
        </w:rPr>
        <w:t xml:space="preserve"> </w:t>
      </w:r>
      <w:r w:rsidRPr="003E2153">
        <w:rPr>
          <w:rFonts w:asciiTheme="minorBidi" w:hAnsiTheme="minorBidi" w:cs="Arial"/>
          <w:rtl/>
        </w:rPr>
        <w:t>رأس</w:t>
      </w:r>
      <w:r w:rsidRPr="008D7EA9">
        <w:rPr>
          <w:rFonts w:asciiTheme="minorBidi" w:hAnsiTheme="minorBidi" w:cs="Arial"/>
          <w:rtl/>
        </w:rPr>
        <w:t xml:space="preserve"> </w:t>
      </w:r>
      <w:r w:rsidRPr="003E2153">
        <w:rPr>
          <w:rFonts w:asciiTheme="minorBidi" w:hAnsiTheme="minorBidi" w:cs="Arial"/>
          <w:rtl/>
        </w:rPr>
        <w:t>مال</w:t>
      </w:r>
      <w:r w:rsidRPr="008D7EA9">
        <w:rPr>
          <w:rFonts w:asciiTheme="minorBidi" w:hAnsiTheme="minorBidi" w:cs="Arial"/>
          <w:rtl/>
        </w:rPr>
        <w:t xml:space="preserve"> </w:t>
      </w:r>
      <w:r w:rsidRPr="003E2153">
        <w:rPr>
          <w:rFonts w:asciiTheme="minorBidi" w:hAnsiTheme="minorBidi" w:cs="Arial"/>
          <w:rtl/>
        </w:rPr>
        <w:t>المخاطر</w:t>
      </w:r>
      <w:r w:rsidRPr="008D7EA9">
        <w:rPr>
          <w:rFonts w:asciiTheme="minorBidi" w:hAnsiTheme="minorBidi" w:cs="Arial"/>
          <w:rtl/>
        </w:rPr>
        <w:t xml:space="preserve"> </w:t>
      </w:r>
      <w:r w:rsidRPr="003E2153">
        <w:rPr>
          <w:rFonts w:asciiTheme="minorBidi" w:hAnsiTheme="minorBidi" w:cs="Arial"/>
          <w:rtl/>
        </w:rPr>
        <w:t>الجديد</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مصر</w:t>
      </w:r>
      <w:r w:rsidRPr="008D7EA9">
        <w:rPr>
          <w:rFonts w:asciiTheme="minorBidi" w:hAnsiTheme="minorBidi" w:cs="Arial"/>
          <w:rtl/>
        </w:rPr>
        <w:t xml:space="preserve"> </w:t>
      </w:r>
      <w:r w:rsidRPr="003E2153">
        <w:rPr>
          <w:rFonts w:asciiTheme="minorBidi" w:hAnsiTheme="minorBidi" w:cs="Arial"/>
          <w:rtl/>
        </w:rPr>
        <w:t>مجموعة</w:t>
      </w:r>
      <w:r w:rsidRPr="008D7EA9">
        <w:rPr>
          <w:rFonts w:asciiTheme="minorBidi" w:hAnsiTheme="minorBidi" w:cs="Arial"/>
          <w:rtl/>
        </w:rPr>
        <w:t xml:space="preserve"> </w:t>
      </w:r>
      <w:r w:rsidRPr="003E2153">
        <w:rPr>
          <w:rFonts w:asciiTheme="minorBidi" w:hAnsiTheme="minorBidi" w:cs="Arial"/>
          <w:rtl/>
        </w:rPr>
        <w:t>واسعة</w:t>
      </w:r>
      <w:r w:rsidRPr="008D7EA9">
        <w:rPr>
          <w:rFonts w:asciiTheme="minorBidi" w:hAnsiTheme="minorBidi" w:cs="Arial"/>
          <w:rtl/>
        </w:rPr>
        <w:t xml:space="preserve"> </w:t>
      </w:r>
      <w:r w:rsidRPr="003E2153">
        <w:rPr>
          <w:rFonts w:asciiTheme="minorBidi" w:hAnsiTheme="minorBidi" w:cs="Arial"/>
          <w:rtl/>
        </w:rPr>
        <w:t>النطاق</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خدمات</w:t>
      </w:r>
      <w:r w:rsidRPr="008D7EA9">
        <w:rPr>
          <w:rFonts w:asciiTheme="minorBidi" w:hAnsiTheme="minorBidi" w:cs="Arial"/>
          <w:rtl/>
        </w:rPr>
        <w:t xml:space="preserve"> </w:t>
      </w:r>
      <w:r w:rsidRPr="003E2153">
        <w:rPr>
          <w:rFonts w:asciiTheme="minorBidi" w:hAnsiTheme="minorBidi" w:cs="Arial"/>
          <w:rtl/>
        </w:rPr>
        <w:t>تنمية</w:t>
      </w:r>
      <w:r w:rsidRPr="008D7EA9">
        <w:rPr>
          <w:rFonts w:asciiTheme="minorBidi" w:hAnsiTheme="minorBidi" w:cs="Arial"/>
          <w:rtl/>
        </w:rPr>
        <w:t xml:space="preserve"> </w:t>
      </w:r>
      <w:r w:rsidRPr="003E2153">
        <w:rPr>
          <w:rFonts w:asciiTheme="minorBidi" w:hAnsiTheme="minorBidi" w:cs="Arial"/>
          <w:rtl/>
        </w:rPr>
        <w:t>وتطوير</w:t>
      </w:r>
      <w:r w:rsidRPr="008D7EA9">
        <w:rPr>
          <w:rFonts w:asciiTheme="minorBidi" w:hAnsiTheme="minorBidi" w:cs="Arial"/>
          <w:rtl/>
        </w:rPr>
        <w:t xml:space="preserve"> </w:t>
      </w:r>
      <w:r w:rsidRPr="003E2153">
        <w:rPr>
          <w:rFonts w:asciiTheme="minorBidi" w:hAnsiTheme="minorBidi" w:cs="Arial"/>
          <w:rtl/>
        </w:rPr>
        <w:t>أنشطة</w:t>
      </w:r>
      <w:r w:rsidRPr="008D7EA9">
        <w:rPr>
          <w:rFonts w:asciiTheme="minorBidi" w:hAnsiTheme="minorBidi" w:cs="Arial"/>
          <w:rtl/>
        </w:rPr>
        <w:t xml:space="preserve"> </w:t>
      </w:r>
      <w:r w:rsidRPr="003E2153">
        <w:rPr>
          <w:rFonts w:asciiTheme="minorBidi" w:hAnsiTheme="minorBidi" w:cs="Arial"/>
          <w:rtl/>
        </w:rPr>
        <w:t>الأعمال</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مصر،</w:t>
      </w:r>
      <w:r w:rsidRPr="008D7EA9">
        <w:rPr>
          <w:rFonts w:asciiTheme="minorBidi" w:hAnsiTheme="minorBidi" w:cs="Arial"/>
          <w:rtl/>
        </w:rPr>
        <w:t xml:space="preserve"> </w:t>
      </w:r>
      <w:r w:rsidRPr="003E2153">
        <w:rPr>
          <w:rFonts w:asciiTheme="minorBidi" w:hAnsiTheme="minorBidi" w:cs="Arial"/>
          <w:rtl/>
        </w:rPr>
        <w:t>كما</w:t>
      </w:r>
      <w:r w:rsidRPr="008D7EA9">
        <w:rPr>
          <w:rFonts w:asciiTheme="minorBidi" w:hAnsiTheme="minorBidi" w:cs="Arial"/>
          <w:rtl/>
        </w:rPr>
        <w:t xml:space="preserve"> </w:t>
      </w:r>
      <w:r w:rsidRPr="003E2153">
        <w:rPr>
          <w:rFonts w:asciiTheme="minorBidi" w:hAnsiTheme="minorBidi" w:cs="Arial"/>
          <w:rtl/>
        </w:rPr>
        <w:t>سيوفر</w:t>
      </w:r>
      <w:r w:rsidRPr="008D7EA9">
        <w:rPr>
          <w:rFonts w:asciiTheme="minorBidi" w:hAnsiTheme="minorBidi" w:cs="Arial"/>
          <w:rtl/>
        </w:rPr>
        <w:t xml:space="preserve"> </w:t>
      </w:r>
      <w:r w:rsidRPr="003E2153">
        <w:rPr>
          <w:rFonts w:asciiTheme="minorBidi" w:hAnsiTheme="minorBidi" w:cs="Arial"/>
          <w:rtl/>
        </w:rPr>
        <w:t>رأس</w:t>
      </w:r>
      <w:r w:rsidRPr="008D7EA9">
        <w:rPr>
          <w:rFonts w:asciiTheme="minorBidi" w:hAnsiTheme="minorBidi" w:cs="Arial"/>
          <w:rtl/>
        </w:rPr>
        <w:t xml:space="preserve"> </w:t>
      </w:r>
      <w:r w:rsidRPr="003E2153">
        <w:rPr>
          <w:rFonts w:asciiTheme="minorBidi" w:hAnsiTheme="minorBidi" w:cs="Arial"/>
          <w:rtl/>
        </w:rPr>
        <w:t>المال</w:t>
      </w:r>
      <w:r w:rsidRPr="008D7EA9">
        <w:rPr>
          <w:rFonts w:asciiTheme="minorBidi" w:hAnsiTheme="minorBidi" w:cs="Arial"/>
          <w:rtl/>
        </w:rPr>
        <w:t xml:space="preserve"> </w:t>
      </w:r>
      <w:r w:rsidRPr="003E2153">
        <w:rPr>
          <w:rFonts w:asciiTheme="minorBidi" w:hAnsiTheme="minorBidi" w:cs="Arial"/>
          <w:rtl/>
        </w:rPr>
        <w:t>الأولي</w:t>
      </w:r>
      <w:r w:rsidRPr="008D7EA9">
        <w:rPr>
          <w:rFonts w:asciiTheme="minorBidi" w:hAnsiTheme="minorBidi" w:cs="Arial"/>
          <w:rtl/>
        </w:rPr>
        <w:t xml:space="preserve"> </w:t>
      </w:r>
      <w:r w:rsidRPr="003E2153">
        <w:rPr>
          <w:rFonts w:asciiTheme="minorBidi" w:hAnsiTheme="minorBidi" w:cs="Arial"/>
          <w:rtl/>
        </w:rPr>
        <w:t>لإنشاء</w:t>
      </w:r>
      <w:r w:rsidRPr="008D7EA9">
        <w:rPr>
          <w:rFonts w:asciiTheme="minorBidi" w:hAnsiTheme="minorBidi" w:cs="Arial"/>
          <w:rtl/>
        </w:rPr>
        <w:t xml:space="preserve"> </w:t>
      </w:r>
      <w:r w:rsidRPr="003E2153">
        <w:rPr>
          <w:rFonts w:asciiTheme="minorBidi" w:hAnsiTheme="minorBidi" w:cs="Arial"/>
          <w:rtl/>
        </w:rPr>
        <w:t>الشركات</w:t>
      </w:r>
      <w:r w:rsidRPr="008D7EA9">
        <w:rPr>
          <w:rFonts w:asciiTheme="minorBidi" w:hAnsiTheme="minorBidi" w:cs="Arial"/>
          <w:rtl/>
        </w:rPr>
        <w:t xml:space="preserve"> </w:t>
      </w:r>
      <w:r w:rsidRPr="003E2153">
        <w:rPr>
          <w:rFonts w:asciiTheme="minorBidi" w:hAnsiTheme="minorBidi" w:cs="Arial"/>
          <w:rtl/>
        </w:rPr>
        <w:t>مع</w:t>
      </w:r>
      <w:r w:rsidRPr="008D7EA9">
        <w:rPr>
          <w:rFonts w:asciiTheme="minorBidi" w:hAnsiTheme="minorBidi" w:cs="Arial"/>
          <w:rtl/>
        </w:rPr>
        <w:t xml:space="preserve"> </w:t>
      </w:r>
      <w:r w:rsidRPr="003E2153">
        <w:rPr>
          <w:rFonts w:asciiTheme="minorBidi" w:hAnsiTheme="minorBidi" w:cs="Arial"/>
          <w:rtl/>
        </w:rPr>
        <w:t>التركيز</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الشباب</w:t>
      </w:r>
      <w:r w:rsidRPr="008D7EA9">
        <w:rPr>
          <w:rFonts w:asciiTheme="minorBidi" w:hAnsiTheme="minorBidi" w:cs="Arial"/>
          <w:rtl/>
        </w:rPr>
        <w:t xml:space="preserve"> </w:t>
      </w:r>
      <w:r w:rsidRPr="003E2153">
        <w:rPr>
          <w:rFonts w:asciiTheme="minorBidi" w:hAnsiTheme="minorBidi" w:cs="Arial"/>
          <w:rtl/>
        </w:rPr>
        <w:t>والفئات</w:t>
      </w:r>
      <w:r w:rsidRPr="008D7EA9">
        <w:rPr>
          <w:rFonts w:asciiTheme="minorBidi" w:hAnsiTheme="minorBidi" w:cs="Arial"/>
          <w:rtl/>
        </w:rPr>
        <w:t xml:space="preserve"> </w:t>
      </w:r>
      <w:r w:rsidRPr="003E2153">
        <w:rPr>
          <w:rFonts w:asciiTheme="minorBidi" w:hAnsiTheme="minorBidi" w:cs="Arial"/>
          <w:rtl/>
        </w:rPr>
        <w:t>المحرومة</w:t>
      </w:r>
      <w:r w:rsidRPr="008D7EA9">
        <w:rPr>
          <w:rFonts w:asciiTheme="minorBidi" w:hAnsiTheme="minorBidi" w:cs="Arial"/>
          <w:rtl/>
        </w:rPr>
        <w:t xml:space="preserve">. </w:t>
      </w:r>
      <w:r w:rsidRPr="003E2153">
        <w:rPr>
          <w:rFonts w:asciiTheme="minorBidi" w:hAnsiTheme="minorBidi" w:cs="Arial"/>
          <w:rtl/>
        </w:rPr>
        <w:t>ويعمل</w:t>
      </w:r>
      <w:r w:rsidRPr="008D7EA9">
        <w:rPr>
          <w:rFonts w:asciiTheme="minorBidi" w:hAnsiTheme="minorBidi" w:cs="Arial"/>
          <w:rtl/>
        </w:rPr>
        <w:t xml:space="preserve"> </w:t>
      </w:r>
      <w:r w:rsidRPr="003E2153">
        <w:rPr>
          <w:rFonts w:asciiTheme="minorBidi" w:hAnsiTheme="minorBidi" w:cs="Arial"/>
          <w:rtl/>
        </w:rPr>
        <w:t>قانون</w:t>
      </w:r>
      <w:r w:rsidRPr="008D7EA9">
        <w:rPr>
          <w:rFonts w:asciiTheme="minorBidi" w:hAnsiTheme="minorBidi" w:cs="Arial"/>
          <w:rtl/>
        </w:rPr>
        <w:t xml:space="preserve"> </w:t>
      </w:r>
      <w:r w:rsidRPr="003E2153">
        <w:rPr>
          <w:rFonts w:asciiTheme="minorBidi" w:hAnsiTheme="minorBidi" w:cs="Arial"/>
          <w:rtl/>
        </w:rPr>
        <w:t>المشاركة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وسائل</w:t>
      </w:r>
      <w:r w:rsidRPr="008D7EA9">
        <w:rPr>
          <w:rFonts w:asciiTheme="minorBidi" w:hAnsiTheme="minorBidi" w:cs="Arial"/>
          <w:rtl/>
        </w:rPr>
        <w:t xml:space="preserve"> </w:t>
      </w:r>
      <w:r w:rsidRPr="003E2153">
        <w:rPr>
          <w:rFonts w:asciiTheme="minorBidi" w:hAnsiTheme="minorBidi" w:cs="Arial"/>
          <w:rtl/>
        </w:rPr>
        <w:t>النقل</w:t>
      </w:r>
      <w:r w:rsidRPr="008D7EA9">
        <w:rPr>
          <w:rFonts w:asciiTheme="minorBidi" w:hAnsiTheme="minorBidi" w:cs="Arial"/>
          <w:rtl/>
        </w:rPr>
        <w:t xml:space="preserve"> </w:t>
      </w:r>
      <w:r w:rsidRPr="003E2153">
        <w:rPr>
          <w:rFonts w:asciiTheme="minorBidi" w:hAnsiTheme="minorBidi" w:cs="Arial"/>
          <w:rtl/>
        </w:rPr>
        <w:t>والمواصلات</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إيجاد</w:t>
      </w:r>
      <w:r w:rsidRPr="008D7EA9">
        <w:rPr>
          <w:rFonts w:asciiTheme="minorBidi" w:hAnsiTheme="minorBidi" w:cs="Arial"/>
          <w:rtl/>
        </w:rPr>
        <w:t xml:space="preserve"> </w:t>
      </w:r>
      <w:r w:rsidRPr="003E2153">
        <w:rPr>
          <w:rFonts w:asciiTheme="minorBidi" w:hAnsiTheme="minorBidi" w:cs="Arial"/>
          <w:rtl/>
        </w:rPr>
        <w:t>الإطار</w:t>
      </w:r>
      <w:r w:rsidRPr="008D7EA9">
        <w:rPr>
          <w:rFonts w:asciiTheme="minorBidi" w:hAnsiTheme="minorBidi" w:cs="Arial"/>
          <w:rtl/>
        </w:rPr>
        <w:t xml:space="preserve"> </w:t>
      </w:r>
      <w:r w:rsidRPr="003E2153">
        <w:rPr>
          <w:rFonts w:asciiTheme="minorBidi" w:hAnsiTheme="minorBidi" w:cs="Arial"/>
          <w:rtl/>
        </w:rPr>
        <w:t>القانوني</w:t>
      </w:r>
      <w:r w:rsidRPr="008D7EA9">
        <w:rPr>
          <w:rFonts w:asciiTheme="minorBidi" w:hAnsiTheme="minorBidi" w:cs="Arial"/>
          <w:rtl/>
        </w:rPr>
        <w:t xml:space="preserve"> </w:t>
      </w:r>
      <w:r w:rsidRPr="003E2153">
        <w:rPr>
          <w:rFonts w:asciiTheme="minorBidi" w:hAnsiTheme="minorBidi" w:cs="Arial"/>
          <w:rtl/>
        </w:rPr>
        <w:t>والحماية</w:t>
      </w:r>
      <w:r w:rsidRPr="008D7EA9">
        <w:rPr>
          <w:rFonts w:asciiTheme="minorBidi" w:hAnsiTheme="minorBidi" w:cs="Arial"/>
          <w:rtl/>
        </w:rPr>
        <w:t xml:space="preserve"> </w:t>
      </w:r>
      <w:r w:rsidRPr="003E2153">
        <w:rPr>
          <w:rFonts w:asciiTheme="minorBidi" w:hAnsiTheme="minorBidi" w:cs="Arial"/>
          <w:rtl/>
        </w:rPr>
        <w:t>الاجتماعية</w:t>
      </w:r>
      <w:r w:rsidRPr="008D7EA9">
        <w:rPr>
          <w:rFonts w:asciiTheme="minorBidi" w:hAnsiTheme="minorBidi" w:cs="Arial"/>
          <w:rtl/>
        </w:rPr>
        <w:t xml:space="preserve"> </w:t>
      </w:r>
      <w:r w:rsidRPr="003E2153">
        <w:rPr>
          <w:rFonts w:asciiTheme="minorBidi" w:hAnsiTheme="minorBidi" w:cs="Arial"/>
          <w:rtl/>
        </w:rPr>
        <w:t>لفرص</w:t>
      </w:r>
      <w:r w:rsidRPr="008D7EA9">
        <w:rPr>
          <w:rFonts w:asciiTheme="minorBidi" w:hAnsiTheme="minorBidi" w:cs="Arial"/>
          <w:rtl/>
        </w:rPr>
        <w:t xml:space="preserve"> </w:t>
      </w:r>
      <w:r w:rsidRPr="003E2153">
        <w:rPr>
          <w:rFonts w:asciiTheme="minorBidi" w:hAnsiTheme="minorBidi" w:cs="Arial"/>
          <w:rtl/>
        </w:rPr>
        <w:t>العمل</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يتم</w:t>
      </w:r>
      <w:r w:rsidRPr="008D7EA9">
        <w:rPr>
          <w:rFonts w:asciiTheme="minorBidi" w:hAnsiTheme="minorBidi" w:cs="Arial"/>
          <w:rtl/>
        </w:rPr>
        <w:t xml:space="preserve"> </w:t>
      </w:r>
      <w:r w:rsidRPr="003E2153">
        <w:rPr>
          <w:rFonts w:asciiTheme="minorBidi" w:hAnsiTheme="minorBidi" w:cs="Arial"/>
          <w:rtl/>
        </w:rPr>
        <w:t>التوسع</w:t>
      </w:r>
      <w:r w:rsidRPr="008D7EA9">
        <w:rPr>
          <w:rFonts w:asciiTheme="minorBidi" w:hAnsiTheme="minorBidi" w:cs="Arial"/>
          <w:rtl/>
        </w:rPr>
        <w:t xml:space="preserve"> </w:t>
      </w:r>
      <w:r w:rsidRPr="003E2153">
        <w:rPr>
          <w:rFonts w:asciiTheme="minorBidi" w:hAnsiTheme="minorBidi" w:cs="Arial"/>
          <w:rtl/>
        </w:rPr>
        <w:t>فيها</w:t>
      </w:r>
      <w:r w:rsidRPr="008D7EA9">
        <w:rPr>
          <w:rFonts w:asciiTheme="minorBidi" w:hAnsiTheme="minorBidi" w:cs="Arial"/>
          <w:rtl/>
        </w:rPr>
        <w:t xml:space="preserve"> </w:t>
      </w:r>
      <w:r w:rsidRPr="003E2153">
        <w:rPr>
          <w:rFonts w:asciiTheme="minorBidi" w:hAnsiTheme="minorBidi" w:cs="Arial"/>
          <w:rtl/>
        </w:rPr>
        <w:t>بوتيرة</w:t>
      </w:r>
      <w:r w:rsidRPr="008D7EA9">
        <w:rPr>
          <w:rFonts w:asciiTheme="minorBidi" w:hAnsiTheme="minorBidi" w:cs="Arial"/>
          <w:rtl/>
        </w:rPr>
        <w:t xml:space="preserve"> </w:t>
      </w:r>
      <w:r w:rsidRPr="003E2153">
        <w:rPr>
          <w:rFonts w:asciiTheme="minorBidi" w:hAnsiTheme="minorBidi" w:cs="Arial"/>
          <w:rtl/>
        </w:rPr>
        <w:t>سريعة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خلال</w:t>
      </w:r>
      <w:r w:rsidRPr="008D7EA9">
        <w:rPr>
          <w:rFonts w:asciiTheme="minorBidi" w:hAnsiTheme="minorBidi" w:cs="Arial"/>
          <w:rtl/>
        </w:rPr>
        <w:t xml:space="preserve"> </w:t>
      </w:r>
      <w:r w:rsidRPr="003E2153">
        <w:rPr>
          <w:rFonts w:asciiTheme="minorBidi" w:hAnsiTheme="minorBidi" w:cs="Arial"/>
          <w:rtl/>
        </w:rPr>
        <w:t>طلب</w:t>
      </w:r>
      <w:r w:rsidRPr="008D7EA9">
        <w:rPr>
          <w:rFonts w:asciiTheme="minorBidi" w:hAnsiTheme="minorBidi" w:cs="Arial"/>
          <w:rtl/>
        </w:rPr>
        <w:t xml:space="preserve"> </w:t>
      </w:r>
      <w:r w:rsidRPr="003E2153">
        <w:rPr>
          <w:rFonts w:asciiTheme="minorBidi" w:hAnsiTheme="minorBidi" w:cs="Arial"/>
          <w:rtl/>
        </w:rPr>
        <w:t>خدمات</w:t>
      </w:r>
      <w:r w:rsidRPr="008D7EA9">
        <w:rPr>
          <w:rFonts w:asciiTheme="minorBidi" w:hAnsiTheme="minorBidi" w:cs="Arial"/>
          <w:rtl/>
        </w:rPr>
        <w:t xml:space="preserve"> </w:t>
      </w:r>
      <w:r w:rsidRPr="003E2153">
        <w:rPr>
          <w:rFonts w:asciiTheme="minorBidi" w:hAnsiTheme="minorBidi" w:cs="Arial"/>
          <w:rtl/>
        </w:rPr>
        <w:t>المواصلات</w:t>
      </w:r>
      <w:r w:rsidRPr="008D7EA9">
        <w:rPr>
          <w:rFonts w:asciiTheme="minorBidi" w:hAnsiTheme="minorBidi" w:cs="Arial"/>
          <w:rtl/>
        </w:rPr>
        <w:t xml:space="preserve"> </w:t>
      </w:r>
      <w:r w:rsidRPr="003E2153">
        <w:rPr>
          <w:rFonts w:asciiTheme="minorBidi" w:hAnsiTheme="minorBidi" w:cs="Arial"/>
          <w:rtl/>
        </w:rPr>
        <w:t>باستخدام</w:t>
      </w:r>
      <w:r w:rsidRPr="008D7EA9">
        <w:rPr>
          <w:rFonts w:asciiTheme="minorBidi" w:hAnsiTheme="minorBidi" w:cs="Arial"/>
          <w:rtl/>
        </w:rPr>
        <w:t xml:space="preserve"> </w:t>
      </w:r>
      <w:r w:rsidRPr="003E2153">
        <w:rPr>
          <w:rFonts w:asciiTheme="minorBidi" w:hAnsiTheme="minorBidi" w:cs="Arial"/>
          <w:rtl/>
        </w:rPr>
        <w:t>سيارات</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خلال</w:t>
      </w:r>
      <w:r w:rsidRPr="008D7EA9">
        <w:rPr>
          <w:rFonts w:asciiTheme="minorBidi" w:hAnsiTheme="minorBidi" w:cs="Arial"/>
          <w:rtl/>
        </w:rPr>
        <w:t xml:space="preserve"> </w:t>
      </w:r>
      <w:r w:rsidRPr="003E2153">
        <w:rPr>
          <w:rFonts w:asciiTheme="minorBidi" w:hAnsiTheme="minorBidi" w:cs="Arial"/>
          <w:rtl/>
        </w:rPr>
        <w:t>الإنترنت</w:t>
      </w:r>
      <w:r w:rsidRPr="008D7EA9">
        <w:rPr>
          <w:rFonts w:asciiTheme="minorBidi" w:hAnsiTheme="minorBidi" w:cs="Arial"/>
          <w:rtl/>
        </w:rPr>
        <w:t xml:space="preserve">. </w:t>
      </w:r>
    </w:p>
    <w:p w14:paraId="6E1FFDB0" w14:textId="77777777" w:rsidR="008D7EA9" w:rsidRPr="008D7EA9" w:rsidRDefault="008D7EA9" w:rsidP="008D7EA9">
      <w:pPr>
        <w:spacing w:after="0"/>
        <w:jc w:val="center"/>
        <w:rPr>
          <w:rFonts w:asciiTheme="minorBidi" w:hAnsiTheme="minorBidi" w:cstheme="minorBidi"/>
          <w:b/>
          <w:bCs/>
          <w:sz w:val="20"/>
          <w:szCs w:val="20"/>
        </w:rPr>
      </w:pPr>
    </w:p>
    <w:p w14:paraId="5C542CAA" w14:textId="77777777" w:rsidR="00270762" w:rsidRPr="008D7EA9" w:rsidRDefault="00270762" w:rsidP="008D7EA9">
      <w:pPr>
        <w:spacing w:line="340" w:lineRule="exact"/>
        <w:jc w:val="both"/>
        <w:rPr>
          <w:rFonts w:asciiTheme="minorBidi" w:hAnsiTheme="minorBidi" w:cs="Arial"/>
          <w:b/>
          <w:bCs/>
          <w:rtl/>
        </w:rPr>
      </w:pPr>
      <w:r w:rsidRPr="008D7EA9">
        <w:rPr>
          <w:rFonts w:asciiTheme="minorBidi" w:hAnsiTheme="minorBidi" w:cs="Arial"/>
          <w:b/>
          <w:bCs/>
          <w:rtl/>
        </w:rPr>
        <w:t>إحراز تقدم في ضبط أوضاع المالية العامة</w:t>
      </w:r>
    </w:p>
    <w:p w14:paraId="24426CF9" w14:textId="77777777" w:rsidR="00270762" w:rsidRPr="008D7EA9" w:rsidRDefault="00270762" w:rsidP="008D7EA9">
      <w:pPr>
        <w:spacing w:line="340" w:lineRule="exact"/>
        <w:jc w:val="both"/>
        <w:rPr>
          <w:rFonts w:asciiTheme="minorBidi" w:hAnsiTheme="minorBidi" w:cs="Arial"/>
          <w:rtl/>
        </w:rPr>
      </w:pPr>
      <w:r w:rsidRPr="003E2153">
        <w:rPr>
          <w:rFonts w:asciiTheme="minorBidi" w:hAnsiTheme="minorBidi" w:cs="Arial"/>
          <w:rtl/>
        </w:rPr>
        <w:t>تواصل</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التزامها</w:t>
      </w:r>
      <w:r w:rsidRPr="008D7EA9">
        <w:rPr>
          <w:rFonts w:asciiTheme="minorBidi" w:hAnsiTheme="minorBidi" w:cs="Arial"/>
          <w:rtl/>
        </w:rPr>
        <w:t xml:space="preserve"> </w:t>
      </w:r>
      <w:r w:rsidRPr="003E2153">
        <w:rPr>
          <w:rFonts w:asciiTheme="minorBidi" w:hAnsiTheme="minorBidi" w:cs="Arial"/>
          <w:rtl/>
        </w:rPr>
        <w:t>بتنفيذ</w:t>
      </w:r>
      <w:r w:rsidRPr="008D7EA9">
        <w:rPr>
          <w:rFonts w:asciiTheme="minorBidi" w:hAnsiTheme="minorBidi" w:cs="Arial"/>
          <w:rtl/>
        </w:rPr>
        <w:t xml:space="preserve"> </w:t>
      </w:r>
      <w:r w:rsidRPr="003E2153">
        <w:rPr>
          <w:rFonts w:asciiTheme="minorBidi" w:hAnsiTheme="minorBidi" w:cs="Arial"/>
          <w:rtl/>
        </w:rPr>
        <w:t>خارطة</w:t>
      </w:r>
      <w:r w:rsidRPr="008D7EA9">
        <w:rPr>
          <w:rFonts w:asciiTheme="minorBidi" w:hAnsiTheme="minorBidi" w:cs="Arial"/>
          <w:rtl/>
        </w:rPr>
        <w:t xml:space="preserve"> </w:t>
      </w:r>
      <w:r w:rsidRPr="003E2153">
        <w:rPr>
          <w:rFonts w:asciiTheme="minorBidi" w:hAnsiTheme="minorBidi" w:cs="Arial"/>
          <w:rtl/>
        </w:rPr>
        <w:t>ضبط</w:t>
      </w:r>
      <w:r w:rsidRPr="008D7EA9">
        <w:rPr>
          <w:rFonts w:asciiTheme="minorBidi" w:hAnsiTheme="minorBidi" w:cs="Arial"/>
          <w:rtl/>
        </w:rPr>
        <w:t xml:space="preserve"> </w:t>
      </w:r>
      <w:r w:rsidRPr="003E2153">
        <w:rPr>
          <w:rFonts w:asciiTheme="minorBidi" w:hAnsiTheme="minorBidi" w:cs="Arial"/>
          <w:rtl/>
        </w:rPr>
        <w:t>أوضاع</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باعتبارها</w:t>
      </w:r>
      <w:r w:rsidRPr="008D7EA9">
        <w:rPr>
          <w:rFonts w:asciiTheme="minorBidi" w:hAnsiTheme="minorBidi" w:cs="Arial"/>
          <w:rtl/>
        </w:rPr>
        <w:t xml:space="preserve"> </w:t>
      </w:r>
      <w:r w:rsidRPr="003E2153">
        <w:rPr>
          <w:rFonts w:asciiTheme="minorBidi" w:hAnsiTheme="minorBidi" w:cs="Arial"/>
          <w:rtl/>
        </w:rPr>
        <w:t>إحدى</w:t>
      </w:r>
      <w:r w:rsidRPr="008D7EA9">
        <w:rPr>
          <w:rFonts w:asciiTheme="minorBidi" w:hAnsiTheme="minorBidi" w:cs="Arial"/>
          <w:rtl/>
        </w:rPr>
        <w:t xml:space="preserve"> </w:t>
      </w:r>
      <w:r w:rsidRPr="003E2153">
        <w:rPr>
          <w:rFonts w:asciiTheme="minorBidi" w:hAnsiTheme="minorBidi" w:cs="Arial"/>
          <w:rtl/>
        </w:rPr>
        <w:t>ركائز</w:t>
      </w:r>
      <w:r w:rsidRPr="008D7EA9">
        <w:rPr>
          <w:rFonts w:asciiTheme="minorBidi" w:hAnsiTheme="minorBidi" w:cs="Arial"/>
          <w:rtl/>
        </w:rPr>
        <w:t xml:space="preserve"> </w:t>
      </w:r>
      <w:r w:rsidRPr="003E2153">
        <w:rPr>
          <w:rFonts w:asciiTheme="minorBidi" w:hAnsiTheme="minorBidi" w:cs="Arial"/>
          <w:rtl/>
        </w:rPr>
        <w:t>الإصلاح</w:t>
      </w:r>
      <w:r w:rsidRPr="008D7EA9">
        <w:rPr>
          <w:rFonts w:asciiTheme="minorBidi" w:hAnsiTheme="minorBidi" w:cs="Arial"/>
          <w:rtl/>
        </w:rPr>
        <w:t xml:space="preserve"> </w:t>
      </w:r>
      <w:r w:rsidRPr="003E2153">
        <w:rPr>
          <w:rFonts w:asciiTheme="minorBidi" w:hAnsiTheme="minorBidi" w:cs="Arial"/>
          <w:rtl/>
        </w:rPr>
        <w:t>الاقتصادي</w:t>
      </w:r>
      <w:r w:rsidRPr="008D7EA9">
        <w:rPr>
          <w:rFonts w:asciiTheme="minorBidi" w:hAnsiTheme="minorBidi" w:cs="Arial"/>
          <w:rtl/>
        </w:rPr>
        <w:t xml:space="preserve">. </w:t>
      </w:r>
      <w:r w:rsidRPr="003E2153">
        <w:rPr>
          <w:rFonts w:asciiTheme="minorBidi" w:hAnsiTheme="minorBidi" w:cs="Arial"/>
          <w:rtl/>
        </w:rPr>
        <w:t>ويتمثل</w:t>
      </w:r>
      <w:r w:rsidRPr="008D7EA9">
        <w:rPr>
          <w:rFonts w:asciiTheme="minorBidi" w:hAnsiTheme="minorBidi" w:cs="Arial"/>
          <w:rtl/>
        </w:rPr>
        <w:t xml:space="preserve"> </w:t>
      </w:r>
      <w:r w:rsidRPr="003E2153">
        <w:rPr>
          <w:rFonts w:asciiTheme="minorBidi" w:hAnsiTheme="minorBidi" w:cs="Arial"/>
          <w:rtl/>
        </w:rPr>
        <w:t>الهدف</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وراء</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وضع</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مسار</w:t>
      </w:r>
      <w:r w:rsidRPr="008D7EA9">
        <w:rPr>
          <w:rFonts w:asciiTheme="minorBidi" w:hAnsiTheme="minorBidi" w:cs="Arial"/>
          <w:rtl/>
        </w:rPr>
        <w:t xml:space="preserve"> </w:t>
      </w:r>
      <w:r w:rsidRPr="003E2153">
        <w:rPr>
          <w:rFonts w:asciiTheme="minorBidi" w:hAnsiTheme="minorBidi" w:cs="Arial"/>
          <w:rtl/>
        </w:rPr>
        <w:t>مستدام</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خلال</w:t>
      </w:r>
      <w:r w:rsidRPr="008D7EA9">
        <w:rPr>
          <w:rFonts w:asciiTheme="minorBidi" w:hAnsiTheme="minorBidi" w:cs="Arial"/>
          <w:rtl/>
        </w:rPr>
        <w:t xml:space="preserve"> </w:t>
      </w:r>
      <w:r w:rsidRPr="003E2153">
        <w:rPr>
          <w:rFonts w:asciiTheme="minorBidi" w:hAnsiTheme="minorBidi" w:cs="Arial"/>
          <w:rtl/>
        </w:rPr>
        <w:t>خفض</w:t>
      </w:r>
      <w:r w:rsidRPr="008D7EA9">
        <w:rPr>
          <w:rFonts w:asciiTheme="minorBidi" w:hAnsiTheme="minorBidi" w:cs="Arial"/>
          <w:rtl/>
        </w:rPr>
        <w:t xml:space="preserve"> </w:t>
      </w:r>
      <w:r w:rsidRPr="003E2153">
        <w:rPr>
          <w:rFonts w:asciiTheme="minorBidi" w:hAnsiTheme="minorBidi" w:cs="Arial"/>
          <w:rtl/>
        </w:rPr>
        <w:t>عجز</w:t>
      </w:r>
      <w:r w:rsidRPr="008D7EA9">
        <w:rPr>
          <w:rFonts w:asciiTheme="minorBidi" w:hAnsiTheme="minorBidi" w:cs="Arial"/>
          <w:rtl/>
        </w:rPr>
        <w:t xml:space="preserve"> </w:t>
      </w:r>
      <w:r w:rsidRPr="003E2153">
        <w:rPr>
          <w:rFonts w:asciiTheme="minorBidi" w:hAnsiTheme="minorBidi" w:cs="Arial"/>
          <w:rtl/>
        </w:rPr>
        <w:t>الموازنة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ووضع</w:t>
      </w:r>
      <w:r w:rsidRPr="008D7EA9">
        <w:rPr>
          <w:rFonts w:asciiTheme="minorBidi" w:hAnsiTheme="minorBidi" w:cs="Arial"/>
          <w:rtl/>
        </w:rPr>
        <w:t xml:space="preserve"> </w:t>
      </w:r>
      <w:r w:rsidRPr="003E2153">
        <w:rPr>
          <w:rFonts w:asciiTheme="minorBidi" w:hAnsiTheme="minorBidi" w:cs="Arial"/>
          <w:rtl/>
        </w:rPr>
        <w:t>الدين</w:t>
      </w:r>
      <w:r w:rsidRPr="008D7EA9">
        <w:rPr>
          <w:rFonts w:asciiTheme="minorBidi" w:hAnsiTheme="minorBidi" w:cs="Arial"/>
          <w:rtl/>
        </w:rPr>
        <w:t xml:space="preserve"> </w:t>
      </w:r>
      <w:r w:rsidRPr="003E2153">
        <w:rPr>
          <w:rFonts w:asciiTheme="minorBidi" w:hAnsiTheme="minorBidi" w:cs="Arial"/>
          <w:rtl/>
        </w:rPr>
        <w:t>العام</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مسار</w:t>
      </w:r>
      <w:r w:rsidRPr="008D7EA9">
        <w:rPr>
          <w:rFonts w:asciiTheme="minorBidi" w:hAnsiTheme="minorBidi" w:cs="Arial"/>
          <w:rtl/>
        </w:rPr>
        <w:t xml:space="preserve"> </w:t>
      </w:r>
      <w:r w:rsidRPr="003E2153">
        <w:rPr>
          <w:rFonts w:asciiTheme="minorBidi" w:hAnsiTheme="minorBidi" w:cs="Arial"/>
          <w:rtl/>
        </w:rPr>
        <w:t>التراجع</w:t>
      </w:r>
      <w:r w:rsidRPr="008D7EA9">
        <w:rPr>
          <w:rFonts w:asciiTheme="minorBidi" w:hAnsiTheme="minorBidi" w:cs="Arial"/>
          <w:rtl/>
        </w:rPr>
        <w:t xml:space="preserve"> </w:t>
      </w:r>
      <w:r w:rsidRPr="003E2153">
        <w:rPr>
          <w:rFonts w:asciiTheme="minorBidi" w:hAnsiTheme="minorBidi" w:cs="Arial"/>
          <w:rtl/>
        </w:rPr>
        <w:t>والانخفاض،</w:t>
      </w:r>
      <w:r w:rsidRPr="008D7EA9">
        <w:rPr>
          <w:rFonts w:asciiTheme="minorBidi" w:hAnsiTheme="minorBidi" w:cs="Arial"/>
          <w:rtl/>
        </w:rPr>
        <w:t xml:space="preserve"> </w:t>
      </w:r>
      <w:r w:rsidRPr="003E2153">
        <w:rPr>
          <w:rFonts w:asciiTheme="minorBidi" w:hAnsiTheme="minorBidi" w:cs="Arial"/>
          <w:rtl/>
        </w:rPr>
        <w:t>وتحرير</w:t>
      </w:r>
      <w:r w:rsidRPr="008D7EA9">
        <w:rPr>
          <w:rFonts w:asciiTheme="minorBidi" w:hAnsiTheme="minorBidi" w:cs="Arial"/>
          <w:rtl/>
        </w:rPr>
        <w:t xml:space="preserve"> </w:t>
      </w:r>
      <w:r w:rsidRPr="003E2153">
        <w:rPr>
          <w:rFonts w:asciiTheme="minorBidi" w:hAnsiTheme="minorBidi" w:cs="Arial"/>
          <w:rtl/>
        </w:rPr>
        <w:t>الموارد</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أجل</w:t>
      </w:r>
      <w:r w:rsidRPr="008D7EA9">
        <w:rPr>
          <w:rFonts w:asciiTheme="minorBidi" w:hAnsiTheme="minorBidi" w:cs="Arial"/>
          <w:rtl/>
        </w:rPr>
        <w:t xml:space="preserve"> </w:t>
      </w:r>
      <w:r w:rsidRPr="003E2153">
        <w:rPr>
          <w:rFonts w:asciiTheme="minorBidi" w:hAnsiTheme="minorBidi" w:cs="Arial"/>
          <w:rtl/>
        </w:rPr>
        <w:t>تعزيز</w:t>
      </w:r>
      <w:r w:rsidRPr="008D7EA9">
        <w:rPr>
          <w:rFonts w:asciiTheme="minorBidi" w:hAnsiTheme="minorBidi" w:cs="Arial"/>
          <w:rtl/>
        </w:rPr>
        <w:t xml:space="preserve"> </w:t>
      </w:r>
      <w:r w:rsidRPr="003E2153">
        <w:rPr>
          <w:rFonts w:asciiTheme="minorBidi" w:hAnsiTheme="minorBidi" w:cs="Arial"/>
          <w:rtl/>
        </w:rPr>
        <w:t>عجلة</w:t>
      </w:r>
      <w:r w:rsidRPr="008D7EA9">
        <w:rPr>
          <w:rFonts w:asciiTheme="minorBidi" w:hAnsiTheme="minorBidi" w:cs="Arial"/>
          <w:rtl/>
        </w:rPr>
        <w:t xml:space="preserve"> </w:t>
      </w:r>
      <w:r w:rsidRPr="003E2153">
        <w:rPr>
          <w:rFonts w:asciiTheme="minorBidi" w:hAnsiTheme="minorBidi" w:cs="Arial"/>
          <w:rtl/>
        </w:rPr>
        <w:t>النمو</w:t>
      </w:r>
      <w:r w:rsidRPr="008D7EA9">
        <w:rPr>
          <w:rFonts w:asciiTheme="minorBidi" w:hAnsiTheme="minorBidi" w:cs="Arial"/>
          <w:rtl/>
        </w:rPr>
        <w:t xml:space="preserve"> </w:t>
      </w:r>
      <w:r w:rsidRPr="003E2153">
        <w:rPr>
          <w:rFonts w:asciiTheme="minorBidi" w:hAnsiTheme="minorBidi" w:cs="Arial"/>
          <w:rtl/>
        </w:rPr>
        <w:t>وتحقيق</w:t>
      </w:r>
      <w:r w:rsidRPr="008D7EA9">
        <w:rPr>
          <w:rFonts w:asciiTheme="minorBidi" w:hAnsiTheme="minorBidi" w:cs="Arial"/>
          <w:rtl/>
        </w:rPr>
        <w:t xml:space="preserve"> </w:t>
      </w:r>
      <w:r w:rsidRPr="003E2153">
        <w:rPr>
          <w:rFonts w:asciiTheme="minorBidi" w:hAnsiTheme="minorBidi" w:cs="Arial"/>
          <w:rtl/>
        </w:rPr>
        <w:t>الإنفاق</w:t>
      </w:r>
      <w:r w:rsidRPr="008D7EA9">
        <w:rPr>
          <w:rFonts w:asciiTheme="minorBidi" w:hAnsiTheme="minorBidi" w:cs="Arial"/>
          <w:rtl/>
        </w:rPr>
        <w:t xml:space="preserve"> </w:t>
      </w:r>
      <w:r w:rsidRPr="003E2153">
        <w:rPr>
          <w:rFonts w:asciiTheme="minorBidi" w:hAnsiTheme="minorBidi" w:cs="Arial"/>
          <w:rtl/>
        </w:rPr>
        <w:t>الإنتاجي،</w:t>
      </w:r>
      <w:r w:rsidRPr="008D7EA9">
        <w:rPr>
          <w:rFonts w:asciiTheme="minorBidi" w:hAnsiTheme="minorBidi" w:cs="Arial"/>
          <w:rtl/>
        </w:rPr>
        <w:t xml:space="preserve"> </w:t>
      </w:r>
      <w:r w:rsidRPr="003E2153">
        <w:rPr>
          <w:rFonts w:asciiTheme="minorBidi" w:hAnsiTheme="minorBidi" w:cs="Arial"/>
          <w:rtl/>
        </w:rPr>
        <w:t>لا</w:t>
      </w:r>
      <w:r w:rsidRPr="008D7EA9">
        <w:rPr>
          <w:rFonts w:asciiTheme="minorBidi" w:hAnsiTheme="minorBidi" w:cs="Arial"/>
          <w:rtl/>
        </w:rPr>
        <w:t xml:space="preserve"> </w:t>
      </w:r>
      <w:r w:rsidRPr="003E2153">
        <w:rPr>
          <w:rFonts w:asciiTheme="minorBidi" w:hAnsiTheme="minorBidi" w:cs="Arial"/>
          <w:rtl/>
        </w:rPr>
        <w:t>سيما</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مجالات</w:t>
      </w:r>
      <w:r w:rsidRPr="008D7EA9">
        <w:rPr>
          <w:rFonts w:asciiTheme="minorBidi" w:hAnsiTheme="minorBidi" w:cs="Arial"/>
          <w:rtl/>
        </w:rPr>
        <w:t xml:space="preserve"> </w:t>
      </w:r>
      <w:r w:rsidRPr="003E2153">
        <w:rPr>
          <w:rFonts w:asciiTheme="minorBidi" w:hAnsiTheme="minorBidi" w:cs="Arial"/>
          <w:rtl/>
        </w:rPr>
        <w:t>الصحة</w:t>
      </w:r>
      <w:r w:rsidRPr="008D7EA9">
        <w:rPr>
          <w:rFonts w:asciiTheme="minorBidi" w:hAnsiTheme="minorBidi" w:cs="Arial"/>
          <w:rtl/>
        </w:rPr>
        <w:t xml:space="preserve"> </w:t>
      </w:r>
      <w:r w:rsidRPr="003E2153">
        <w:rPr>
          <w:rFonts w:asciiTheme="minorBidi" w:hAnsiTheme="minorBidi" w:cs="Arial"/>
          <w:rtl/>
        </w:rPr>
        <w:t>والتعليم</w:t>
      </w:r>
      <w:r w:rsidRPr="008D7EA9">
        <w:rPr>
          <w:rFonts w:asciiTheme="minorBidi" w:hAnsiTheme="minorBidi" w:cs="Arial"/>
          <w:rtl/>
        </w:rPr>
        <w:t xml:space="preserve"> </w:t>
      </w:r>
      <w:r w:rsidRPr="003E2153">
        <w:rPr>
          <w:rFonts w:asciiTheme="minorBidi" w:hAnsiTheme="minorBidi" w:cs="Arial"/>
          <w:rtl/>
        </w:rPr>
        <w:t>والحماية</w:t>
      </w:r>
      <w:r w:rsidRPr="008D7EA9">
        <w:rPr>
          <w:rFonts w:asciiTheme="minorBidi" w:hAnsiTheme="minorBidi" w:cs="Arial"/>
          <w:rtl/>
        </w:rPr>
        <w:t xml:space="preserve"> </w:t>
      </w:r>
      <w:r w:rsidRPr="003E2153">
        <w:rPr>
          <w:rFonts w:asciiTheme="minorBidi" w:hAnsiTheme="minorBidi" w:cs="Arial"/>
          <w:rtl/>
        </w:rPr>
        <w:t>الاجتماعية</w:t>
      </w:r>
      <w:r w:rsidRPr="008D7EA9">
        <w:rPr>
          <w:rFonts w:asciiTheme="minorBidi" w:hAnsiTheme="minorBidi" w:cs="Arial"/>
          <w:rtl/>
        </w:rPr>
        <w:t xml:space="preserve">. </w:t>
      </w:r>
    </w:p>
    <w:p w14:paraId="235B3F8F" w14:textId="77777777" w:rsidR="00270762" w:rsidRPr="008D7EA9" w:rsidRDefault="00270762" w:rsidP="00863BF8">
      <w:pPr>
        <w:spacing w:line="340" w:lineRule="exact"/>
        <w:jc w:val="both"/>
        <w:rPr>
          <w:rFonts w:asciiTheme="minorBidi" w:hAnsiTheme="minorBidi" w:cs="Arial"/>
          <w:rtl/>
        </w:rPr>
      </w:pPr>
      <w:r w:rsidRPr="003E2153">
        <w:rPr>
          <w:rFonts w:asciiTheme="minorBidi" w:hAnsiTheme="minorBidi" w:cs="Arial"/>
          <w:rtl/>
        </w:rPr>
        <w:lastRenderedPageBreak/>
        <w:t>وأدت</w:t>
      </w:r>
      <w:r w:rsidRPr="008D7EA9">
        <w:rPr>
          <w:rFonts w:asciiTheme="minorBidi" w:hAnsiTheme="minorBidi" w:cs="Arial"/>
          <w:rtl/>
        </w:rPr>
        <w:t xml:space="preserve"> </w:t>
      </w:r>
      <w:r w:rsidRPr="003E2153">
        <w:rPr>
          <w:rFonts w:asciiTheme="minorBidi" w:hAnsiTheme="minorBidi" w:cs="Arial"/>
          <w:rtl/>
        </w:rPr>
        <w:t>الإصلاحات</w:t>
      </w:r>
      <w:r w:rsidRPr="008D7EA9">
        <w:rPr>
          <w:rFonts w:asciiTheme="minorBidi" w:hAnsiTheme="minorBidi" w:cs="Arial"/>
          <w:rtl/>
        </w:rPr>
        <w:t xml:space="preserve"> </w:t>
      </w:r>
      <w:r w:rsidRPr="003E2153">
        <w:rPr>
          <w:rFonts w:asciiTheme="minorBidi" w:hAnsiTheme="minorBidi" w:cs="Arial"/>
          <w:rtl/>
        </w:rPr>
        <w:t>المهمة</w:t>
      </w:r>
      <w:r w:rsidRPr="008D7EA9">
        <w:rPr>
          <w:rFonts w:asciiTheme="minorBidi" w:hAnsiTheme="minorBidi" w:cs="Arial"/>
          <w:rtl/>
        </w:rPr>
        <w:t xml:space="preserve"> </w:t>
      </w:r>
      <w:r w:rsidRPr="003E2153">
        <w:rPr>
          <w:rFonts w:asciiTheme="minorBidi" w:hAnsiTheme="minorBidi" w:cs="Arial"/>
          <w:rtl/>
        </w:rPr>
        <w:t>للمالية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صعيد</w:t>
      </w:r>
      <w:r w:rsidRPr="008D7EA9">
        <w:rPr>
          <w:rFonts w:asciiTheme="minorBidi" w:hAnsiTheme="minorBidi" w:cs="Arial"/>
          <w:rtl/>
        </w:rPr>
        <w:t xml:space="preserve"> </w:t>
      </w:r>
      <w:r w:rsidRPr="003E2153">
        <w:rPr>
          <w:rFonts w:asciiTheme="minorBidi" w:hAnsiTheme="minorBidi" w:cs="Arial"/>
          <w:rtl/>
        </w:rPr>
        <w:t>النفقات</w:t>
      </w:r>
      <w:r w:rsidRPr="008D7EA9">
        <w:rPr>
          <w:rFonts w:asciiTheme="minorBidi" w:hAnsiTheme="minorBidi" w:cs="Arial"/>
          <w:rtl/>
        </w:rPr>
        <w:t xml:space="preserve"> </w:t>
      </w:r>
      <w:r w:rsidRPr="003E2153">
        <w:rPr>
          <w:rFonts w:asciiTheme="minorBidi" w:hAnsiTheme="minorBidi" w:cs="Arial"/>
          <w:rtl/>
        </w:rPr>
        <w:t>والإيرادات</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تحسينات</w:t>
      </w:r>
      <w:r w:rsidRPr="008D7EA9">
        <w:rPr>
          <w:rFonts w:asciiTheme="minorBidi" w:hAnsiTheme="minorBidi" w:cs="Arial"/>
          <w:rtl/>
        </w:rPr>
        <w:t xml:space="preserve"> </w:t>
      </w:r>
      <w:r w:rsidRPr="003E2153">
        <w:rPr>
          <w:rFonts w:asciiTheme="minorBidi" w:hAnsiTheme="minorBidi" w:cs="Arial"/>
          <w:rtl/>
        </w:rPr>
        <w:t>ملموسة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حساب</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الرغم</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زيادة</w:t>
      </w:r>
      <w:r w:rsidRPr="008D7EA9">
        <w:rPr>
          <w:rFonts w:asciiTheme="minorBidi" w:hAnsiTheme="minorBidi" w:cs="Arial"/>
          <w:rtl/>
        </w:rPr>
        <w:t xml:space="preserve"> </w:t>
      </w:r>
      <w:r w:rsidRPr="003E2153">
        <w:rPr>
          <w:rFonts w:asciiTheme="minorBidi" w:hAnsiTheme="minorBidi" w:cs="Arial"/>
          <w:rtl/>
        </w:rPr>
        <w:t>دعم</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بسبب</w:t>
      </w:r>
      <w:r w:rsidRPr="008D7EA9">
        <w:rPr>
          <w:rFonts w:asciiTheme="minorBidi" w:hAnsiTheme="minorBidi" w:cs="Arial"/>
          <w:rtl/>
        </w:rPr>
        <w:t xml:space="preserve"> </w:t>
      </w:r>
      <w:r w:rsidRPr="003E2153">
        <w:rPr>
          <w:rFonts w:asciiTheme="minorBidi" w:hAnsiTheme="minorBidi" w:cs="Arial"/>
          <w:rtl/>
        </w:rPr>
        <w:t>انخفاض</w:t>
      </w:r>
      <w:r w:rsidRPr="008D7EA9">
        <w:rPr>
          <w:rFonts w:asciiTheme="minorBidi" w:hAnsiTheme="minorBidi" w:cs="Arial"/>
          <w:rtl/>
        </w:rPr>
        <w:t xml:space="preserve"> </w:t>
      </w:r>
      <w:r w:rsidRPr="003E2153">
        <w:rPr>
          <w:rFonts w:asciiTheme="minorBidi" w:hAnsiTheme="minorBidi" w:cs="Arial"/>
          <w:rtl/>
        </w:rPr>
        <w:t>قيمة</w:t>
      </w:r>
      <w:r w:rsidRPr="008D7EA9">
        <w:rPr>
          <w:rFonts w:asciiTheme="minorBidi" w:hAnsiTheme="minorBidi" w:cs="Arial"/>
          <w:rtl/>
        </w:rPr>
        <w:t xml:space="preserve"> </w:t>
      </w:r>
      <w:r w:rsidRPr="003E2153">
        <w:rPr>
          <w:rFonts w:asciiTheme="minorBidi" w:hAnsiTheme="minorBidi" w:cs="Arial"/>
          <w:rtl/>
        </w:rPr>
        <w:t>الجنية</w:t>
      </w:r>
      <w:r w:rsidRPr="008D7EA9">
        <w:rPr>
          <w:rFonts w:asciiTheme="minorBidi" w:hAnsiTheme="minorBidi" w:cs="Arial"/>
          <w:rtl/>
        </w:rPr>
        <w:t xml:space="preserve"> </w:t>
      </w:r>
      <w:r w:rsidRPr="003E2153">
        <w:rPr>
          <w:rFonts w:asciiTheme="minorBidi" w:hAnsiTheme="minorBidi" w:cs="Arial"/>
          <w:rtl/>
        </w:rPr>
        <w:t>بقدر</w:t>
      </w:r>
      <w:r w:rsidRPr="008D7EA9">
        <w:rPr>
          <w:rFonts w:asciiTheme="minorBidi" w:hAnsiTheme="minorBidi" w:cs="Arial"/>
          <w:rtl/>
        </w:rPr>
        <w:t xml:space="preserve"> </w:t>
      </w:r>
      <w:r w:rsidRPr="003E2153">
        <w:rPr>
          <w:rFonts w:asciiTheme="minorBidi" w:hAnsiTheme="minorBidi" w:cs="Arial"/>
          <w:rtl/>
        </w:rPr>
        <w:t>أكبر</w:t>
      </w:r>
      <w:r w:rsidRPr="008D7EA9">
        <w:rPr>
          <w:rFonts w:asciiTheme="minorBidi" w:hAnsiTheme="minorBidi" w:cs="Arial"/>
          <w:rtl/>
        </w:rPr>
        <w:t xml:space="preserve"> </w:t>
      </w:r>
      <w:r w:rsidRPr="003E2153">
        <w:rPr>
          <w:rFonts w:asciiTheme="minorBidi" w:hAnsiTheme="minorBidi" w:cs="Arial"/>
          <w:rtl/>
        </w:rPr>
        <w:t>مما</w:t>
      </w:r>
      <w:r w:rsidRPr="008D7EA9">
        <w:rPr>
          <w:rFonts w:asciiTheme="minorBidi" w:hAnsiTheme="minorBidi" w:cs="Arial"/>
          <w:rtl/>
        </w:rPr>
        <w:t xml:space="preserve"> </w:t>
      </w:r>
      <w:r w:rsidRPr="003E2153">
        <w:rPr>
          <w:rFonts w:asciiTheme="minorBidi" w:hAnsiTheme="minorBidi" w:cs="Arial"/>
          <w:rtl/>
        </w:rPr>
        <w:t>هو</w:t>
      </w:r>
      <w:r w:rsidRPr="008D7EA9">
        <w:rPr>
          <w:rFonts w:asciiTheme="minorBidi" w:hAnsiTheme="minorBidi" w:cs="Arial"/>
          <w:rtl/>
        </w:rPr>
        <w:t xml:space="preserve"> </w:t>
      </w:r>
      <w:r w:rsidRPr="003E2153">
        <w:rPr>
          <w:rFonts w:asciiTheme="minorBidi" w:hAnsiTheme="minorBidi" w:cs="Arial"/>
          <w:rtl/>
        </w:rPr>
        <w:t>متوقع</w:t>
      </w:r>
      <w:r w:rsidRPr="008D7EA9">
        <w:rPr>
          <w:rFonts w:asciiTheme="minorBidi" w:hAnsiTheme="minorBidi" w:cs="Arial"/>
          <w:rtl/>
        </w:rPr>
        <w:t xml:space="preserve"> </w:t>
      </w:r>
      <w:r w:rsidRPr="003E2153">
        <w:rPr>
          <w:rFonts w:asciiTheme="minorBidi" w:hAnsiTheme="minorBidi" w:cs="Arial"/>
          <w:rtl/>
        </w:rPr>
        <w:t>وزيادة</w:t>
      </w:r>
      <w:r w:rsidRPr="008D7EA9">
        <w:rPr>
          <w:rFonts w:asciiTheme="minorBidi" w:hAnsiTheme="minorBidi" w:cs="Arial"/>
          <w:rtl/>
        </w:rPr>
        <w:t xml:space="preserve"> </w:t>
      </w:r>
      <w:r w:rsidRPr="003E2153">
        <w:rPr>
          <w:rFonts w:asciiTheme="minorBidi" w:hAnsiTheme="minorBidi" w:cs="Arial"/>
          <w:rtl/>
        </w:rPr>
        <w:t>أسعار</w:t>
      </w:r>
      <w:r w:rsidRPr="008D7EA9">
        <w:rPr>
          <w:rFonts w:asciiTheme="minorBidi" w:hAnsiTheme="minorBidi" w:cs="Arial"/>
          <w:rtl/>
        </w:rPr>
        <w:t xml:space="preserve"> </w:t>
      </w:r>
      <w:r w:rsidRPr="003E2153">
        <w:rPr>
          <w:rFonts w:asciiTheme="minorBidi" w:hAnsiTheme="minorBidi" w:cs="Arial"/>
          <w:rtl/>
        </w:rPr>
        <w:t>النفط</w:t>
      </w:r>
      <w:r w:rsidRPr="008D7EA9">
        <w:rPr>
          <w:rFonts w:asciiTheme="minorBidi" w:hAnsiTheme="minorBidi" w:cs="Arial"/>
          <w:rtl/>
        </w:rPr>
        <w:t xml:space="preserve"> </w:t>
      </w:r>
      <w:r w:rsidRPr="003E2153">
        <w:rPr>
          <w:rFonts w:asciiTheme="minorBidi" w:hAnsiTheme="minorBidi" w:cs="Arial"/>
          <w:rtl/>
        </w:rPr>
        <w:t>العالمية</w:t>
      </w:r>
      <w:r w:rsidRPr="008D7EA9">
        <w:rPr>
          <w:rFonts w:asciiTheme="minorBidi" w:hAnsiTheme="minorBidi" w:cs="Arial"/>
          <w:rtl/>
        </w:rPr>
        <w:t xml:space="preserve">. </w:t>
      </w:r>
      <w:r w:rsidRPr="003E2153">
        <w:rPr>
          <w:rFonts w:asciiTheme="minorBidi" w:hAnsiTheme="minorBidi" w:cs="Arial"/>
          <w:rtl/>
        </w:rPr>
        <w:t>وتقلص</w:t>
      </w:r>
      <w:r w:rsidRPr="008D7EA9">
        <w:rPr>
          <w:rFonts w:asciiTheme="minorBidi" w:hAnsiTheme="minorBidi" w:cs="Arial"/>
          <w:rtl/>
        </w:rPr>
        <w:t xml:space="preserve"> </w:t>
      </w:r>
      <w:r w:rsidRPr="003E2153">
        <w:rPr>
          <w:rFonts w:asciiTheme="minorBidi" w:hAnsiTheme="minorBidi" w:cs="Arial"/>
          <w:rtl/>
        </w:rPr>
        <w:t>العجز</w:t>
      </w:r>
      <w:r w:rsidRPr="008D7EA9">
        <w:rPr>
          <w:rFonts w:asciiTheme="minorBidi" w:hAnsiTheme="minorBidi" w:cs="Arial"/>
          <w:rtl/>
        </w:rPr>
        <w:t xml:space="preserve"> </w:t>
      </w:r>
      <w:r w:rsidRPr="003E2153">
        <w:rPr>
          <w:rFonts w:asciiTheme="minorBidi" w:hAnsiTheme="minorBidi" w:cs="Arial"/>
          <w:rtl/>
        </w:rPr>
        <w:t>الكلي</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الموازنة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للدولة</w:t>
      </w:r>
      <w:r w:rsidRPr="008D7EA9">
        <w:rPr>
          <w:rFonts w:asciiTheme="minorBidi" w:hAnsiTheme="minorBidi" w:cs="Arial"/>
          <w:rtl/>
        </w:rPr>
        <w:t xml:space="preserve"> </w:t>
      </w:r>
      <w:r w:rsidRPr="003E2153">
        <w:rPr>
          <w:rFonts w:asciiTheme="minorBidi" w:hAnsiTheme="minorBidi" w:cs="Arial"/>
          <w:rtl/>
        </w:rPr>
        <w:t>ليصل</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10.9%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إجمالي</w:t>
      </w:r>
      <w:r w:rsidRPr="008D7EA9">
        <w:rPr>
          <w:rFonts w:asciiTheme="minorBidi" w:hAnsiTheme="minorBidi" w:cs="Arial"/>
          <w:rtl/>
        </w:rPr>
        <w:t xml:space="preserve"> </w:t>
      </w:r>
      <w:r w:rsidRPr="003E2153">
        <w:rPr>
          <w:rFonts w:asciiTheme="minorBidi" w:hAnsiTheme="minorBidi" w:cs="Arial"/>
          <w:rtl/>
        </w:rPr>
        <w:t>الناتج</w:t>
      </w:r>
      <w:r w:rsidRPr="008D7EA9">
        <w:rPr>
          <w:rFonts w:asciiTheme="minorBidi" w:hAnsiTheme="minorBidi" w:cs="Arial"/>
          <w:rtl/>
        </w:rPr>
        <w:t xml:space="preserve"> </w:t>
      </w:r>
      <w:r w:rsidRPr="003E2153">
        <w:rPr>
          <w:rFonts w:asciiTheme="minorBidi" w:hAnsiTheme="minorBidi" w:cs="Arial"/>
          <w:rtl/>
        </w:rPr>
        <w:t>المحلي</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2016/2017 </w:t>
      </w:r>
      <w:r w:rsidRPr="003E2153">
        <w:rPr>
          <w:rFonts w:asciiTheme="minorBidi" w:hAnsiTheme="minorBidi" w:cs="Arial"/>
          <w:rtl/>
        </w:rPr>
        <w:t>مقارنة</w:t>
      </w:r>
      <w:r w:rsidRPr="008D7EA9">
        <w:rPr>
          <w:rFonts w:asciiTheme="minorBidi" w:hAnsiTheme="minorBidi" w:cs="Arial"/>
          <w:rtl/>
        </w:rPr>
        <w:t xml:space="preserve"> </w:t>
      </w:r>
      <w:r w:rsidRPr="003E2153">
        <w:rPr>
          <w:rFonts w:asciiTheme="minorBidi" w:hAnsiTheme="minorBidi" w:cs="Arial"/>
          <w:rtl/>
        </w:rPr>
        <w:t>بما</w:t>
      </w:r>
      <w:r w:rsidRPr="008D7EA9">
        <w:rPr>
          <w:rFonts w:asciiTheme="minorBidi" w:hAnsiTheme="minorBidi" w:cs="Arial"/>
          <w:rtl/>
        </w:rPr>
        <w:t xml:space="preserve"> </w:t>
      </w:r>
      <w:r w:rsidRPr="003E2153">
        <w:rPr>
          <w:rFonts w:asciiTheme="minorBidi" w:hAnsiTheme="minorBidi" w:cs="Arial"/>
          <w:rtl/>
        </w:rPr>
        <w:t>بلغ</w:t>
      </w:r>
      <w:r w:rsidRPr="008D7EA9">
        <w:rPr>
          <w:rFonts w:asciiTheme="minorBidi" w:hAnsiTheme="minorBidi" w:cs="Arial"/>
          <w:rtl/>
        </w:rPr>
        <w:t xml:space="preserve"> 12.5% </w:t>
      </w:r>
      <w:r w:rsidRPr="003E2153">
        <w:rPr>
          <w:rFonts w:asciiTheme="minorBidi" w:hAnsiTheme="minorBidi" w:cs="Arial"/>
          <w:rtl/>
        </w:rPr>
        <w:t>منذ</w:t>
      </w:r>
      <w:r w:rsidRPr="008D7EA9">
        <w:rPr>
          <w:rFonts w:asciiTheme="minorBidi" w:hAnsiTheme="minorBidi" w:cs="Arial"/>
          <w:rtl/>
        </w:rPr>
        <w:t xml:space="preserve"> </w:t>
      </w:r>
      <w:r w:rsidRPr="003E2153">
        <w:rPr>
          <w:rFonts w:asciiTheme="minorBidi" w:hAnsiTheme="minorBidi" w:cs="Arial"/>
          <w:rtl/>
        </w:rPr>
        <w:t>سنة</w:t>
      </w:r>
      <w:r w:rsidRPr="008D7EA9">
        <w:rPr>
          <w:rFonts w:asciiTheme="minorBidi" w:hAnsiTheme="minorBidi" w:cs="Arial"/>
          <w:rtl/>
        </w:rPr>
        <w:t xml:space="preserve"> </w:t>
      </w:r>
      <w:r w:rsidRPr="003E2153">
        <w:rPr>
          <w:rFonts w:asciiTheme="minorBidi" w:hAnsiTheme="minorBidi" w:cs="Arial"/>
          <w:rtl/>
        </w:rPr>
        <w:t>سابقة</w:t>
      </w:r>
      <w:r w:rsidRPr="008D7EA9">
        <w:rPr>
          <w:rFonts w:asciiTheme="minorBidi" w:hAnsiTheme="minorBidi" w:cs="Arial"/>
          <w:rtl/>
        </w:rPr>
        <w:t xml:space="preserve"> </w:t>
      </w:r>
      <w:r w:rsidRPr="003E2153">
        <w:rPr>
          <w:rFonts w:asciiTheme="minorBidi" w:hAnsiTheme="minorBidi" w:cs="Arial"/>
          <w:rtl/>
        </w:rPr>
        <w:t>بسبب</w:t>
      </w:r>
      <w:r w:rsidRPr="008D7EA9">
        <w:rPr>
          <w:rFonts w:asciiTheme="minorBidi" w:hAnsiTheme="minorBidi" w:cs="Arial"/>
          <w:rtl/>
        </w:rPr>
        <w:t xml:space="preserve"> </w:t>
      </w:r>
      <w:r w:rsidRPr="003E2153">
        <w:rPr>
          <w:rFonts w:asciiTheme="minorBidi" w:hAnsiTheme="minorBidi" w:cs="Arial"/>
          <w:rtl/>
        </w:rPr>
        <w:t>زيادة</w:t>
      </w:r>
      <w:r w:rsidRPr="008D7EA9">
        <w:rPr>
          <w:rFonts w:asciiTheme="minorBidi" w:hAnsiTheme="minorBidi" w:cs="Arial"/>
          <w:rtl/>
        </w:rPr>
        <w:t xml:space="preserve"> </w:t>
      </w:r>
      <w:r w:rsidRPr="003E2153">
        <w:rPr>
          <w:rFonts w:asciiTheme="minorBidi" w:hAnsiTheme="minorBidi" w:cs="Arial"/>
          <w:rtl/>
        </w:rPr>
        <w:t>الإيرادات</w:t>
      </w:r>
      <w:r w:rsidRPr="008D7EA9">
        <w:rPr>
          <w:rFonts w:asciiTheme="minorBidi" w:hAnsiTheme="minorBidi" w:cs="Arial"/>
          <w:rtl/>
        </w:rPr>
        <w:t xml:space="preserve"> </w:t>
      </w:r>
      <w:r w:rsidRPr="003E2153">
        <w:rPr>
          <w:rFonts w:asciiTheme="minorBidi" w:hAnsiTheme="minorBidi" w:cs="Arial"/>
          <w:rtl/>
        </w:rPr>
        <w:t>الضريبية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خلال</w:t>
      </w:r>
      <w:r w:rsidRPr="008D7EA9">
        <w:rPr>
          <w:rFonts w:asciiTheme="minorBidi" w:hAnsiTheme="minorBidi" w:cs="Arial"/>
          <w:rtl/>
        </w:rPr>
        <w:t xml:space="preserve"> </w:t>
      </w:r>
      <w:r w:rsidRPr="003E2153">
        <w:rPr>
          <w:rFonts w:asciiTheme="minorBidi" w:hAnsiTheme="minorBidi" w:cs="Arial"/>
          <w:rtl/>
        </w:rPr>
        <w:t>تطبيق</w:t>
      </w:r>
      <w:r w:rsidRPr="008D7EA9">
        <w:rPr>
          <w:rFonts w:asciiTheme="minorBidi" w:hAnsiTheme="minorBidi" w:cs="Arial"/>
          <w:rtl/>
        </w:rPr>
        <w:t xml:space="preserve"> </w:t>
      </w:r>
      <w:r w:rsidRPr="003E2153">
        <w:rPr>
          <w:rFonts w:asciiTheme="minorBidi" w:hAnsiTheme="minorBidi" w:cs="Arial"/>
          <w:rtl/>
        </w:rPr>
        <w:t>ضريبة</w:t>
      </w:r>
      <w:r w:rsidRPr="008D7EA9">
        <w:rPr>
          <w:rFonts w:asciiTheme="minorBidi" w:hAnsiTheme="minorBidi" w:cs="Arial"/>
          <w:rtl/>
        </w:rPr>
        <w:t xml:space="preserve"> </w:t>
      </w:r>
      <w:r w:rsidRPr="003E2153">
        <w:rPr>
          <w:rFonts w:asciiTheme="minorBidi" w:hAnsiTheme="minorBidi" w:cs="Arial"/>
          <w:rtl/>
        </w:rPr>
        <w:t>القيمة</w:t>
      </w:r>
      <w:r w:rsidRPr="008D7EA9">
        <w:rPr>
          <w:rFonts w:asciiTheme="minorBidi" w:hAnsiTheme="minorBidi" w:cs="Arial"/>
          <w:rtl/>
        </w:rPr>
        <w:t xml:space="preserve"> </w:t>
      </w:r>
      <w:r w:rsidRPr="003E2153">
        <w:rPr>
          <w:rFonts w:asciiTheme="minorBidi" w:hAnsiTheme="minorBidi" w:cs="Arial"/>
          <w:rtl/>
        </w:rPr>
        <w:t>المضافة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سبتمبر</w:t>
      </w:r>
      <w:r w:rsidRPr="008D7EA9">
        <w:rPr>
          <w:rFonts w:asciiTheme="minorBidi" w:hAnsiTheme="minorBidi" w:cs="Arial"/>
          <w:rtl/>
        </w:rPr>
        <w:t xml:space="preserve"> 2016</w:t>
      </w:r>
      <w:r w:rsidRPr="003E2153">
        <w:rPr>
          <w:rFonts w:asciiTheme="minorBidi" w:hAnsiTheme="minorBidi" w:cs="Arial"/>
          <w:rtl/>
        </w:rPr>
        <w:t>،</w:t>
      </w:r>
      <w:r w:rsidRPr="008D7EA9">
        <w:rPr>
          <w:rFonts w:asciiTheme="minorBidi" w:hAnsiTheme="minorBidi" w:cs="Arial"/>
          <w:rtl/>
        </w:rPr>
        <w:t xml:space="preserve"> </w:t>
      </w:r>
      <w:r w:rsidRPr="003E2153">
        <w:rPr>
          <w:rFonts w:asciiTheme="minorBidi" w:hAnsiTheme="minorBidi" w:cs="Arial"/>
          <w:rtl/>
        </w:rPr>
        <w:t>والجهود</w:t>
      </w:r>
      <w:r w:rsidRPr="008D7EA9">
        <w:rPr>
          <w:rFonts w:asciiTheme="minorBidi" w:hAnsiTheme="minorBidi" w:cs="Arial"/>
          <w:rtl/>
        </w:rPr>
        <w:t xml:space="preserve"> </w:t>
      </w:r>
      <w:r w:rsidRPr="003E2153">
        <w:rPr>
          <w:rFonts w:asciiTheme="minorBidi" w:hAnsiTheme="minorBidi" w:cs="Arial"/>
          <w:rtl/>
        </w:rPr>
        <w:t>اللازمة</w:t>
      </w:r>
      <w:r w:rsidRPr="008D7EA9">
        <w:rPr>
          <w:rFonts w:asciiTheme="minorBidi" w:hAnsiTheme="minorBidi" w:cs="Arial"/>
          <w:rtl/>
        </w:rPr>
        <w:t xml:space="preserve"> </w:t>
      </w:r>
      <w:r w:rsidRPr="003E2153">
        <w:rPr>
          <w:rFonts w:asciiTheme="minorBidi" w:hAnsiTheme="minorBidi" w:cs="Arial"/>
          <w:rtl/>
        </w:rPr>
        <w:t>لاحتواء</w:t>
      </w:r>
      <w:r w:rsidRPr="008D7EA9">
        <w:rPr>
          <w:rFonts w:asciiTheme="minorBidi" w:hAnsiTheme="minorBidi" w:cs="Arial"/>
          <w:rtl/>
        </w:rPr>
        <w:t xml:space="preserve"> </w:t>
      </w:r>
      <w:r w:rsidRPr="003E2153">
        <w:rPr>
          <w:rFonts w:asciiTheme="minorBidi" w:hAnsiTheme="minorBidi" w:cs="Arial"/>
          <w:rtl/>
        </w:rPr>
        <w:t>الإنفاق</w:t>
      </w:r>
      <w:r w:rsidRPr="008D7EA9">
        <w:rPr>
          <w:rFonts w:asciiTheme="minorBidi" w:hAnsiTheme="minorBidi" w:cs="Arial"/>
          <w:rtl/>
        </w:rPr>
        <w:t xml:space="preserve">. </w:t>
      </w:r>
      <w:r w:rsidRPr="003E2153">
        <w:rPr>
          <w:rFonts w:asciiTheme="minorBidi" w:hAnsiTheme="minorBidi" w:cs="Arial"/>
          <w:rtl/>
        </w:rPr>
        <w:t>ونتيجة</w:t>
      </w:r>
      <w:r w:rsidRPr="008D7EA9">
        <w:rPr>
          <w:rFonts w:asciiTheme="minorBidi" w:hAnsiTheme="minorBidi" w:cs="Arial"/>
          <w:rtl/>
        </w:rPr>
        <w:t xml:space="preserve"> </w:t>
      </w:r>
      <w:r w:rsidRPr="003E2153">
        <w:rPr>
          <w:rFonts w:asciiTheme="minorBidi" w:hAnsiTheme="minorBidi" w:cs="Arial"/>
          <w:rtl/>
        </w:rPr>
        <w:t>للإجراءات</w:t>
      </w:r>
      <w:r w:rsidRPr="008D7EA9">
        <w:rPr>
          <w:rFonts w:asciiTheme="minorBidi" w:hAnsiTheme="minorBidi" w:cs="Arial"/>
          <w:rtl/>
        </w:rPr>
        <w:t xml:space="preserve"> </w:t>
      </w:r>
      <w:r w:rsidRPr="003E2153">
        <w:rPr>
          <w:rFonts w:asciiTheme="minorBidi" w:hAnsiTheme="minorBidi" w:cs="Arial"/>
          <w:rtl/>
        </w:rPr>
        <w:t>والتدابير</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تتخذها</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لزيادة</w:t>
      </w:r>
      <w:r w:rsidRPr="008D7EA9">
        <w:rPr>
          <w:rFonts w:asciiTheme="minorBidi" w:hAnsiTheme="minorBidi" w:cs="Arial"/>
          <w:rtl/>
        </w:rPr>
        <w:t xml:space="preserve"> </w:t>
      </w:r>
      <w:r w:rsidRPr="003E2153">
        <w:rPr>
          <w:rFonts w:asciiTheme="minorBidi" w:hAnsiTheme="minorBidi" w:cs="Arial"/>
          <w:rtl/>
        </w:rPr>
        <w:t>الإيرادات،</w:t>
      </w:r>
      <w:r w:rsidRPr="008D7EA9">
        <w:rPr>
          <w:rFonts w:asciiTheme="minorBidi" w:hAnsiTheme="minorBidi" w:cs="Arial"/>
          <w:rtl/>
        </w:rPr>
        <w:t xml:space="preserve"> </w:t>
      </w:r>
      <w:r w:rsidRPr="003E2153">
        <w:rPr>
          <w:rFonts w:asciiTheme="minorBidi" w:hAnsiTheme="minorBidi" w:cs="Arial"/>
          <w:rtl/>
        </w:rPr>
        <w:t>زادت</w:t>
      </w:r>
      <w:r w:rsidRPr="008D7EA9">
        <w:rPr>
          <w:rFonts w:asciiTheme="minorBidi" w:hAnsiTheme="minorBidi" w:cs="Arial"/>
          <w:rtl/>
        </w:rPr>
        <w:t xml:space="preserve"> </w:t>
      </w:r>
      <w:r w:rsidRPr="003E2153">
        <w:rPr>
          <w:rFonts w:asciiTheme="minorBidi" w:hAnsiTheme="minorBidi" w:cs="Arial"/>
          <w:rtl/>
        </w:rPr>
        <w:t>ضريبة</w:t>
      </w:r>
      <w:r w:rsidRPr="008D7EA9">
        <w:rPr>
          <w:rFonts w:asciiTheme="minorBidi" w:hAnsiTheme="minorBidi" w:cs="Arial"/>
          <w:rtl/>
        </w:rPr>
        <w:t xml:space="preserve"> </w:t>
      </w:r>
      <w:r w:rsidRPr="003E2153">
        <w:rPr>
          <w:rFonts w:asciiTheme="minorBidi" w:hAnsiTheme="minorBidi" w:cs="Arial"/>
          <w:rtl/>
        </w:rPr>
        <w:t>دخل</w:t>
      </w:r>
      <w:r w:rsidRPr="008D7EA9">
        <w:rPr>
          <w:rFonts w:asciiTheme="minorBidi" w:hAnsiTheme="minorBidi" w:cs="Arial"/>
          <w:rtl/>
        </w:rPr>
        <w:t xml:space="preserve"> </w:t>
      </w:r>
      <w:r w:rsidRPr="003E2153">
        <w:rPr>
          <w:rFonts w:asciiTheme="minorBidi" w:hAnsiTheme="minorBidi" w:cs="Arial"/>
          <w:rtl/>
        </w:rPr>
        <w:t>الشركات</w:t>
      </w:r>
      <w:r w:rsidRPr="008D7EA9">
        <w:rPr>
          <w:rFonts w:asciiTheme="minorBidi" w:hAnsiTheme="minorBidi" w:cs="Arial"/>
          <w:rtl/>
        </w:rPr>
        <w:t xml:space="preserve"> </w:t>
      </w:r>
      <w:r w:rsidRPr="003E2153">
        <w:rPr>
          <w:rFonts w:asciiTheme="minorBidi" w:hAnsiTheme="minorBidi" w:cs="Arial"/>
          <w:rtl/>
        </w:rPr>
        <w:t>غير</w:t>
      </w:r>
      <w:r w:rsidRPr="008D7EA9">
        <w:rPr>
          <w:rFonts w:asciiTheme="minorBidi" w:hAnsiTheme="minorBidi" w:cs="Arial"/>
          <w:rtl/>
        </w:rPr>
        <w:t xml:space="preserve"> </w:t>
      </w:r>
      <w:r w:rsidRPr="003E2153">
        <w:rPr>
          <w:rFonts w:asciiTheme="minorBidi" w:hAnsiTheme="minorBidi" w:cs="Arial"/>
          <w:rtl/>
        </w:rPr>
        <w:t>السيادية</w:t>
      </w:r>
      <w:r w:rsidRPr="008D7EA9">
        <w:rPr>
          <w:rFonts w:asciiTheme="minorBidi" w:hAnsiTheme="minorBidi" w:cs="Arial"/>
          <w:rtl/>
        </w:rPr>
        <w:t xml:space="preserve"> </w:t>
      </w:r>
      <w:r w:rsidRPr="003E2153">
        <w:rPr>
          <w:rFonts w:asciiTheme="minorBidi" w:hAnsiTheme="minorBidi" w:cs="Arial"/>
          <w:rtl/>
        </w:rPr>
        <w:t>وضريبة</w:t>
      </w:r>
      <w:r w:rsidRPr="008D7EA9">
        <w:rPr>
          <w:rFonts w:asciiTheme="minorBidi" w:hAnsiTheme="minorBidi" w:cs="Arial"/>
          <w:rtl/>
        </w:rPr>
        <w:t xml:space="preserve"> </w:t>
      </w:r>
      <w:r w:rsidRPr="003E2153">
        <w:rPr>
          <w:rFonts w:asciiTheme="minorBidi" w:hAnsiTheme="minorBidi" w:cs="Arial"/>
          <w:rtl/>
        </w:rPr>
        <w:t>المبيعات</w:t>
      </w:r>
      <w:r w:rsidRPr="008D7EA9">
        <w:rPr>
          <w:rFonts w:asciiTheme="minorBidi" w:hAnsiTheme="minorBidi" w:cs="Arial"/>
          <w:rtl/>
        </w:rPr>
        <w:t>/</w:t>
      </w:r>
      <w:r w:rsidRPr="003E2153">
        <w:rPr>
          <w:rFonts w:asciiTheme="minorBidi" w:hAnsiTheme="minorBidi" w:cs="Arial"/>
          <w:rtl/>
        </w:rPr>
        <w:t>القيمة</w:t>
      </w:r>
      <w:r w:rsidRPr="008D7EA9">
        <w:rPr>
          <w:rFonts w:asciiTheme="minorBidi" w:hAnsiTheme="minorBidi" w:cs="Arial"/>
          <w:rtl/>
        </w:rPr>
        <w:t xml:space="preserve"> </w:t>
      </w:r>
      <w:r w:rsidRPr="003E2153">
        <w:rPr>
          <w:rFonts w:asciiTheme="minorBidi" w:hAnsiTheme="minorBidi" w:cs="Arial"/>
          <w:rtl/>
        </w:rPr>
        <w:t>المضافة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5.4%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إجمالي</w:t>
      </w:r>
      <w:r w:rsidRPr="008D7EA9">
        <w:rPr>
          <w:rFonts w:asciiTheme="minorBidi" w:hAnsiTheme="minorBidi" w:cs="Arial"/>
          <w:rtl/>
        </w:rPr>
        <w:t xml:space="preserve"> </w:t>
      </w:r>
      <w:r w:rsidRPr="003E2153">
        <w:rPr>
          <w:rFonts w:asciiTheme="minorBidi" w:hAnsiTheme="minorBidi" w:cs="Arial"/>
          <w:rtl/>
        </w:rPr>
        <w:t>الناتج</w:t>
      </w:r>
      <w:r w:rsidRPr="008D7EA9">
        <w:rPr>
          <w:rFonts w:asciiTheme="minorBidi" w:hAnsiTheme="minorBidi" w:cs="Arial"/>
          <w:rtl/>
        </w:rPr>
        <w:t xml:space="preserve"> </w:t>
      </w:r>
      <w:r w:rsidRPr="003E2153">
        <w:rPr>
          <w:rFonts w:asciiTheme="minorBidi" w:hAnsiTheme="minorBidi" w:cs="Arial"/>
          <w:rtl/>
        </w:rPr>
        <w:t>المحلي</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2014/2015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حوالي</w:t>
      </w:r>
      <w:r w:rsidRPr="008D7EA9">
        <w:rPr>
          <w:rFonts w:asciiTheme="minorBidi" w:hAnsiTheme="minorBidi" w:cs="Arial"/>
          <w:rtl/>
        </w:rPr>
        <w:t xml:space="preserve"> 6.7%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إجمالي</w:t>
      </w:r>
      <w:r w:rsidRPr="008D7EA9">
        <w:rPr>
          <w:rFonts w:asciiTheme="minorBidi" w:hAnsiTheme="minorBidi" w:cs="Arial"/>
          <w:rtl/>
        </w:rPr>
        <w:t xml:space="preserve"> </w:t>
      </w:r>
      <w:r w:rsidRPr="003E2153">
        <w:rPr>
          <w:rFonts w:asciiTheme="minorBidi" w:hAnsiTheme="minorBidi" w:cs="Arial"/>
          <w:rtl/>
        </w:rPr>
        <w:t>الناتج</w:t>
      </w:r>
      <w:r w:rsidRPr="008D7EA9">
        <w:rPr>
          <w:rFonts w:asciiTheme="minorBidi" w:hAnsiTheme="minorBidi" w:cs="Arial"/>
          <w:rtl/>
        </w:rPr>
        <w:t xml:space="preserve"> </w:t>
      </w:r>
      <w:r w:rsidRPr="003E2153">
        <w:rPr>
          <w:rFonts w:asciiTheme="minorBidi" w:hAnsiTheme="minorBidi" w:cs="Arial"/>
          <w:rtl/>
        </w:rPr>
        <w:t>المحلي</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2016/2017. </w:t>
      </w:r>
      <w:r w:rsidRPr="003E2153">
        <w:rPr>
          <w:rFonts w:asciiTheme="minorBidi" w:hAnsiTheme="minorBidi" w:cs="Arial"/>
          <w:rtl/>
        </w:rPr>
        <w:t>وحتى</w:t>
      </w:r>
      <w:r w:rsidRPr="008D7EA9">
        <w:rPr>
          <w:rFonts w:asciiTheme="minorBidi" w:hAnsiTheme="minorBidi" w:cs="Arial"/>
          <w:rtl/>
        </w:rPr>
        <w:t xml:space="preserve"> </w:t>
      </w:r>
      <w:r w:rsidRPr="003E2153">
        <w:rPr>
          <w:rFonts w:asciiTheme="minorBidi" w:hAnsiTheme="minorBidi" w:cs="Arial"/>
          <w:rtl/>
        </w:rPr>
        <w:t>يتسنى</w:t>
      </w:r>
      <w:r w:rsidRPr="008D7EA9">
        <w:rPr>
          <w:rFonts w:asciiTheme="minorBidi" w:hAnsiTheme="minorBidi" w:cs="Arial"/>
          <w:rtl/>
        </w:rPr>
        <w:t xml:space="preserve"> </w:t>
      </w:r>
      <w:r w:rsidRPr="003E2153">
        <w:rPr>
          <w:rFonts w:asciiTheme="minorBidi" w:hAnsiTheme="minorBidi" w:cs="Arial"/>
          <w:rtl/>
        </w:rPr>
        <w:t>احتواء</w:t>
      </w:r>
      <w:r w:rsidRPr="008D7EA9">
        <w:rPr>
          <w:rFonts w:asciiTheme="minorBidi" w:hAnsiTheme="minorBidi" w:cs="Arial"/>
          <w:rtl/>
        </w:rPr>
        <w:t xml:space="preserve"> </w:t>
      </w:r>
      <w:r w:rsidRPr="003E2153">
        <w:rPr>
          <w:rFonts w:asciiTheme="minorBidi" w:hAnsiTheme="minorBidi" w:cs="Arial"/>
          <w:rtl/>
        </w:rPr>
        <w:t>النفقات،</w:t>
      </w:r>
      <w:r w:rsidRPr="008D7EA9">
        <w:rPr>
          <w:rFonts w:asciiTheme="minorBidi" w:hAnsiTheme="minorBidi" w:cs="Arial"/>
          <w:rtl/>
        </w:rPr>
        <w:t xml:space="preserve"> </w:t>
      </w:r>
      <w:r w:rsidRPr="003E2153">
        <w:rPr>
          <w:rFonts w:asciiTheme="minorBidi" w:hAnsiTheme="minorBidi" w:cs="Arial"/>
          <w:rtl/>
        </w:rPr>
        <w:t>قامت</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نحو</w:t>
      </w:r>
      <w:r w:rsidRPr="008D7EA9">
        <w:rPr>
          <w:rFonts w:asciiTheme="minorBidi" w:hAnsiTheme="minorBidi" w:cs="Arial"/>
          <w:rtl/>
        </w:rPr>
        <w:t xml:space="preserve"> </w:t>
      </w:r>
      <w:r w:rsidRPr="003E2153">
        <w:rPr>
          <w:rFonts w:asciiTheme="minorBidi" w:hAnsiTheme="minorBidi" w:cs="Arial"/>
          <w:rtl/>
        </w:rPr>
        <w:t>صارم،</w:t>
      </w:r>
      <w:r w:rsidRPr="008D7EA9">
        <w:rPr>
          <w:rFonts w:asciiTheme="minorBidi" w:hAnsiTheme="minorBidi" w:cs="Arial"/>
          <w:rtl/>
        </w:rPr>
        <w:t xml:space="preserve"> </w:t>
      </w:r>
      <w:r w:rsidRPr="003E2153">
        <w:rPr>
          <w:rFonts w:asciiTheme="minorBidi" w:hAnsiTheme="minorBidi" w:cs="Arial"/>
          <w:rtl/>
        </w:rPr>
        <w:t>بضبط</w:t>
      </w:r>
      <w:r w:rsidRPr="008D7EA9">
        <w:rPr>
          <w:rFonts w:asciiTheme="minorBidi" w:hAnsiTheme="minorBidi" w:cs="Arial"/>
          <w:rtl/>
        </w:rPr>
        <w:t xml:space="preserve"> </w:t>
      </w:r>
      <w:r w:rsidRPr="003E2153">
        <w:rPr>
          <w:rFonts w:asciiTheme="minorBidi" w:hAnsiTheme="minorBidi" w:cs="Arial"/>
          <w:rtl/>
        </w:rPr>
        <w:t>فاتورة</w:t>
      </w:r>
      <w:r w:rsidRPr="008D7EA9">
        <w:rPr>
          <w:rFonts w:asciiTheme="minorBidi" w:hAnsiTheme="minorBidi" w:cs="Arial"/>
          <w:rtl/>
        </w:rPr>
        <w:t xml:space="preserve"> </w:t>
      </w:r>
      <w:r w:rsidRPr="003E2153">
        <w:rPr>
          <w:rFonts w:asciiTheme="minorBidi" w:hAnsiTheme="minorBidi" w:cs="Arial"/>
          <w:rtl/>
        </w:rPr>
        <w:t>الأجور</w:t>
      </w:r>
      <w:r w:rsidRPr="008D7EA9">
        <w:rPr>
          <w:rFonts w:asciiTheme="minorBidi" w:hAnsiTheme="minorBidi" w:cs="Arial"/>
          <w:rtl/>
        </w:rPr>
        <w:t xml:space="preserve"> </w:t>
      </w:r>
      <w:r w:rsidRPr="003E2153">
        <w:rPr>
          <w:rFonts w:asciiTheme="minorBidi" w:hAnsiTheme="minorBidi" w:cs="Arial"/>
          <w:rtl/>
        </w:rPr>
        <w:t>وبعض</w:t>
      </w:r>
      <w:r w:rsidRPr="008D7EA9">
        <w:rPr>
          <w:rFonts w:asciiTheme="minorBidi" w:hAnsiTheme="minorBidi" w:cs="Arial"/>
          <w:rtl/>
        </w:rPr>
        <w:t xml:space="preserve"> </w:t>
      </w:r>
      <w:r w:rsidRPr="003E2153">
        <w:rPr>
          <w:rFonts w:asciiTheme="minorBidi" w:hAnsiTheme="minorBidi" w:cs="Arial"/>
          <w:rtl/>
        </w:rPr>
        <w:t>بنود</w:t>
      </w:r>
      <w:r w:rsidRPr="008D7EA9">
        <w:rPr>
          <w:rFonts w:asciiTheme="minorBidi" w:hAnsiTheme="minorBidi" w:cs="Arial"/>
          <w:rtl/>
        </w:rPr>
        <w:t xml:space="preserve"> </w:t>
      </w:r>
      <w:r w:rsidRPr="003E2153">
        <w:rPr>
          <w:rFonts w:asciiTheme="minorBidi" w:hAnsiTheme="minorBidi" w:cs="Arial"/>
          <w:rtl/>
        </w:rPr>
        <w:t>النفقات</w:t>
      </w:r>
      <w:r w:rsidRPr="008D7EA9">
        <w:rPr>
          <w:rFonts w:asciiTheme="minorBidi" w:hAnsiTheme="minorBidi" w:cs="Arial"/>
          <w:rtl/>
        </w:rPr>
        <w:t xml:space="preserve"> </w:t>
      </w:r>
      <w:r w:rsidRPr="003E2153">
        <w:rPr>
          <w:rFonts w:asciiTheme="minorBidi" w:hAnsiTheme="minorBidi" w:cs="Arial"/>
          <w:rtl/>
        </w:rPr>
        <w:t>الجارية</w:t>
      </w:r>
      <w:r w:rsidRPr="008D7EA9">
        <w:rPr>
          <w:rFonts w:asciiTheme="minorBidi" w:hAnsiTheme="minorBidi" w:cs="Arial"/>
          <w:rtl/>
        </w:rPr>
        <w:t xml:space="preserve"> </w:t>
      </w:r>
      <w:r w:rsidRPr="003E2153">
        <w:rPr>
          <w:rFonts w:asciiTheme="minorBidi" w:hAnsiTheme="minorBidi" w:cs="Arial"/>
          <w:rtl/>
        </w:rPr>
        <w:t>بخلاف</w:t>
      </w:r>
      <w:r w:rsidRPr="008D7EA9">
        <w:rPr>
          <w:rFonts w:asciiTheme="minorBidi" w:hAnsiTheme="minorBidi" w:cs="Arial"/>
          <w:rtl/>
        </w:rPr>
        <w:t xml:space="preserve"> </w:t>
      </w:r>
      <w:r w:rsidRPr="003E2153">
        <w:rPr>
          <w:rFonts w:asciiTheme="minorBidi" w:hAnsiTheme="minorBidi" w:cs="Arial"/>
          <w:rtl/>
        </w:rPr>
        <w:t>بنود</w:t>
      </w:r>
      <w:r w:rsidRPr="008D7EA9">
        <w:rPr>
          <w:rFonts w:asciiTheme="minorBidi" w:hAnsiTheme="minorBidi" w:cs="Arial"/>
          <w:rtl/>
        </w:rPr>
        <w:t xml:space="preserve"> </w:t>
      </w:r>
      <w:r w:rsidRPr="003E2153">
        <w:rPr>
          <w:rFonts w:asciiTheme="minorBidi" w:hAnsiTheme="minorBidi" w:cs="Arial"/>
          <w:rtl/>
        </w:rPr>
        <w:t>الإنفاق</w:t>
      </w:r>
      <w:r w:rsidRPr="008D7EA9">
        <w:rPr>
          <w:rFonts w:asciiTheme="minorBidi" w:hAnsiTheme="minorBidi" w:cs="Arial"/>
          <w:rtl/>
        </w:rPr>
        <w:t xml:space="preserve"> </w:t>
      </w:r>
      <w:r w:rsidRPr="003E2153">
        <w:rPr>
          <w:rFonts w:asciiTheme="minorBidi" w:hAnsiTheme="minorBidi" w:cs="Arial"/>
          <w:rtl/>
        </w:rPr>
        <w:t>الاجتماعي،</w:t>
      </w:r>
      <w:r w:rsidRPr="008D7EA9">
        <w:rPr>
          <w:rFonts w:asciiTheme="minorBidi" w:hAnsiTheme="minorBidi" w:cs="Arial"/>
          <w:rtl/>
        </w:rPr>
        <w:t xml:space="preserve"> </w:t>
      </w:r>
      <w:r w:rsidRPr="003E2153">
        <w:rPr>
          <w:rFonts w:asciiTheme="minorBidi" w:hAnsiTheme="minorBidi" w:cs="Arial"/>
          <w:rtl/>
        </w:rPr>
        <w:t>مع</w:t>
      </w:r>
      <w:r w:rsidRPr="008D7EA9">
        <w:rPr>
          <w:rFonts w:asciiTheme="minorBidi" w:hAnsiTheme="minorBidi" w:cs="Arial"/>
          <w:rtl/>
        </w:rPr>
        <w:t xml:space="preserve"> </w:t>
      </w:r>
      <w:r w:rsidRPr="003E2153">
        <w:rPr>
          <w:rFonts w:asciiTheme="minorBidi" w:hAnsiTheme="minorBidi" w:cs="Arial"/>
          <w:rtl/>
        </w:rPr>
        <w:t>زيادة</w:t>
      </w:r>
      <w:r w:rsidRPr="008D7EA9">
        <w:rPr>
          <w:rFonts w:asciiTheme="minorBidi" w:hAnsiTheme="minorBidi" w:cs="Arial"/>
          <w:rtl/>
        </w:rPr>
        <w:t xml:space="preserve"> </w:t>
      </w:r>
      <w:r w:rsidRPr="003E2153">
        <w:rPr>
          <w:rFonts w:asciiTheme="minorBidi" w:hAnsiTheme="minorBidi" w:cs="Arial"/>
          <w:rtl/>
        </w:rPr>
        <w:t>مخصصات</w:t>
      </w:r>
      <w:r w:rsidRPr="008D7EA9">
        <w:rPr>
          <w:rFonts w:asciiTheme="minorBidi" w:hAnsiTheme="minorBidi" w:cs="Arial"/>
          <w:rtl/>
        </w:rPr>
        <w:t xml:space="preserve"> </w:t>
      </w:r>
      <w:r w:rsidRPr="003E2153">
        <w:rPr>
          <w:rFonts w:asciiTheme="minorBidi" w:hAnsiTheme="minorBidi" w:cs="Arial"/>
          <w:rtl/>
        </w:rPr>
        <w:t>الإنفاق</w:t>
      </w:r>
      <w:r w:rsidRPr="008D7EA9">
        <w:rPr>
          <w:rFonts w:asciiTheme="minorBidi" w:hAnsiTheme="minorBidi" w:cs="Arial"/>
          <w:rtl/>
        </w:rPr>
        <w:t xml:space="preserve"> </w:t>
      </w:r>
      <w:r w:rsidRPr="003E2153">
        <w:rPr>
          <w:rFonts w:asciiTheme="minorBidi" w:hAnsiTheme="minorBidi" w:cs="Arial"/>
          <w:rtl/>
        </w:rPr>
        <w:t>الاجتماعي،</w:t>
      </w:r>
      <w:r w:rsidRPr="008D7EA9">
        <w:rPr>
          <w:rFonts w:asciiTheme="minorBidi" w:hAnsiTheme="minorBidi" w:cs="Arial"/>
          <w:rtl/>
        </w:rPr>
        <w:t xml:space="preserve"> </w:t>
      </w:r>
      <w:r w:rsidRPr="003E2153">
        <w:rPr>
          <w:rFonts w:asciiTheme="minorBidi" w:hAnsiTheme="minorBidi" w:cs="Arial"/>
          <w:rtl/>
        </w:rPr>
        <w:t>وتحسين</w:t>
      </w:r>
      <w:r w:rsidRPr="008D7EA9">
        <w:rPr>
          <w:rFonts w:asciiTheme="minorBidi" w:hAnsiTheme="minorBidi" w:cs="Arial"/>
          <w:rtl/>
        </w:rPr>
        <w:t xml:space="preserve"> </w:t>
      </w:r>
      <w:r w:rsidRPr="003E2153">
        <w:rPr>
          <w:rFonts w:asciiTheme="minorBidi" w:hAnsiTheme="minorBidi" w:cs="Arial"/>
          <w:rtl/>
        </w:rPr>
        <w:t>الخدمات</w:t>
      </w:r>
      <w:r w:rsidRPr="008D7EA9">
        <w:rPr>
          <w:rFonts w:asciiTheme="minorBidi" w:hAnsiTheme="minorBidi" w:cs="Arial"/>
          <w:rtl/>
        </w:rPr>
        <w:t xml:space="preserve"> </w:t>
      </w:r>
      <w:r w:rsidRPr="003E2153">
        <w:rPr>
          <w:rFonts w:asciiTheme="minorBidi" w:hAnsiTheme="minorBidi" w:cs="Arial"/>
          <w:rtl/>
        </w:rPr>
        <w:t>الحكومية،</w:t>
      </w:r>
      <w:r w:rsidRPr="008D7EA9">
        <w:rPr>
          <w:rFonts w:asciiTheme="minorBidi" w:hAnsiTheme="minorBidi" w:cs="Arial"/>
          <w:rtl/>
        </w:rPr>
        <w:t xml:space="preserve"> </w:t>
      </w:r>
      <w:r w:rsidRPr="003E2153">
        <w:rPr>
          <w:rFonts w:asciiTheme="minorBidi" w:hAnsiTheme="minorBidi" w:cs="Arial"/>
          <w:rtl/>
        </w:rPr>
        <w:t>والنفقات</w:t>
      </w:r>
      <w:r w:rsidRPr="008D7EA9">
        <w:rPr>
          <w:rFonts w:asciiTheme="minorBidi" w:hAnsiTheme="minorBidi" w:cs="Arial"/>
          <w:rtl/>
        </w:rPr>
        <w:t xml:space="preserve"> </w:t>
      </w:r>
      <w:r w:rsidRPr="003E2153">
        <w:rPr>
          <w:rFonts w:asciiTheme="minorBidi" w:hAnsiTheme="minorBidi" w:cs="Arial"/>
          <w:rtl/>
        </w:rPr>
        <w:t>الرأسمالية</w:t>
      </w:r>
      <w:r w:rsidRPr="008D7EA9">
        <w:rPr>
          <w:rFonts w:asciiTheme="minorBidi" w:hAnsiTheme="minorBidi" w:cs="Arial"/>
          <w:rtl/>
        </w:rPr>
        <w:t xml:space="preserve">. </w:t>
      </w:r>
      <w:r w:rsidRPr="003E2153">
        <w:rPr>
          <w:rFonts w:asciiTheme="minorBidi" w:hAnsiTheme="minorBidi" w:cs="Arial"/>
          <w:rtl/>
        </w:rPr>
        <w:t>وتراجعت</w:t>
      </w:r>
      <w:r w:rsidRPr="008D7EA9">
        <w:rPr>
          <w:rFonts w:asciiTheme="minorBidi" w:hAnsiTheme="minorBidi" w:cs="Arial"/>
          <w:rtl/>
        </w:rPr>
        <w:t xml:space="preserve"> </w:t>
      </w:r>
      <w:r w:rsidRPr="003E2153">
        <w:rPr>
          <w:rFonts w:asciiTheme="minorBidi" w:hAnsiTheme="minorBidi" w:cs="Arial"/>
          <w:rtl/>
        </w:rPr>
        <w:t>فاتورة</w:t>
      </w:r>
      <w:r w:rsidRPr="008D7EA9">
        <w:rPr>
          <w:rFonts w:asciiTheme="minorBidi" w:hAnsiTheme="minorBidi" w:cs="Arial"/>
          <w:rtl/>
        </w:rPr>
        <w:t xml:space="preserve"> </w:t>
      </w:r>
      <w:r w:rsidRPr="003E2153">
        <w:rPr>
          <w:rFonts w:asciiTheme="minorBidi" w:hAnsiTheme="minorBidi" w:cs="Arial"/>
          <w:rtl/>
        </w:rPr>
        <w:t>الأجور</w:t>
      </w:r>
      <w:r w:rsidRPr="008D7EA9">
        <w:rPr>
          <w:rFonts w:asciiTheme="minorBidi" w:hAnsiTheme="minorBidi" w:cs="Arial"/>
          <w:rtl/>
        </w:rPr>
        <w:t xml:space="preserve"> </w:t>
      </w:r>
      <w:r w:rsidRPr="003E2153">
        <w:rPr>
          <w:rFonts w:asciiTheme="minorBidi" w:hAnsiTheme="minorBidi" w:cs="Arial"/>
          <w:rtl/>
        </w:rPr>
        <w:t>بنسبة</w:t>
      </w:r>
      <w:r w:rsidRPr="008D7EA9">
        <w:rPr>
          <w:rFonts w:asciiTheme="minorBidi" w:hAnsiTheme="minorBidi" w:cs="Arial"/>
          <w:rtl/>
        </w:rPr>
        <w:t xml:space="preserve"> 1.5%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إجمالي</w:t>
      </w:r>
      <w:r w:rsidRPr="008D7EA9">
        <w:rPr>
          <w:rFonts w:asciiTheme="minorBidi" w:hAnsiTheme="minorBidi" w:cs="Arial"/>
          <w:rtl/>
        </w:rPr>
        <w:t xml:space="preserve"> </w:t>
      </w:r>
      <w:r w:rsidRPr="003E2153">
        <w:rPr>
          <w:rFonts w:asciiTheme="minorBidi" w:hAnsiTheme="minorBidi" w:cs="Arial"/>
          <w:rtl/>
        </w:rPr>
        <w:t>الناتج</w:t>
      </w:r>
      <w:r w:rsidRPr="008D7EA9">
        <w:rPr>
          <w:rFonts w:asciiTheme="minorBidi" w:hAnsiTheme="minorBidi" w:cs="Arial"/>
          <w:rtl/>
        </w:rPr>
        <w:t xml:space="preserve"> </w:t>
      </w:r>
      <w:r w:rsidRPr="003E2153">
        <w:rPr>
          <w:rFonts w:asciiTheme="minorBidi" w:hAnsiTheme="minorBidi" w:cs="Arial"/>
          <w:rtl/>
        </w:rPr>
        <w:t>المحلي</w:t>
      </w:r>
      <w:r w:rsidRPr="008D7EA9">
        <w:rPr>
          <w:rFonts w:asciiTheme="minorBidi" w:hAnsiTheme="minorBidi" w:cs="Arial"/>
          <w:rtl/>
        </w:rPr>
        <w:t xml:space="preserve"> </w:t>
      </w:r>
      <w:r w:rsidRPr="003E2153">
        <w:rPr>
          <w:rFonts w:asciiTheme="minorBidi" w:hAnsiTheme="minorBidi" w:cs="Arial"/>
          <w:rtl/>
        </w:rPr>
        <w:t>بفضل</w:t>
      </w:r>
      <w:r w:rsidRPr="008D7EA9">
        <w:rPr>
          <w:rFonts w:asciiTheme="minorBidi" w:hAnsiTheme="minorBidi" w:cs="Arial"/>
          <w:rtl/>
        </w:rPr>
        <w:t xml:space="preserve"> </w:t>
      </w:r>
      <w:r w:rsidRPr="003E2153">
        <w:rPr>
          <w:rFonts w:asciiTheme="minorBidi" w:hAnsiTheme="minorBidi" w:cs="Arial"/>
          <w:rtl/>
        </w:rPr>
        <w:t>إلغاء</w:t>
      </w:r>
      <w:r w:rsidRPr="008D7EA9">
        <w:rPr>
          <w:rFonts w:asciiTheme="minorBidi" w:hAnsiTheme="minorBidi" w:cs="Arial"/>
          <w:rtl/>
        </w:rPr>
        <w:t xml:space="preserve"> </w:t>
      </w:r>
      <w:r w:rsidRPr="003E2153">
        <w:rPr>
          <w:rFonts w:asciiTheme="minorBidi" w:hAnsiTheme="minorBidi" w:cs="Arial"/>
          <w:rtl/>
        </w:rPr>
        <w:t>ربط</w:t>
      </w:r>
      <w:r w:rsidRPr="008D7EA9">
        <w:rPr>
          <w:rFonts w:asciiTheme="minorBidi" w:hAnsiTheme="minorBidi" w:cs="Arial"/>
          <w:rtl/>
        </w:rPr>
        <w:t xml:space="preserve"> </w:t>
      </w:r>
      <w:r w:rsidRPr="003E2153">
        <w:rPr>
          <w:rFonts w:asciiTheme="minorBidi" w:hAnsiTheme="minorBidi" w:cs="Arial"/>
          <w:rtl/>
        </w:rPr>
        <w:t>المكافآت</w:t>
      </w:r>
      <w:r w:rsidRPr="008D7EA9">
        <w:rPr>
          <w:rFonts w:asciiTheme="minorBidi" w:hAnsiTheme="minorBidi" w:cs="Arial"/>
          <w:rtl/>
        </w:rPr>
        <w:t xml:space="preserve"> </w:t>
      </w:r>
      <w:r w:rsidRPr="003E2153">
        <w:rPr>
          <w:rFonts w:asciiTheme="minorBidi" w:hAnsiTheme="minorBidi" w:cs="Arial"/>
          <w:rtl/>
        </w:rPr>
        <w:t>والبدلات</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قانون</w:t>
      </w:r>
      <w:r w:rsidRPr="008D7EA9">
        <w:rPr>
          <w:rFonts w:asciiTheme="minorBidi" w:hAnsiTheme="minorBidi" w:cs="Arial"/>
          <w:rtl/>
        </w:rPr>
        <w:t xml:space="preserve"> </w:t>
      </w:r>
      <w:r w:rsidRPr="003E2153">
        <w:rPr>
          <w:rFonts w:asciiTheme="minorBidi" w:hAnsiTheme="minorBidi" w:cs="Arial"/>
          <w:rtl/>
        </w:rPr>
        <w:t>الموازنة،</w:t>
      </w:r>
      <w:r w:rsidRPr="008D7EA9">
        <w:rPr>
          <w:rFonts w:asciiTheme="minorBidi" w:hAnsiTheme="minorBidi" w:cs="Arial"/>
          <w:rtl/>
        </w:rPr>
        <w:t xml:space="preserve"> </w:t>
      </w:r>
      <w:r w:rsidRPr="003E2153">
        <w:rPr>
          <w:rFonts w:asciiTheme="minorBidi" w:hAnsiTheme="minorBidi" w:cs="Arial"/>
          <w:rtl/>
        </w:rPr>
        <w:t>والتحكم</w:t>
      </w:r>
      <w:r w:rsidRPr="008D7EA9">
        <w:rPr>
          <w:rFonts w:asciiTheme="minorBidi" w:hAnsiTheme="minorBidi" w:cs="Arial"/>
          <w:rtl/>
        </w:rPr>
        <w:t xml:space="preserve"> </w:t>
      </w:r>
      <w:r w:rsidRPr="003E2153">
        <w:rPr>
          <w:rFonts w:asciiTheme="minorBidi" w:hAnsiTheme="minorBidi" w:cs="Arial"/>
          <w:rtl/>
        </w:rPr>
        <w:t>الصارم</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عملية</w:t>
      </w:r>
      <w:r w:rsidRPr="008D7EA9">
        <w:rPr>
          <w:rFonts w:asciiTheme="minorBidi" w:hAnsiTheme="minorBidi" w:cs="Arial"/>
          <w:rtl/>
        </w:rPr>
        <w:t xml:space="preserve"> </w:t>
      </w:r>
      <w:r w:rsidRPr="003E2153">
        <w:rPr>
          <w:rFonts w:asciiTheme="minorBidi" w:hAnsiTheme="minorBidi" w:cs="Arial"/>
          <w:rtl/>
        </w:rPr>
        <w:t>التعيين،</w:t>
      </w:r>
      <w:r w:rsidRPr="008D7EA9">
        <w:rPr>
          <w:rFonts w:asciiTheme="minorBidi" w:hAnsiTheme="minorBidi" w:cs="Arial"/>
          <w:rtl/>
        </w:rPr>
        <w:t xml:space="preserve"> </w:t>
      </w:r>
      <w:r w:rsidRPr="003E2153">
        <w:rPr>
          <w:rFonts w:asciiTheme="minorBidi" w:hAnsiTheme="minorBidi" w:cs="Arial"/>
          <w:rtl/>
        </w:rPr>
        <w:t>وتحديث</w:t>
      </w:r>
      <w:r w:rsidRPr="008D7EA9">
        <w:rPr>
          <w:rFonts w:asciiTheme="minorBidi" w:hAnsiTheme="minorBidi" w:cs="Arial"/>
          <w:rtl/>
        </w:rPr>
        <w:t xml:space="preserve"> </w:t>
      </w:r>
      <w:r w:rsidRPr="003E2153">
        <w:rPr>
          <w:rFonts w:asciiTheme="minorBidi" w:hAnsiTheme="minorBidi" w:cs="Arial"/>
          <w:rtl/>
        </w:rPr>
        <w:t>إطار</w:t>
      </w:r>
      <w:r w:rsidRPr="008D7EA9">
        <w:rPr>
          <w:rFonts w:asciiTheme="minorBidi" w:hAnsiTheme="minorBidi" w:cs="Arial"/>
          <w:rtl/>
        </w:rPr>
        <w:t xml:space="preserve"> </w:t>
      </w:r>
      <w:r w:rsidRPr="003E2153">
        <w:rPr>
          <w:rFonts w:asciiTheme="minorBidi" w:hAnsiTheme="minorBidi" w:cs="Arial"/>
          <w:rtl/>
        </w:rPr>
        <w:t>التوظيف</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الهيئات</w:t>
      </w:r>
      <w:r w:rsidRPr="008D7EA9">
        <w:rPr>
          <w:rFonts w:asciiTheme="minorBidi" w:hAnsiTheme="minorBidi" w:cs="Arial"/>
          <w:rtl/>
        </w:rPr>
        <w:t xml:space="preserve"> </w:t>
      </w:r>
      <w:r w:rsidRPr="003E2153">
        <w:rPr>
          <w:rFonts w:asciiTheme="minorBidi" w:hAnsiTheme="minorBidi" w:cs="Arial"/>
          <w:rtl/>
        </w:rPr>
        <w:t>الحكومية</w:t>
      </w:r>
      <w:r w:rsidRPr="008D7EA9">
        <w:rPr>
          <w:rFonts w:asciiTheme="minorBidi" w:hAnsiTheme="minorBidi" w:cs="Arial"/>
          <w:rtl/>
        </w:rPr>
        <w:t xml:space="preserve"> </w:t>
      </w:r>
      <w:r w:rsidRPr="003E2153">
        <w:rPr>
          <w:rFonts w:asciiTheme="minorBidi" w:hAnsiTheme="minorBidi" w:cs="Arial"/>
          <w:rtl/>
        </w:rPr>
        <w:t>والقطاع</w:t>
      </w:r>
      <w:r w:rsidRPr="008D7EA9">
        <w:rPr>
          <w:rFonts w:asciiTheme="minorBidi" w:hAnsiTheme="minorBidi" w:cs="Arial"/>
          <w:rtl/>
        </w:rPr>
        <w:t xml:space="preserve"> </w:t>
      </w:r>
      <w:r w:rsidRPr="003E2153">
        <w:rPr>
          <w:rFonts w:asciiTheme="minorBidi" w:hAnsiTheme="minorBidi" w:cs="Arial"/>
          <w:rtl/>
        </w:rPr>
        <w:t>العام</w:t>
      </w:r>
      <w:r w:rsidRPr="008D7EA9">
        <w:rPr>
          <w:rFonts w:asciiTheme="minorBidi" w:hAnsiTheme="minorBidi" w:cs="Arial"/>
          <w:rtl/>
        </w:rPr>
        <w:t xml:space="preserve"> </w:t>
      </w:r>
      <w:r w:rsidRPr="003E2153">
        <w:rPr>
          <w:rFonts w:asciiTheme="minorBidi" w:hAnsiTheme="minorBidi" w:cs="Arial"/>
          <w:rtl/>
        </w:rPr>
        <w:t>وفق</w:t>
      </w:r>
      <w:r w:rsidRPr="008D7EA9">
        <w:rPr>
          <w:rFonts w:asciiTheme="minorBidi" w:hAnsiTheme="minorBidi" w:cs="Arial"/>
          <w:rtl/>
        </w:rPr>
        <w:t xml:space="preserve"> </w:t>
      </w:r>
      <w:r w:rsidRPr="003E2153">
        <w:rPr>
          <w:rFonts w:asciiTheme="minorBidi" w:hAnsiTheme="minorBidi" w:cs="Arial"/>
          <w:rtl/>
        </w:rPr>
        <w:t>قانون</w:t>
      </w:r>
      <w:r w:rsidRPr="008D7EA9">
        <w:rPr>
          <w:rFonts w:asciiTheme="minorBidi" w:hAnsiTheme="minorBidi" w:cs="Arial"/>
          <w:rtl/>
        </w:rPr>
        <w:t xml:space="preserve"> </w:t>
      </w:r>
      <w:r w:rsidRPr="003E2153">
        <w:rPr>
          <w:rFonts w:asciiTheme="minorBidi" w:hAnsiTheme="minorBidi" w:cs="Arial"/>
          <w:rtl/>
        </w:rPr>
        <w:t>الخدمة</w:t>
      </w:r>
      <w:r w:rsidRPr="008D7EA9">
        <w:rPr>
          <w:rFonts w:asciiTheme="minorBidi" w:hAnsiTheme="minorBidi" w:cs="Arial"/>
          <w:rtl/>
        </w:rPr>
        <w:t xml:space="preserve"> </w:t>
      </w:r>
      <w:r w:rsidRPr="003E2153">
        <w:rPr>
          <w:rFonts w:asciiTheme="minorBidi" w:hAnsiTheme="minorBidi" w:cs="Arial"/>
          <w:rtl/>
        </w:rPr>
        <w:t>المدنية</w:t>
      </w:r>
      <w:r w:rsidRPr="008D7EA9">
        <w:rPr>
          <w:rFonts w:asciiTheme="minorBidi" w:hAnsiTheme="minorBidi" w:cs="Arial"/>
          <w:rtl/>
        </w:rPr>
        <w:t xml:space="preserve"> </w:t>
      </w:r>
      <w:r w:rsidRPr="003E2153">
        <w:rPr>
          <w:rFonts w:asciiTheme="minorBidi" w:hAnsiTheme="minorBidi" w:cs="Arial"/>
          <w:rtl/>
        </w:rPr>
        <w:t>الجديد</w:t>
      </w:r>
      <w:r w:rsidRPr="008D7EA9">
        <w:rPr>
          <w:rFonts w:asciiTheme="minorBidi" w:hAnsiTheme="minorBidi" w:cs="Arial"/>
          <w:rtl/>
        </w:rPr>
        <w:t xml:space="preserve"> </w:t>
      </w:r>
      <w:r w:rsidRPr="003E2153">
        <w:rPr>
          <w:rFonts w:asciiTheme="minorBidi" w:hAnsiTheme="minorBidi" w:cs="Arial"/>
          <w:rtl/>
        </w:rPr>
        <w:t>الذي</w:t>
      </w:r>
      <w:r w:rsidRPr="008D7EA9">
        <w:rPr>
          <w:rFonts w:asciiTheme="minorBidi" w:hAnsiTheme="minorBidi" w:cs="Arial"/>
          <w:rtl/>
        </w:rPr>
        <w:t xml:space="preserve"> </w:t>
      </w:r>
      <w:r w:rsidRPr="003E2153">
        <w:rPr>
          <w:rFonts w:asciiTheme="minorBidi" w:hAnsiTheme="minorBidi" w:cs="Arial"/>
          <w:rtl/>
        </w:rPr>
        <w:t>قام</w:t>
      </w:r>
      <w:r w:rsidRPr="008D7EA9">
        <w:rPr>
          <w:rFonts w:asciiTheme="minorBidi" w:hAnsiTheme="minorBidi" w:cs="Arial"/>
          <w:rtl/>
        </w:rPr>
        <w:t xml:space="preserve"> </w:t>
      </w:r>
      <w:r w:rsidRPr="003E2153">
        <w:rPr>
          <w:rFonts w:asciiTheme="minorBidi" w:hAnsiTheme="minorBidi" w:cs="Arial"/>
          <w:rtl/>
        </w:rPr>
        <w:t>مجلس</w:t>
      </w:r>
      <w:r w:rsidRPr="008D7EA9">
        <w:rPr>
          <w:rFonts w:asciiTheme="minorBidi" w:hAnsiTheme="minorBidi" w:cs="Arial"/>
          <w:rtl/>
        </w:rPr>
        <w:t xml:space="preserve"> </w:t>
      </w:r>
      <w:r w:rsidRPr="003E2153">
        <w:rPr>
          <w:rFonts w:asciiTheme="minorBidi" w:hAnsiTheme="minorBidi" w:cs="Arial"/>
          <w:rtl/>
        </w:rPr>
        <w:t>النواب</w:t>
      </w:r>
      <w:r w:rsidRPr="008D7EA9">
        <w:rPr>
          <w:rFonts w:asciiTheme="minorBidi" w:hAnsiTheme="minorBidi" w:cs="Arial"/>
          <w:rtl/>
        </w:rPr>
        <w:t xml:space="preserve"> (</w:t>
      </w:r>
      <w:r w:rsidRPr="003E2153">
        <w:rPr>
          <w:rFonts w:asciiTheme="minorBidi" w:hAnsiTheme="minorBidi" w:cs="Arial"/>
          <w:rtl/>
        </w:rPr>
        <w:t>البرلمان</w:t>
      </w:r>
      <w:r w:rsidRPr="008D7EA9">
        <w:rPr>
          <w:rFonts w:asciiTheme="minorBidi" w:hAnsiTheme="minorBidi" w:cs="Arial"/>
          <w:rtl/>
        </w:rPr>
        <w:t xml:space="preserve">) </w:t>
      </w:r>
      <w:r w:rsidRPr="003E2153">
        <w:rPr>
          <w:rFonts w:asciiTheme="minorBidi" w:hAnsiTheme="minorBidi" w:cs="Arial"/>
          <w:rtl/>
        </w:rPr>
        <w:t>بتمريره</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أغسطس</w:t>
      </w:r>
      <w:r w:rsidRPr="008D7EA9">
        <w:rPr>
          <w:rFonts w:asciiTheme="minorBidi" w:hAnsiTheme="minorBidi" w:cs="Arial"/>
          <w:rtl/>
        </w:rPr>
        <w:t xml:space="preserve"> 2016. </w:t>
      </w:r>
      <w:r w:rsidRPr="003E2153">
        <w:rPr>
          <w:rFonts w:asciiTheme="minorBidi" w:hAnsiTheme="minorBidi" w:cs="Arial"/>
          <w:rtl/>
        </w:rPr>
        <w:t>وتم</w:t>
      </w:r>
      <w:r w:rsidRPr="008D7EA9">
        <w:rPr>
          <w:rFonts w:asciiTheme="minorBidi" w:hAnsiTheme="minorBidi" w:cs="Arial"/>
          <w:rtl/>
        </w:rPr>
        <w:t xml:space="preserve"> </w:t>
      </w:r>
      <w:r w:rsidRPr="003E2153">
        <w:rPr>
          <w:rFonts w:asciiTheme="minorBidi" w:hAnsiTheme="minorBidi" w:cs="Arial"/>
          <w:rtl/>
        </w:rPr>
        <w:t>استكمال</w:t>
      </w:r>
      <w:r w:rsidRPr="008D7EA9">
        <w:rPr>
          <w:rFonts w:asciiTheme="minorBidi" w:hAnsiTheme="minorBidi" w:cs="Arial"/>
          <w:rtl/>
        </w:rPr>
        <w:t xml:space="preserve"> </w:t>
      </w:r>
      <w:r w:rsidRPr="003E2153">
        <w:rPr>
          <w:rFonts w:asciiTheme="minorBidi" w:hAnsiTheme="minorBidi" w:cs="Arial"/>
          <w:rtl/>
        </w:rPr>
        <w:t>هذه</w:t>
      </w:r>
      <w:r w:rsidRPr="008D7EA9">
        <w:rPr>
          <w:rFonts w:asciiTheme="minorBidi" w:hAnsiTheme="minorBidi" w:cs="Arial"/>
          <w:rtl/>
        </w:rPr>
        <w:t xml:space="preserve"> </w:t>
      </w:r>
      <w:r w:rsidRPr="003E2153">
        <w:rPr>
          <w:rFonts w:asciiTheme="minorBidi" w:hAnsiTheme="minorBidi" w:cs="Arial"/>
          <w:rtl/>
        </w:rPr>
        <w:t>الخطوات</w:t>
      </w:r>
      <w:r w:rsidRPr="008D7EA9">
        <w:rPr>
          <w:rFonts w:asciiTheme="minorBidi" w:hAnsiTheme="minorBidi" w:cs="Arial"/>
          <w:rtl/>
        </w:rPr>
        <w:t xml:space="preserve"> </w:t>
      </w:r>
      <w:r w:rsidRPr="003E2153">
        <w:rPr>
          <w:rFonts w:asciiTheme="minorBidi" w:hAnsiTheme="minorBidi" w:cs="Arial"/>
          <w:rtl/>
        </w:rPr>
        <w:t>بالتقدم</w:t>
      </w:r>
      <w:r w:rsidRPr="008D7EA9">
        <w:rPr>
          <w:rFonts w:asciiTheme="minorBidi" w:hAnsiTheme="minorBidi" w:cs="Arial"/>
          <w:rtl/>
        </w:rPr>
        <w:t xml:space="preserve"> </w:t>
      </w:r>
      <w:r w:rsidRPr="003E2153">
        <w:rPr>
          <w:rFonts w:asciiTheme="minorBidi" w:hAnsiTheme="minorBidi" w:cs="Arial"/>
          <w:rtl/>
        </w:rPr>
        <w:t>المحرز</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صعيد</w:t>
      </w:r>
      <w:r w:rsidRPr="008D7EA9">
        <w:rPr>
          <w:rFonts w:asciiTheme="minorBidi" w:hAnsiTheme="minorBidi" w:cs="Arial"/>
          <w:rtl/>
        </w:rPr>
        <w:t xml:space="preserve"> </w:t>
      </w:r>
      <w:r w:rsidRPr="003E2153">
        <w:rPr>
          <w:rFonts w:asciiTheme="minorBidi" w:hAnsiTheme="minorBidi" w:cs="Arial"/>
          <w:rtl/>
        </w:rPr>
        <w:t>ميكنة</w:t>
      </w:r>
      <w:r w:rsidRPr="008D7EA9">
        <w:rPr>
          <w:rFonts w:asciiTheme="minorBidi" w:hAnsiTheme="minorBidi" w:cs="Arial"/>
          <w:rtl/>
        </w:rPr>
        <w:t xml:space="preserve"> (</w:t>
      </w:r>
      <w:r w:rsidRPr="003E2153">
        <w:rPr>
          <w:rFonts w:asciiTheme="minorBidi" w:hAnsiTheme="minorBidi" w:cs="Arial"/>
          <w:rtl/>
        </w:rPr>
        <w:t>أتمتة</w:t>
      </w:r>
      <w:r w:rsidRPr="008D7EA9">
        <w:rPr>
          <w:rFonts w:asciiTheme="minorBidi" w:hAnsiTheme="minorBidi" w:cs="Arial"/>
          <w:rtl/>
        </w:rPr>
        <w:t xml:space="preserve">) </w:t>
      </w:r>
      <w:r w:rsidRPr="003E2153">
        <w:rPr>
          <w:rFonts w:asciiTheme="minorBidi" w:hAnsiTheme="minorBidi" w:cs="Arial"/>
          <w:rtl/>
        </w:rPr>
        <w:t>الأجور</w:t>
      </w:r>
      <w:r w:rsidRPr="008D7EA9">
        <w:rPr>
          <w:rFonts w:asciiTheme="minorBidi" w:hAnsiTheme="minorBidi" w:cs="Arial"/>
          <w:rtl/>
        </w:rPr>
        <w:t xml:space="preserve"> </w:t>
      </w:r>
      <w:r w:rsidRPr="003E2153">
        <w:rPr>
          <w:rFonts w:asciiTheme="minorBidi" w:hAnsiTheme="minorBidi" w:cs="Arial"/>
          <w:rtl/>
        </w:rPr>
        <w:t>والمرتبات</w:t>
      </w:r>
      <w:r w:rsidRPr="008D7EA9">
        <w:rPr>
          <w:rFonts w:asciiTheme="minorBidi" w:hAnsiTheme="minorBidi" w:cs="Arial"/>
          <w:rtl/>
        </w:rPr>
        <w:t xml:space="preserve"> </w:t>
      </w:r>
      <w:r w:rsidRPr="003E2153">
        <w:rPr>
          <w:rFonts w:asciiTheme="minorBidi" w:hAnsiTheme="minorBidi" w:cs="Arial"/>
          <w:rtl/>
        </w:rPr>
        <w:t>لجميع</w:t>
      </w:r>
      <w:r w:rsidRPr="008D7EA9">
        <w:rPr>
          <w:rFonts w:asciiTheme="minorBidi" w:hAnsiTheme="minorBidi" w:cs="Arial"/>
          <w:rtl/>
        </w:rPr>
        <w:t xml:space="preserve"> </w:t>
      </w:r>
      <w:r w:rsidRPr="003E2153">
        <w:rPr>
          <w:rFonts w:asciiTheme="minorBidi" w:hAnsiTheme="minorBidi" w:cs="Arial"/>
          <w:rtl/>
        </w:rPr>
        <w:t>موظفي</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حيث</w:t>
      </w:r>
      <w:r w:rsidRPr="008D7EA9">
        <w:rPr>
          <w:rFonts w:asciiTheme="minorBidi" w:hAnsiTheme="minorBidi" w:cs="Arial"/>
          <w:rtl/>
        </w:rPr>
        <w:t xml:space="preserve"> </w:t>
      </w:r>
      <w:r w:rsidRPr="003E2153">
        <w:rPr>
          <w:rFonts w:asciiTheme="minorBidi" w:hAnsiTheme="minorBidi" w:cs="Arial"/>
          <w:rtl/>
        </w:rPr>
        <w:t>يجري</w:t>
      </w:r>
      <w:r w:rsidRPr="008D7EA9">
        <w:rPr>
          <w:rFonts w:asciiTheme="minorBidi" w:hAnsiTheme="minorBidi" w:cs="Arial"/>
          <w:rtl/>
        </w:rPr>
        <w:t xml:space="preserve"> </w:t>
      </w:r>
      <w:r w:rsidRPr="003E2153">
        <w:rPr>
          <w:rFonts w:asciiTheme="minorBidi" w:hAnsiTheme="minorBidi" w:cs="Arial"/>
          <w:rtl/>
        </w:rPr>
        <w:t>الآن</w:t>
      </w:r>
      <w:r w:rsidRPr="008D7EA9">
        <w:rPr>
          <w:rFonts w:asciiTheme="minorBidi" w:hAnsiTheme="minorBidi" w:cs="Arial"/>
          <w:rtl/>
        </w:rPr>
        <w:t xml:space="preserve"> </w:t>
      </w:r>
      <w:r w:rsidRPr="003E2153">
        <w:rPr>
          <w:rFonts w:asciiTheme="minorBidi" w:hAnsiTheme="minorBidi" w:cs="Arial"/>
          <w:rtl/>
        </w:rPr>
        <w:t>إعداد</w:t>
      </w:r>
      <w:r w:rsidRPr="008D7EA9">
        <w:rPr>
          <w:rFonts w:asciiTheme="minorBidi" w:hAnsiTheme="minorBidi" w:cs="Arial"/>
          <w:rtl/>
        </w:rPr>
        <w:t xml:space="preserve"> </w:t>
      </w:r>
      <w:r w:rsidRPr="003E2153">
        <w:rPr>
          <w:rFonts w:asciiTheme="minorBidi" w:hAnsiTheme="minorBidi" w:cs="Arial"/>
          <w:rtl/>
        </w:rPr>
        <w:t>أكثر</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70%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فاتورة</w:t>
      </w:r>
      <w:r w:rsidRPr="008D7EA9">
        <w:rPr>
          <w:rFonts w:asciiTheme="minorBidi" w:hAnsiTheme="minorBidi" w:cs="Arial"/>
          <w:rtl/>
        </w:rPr>
        <w:t xml:space="preserve"> </w:t>
      </w:r>
      <w:r w:rsidRPr="003E2153">
        <w:rPr>
          <w:rFonts w:asciiTheme="minorBidi" w:hAnsiTheme="minorBidi" w:cs="Arial"/>
          <w:rtl/>
        </w:rPr>
        <w:t>الأجور</w:t>
      </w:r>
      <w:r w:rsidRPr="008D7EA9">
        <w:rPr>
          <w:rFonts w:asciiTheme="minorBidi" w:hAnsiTheme="minorBidi" w:cs="Arial"/>
          <w:rtl/>
        </w:rPr>
        <w:t xml:space="preserve"> </w:t>
      </w:r>
      <w:r w:rsidRPr="003E2153">
        <w:rPr>
          <w:rFonts w:asciiTheme="minorBidi" w:hAnsiTheme="minorBidi" w:cs="Arial"/>
          <w:rtl/>
        </w:rPr>
        <w:t>بصورة</w:t>
      </w:r>
      <w:r w:rsidRPr="008D7EA9">
        <w:rPr>
          <w:rFonts w:asciiTheme="minorBidi" w:hAnsiTheme="minorBidi" w:cs="Arial"/>
          <w:rtl/>
        </w:rPr>
        <w:t xml:space="preserve"> </w:t>
      </w:r>
      <w:r w:rsidRPr="003E2153">
        <w:rPr>
          <w:rFonts w:asciiTheme="minorBidi" w:hAnsiTheme="minorBidi" w:cs="Arial"/>
          <w:rtl/>
        </w:rPr>
        <w:t>آلية</w:t>
      </w:r>
      <w:r w:rsidRPr="008D7EA9">
        <w:rPr>
          <w:rFonts w:asciiTheme="minorBidi" w:hAnsiTheme="minorBidi" w:cs="Arial"/>
          <w:rtl/>
        </w:rPr>
        <w:t xml:space="preserve">. </w:t>
      </w:r>
      <w:r w:rsidRPr="003E2153">
        <w:rPr>
          <w:rFonts w:asciiTheme="minorBidi" w:hAnsiTheme="minorBidi" w:cs="Arial"/>
          <w:rtl/>
        </w:rPr>
        <w:t>وعلاوة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تم</w:t>
      </w:r>
      <w:r w:rsidRPr="008D7EA9">
        <w:rPr>
          <w:rFonts w:asciiTheme="minorBidi" w:hAnsiTheme="minorBidi" w:cs="Arial"/>
          <w:rtl/>
        </w:rPr>
        <w:t xml:space="preserve"> </w:t>
      </w:r>
      <w:r w:rsidRPr="003E2153">
        <w:rPr>
          <w:rFonts w:asciiTheme="minorBidi" w:hAnsiTheme="minorBidi" w:cs="Arial"/>
          <w:rtl/>
        </w:rPr>
        <w:t>تشكيل</w:t>
      </w:r>
      <w:r w:rsidRPr="008D7EA9">
        <w:rPr>
          <w:rFonts w:asciiTheme="minorBidi" w:hAnsiTheme="minorBidi" w:cs="Arial"/>
          <w:rtl/>
        </w:rPr>
        <w:t xml:space="preserve"> </w:t>
      </w:r>
      <w:r w:rsidRPr="003E2153">
        <w:rPr>
          <w:rFonts w:asciiTheme="minorBidi" w:hAnsiTheme="minorBidi" w:cs="Arial"/>
          <w:rtl/>
        </w:rPr>
        <w:t>لجنة</w:t>
      </w:r>
      <w:r w:rsidRPr="008D7EA9">
        <w:rPr>
          <w:rFonts w:asciiTheme="minorBidi" w:hAnsiTheme="minorBidi" w:cs="Arial"/>
          <w:rtl/>
        </w:rPr>
        <w:t xml:space="preserve"> </w:t>
      </w:r>
      <w:r w:rsidRPr="003E2153">
        <w:rPr>
          <w:rFonts w:asciiTheme="minorBidi" w:hAnsiTheme="minorBidi" w:cs="Arial"/>
          <w:rtl/>
        </w:rPr>
        <w:t>عليا</w:t>
      </w:r>
      <w:r w:rsidRPr="008D7EA9">
        <w:rPr>
          <w:rFonts w:asciiTheme="minorBidi" w:hAnsiTheme="minorBidi" w:cs="Arial"/>
          <w:rtl/>
        </w:rPr>
        <w:t xml:space="preserve"> </w:t>
      </w:r>
      <w:r w:rsidRPr="003E2153">
        <w:rPr>
          <w:rFonts w:asciiTheme="minorBidi" w:hAnsiTheme="minorBidi" w:cs="Arial"/>
          <w:rtl/>
        </w:rPr>
        <w:t>برئاسة</w:t>
      </w:r>
      <w:r w:rsidRPr="008D7EA9">
        <w:rPr>
          <w:rFonts w:asciiTheme="minorBidi" w:hAnsiTheme="minorBidi" w:cs="Arial"/>
          <w:rtl/>
        </w:rPr>
        <w:t xml:space="preserve"> </w:t>
      </w:r>
      <w:r w:rsidRPr="003E2153">
        <w:rPr>
          <w:rFonts w:asciiTheme="minorBidi" w:hAnsiTheme="minorBidi" w:cs="Arial"/>
          <w:rtl/>
        </w:rPr>
        <w:t>رئيس</w:t>
      </w:r>
      <w:r w:rsidRPr="008D7EA9">
        <w:rPr>
          <w:rFonts w:asciiTheme="minorBidi" w:hAnsiTheme="minorBidi" w:cs="Arial"/>
          <w:rtl/>
        </w:rPr>
        <w:t xml:space="preserve"> </w:t>
      </w:r>
      <w:r w:rsidRPr="003E2153">
        <w:rPr>
          <w:rFonts w:asciiTheme="minorBidi" w:hAnsiTheme="minorBidi" w:cs="Arial"/>
          <w:rtl/>
        </w:rPr>
        <w:t>مجلس</w:t>
      </w:r>
      <w:r w:rsidRPr="008D7EA9">
        <w:rPr>
          <w:rFonts w:asciiTheme="minorBidi" w:hAnsiTheme="minorBidi" w:cs="Arial"/>
          <w:rtl/>
        </w:rPr>
        <w:t xml:space="preserve"> </w:t>
      </w:r>
      <w:r w:rsidRPr="003E2153">
        <w:rPr>
          <w:rFonts w:asciiTheme="minorBidi" w:hAnsiTheme="minorBidi" w:cs="Arial"/>
          <w:rtl/>
        </w:rPr>
        <w:t>الوزراء</w:t>
      </w:r>
      <w:r w:rsidRPr="008D7EA9">
        <w:rPr>
          <w:rFonts w:asciiTheme="minorBidi" w:hAnsiTheme="minorBidi" w:cs="Arial"/>
          <w:rtl/>
        </w:rPr>
        <w:t xml:space="preserve"> </w:t>
      </w:r>
      <w:r w:rsidRPr="003E2153">
        <w:rPr>
          <w:rFonts w:asciiTheme="minorBidi" w:hAnsiTheme="minorBidi" w:cs="Arial"/>
          <w:rtl/>
        </w:rPr>
        <w:t>لتطوير</w:t>
      </w:r>
      <w:r w:rsidRPr="008D7EA9">
        <w:rPr>
          <w:rFonts w:asciiTheme="minorBidi" w:hAnsiTheme="minorBidi" w:cs="Arial"/>
          <w:rtl/>
        </w:rPr>
        <w:t xml:space="preserve"> </w:t>
      </w:r>
      <w:r w:rsidRPr="003E2153">
        <w:rPr>
          <w:rFonts w:asciiTheme="minorBidi" w:hAnsiTheme="minorBidi" w:cs="Arial"/>
          <w:rtl/>
        </w:rPr>
        <w:t>الإصلاحات</w:t>
      </w:r>
      <w:r w:rsidRPr="008D7EA9">
        <w:rPr>
          <w:rFonts w:asciiTheme="minorBidi" w:hAnsiTheme="minorBidi" w:cs="Arial"/>
          <w:rtl/>
        </w:rPr>
        <w:t xml:space="preserve"> </w:t>
      </w:r>
      <w:r w:rsidRPr="003E2153">
        <w:rPr>
          <w:rFonts w:asciiTheme="minorBidi" w:hAnsiTheme="minorBidi" w:cs="Arial"/>
          <w:rtl/>
        </w:rPr>
        <w:t>الإدارية،</w:t>
      </w:r>
      <w:r w:rsidRPr="008D7EA9">
        <w:rPr>
          <w:rFonts w:asciiTheme="minorBidi" w:hAnsiTheme="minorBidi" w:cs="Arial"/>
          <w:rtl/>
        </w:rPr>
        <w:t xml:space="preserve"> </w:t>
      </w:r>
      <w:r w:rsidRPr="003E2153">
        <w:rPr>
          <w:rFonts w:asciiTheme="minorBidi" w:hAnsiTheme="minorBidi" w:cs="Arial"/>
          <w:rtl/>
        </w:rPr>
        <w:t>لا</w:t>
      </w:r>
      <w:r w:rsidRPr="008D7EA9">
        <w:rPr>
          <w:rFonts w:asciiTheme="minorBidi" w:hAnsiTheme="minorBidi" w:cs="Arial"/>
          <w:rtl/>
        </w:rPr>
        <w:t xml:space="preserve"> </w:t>
      </w:r>
      <w:r w:rsidRPr="003E2153">
        <w:rPr>
          <w:rFonts w:asciiTheme="minorBidi" w:hAnsiTheme="minorBidi" w:cs="Arial"/>
          <w:rtl/>
        </w:rPr>
        <w:t>سيما</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خلال</w:t>
      </w:r>
      <w:r w:rsidRPr="008D7EA9">
        <w:rPr>
          <w:rFonts w:asciiTheme="minorBidi" w:hAnsiTheme="minorBidi" w:cs="Arial"/>
          <w:rtl/>
        </w:rPr>
        <w:t xml:space="preserve"> </w:t>
      </w:r>
      <w:r w:rsidRPr="003E2153">
        <w:rPr>
          <w:rFonts w:asciiTheme="minorBidi" w:hAnsiTheme="minorBidi" w:cs="Arial"/>
          <w:rtl/>
        </w:rPr>
        <w:t>برامج</w:t>
      </w:r>
      <w:r w:rsidRPr="008D7EA9">
        <w:rPr>
          <w:rFonts w:asciiTheme="minorBidi" w:hAnsiTheme="minorBidi" w:cs="Arial"/>
          <w:rtl/>
        </w:rPr>
        <w:t xml:space="preserve"> </w:t>
      </w:r>
      <w:r w:rsidRPr="003E2153">
        <w:rPr>
          <w:rFonts w:asciiTheme="minorBidi" w:hAnsiTheme="minorBidi" w:cs="Arial"/>
          <w:rtl/>
        </w:rPr>
        <w:t>إعادة</w:t>
      </w:r>
      <w:r w:rsidRPr="008D7EA9">
        <w:rPr>
          <w:rFonts w:asciiTheme="minorBidi" w:hAnsiTheme="minorBidi" w:cs="Arial"/>
          <w:rtl/>
        </w:rPr>
        <w:t xml:space="preserve"> </w:t>
      </w:r>
      <w:r w:rsidRPr="003E2153">
        <w:rPr>
          <w:rFonts w:asciiTheme="minorBidi" w:hAnsiTheme="minorBidi" w:cs="Arial"/>
          <w:rtl/>
        </w:rPr>
        <w:t>الهيكلة،</w:t>
      </w:r>
      <w:r w:rsidRPr="008D7EA9">
        <w:rPr>
          <w:rFonts w:asciiTheme="minorBidi" w:hAnsiTheme="minorBidi" w:cs="Arial"/>
          <w:rtl/>
        </w:rPr>
        <w:t xml:space="preserve"> </w:t>
      </w:r>
      <w:r w:rsidRPr="003E2153">
        <w:rPr>
          <w:rFonts w:asciiTheme="minorBidi" w:hAnsiTheme="minorBidi" w:cs="Arial"/>
          <w:rtl/>
        </w:rPr>
        <w:t>والميكنة</w:t>
      </w:r>
      <w:r w:rsidRPr="008D7EA9">
        <w:rPr>
          <w:rFonts w:asciiTheme="minorBidi" w:hAnsiTheme="minorBidi" w:cs="Arial"/>
          <w:rtl/>
        </w:rPr>
        <w:t xml:space="preserve"> (</w:t>
      </w:r>
      <w:r w:rsidRPr="003E2153">
        <w:rPr>
          <w:rFonts w:asciiTheme="minorBidi" w:hAnsiTheme="minorBidi" w:cs="Arial"/>
          <w:rtl/>
        </w:rPr>
        <w:t>الأتمتة</w:t>
      </w:r>
      <w:r w:rsidRPr="008D7EA9">
        <w:rPr>
          <w:rFonts w:asciiTheme="minorBidi" w:hAnsiTheme="minorBidi" w:cs="Arial"/>
          <w:rtl/>
        </w:rPr>
        <w:t>)</w:t>
      </w:r>
      <w:r w:rsidRPr="003E2153">
        <w:rPr>
          <w:rFonts w:asciiTheme="minorBidi" w:hAnsiTheme="minorBidi" w:cs="Arial"/>
          <w:rtl/>
        </w:rPr>
        <w:t>،</w:t>
      </w:r>
      <w:r w:rsidRPr="008D7EA9">
        <w:rPr>
          <w:rFonts w:asciiTheme="minorBidi" w:hAnsiTheme="minorBidi" w:cs="Arial"/>
          <w:rtl/>
        </w:rPr>
        <w:t xml:space="preserve"> </w:t>
      </w:r>
      <w:r w:rsidRPr="003E2153">
        <w:rPr>
          <w:rFonts w:asciiTheme="minorBidi" w:hAnsiTheme="minorBidi" w:cs="Arial"/>
          <w:rtl/>
        </w:rPr>
        <w:t>وبناء</w:t>
      </w:r>
      <w:r w:rsidRPr="008D7EA9">
        <w:rPr>
          <w:rFonts w:asciiTheme="minorBidi" w:hAnsiTheme="minorBidi" w:cs="Arial"/>
          <w:rtl/>
        </w:rPr>
        <w:t xml:space="preserve"> </w:t>
      </w:r>
      <w:r w:rsidRPr="003E2153">
        <w:rPr>
          <w:rFonts w:asciiTheme="minorBidi" w:hAnsiTheme="minorBidi" w:cs="Arial"/>
          <w:rtl/>
        </w:rPr>
        <w:t>القدرات</w:t>
      </w:r>
      <w:r w:rsidRPr="008D7EA9">
        <w:rPr>
          <w:rFonts w:asciiTheme="minorBidi" w:hAnsiTheme="minorBidi" w:cs="Arial"/>
          <w:rtl/>
        </w:rPr>
        <w:t xml:space="preserve">. </w:t>
      </w:r>
      <w:r w:rsidRPr="003E2153">
        <w:rPr>
          <w:rFonts w:asciiTheme="minorBidi" w:hAnsiTheme="minorBidi" w:cs="Arial"/>
          <w:rtl/>
        </w:rPr>
        <w:t>ونتيجة</w:t>
      </w:r>
      <w:r w:rsidRPr="008D7EA9">
        <w:rPr>
          <w:rFonts w:asciiTheme="minorBidi" w:hAnsiTheme="minorBidi" w:cs="Arial"/>
          <w:rtl/>
        </w:rPr>
        <w:t xml:space="preserve"> </w:t>
      </w:r>
      <w:r w:rsidRPr="003E2153">
        <w:rPr>
          <w:rFonts w:asciiTheme="minorBidi" w:hAnsiTheme="minorBidi" w:cs="Arial"/>
          <w:rtl/>
        </w:rPr>
        <w:t>لذلك،</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المتوقع</w:t>
      </w:r>
      <w:r w:rsidRPr="008D7EA9">
        <w:rPr>
          <w:rFonts w:asciiTheme="minorBidi" w:hAnsiTheme="minorBidi" w:cs="Arial"/>
          <w:rtl/>
        </w:rPr>
        <w:t xml:space="preserve"> </w:t>
      </w:r>
      <w:r w:rsidRPr="003E2153">
        <w:rPr>
          <w:rFonts w:asciiTheme="minorBidi" w:hAnsiTheme="minorBidi" w:cs="Arial"/>
          <w:rtl/>
        </w:rPr>
        <w:t>أن</w:t>
      </w:r>
      <w:r w:rsidRPr="008D7EA9">
        <w:rPr>
          <w:rFonts w:asciiTheme="minorBidi" w:hAnsiTheme="minorBidi" w:cs="Arial"/>
          <w:rtl/>
        </w:rPr>
        <w:t xml:space="preserve"> </w:t>
      </w:r>
      <w:r w:rsidRPr="003E2153">
        <w:rPr>
          <w:rFonts w:asciiTheme="minorBidi" w:hAnsiTheme="minorBidi" w:cs="Arial"/>
          <w:rtl/>
        </w:rPr>
        <w:t>تتراجع</w:t>
      </w:r>
      <w:r w:rsidRPr="008D7EA9">
        <w:rPr>
          <w:rFonts w:asciiTheme="minorBidi" w:hAnsiTheme="minorBidi" w:cs="Arial"/>
          <w:rtl/>
        </w:rPr>
        <w:t xml:space="preserve"> </w:t>
      </w:r>
      <w:r w:rsidRPr="003E2153">
        <w:rPr>
          <w:rFonts w:asciiTheme="minorBidi" w:hAnsiTheme="minorBidi" w:cs="Arial"/>
          <w:rtl/>
        </w:rPr>
        <w:t>نسبة</w:t>
      </w:r>
      <w:r w:rsidRPr="008D7EA9">
        <w:rPr>
          <w:rFonts w:asciiTheme="minorBidi" w:hAnsiTheme="minorBidi" w:cs="Arial"/>
          <w:rtl/>
        </w:rPr>
        <w:t xml:space="preserve"> </w:t>
      </w:r>
      <w:r w:rsidRPr="003E2153">
        <w:rPr>
          <w:rFonts w:asciiTheme="minorBidi" w:hAnsiTheme="minorBidi" w:cs="Arial"/>
          <w:rtl/>
        </w:rPr>
        <w:t>فاتورة</w:t>
      </w:r>
      <w:r w:rsidRPr="008D7EA9">
        <w:rPr>
          <w:rFonts w:asciiTheme="minorBidi" w:hAnsiTheme="minorBidi" w:cs="Arial"/>
          <w:rtl/>
        </w:rPr>
        <w:t xml:space="preserve"> </w:t>
      </w:r>
      <w:r w:rsidRPr="003E2153">
        <w:rPr>
          <w:rFonts w:asciiTheme="minorBidi" w:hAnsiTheme="minorBidi" w:cs="Arial"/>
          <w:rtl/>
        </w:rPr>
        <w:t>الأجور</w:t>
      </w:r>
      <w:r w:rsidRPr="008D7EA9">
        <w:rPr>
          <w:rFonts w:asciiTheme="minorBidi" w:hAnsiTheme="minorBidi" w:cs="Arial"/>
          <w:rtl/>
        </w:rPr>
        <w:t xml:space="preserve"> </w:t>
      </w:r>
      <w:r w:rsidRPr="003E2153">
        <w:rPr>
          <w:rFonts w:asciiTheme="minorBidi" w:hAnsiTheme="minorBidi" w:cs="Arial"/>
          <w:rtl/>
        </w:rPr>
        <w:t>والرواتب</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مستوى</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المركزية</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إجمالي</w:t>
      </w:r>
      <w:r w:rsidRPr="008D7EA9">
        <w:rPr>
          <w:rFonts w:asciiTheme="minorBidi" w:hAnsiTheme="minorBidi" w:cs="Arial"/>
          <w:rtl/>
        </w:rPr>
        <w:t xml:space="preserve"> </w:t>
      </w:r>
      <w:r w:rsidRPr="003E2153">
        <w:rPr>
          <w:rFonts w:asciiTheme="minorBidi" w:hAnsiTheme="minorBidi" w:cs="Arial"/>
          <w:rtl/>
        </w:rPr>
        <w:t>الناتج</w:t>
      </w:r>
      <w:r w:rsidRPr="008D7EA9">
        <w:rPr>
          <w:rFonts w:asciiTheme="minorBidi" w:hAnsiTheme="minorBidi" w:cs="Arial"/>
          <w:rtl/>
        </w:rPr>
        <w:t xml:space="preserve"> </w:t>
      </w:r>
      <w:r w:rsidRPr="003E2153">
        <w:rPr>
          <w:rFonts w:asciiTheme="minorBidi" w:hAnsiTheme="minorBidi" w:cs="Arial"/>
          <w:rtl/>
        </w:rPr>
        <w:t>المحلي</w:t>
      </w:r>
      <w:r w:rsidRPr="008D7EA9">
        <w:rPr>
          <w:rFonts w:asciiTheme="minorBidi" w:hAnsiTheme="minorBidi" w:cs="Arial"/>
          <w:rtl/>
        </w:rPr>
        <w:t xml:space="preserve"> </w:t>
      </w:r>
      <w:r w:rsidRPr="003E2153">
        <w:rPr>
          <w:rFonts w:asciiTheme="minorBidi" w:hAnsiTheme="minorBidi" w:cs="Arial"/>
          <w:rtl/>
        </w:rPr>
        <w:t>الاسمي</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8.2%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2014/2015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ما</w:t>
      </w:r>
      <w:r w:rsidRPr="008D7EA9">
        <w:rPr>
          <w:rFonts w:asciiTheme="minorBidi" w:hAnsiTheme="minorBidi" w:cs="Arial"/>
          <w:rtl/>
        </w:rPr>
        <w:t xml:space="preserve"> </w:t>
      </w:r>
      <w:r w:rsidRPr="003E2153">
        <w:rPr>
          <w:rFonts w:asciiTheme="minorBidi" w:hAnsiTheme="minorBidi" w:cs="Arial"/>
          <w:rtl/>
        </w:rPr>
        <w:t>لا</w:t>
      </w:r>
      <w:r w:rsidRPr="008D7EA9">
        <w:rPr>
          <w:rFonts w:asciiTheme="minorBidi" w:hAnsiTheme="minorBidi" w:cs="Arial"/>
          <w:rtl/>
        </w:rPr>
        <w:t xml:space="preserve"> </w:t>
      </w:r>
      <w:r w:rsidRPr="003E2153">
        <w:rPr>
          <w:rFonts w:asciiTheme="minorBidi" w:hAnsiTheme="minorBidi" w:cs="Arial"/>
          <w:rtl/>
        </w:rPr>
        <w:t>يزيد</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5.6%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2017/2018</w:t>
      </w:r>
      <w:r w:rsidRPr="003E2153">
        <w:rPr>
          <w:rFonts w:asciiTheme="minorBidi" w:hAnsiTheme="minorBidi" w:cs="Arial"/>
          <w:rtl/>
        </w:rPr>
        <w:t>،</w:t>
      </w:r>
      <w:r w:rsidRPr="008D7EA9">
        <w:rPr>
          <w:rFonts w:asciiTheme="minorBidi" w:hAnsiTheme="minorBidi" w:cs="Arial"/>
          <w:rtl/>
        </w:rPr>
        <w:t xml:space="preserve"> </w:t>
      </w:r>
      <w:r w:rsidRPr="003E2153">
        <w:rPr>
          <w:rFonts w:asciiTheme="minorBidi" w:hAnsiTheme="minorBidi" w:cs="Arial"/>
          <w:rtl/>
        </w:rPr>
        <w:t>وهو</w:t>
      </w:r>
      <w:r w:rsidRPr="008D7EA9">
        <w:rPr>
          <w:rFonts w:asciiTheme="minorBidi" w:hAnsiTheme="minorBidi" w:cs="Arial"/>
          <w:rtl/>
        </w:rPr>
        <w:t xml:space="preserve"> </w:t>
      </w:r>
      <w:r w:rsidRPr="003E2153">
        <w:rPr>
          <w:rFonts w:asciiTheme="minorBidi" w:hAnsiTheme="minorBidi" w:cs="Arial"/>
          <w:rtl/>
        </w:rPr>
        <w:t>ما</w:t>
      </w:r>
      <w:r w:rsidRPr="008D7EA9">
        <w:rPr>
          <w:rFonts w:asciiTheme="minorBidi" w:hAnsiTheme="minorBidi" w:cs="Arial"/>
          <w:rtl/>
        </w:rPr>
        <w:t xml:space="preserve"> </w:t>
      </w:r>
      <w:r w:rsidRPr="003E2153">
        <w:rPr>
          <w:rFonts w:asciiTheme="minorBidi" w:hAnsiTheme="minorBidi" w:cs="Arial"/>
          <w:rtl/>
        </w:rPr>
        <w:t>يتجاوز،</w:t>
      </w:r>
      <w:r w:rsidRPr="008D7EA9">
        <w:rPr>
          <w:rFonts w:asciiTheme="minorBidi" w:hAnsiTheme="minorBidi" w:cs="Arial"/>
          <w:rtl/>
        </w:rPr>
        <w:t xml:space="preserve"> </w:t>
      </w:r>
      <w:r w:rsidRPr="003E2153">
        <w:rPr>
          <w:rFonts w:asciiTheme="minorBidi" w:hAnsiTheme="minorBidi" w:cs="Arial"/>
          <w:rtl/>
        </w:rPr>
        <w:t>بصورة</w:t>
      </w:r>
      <w:r w:rsidRPr="008D7EA9">
        <w:rPr>
          <w:rFonts w:asciiTheme="minorBidi" w:hAnsiTheme="minorBidi" w:cs="Arial"/>
          <w:rtl/>
        </w:rPr>
        <w:t xml:space="preserve"> </w:t>
      </w:r>
      <w:r w:rsidRPr="003E2153">
        <w:rPr>
          <w:rFonts w:asciiTheme="minorBidi" w:hAnsiTheme="minorBidi" w:cs="Arial"/>
          <w:rtl/>
        </w:rPr>
        <w:t>كبيرة،</w:t>
      </w:r>
      <w:r w:rsidRPr="008D7EA9">
        <w:rPr>
          <w:rFonts w:asciiTheme="minorBidi" w:hAnsiTheme="minorBidi" w:cs="Arial"/>
          <w:rtl/>
        </w:rPr>
        <w:t xml:space="preserve"> </w:t>
      </w:r>
      <w:r w:rsidRPr="003E2153">
        <w:rPr>
          <w:rFonts w:asciiTheme="minorBidi" w:hAnsiTheme="minorBidi" w:cs="Arial"/>
          <w:rtl/>
        </w:rPr>
        <w:t>المستهدف</w:t>
      </w:r>
      <w:r w:rsidRPr="008D7EA9">
        <w:rPr>
          <w:rFonts w:asciiTheme="minorBidi" w:hAnsiTheme="minorBidi" w:cs="Arial"/>
          <w:rtl/>
        </w:rPr>
        <w:t xml:space="preserve"> </w:t>
      </w:r>
      <w:r w:rsidRPr="003E2153">
        <w:rPr>
          <w:rFonts w:asciiTheme="minorBidi" w:hAnsiTheme="minorBidi" w:cs="Arial"/>
          <w:rtl/>
        </w:rPr>
        <w:t>البالغ</w:t>
      </w:r>
      <w:r w:rsidRPr="008D7EA9">
        <w:rPr>
          <w:rFonts w:asciiTheme="minorBidi" w:hAnsiTheme="minorBidi" w:cs="Arial"/>
          <w:rtl/>
        </w:rPr>
        <w:t xml:space="preserve"> 7.4% </w:t>
      </w:r>
      <w:r w:rsidRPr="003E2153">
        <w:rPr>
          <w:rFonts w:asciiTheme="minorBidi" w:hAnsiTheme="minorBidi" w:cs="Arial"/>
          <w:rtl/>
        </w:rPr>
        <w:t>الذي</w:t>
      </w:r>
      <w:r w:rsidRPr="008D7EA9">
        <w:rPr>
          <w:rFonts w:asciiTheme="minorBidi" w:hAnsiTheme="minorBidi" w:cs="Arial"/>
          <w:rtl/>
        </w:rPr>
        <w:t xml:space="preserve"> </w:t>
      </w:r>
      <w:r w:rsidRPr="003E2153">
        <w:rPr>
          <w:rFonts w:asciiTheme="minorBidi" w:hAnsiTheme="minorBidi" w:cs="Arial"/>
          <w:rtl/>
        </w:rPr>
        <w:t>تم</w:t>
      </w:r>
      <w:r w:rsidRPr="008D7EA9">
        <w:rPr>
          <w:rFonts w:asciiTheme="minorBidi" w:hAnsiTheme="minorBidi" w:cs="Arial"/>
          <w:rtl/>
        </w:rPr>
        <w:t xml:space="preserve"> </w:t>
      </w:r>
      <w:r w:rsidRPr="003E2153">
        <w:rPr>
          <w:rFonts w:asciiTheme="minorBidi" w:hAnsiTheme="minorBidi" w:cs="Arial"/>
          <w:rtl/>
        </w:rPr>
        <w:t>تحديده</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إطار</w:t>
      </w:r>
      <w:r w:rsidRPr="008D7EA9">
        <w:rPr>
          <w:rFonts w:asciiTheme="minorBidi" w:hAnsiTheme="minorBidi" w:cs="Arial"/>
          <w:rtl/>
        </w:rPr>
        <w:t xml:space="preserve"> </w:t>
      </w:r>
      <w:r w:rsidRPr="003E2153">
        <w:rPr>
          <w:rFonts w:asciiTheme="minorBidi" w:hAnsiTheme="minorBidi" w:cs="Arial"/>
          <w:rtl/>
        </w:rPr>
        <w:t>سلسلة</w:t>
      </w:r>
      <w:r w:rsidRPr="008D7EA9">
        <w:rPr>
          <w:rFonts w:asciiTheme="minorBidi" w:hAnsiTheme="minorBidi" w:cs="Arial"/>
          <w:rtl/>
        </w:rPr>
        <w:t xml:space="preserve"> </w:t>
      </w:r>
      <w:r w:rsidRPr="003E2153">
        <w:rPr>
          <w:rFonts w:asciiTheme="minorBidi" w:hAnsiTheme="minorBidi" w:cs="Arial"/>
          <w:rtl/>
        </w:rPr>
        <w:t>قروض</w:t>
      </w:r>
      <w:r w:rsidRPr="008D7EA9">
        <w:rPr>
          <w:rFonts w:asciiTheme="minorBidi" w:hAnsiTheme="minorBidi" w:cs="Arial"/>
          <w:rtl/>
        </w:rPr>
        <w:t xml:space="preserve"> </w:t>
      </w:r>
      <w:r w:rsidRPr="003E2153">
        <w:rPr>
          <w:rFonts w:asciiTheme="minorBidi" w:hAnsiTheme="minorBidi" w:cs="Arial"/>
          <w:rtl/>
        </w:rPr>
        <w:t>تمويل</w:t>
      </w:r>
      <w:r w:rsidRPr="008D7EA9">
        <w:rPr>
          <w:rFonts w:asciiTheme="minorBidi" w:hAnsiTheme="minorBidi" w:cs="Arial"/>
          <w:rtl/>
        </w:rPr>
        <w:t xml:space="preserve"> </w:t>
      </w:r>
      <w:r w:rsidRPr="003E2153">
        <w:rPr>
          <w:rFonts w:asciiTheme="minorBidi" w:hAnsiTheme="minorBidi" w:cs="Arial"/>
          <w:rtl/>
        </w:rPr>
        <w:t>سياسات</w:t>
      </w:r>
      <w:r w:rsidRPr="008D7EA9">
        <w:rPr>
          <w:rFonts w:asciiTheme="minorBidi" w:hAnsiTheme="minorBidi" w:cs="Arial"/>
          <w:rtl/>
        </w:rPr>
        <w:t xml:space="preserve"> </w:t>
      </w:r>
      <w:r w:rsidRPr="003E2153">
        <w:rPr>
          <w:rFonts w:asciiTheme="minorBidi" w:hAnsiTheme="minorBidi" w:cs="Arial"/>
          <w:rtl/>
        </w:rPr>
        <w:t>التنمية</w:t>
      </w:r>
      <w:r w:rsidRPr="008D7EA9">
        <w:rPr>
          <w:rFonts w:asciiTheme="minorBidi" w:hAnsiTheme="minorBidi" w:cs="Arial"/>
          <w:rtl/>
        </w:rPr>
        <w:t xml:space="preserve">. </w:t>
      </w:r>
      <w:r w:rsidRPr="003E2153">
        <w:rPr>
          <w:rFonts w:asciiTheme="minorBidi" w:hAnsiTheme="minorBidi" w:cs="Arial"/>
          <w:rtl/>
        </w:rPr>
        <w:t>وبعد</w:t>
      </w:r>
      <w:r w:rsidRPr="008D7EA9">
        <w:rPr>
          <w:rFonts w:asciiTheme="minorBidi" w:hAnsiTheme="minorBidi" w:cs="Arial"/>
          <w:rtl/>
        </w:rPr>
        <w:t xml:space="preserve"> </w:t>
      </w:r>
      <w:r w:rsidRPr="003E2153">
        <w:rPr>
          <w:rFonts w:asciiTheme="minorBidi" w:hAnsiTheme="minorBidi" w:cs="Arial"/>
          <w:rtl/>
        </w:rPr>
        <w:t>الزيادة</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طرأت</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أسعار</w:t>
      </w:r>
      <w:r w:rsidRPr="008D7EA9">
        <w:rPr>
          <w:rFonts w:asciiTheme="minorBidi" w:hAnsiTheme="minorBidi" w:cs="Arial"/>
          <w:rtl/>
        </w:rPr>
        <w:t xml:space="preserve"> </w:t>
      </w:r>
      <w:r w:rsidRPr="003E2153">
        <w:rPr>
          <w:rFonts w:asciiTheme="minorBidi" w:hAnsiTheme="minorBidi" w:cs="Arial"/>
          <w:rtl/>
        </w:rPr>
        <w:t>المواد</w:t>
      </w:r>
      <w:r w:rsidRPr="008D7EA9">
        <w:rPr>
          <w:rFonts w:asciiTheme="minorBidi" w:hAnsiTheme="minorBidi" w:cs="Arial"/>
          <w:rtl/>
        </w:rPr>
        <w:t xml:space="preserve"> </w:t>
      </w:r>
      <w:r w:rsidRPr="003E2153">
        <w:rPr>
          <w:rFonts w:asciiTheme="minorBidi" w:hAnsiTheme="minorBidi" w:cs="Arial"/>
          <w:rtl/>
        </w:rPr>
        <w:t>البترولية</w:t>
      </w:r>
      <w:r w:rsidRPr="008D7EA9">
        <w:rPr>
          <w:rFonts w:asciiTheme="minorBidi" w:hAnsiTheme="minorBidi" w:cs="Arial"/>
          <w:rtl/>
        </w:rPr>
        <w:t xml:space="preserve"> </w:t>
      </w:r>
      <w:r w:rsidRPr="003E2153">
        <w:rPr>
          <w:rFonts w:asciiTheme="minorBidi" w:hAnsiTheme="minorBidi" w:cs="Arial"/>
          <w:rtl/>
        </w:rPr>
        <w:t>وتعرفة</w:t>
      </w:r>
      <w:r w:rsidRPr="008D7EA9">
        <w:rPr>
          <w:rFonts w:asciiTheme="minorBidi" w:hAnsiTheme="minorBidi" w:cs="Arial"/>
          <w:rtl/>
        </w:rPr>
        <w:t xml:space="preserve"> </w:t>
      </w:r>
      <w:r w:rsidRPr="003E2153">
        <w:rPr>
          <w:rFonts w:asciiTheme="minorBidi" w:hAnsiTheme="minorBidi" w:cs="Arial"/>
          <w:rtl/>
        </w:rPr>
        <w:t>الكهرباء</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نوفمبر</w:t>
      </w:r>
      <w:r w:rsidRPr="008D7EA9">
        <w:rPr>
          <w:rFonts w:asciiTheme="minorBidi" w:hAnsiTheme="minorBidi" w:cs="Arial"/>
          <w:rtl/>
        </w:rPr>
        <w:t xml:space="preserve"> 2016</w:t>
      </w:r>
      <w:r w:rsidRPr="003E2153">
        <w:rPr>
          <w:rFonts w:asciiTheme="minorBidi" w:hAnsiTheme="minorBidi" w:cs="Arial"/>
          <w:rtl/>
        </w:rPr>
        <w:t>،</w:t>
      </w:r>
      <w:r w:rsidRPr="008D7EA9">
        <w:rPr>
          <w:rFonts w:asciiTheme="minorBidi" w:hAnsiTheme="minorBidi" w:cs="Arial"/>
          <w:rtl/>
        </w:rPr>
        <w:t xml:space="preserve"> </w:t>
      </w:r>
      <w:r w:rsidRPr="003E2153">
        <w:rPr>
          <w:rFonts w:asciiTheme="minorBidi" w:hAnsiTheme="minorBidi" w:cs="Arial"/>
          <w:rtl/>
        </w:rPr>
        <w:t>زادت</w:t>
      </w:r>
      <w:r w:rsidRPr="008D7EA9">
        <w:rPr>
          <w:rFonts w:asciiTheme="minorBidi" w:hAnsiTheme="minorBidi" w:cs="Arial"/>
          <w:rtl/>
        </w:rPr>
        <w:t xml:space="preserve"> </w:t>
      </w:r>
      <w:r w:rsidRPr="003E2153">
        <w:rPr>
          <w:rFonts w:asciiTheme="minorBidi" w:hAnsiTheme="minorBidi" w:cs="Arial"/>
          <w:rtl/>
        </w:rPr>
        <w:t>أسعار</w:t>
      </w:r>
      <w:r w:rsidRPr="008D7EA9">
        <w:rPr>
          <w:rFonts w:asciiTheme="minorBidi" w:hAnsiTheme="minorBidi" w:cs="Arial"/>
          <w:rtl/>
        </w:rPr>
        <w:t xml:space="preserve"> </w:t>
      </w:r>
      <w:r w:rsidRPr="003E2153">
        <w:rPr>
          <w:rFonts w:asciiTheme="minorBidi" w:hAnsiTheme="minorBidi" w:cs="Arial"/>
          <w:rtl/>
        </w:rPr>
        <w:t>الوقود</w:t>
      </w:r>
      <w:r w:rsidRPr="008D7EA9">
        <w:rPr>
          <w:rFonts w:asciiTheme="minorBidi" w:hAnsiTheme="minorBidi" w:cs="Arial"/>
          <w:rtl/>
        </w:rPr>
        <w:t xml:space="preserve"> </w:t>
      </w:r>
      <w:r w:rsidRPr="003E2153">
        <w:rPr>
          <w:rFonts w:asciiTheme="minorBidi" w:hAnsiTheme="minorBidi" w:cs="Arial"/>
          <w:rtl/>
        </w:rPr>
        <w:t>مرة</w:t>
      </w:r>
      <w:r w:rsidRPr="008D7EA9">
        <w:rPr>
          <w:rFonts w:asciiTheme="minorBidi" w:hAnsiTheme="minorBidi" w:cs="Arial"/>
          <w:rtl/>
        </w:rPr>
        <w:t xml:space="preserve"> </w:t>
      </w:r>
      <w:r w:rsidRPr="003E2153">
        <w:rPr>
          <w:rFonts w:asciiTheme="minorBidi" w:hAnsiTheme="minorBidi" w:cs="Arial"/>
          <w:rtl/>
        </w:rPr>
        <w:t>أخرى</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يوليو</w:t>
      </w:r>
      <w:r w:rsidRPr="008D7EA9">
        <w:rPr>
          <w:rFonts w:asciiTheme="minorBidi" w:hAnsiTheme="minorBidi" w:cs="Arial"/>
          <w:rtl/>
        </w:rPr>
        <w:t xml:space="preserve"> 2017 </w:t>
      </w:r>
      <w:r w:rsidRPr="003E2153">
        <w:rPr>
          <w:rFonts w:asciiTheme="minorBidi" w:hAnsiTheme="minorBidi" w:cs="Arial"/>
          <w:rtl/>
        </w:rPr>
        <w:t>بمتوسط</w:t>
      </w:r>
      <w:r w:rsidRPr="008D7EA9">
        <w:rPr>
          <w:rFonts w:asciiTheme="minorBidi" w:hAnsiTheme="minorBidi" w:cs="Arial"/>
          <w:rtl/>
        </w:rPr>
        <w:t xml:space="preserve"> </w:t>
      </w:r>
      <w:r w:rsidRPr="003E2153">
        <w:rPr>
          <w:rFonts w:asciiTheme="minorBidi" w:hAnsiTheme="minorBidi" w:cs="Arial"/>
          <w:rtl/>
        </w:rPr>
        <w:t>بلغ</w:t>
      </w:r>
      <w:r w:rsidRPr="008D7EA9">
        <w:rPr>
          <w:rFonts w:asciiTheme="minorBidi" w:hAnsiTheme="minorBidi" w:cs="Arial"/>
          <w:rtl/>
        </w:rPr>
        <w:t xml:space="preserve"> 55% </w:t>
      </w:r>
      <w:r w:rsidRPr="003E2153">
        <w:rPr>
          <w:rFonts w:asciiTheme="minorBidi" w:hAnsiTheme="minorBidi" w:cs="Arial"/>
          <w:rtl/>
        </w:rPr>
        <w:t>بالنسبة</w:t>
      </w:r>
      <w:r w:rsidRPr="008D7EA9">
        <w:rPr>
          <w:rFonts w:asciiTheme="minorBidi" w:hAnsiTheme="minorBidi" w:cs="Arial"/>
          <w:rtl/>
        </w:rPr>
        <w:t xml:space="preserve"> </w:t>
      </w:r>
      <w:r w:rsidRPr="003E2153">
        <w:rPr>
          <w:rFonts w:asciiTheme="minorBidi" w:hAnsiTheme="minorBidi" w:cs="Arial"/>
          <w:rtl/>
        </w:rPr>
        <w:t>لمختلف</w:t>
      </w:r>
      <w:r w:rsidRPr="008D7EA9">
        <w:rPr>
          <w:rFonts w:asciiTheme="minorBidi" w:hAnsiTheme="minorBidi" w:cs="Arial"/>
          <w:rtl/>
        </w:rPr>
        <w:t xml:space="preserve"> </w:t>
      </w:r>
      <w:r w:rsidRPr="003E2153">
        <w:rPr>
          <w:rFonts w:asciiTheme="minorBidi" w:hAnsiTheme="minorBidi" w:cs="Arial"/>
          <w:rtl/>
        </w:rPr>
        <w:t>المنتجات</w:t>
      </w:r>
      <w:r w:rsidRPr="008D7EA9">
        <w:rPr>
          <w:rFonts w:asciiTheme="minorBidi" w:hAnsiTheme="minorBidi" w:cs="Arial"/>
          <w:rtl/>
        </w:rPr>
        <w:t xml:space="preserve"> </w:t>
      </w:r>
      <w:r w:rsidRPr="003E2153">
        <w:rPr>
          <w:rFonts w:asciiTheme="minorBidi" w:hAnsiTheme="minorBidi" w:cs="Arial"/>
          <w:rtl/>
        </w:rPr>
        <w:t>البترولية،</w:t>
      </w:r>
      <w:r w:rsidRPr="008D7EA9">
        <w:rPr>
          <w:rFonts w:asciiTheme="minorBidi" w:hAnsiTheme="minorBidi" w:cs="Arial"/>
          <w:rtl/>
        </w:rPr>
        <w:t xml:space="preserve"> </w:t>
      </w:r>
      <w:r w:rsidR="00863BF8">
        <w:rPr>
          <w:rFonts w:asciiTheme="minorBidi" w:hAnsiTheme="minorBidi" w:cs="Arial" w:hint="cs"/>
          <w:rtl/>
        </w:rPr>
        <w:t>في حين</w:t>
      </w:r>
      <w:r w:rsidR="00863BF8" w:rsidRPr="008D7EA9">
        <w:rPr>
          <w:rFonts w:asciiTheme="minorBidi" w:hAnsiTheme="minorBidi" w:cs="Arial"/>
          <w:rtl/>
        </w:rPr>
        <w:t xml:space="preserve"> </w:t>
      </w:r>
      <w:r w:rsidRPr="003E2153">
        <w:rPr>
          <w:rFonts w:asciiTheme="minorBidi" w:hAnsiTheme="minorBidi" w:cs="Arial"/>
          <w:rtl/>
        </w:rPr>
        <w:t>زادت</w:t>
      </w:r>
      <w:r w:rsidRPr="008D7EA9">
        <w:rPr>
          <w:rFonts w:asciiTheme="minorBidi" w:hAnsiTheme="minorBidi" w:cs="Arial"/>
          <w:rtl/>
        </w:rPr>
        <w:t xml:space="preserve"> </w:t>
      </w:r>
      <w:r w:rsidRPr="003E2153">
        <w:rPr>
          <w:rFonts w:asciiTheme="minorBidi" w:hAnsiTheme="minorBidi" w:cs="Arial"/>
          <w:rtl/>
        </w:rPr>
        <w:t>أسعار</w:t>
      </w:r>
      <w:r w:rsidRPr="008D7EA9">
        <w:rPr>
          <w:rFonts w:asciiTheme="minorBidi" w:hAnsiTheme="minorBidi" w:cs="Arial"/>
          <w:rtl/>
        </w:rPr>
        <w:t xml:space="preserve"> </w:t>
      </w:r>
      <w:r w:rsidRPr="003E2153">
        <w:rPr>
          <w:rFonts w:asciiTheme="minorBidi" w:hAnsiTheme="minorBidi" w:cs="Arial"/>
          <w:rtl/>
        </w:rPr>
        <w:t>الكهرباء</w:t>
      </w:r>
      <w:r w:rsidRPr="008D7EA9">
        <w:rPr>
          <w:rFonts w:asciiTheme="minorBidi" w:hAnsiTheme="minorBidi" w:cs="Arial"/>
          <w:rtl/>
        </w:rPr>
        <w:t xml:space="preserve"> </w:t>
      </w:r>
      <w:r w:rsidRPr="003E2153">
        <w:rPr>
          <w:rFonts w:asciiTheme="minorBidi" w:hAnsiTheme="minorBidi" w:cs="Arial"/>
          <w:rtl/>
        </w:rPr>
        <w:t>بمتوسط</w:t>
      </w:r>
      <w:r w:rsidRPr="008D7EA9">
        <w:rPr>
          <w:rFonts w:asciiTheme="minorBidi" w:hAnsiTheme="minorBidi" w:cs="Arial"/>
          <w:rtl/>
        </w:rPr>
        <w:t xml:space="preserve"> </w:t>
      </w:r>
      <w:r w:rsidRPr="003E2153">
        <w:rPr>
          <w:rFonts w:asciiTheme="minorBidi" w:hAnsiTheme="minorBidi" w:cs="Arial"/>
          <w:rtl/>
        </w:rPr>
        <w:t>بلغ</w:t>
      </w:r>
      <w:r w:rsidRPr="008D7EA9">
        <w:rPr>
          <w:rFonts w:asciiTheme="minorBidi" w:hAnsiTheme="minorBidi" w:cs="Arial"/>
          <w:rtl/>
        </w:rPr>
        <w:t xml:space="preserve"> 40%. </w:t>
      </w:r>
      <w:r w:rsidRPr="003E2153">
        <w:rPr>
          <w:rFonts w:asciiTheme="minorBidi" w:hAnsiTheme="minorBidi" w:cs="Arial"/>
          <w:rtl/>
        </w:rPr>
        <w:t>ومع</w:t>
      </w:r>
      <w:r w:rsidRPr="008D7EA9">
        <w:rPr>
          <w:rFonts w:asciiTheme="minorBidi" w:hAnsiTheme="minorBidi" w:cs="Arial"/>
          <w:rtl/>
        </w:rPr>
        <w:t xml:space="preserve"> </w:t>
      </w:r>
      <w:r w:rsidRPr="003E2153">
        <w:rPr>
          <w:rFonts w:asciiTheme="minorBidi" w:hAnsiTheme="minorBidi" w:cs="Arial"/>
          <w:rtl/>
        </w:rPr>
        <w:t>الاستمرار</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إصلاحات</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ويشمل</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المزيد</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إصلاحات</w:t>
      </w:r>
      <w:r w:rsidRPr="008D7EA9">
        <w:rPr>
          <w:rFonts w:asciiTheme="minorBidi" w:hAnsiTheme="minorBidi" w:cs="Arial"/>
          <w:rtl/>
        </w:rPr>
        <w:t xml:space="preserve"> </w:t>
      </w:r>
      <w:r w:rsidRPr="003E2153">
        <w:rPr>
          <w:rFonts w:asciiTheme="minorBidi" w:hAnsiTheme="minorBidi" w:cs="Arial"/>
          <w:rtl/>
        </w:rPr>
        <w:t>دعم</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سيتحقق</w:t>
      </w:r>
      <w:r w:rsidRPr="008D7EA9">
        <w:rPr>
          <w:rFonts w:asciiTheme="minorBidi" w:hAnsiTheme="minorBidi" w:cs="Arial"/>
          <w:rtl/>
        </w:rPr>
        <w:t xml:space="preserve"> </w:t>
      </w:r>
      <w:r w:rsidRPr="003E2153">
        <w:rPr>
          <w:rFonts w:asciiTheme="minorBidi" w:hAnsiTheme="minorBidi" w:cs="Arial"/>
          <w:rtl/>
        </w:rPr>
        <w:t>وفر</w:t>
      </w:r>
      <w:r w:rsidRPr="008D7EA9">
        <w:rPr>
          <w:rFonts w:asciiTheme="minorBidi" w:hAnsiTheme="minorBidi" w:cs="Arial"/>
          <w:rtl/>
        </w:rPr>
        <w:t xml:space="preserve"> </w:t>
      </w:r>
      <w:r w:rsidRPr="003E2153">
        <w:rPr>
          <w:rFonts w:asciiTheme="minorBidi" w:hAnsiTheme="minorBidi" w:cs="Arial"/>
          <w:rtl/>
        </w:rPr>
        <w:t>أولي</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الموازنة</w:t>
      </w:r>
      <w:r w:rsidRPr="008D7EA9">
        <w:rPr>
          <w:rFonts w:asciiTheme="minorBidi" w:hAnsiTheme="minorBidi" w:cs="Arial"/>
          <w:rtl/>
        </w:rPr>
        <w:t xml:space="preserve"> </w:t>
      </w:r>
      <w:r w:rsidRPr="003E2153">
        <w:rPr>
          <w:rFonts w:asciiTheme="minorBidi" w:hAnsiTheme="minorBidi" w:cs="Arial"/>
          <w:rtl/>
        </w:rPr>
        <w:t>بواقع</w:t>
      </w:r>
      <w:r w:rsidRPr="008D7EA9">
        <w:rPr>
          <w:rFonts w:asciiTheme="minorBidi" w:hAnsiTheme="minorBidi" w:cs="Arial"/>
          <w:rtl/>
        </w:rPr>
        <w:t xml:space="preserve"> 2%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إجمالي</w:t>
      </w:r>
      <w:r w:rsidRPr="008D7EA9">
        <w:rPr>
          <w:rFonts w:asciiTheme="minorBidi" w:hAnsiTheme="minorBidi" w:cs="Arial"/>
          <w:rtl/>
        </w:rPr>
        <w:t xml:space="preserve"> </w:t>
      </w:r>
      <w:r w:rsidRPr="003E2153">
        <w:rPr>
          <w:rFonts w:asciiTheme="minorBidi" w:hAnsiTheme="minorBidi" w:cs="Arial"/>
          <w:rtl/>
        </w:rPr>
        <w:t>الناتج</w:t>
      </w:r>
      <w:r w:rsidRPr="008D7EA9">
        <w:rPr>
          <w:rFonts w:asciiTheme="minorBidi" w:hAnsiTheme="minorBidi" w:cs="Arial"/>
          <w:rtl/>
        </w:rPr>
        <w:t xml:space="preserve"> </w:t>
      </w:r>
      <w:r w:rsidRPr="003E2153">
        <w:rPr>
          <w:rFonts w:asciiTheme="minorBidi" w:hAnsiTheme="minorBidi" w:cs="Arial"/>
          <w:rtl/>
        </w:rPr>
        <w:t>المحلي</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2019. </w:t>
      </w:r>
      <w:r w:rsidRPr="003E2153">
        <w:rPr>
          <w:rFonts w:asciiTheme="minorBidi" w:hAnsiTheme="minorBidi" w:cs="Arial"/>
          <w:rtl/>
        </w:rPr>
        <w:t>وستعمل</w:t>
      </w:r>
      <w:r w:rsidRPr="008D7EA9">
        <w:rPr>
          <w:rFonts w:asciiTheme="minorBidi" w:hAnsiTheme="minorBidi" w:cs="Arial"/>
          <w:rtl/>
        </w:rPr>
        <w:t xml:space="preserve"> </w:t>
      </w:r>
      <w:r w:rsidRPr="003E2153">
        <w:rPr>
          <w:rFonts w:asciiTheme="minorBidi" w:hAnsiTheme="minorBidi" w:cs="Arial"/>
          <w:rtl/>
        </w:rPr>
        <w:t>هذه</w:t>
      </w:r>
      <w:r w:rsidRPr="008D7EA9">
        <w:rPr>
          <w:rFonts w:asciiTheme="minorBidi" w:hAnsiTheme="minorBidi" w:cs="Arial"/>
          <w:rtl/>
        </w:rPr>
        <w:t xml:space="preserve"> </w:t>
      </w:r>
      <w:r w:rsidRPr="003E2153">
        <w:rPr>
          <w:rFonts w:asciiTheme="minorBidi" w:hAnsiTheme="minorBidi" w:cs="Arial"/>
          <w:rtl/>
        </w:rPr>
        <w:t>الوفورات</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الموازنة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تحسين</w:t>
      </w:r>
      <w:r w:rsidRPr="008D7EA9">
        <w:rPr>
          <w:rFonts w:asciiTheme="minorBidi" w:hAnsiTheme="minorBidi" w:cs="Arial"/>
          <w:rtl/>
        </w:rPr>
        <w:t xml:space="preserve"> </w:t>
      </w:r>
      <w:r w:rsidRPr="003E2153">
        <w:rPr>
          <w:rFonts w:asciiTheme="minorBidi" w:hAnsiTheme="minorBidi" w:cs="Arial"/>
          <w:rtl/>
        </w:rPr>
        <w:t>هيكل</w:t>
      </w:r>
      <w:r w:rsidRPr="008D7EA9">
        <w:rPr>
          <w:rFonts w:asciiTheme="minorBidi" w:hAnsiTheme="minorBidi" w:cs="Arial"/>
          <w:rtl/>
        </w:rPr>
        <w:t xml:space="preserve"> </w:t>
      </w:r>
      <w:r w:rsidRPr="003E2153">
        <w:rPr>
          <w:rFonts w:asciiTheme="minorBidi" w:hAnsiTheme="minorBidi" w:cs="Arial"/>
          <w:rtl/>
        </w:rPr>
        <w:t>الإنفاق</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خلال</w:t>
      </w:r>
      <w:r w:rsidRPr="008D7EA9">
        <w:rPr>
          <w:rFonts w:asciiTheme="minorBidi" w:hAnsiTheme="minorBidi" w:cs="Arial"/>
          <w:rtl/>
        </w:rPr>
        <w:t xml:space="preserve"> </w:t>
      </w:r>
      <w:r w:rsidRPr="003E2153">
        <w:rPr>
          <w:rFonts w:asciiTheme="minorBidi" w:hAnsiTheme="minorBidi" w:cs="Arial"/>
          <w:rtl/>
        </w:rPr>
        <w:t>التحول</w:t>
      </w:r>
      <w:r w:rsidRPr="008D7EA9">
        <w:rPr>
          <w:rFonts w:asciiTheme="minorBidi" w:hAnsiTheme="minorBidi" w:cs="Arial"/>
          <w:rtl/>
        </w:rPr>
        <w:t xml:space="preserve"> </w:t>
      </w:r>
      <w:r w:rsidRPr="003E2153">
        <w:rPr>
          <w:rFonts w:asciiTheme="minorBidi" w:hAnsiTheme="minorBidi" w:cs="Arial"/>
          <w:rtl/>
        </w:rPr>
        <w:t>التدريجي</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النفقات</w:t>
      </w:r>
      <w:r w:rsidRPr="008D7EA9">
        <w:rPr>
          <w:rFonts w:asciiTheme="minorBidi" w:hAnsiTheme="minorBidi" w:cs="Arial"/>
          <w:rtl/>
        </w:rPr>
        <w:t xml:space="preserve"> </w:t>
      </w:r>
      <w:r w:rsidRPr="003E2153">
        <w:rPr>
          <w:rFonts w:asciiTheme="minorBidi" w:hAnsiTheme="minorBidi" w:cs="Arial"/>
          <w:rtl/>
        </w:rPr>
        <w:t>الجارية</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الإنفاق</w:t>
      </w:r>
      <w:r w:rsidRPr="008D7EA9">
        <w:rPr>
          <w:rFonts w:asciiTheme="minorBidi" w:hAnsiTheme="minorBidi" w:cs="Arial"/>
          <w:rtl/>
        </w:rPr>
        <w:t xml:space="preserve"> </w:t>
      </w:r>
      <w:r w:rsidRPr="003E2153">
        <w:rPr>
          <w:rFonts w:asciiTheme="minorBidi" w:hAnsiTheme="minorBidi" w:cs="Arial"/>
          <w:rtl/>
        </w:rPr>
        <w:t>الرأسمالي</w:t>
      </w:r>
      <w:r w:rsidRPr="008D7EA9">
        <w:rPr>
          <w:rFonts w:asciiTheme="minorBidi" w:hAnsiTheme="minorBidi" w:cs="Arial"/>
          <w:rtl/>
        </w:rPr>
        <w:t xml:space="preserve"> </w:t>
      </w:r>
      <w:r w:rsidRPr="003E2153">
        <w:rPr>
          <w:rFonts w:asciiTheme="minorBidi" w:hAnsiTheme="minorBidi" w:cs="Arial"/>
          <w:rtl/>
        </w:rPr>
        <w:t>وزيادة</w:t>
      </w:r>
      <w:r w:rsidRPr="008D7EA9">
        <w:rPr>
          <w:rFonts w:asciiTheme="minorBidi" w:hAnsiTheme="minorBidi" w:cs="Arial"/>
          <w:rtl/>
        </w:rPr>
        <w:t xml:space="preserve"> </w:t>
      </w:r>
      <w:r w:rsidRPr="003E2153">
        <w:rPr>
          <w:rFonts w:asciiTheme="minorBidi" w:hAnsiTheme="minorBidi" w:cs="Arial"/>
          <w:rtl/>
        </w:rPr>
        <w:t>الإنفاق</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تدابير</w:t>
      </w:r>
      <w:r w:rsidRPr="008D7EA9">
        <w:rPr>
          <w:rFonts w:asciiTheme="minorBidi" w:hAnsiTheme="minorBidi" w:cs="Arial"/>
          <w:rtl/>
        </w:rPr>
        <w:t xml:space="preserve"> </w:t>
      </w:r>
      <w:r w:rsidRPr="003E2153">
        <w:rPr>
          <w:rFonts w:asciiTheme="minorBidi" w:hAnsiTheme="minorBidi" w:cs="Arial"/>
          <w:rtl/>
        </w:rPr>
        <w:t>وإجراءات</w:t>
      </w:r>
      <w:r w:rsidRPr="008D7EA9">
        <w:rPr>
          <w:rFonts w:asciiTheme="minorBidi" w:hAnsiTheme="minorBidi" w:cs="Arial"/>
          <w:rtl/>
        </w:rPr>
        <w:t xml:space="preserve"> </w:t>
      </w:r>
      <w:r w:rsidRPr="003E2153">
        <w:rPr>
          <w:rFonts w:asciiTheme="minorBidi" w:hAnsiTheme="minorBidi" w:cs="Arial"/>
          <w:rtl/>
        </w:rPr>
        <w:t>الحماية</w:t>
      </w:r>
      <w:r w:rsidRPr="008D7EA9">
        <w:rPr>
          <w:rFonts w:asciiTheme="minorBidi" w:hAnsiTheme="minorBidi" w:cs="Arial"/>
          <w:rtl/>
        </w:rPr>
        <w:t xml:space="preserve"> </w:t>
      </w:r>
      <w:r w:rsidRPr="003E2153">
        <w:rPr>
          <w:rFonts w:asciiTheme="minorBidi" w:hAnsiTheme="minorBidi" w:cs="Arial"/>
          <w:rtl/>
        </w:rPr>
        <w:t>الاجتماعية</w:t>
      </w:r>
      <w:r w:rsidRPr="008D7EA9">
        <w:rPr>
          <w:rFonts w:asciiTheme="minorBidi" w:hAnsiTheme="minorBidi" w:cs="Arial"/>
          <w:rtl/>
        </w:rPr>
        <w:t xml:space="preserve">. </w:t>
      </w:r>
    </w:p>
    <w:p w14:paraId="7EA22624" w14:textId="77777777" w:rsidR="008D7EA9" w:rsidRDefault="00270762" w:rsidP="008D7EA9">
      <w:pPr>
        <w:spacing w:line="340" w:lineRule="exact"/>
        <w:jc w:val="both"/>
        <w:rPr>
          <w:rFonts w:asciiTheme="minorBidi" w:hAnsiTheme="minorBidi" w:cs="Arial"/>
        </w:rPr>
      </w:pPr>
      <w:r w:rsidRPr="003E2153">
        <w:rPr>
          <w:rFonts w:asciiTheme="minorBidi" w:hAnsiTheme="minorBidi" w:cs="Arial"/>
          <w:rtl/>
        </w:rPr>
        <w:t>وتواصل</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أيضًا</w:t>
      </w:r>
      <w:r w:rsidRPr="008D7EA9">
        <w:rPr>
          <w:rFonts w:asciiTheme="minorBidi" w:hAnsiTheme="minorBidi" w:cs="Arial"/>
          <w:rtl/>
        </w:rPr>
        <w:t xml:space="preserve"> </w:t>
      </w:r>
      <w:r w:rsidRPr="003E2153">
        <w:rPr>
          <w:rFonts w:asciiTheme="minorBidi" w:hAnsiTheme="minorBidi" w:cs="Arial"/>
          <w:rtl/>
        </w:rPr>
        <w:t>جهودها</w:t>
      </w:r>
      <w:r w:rsidRPr="008D7EA9">
        <w:rPr>
          <w:rFonts w:asciiTheme="minorBidi" w:hAnsiTheme="minorBidi" w:cs="Arial"/>
          <w:rtl/>
        </w:rPr>
        <w:t xml:space="preserve"> </w:t>
      </w:r>
      <w:r w:rsidRPr="003E2153">
        <w:rPr>
          <w:rFonts w:asciiTheme="minorBidi" w:hAnsiTheme="minorBidi" w:cs="Arial"/>
          <w:rtl/>
        </w:rPr>
        <w:t>الرامية</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تعزيز</w:t>
      </w:r>
      <w:r w:rsidRPr="008D7EA9">
        <w:rPr>
          <w:rFonts w:asciiTheme="minorBidi" w:hAnsiTheme="minorBidi" w:cs="Arial"/>
          <w:rtl/>
        </w:rPr>
        <w:t xml:space="preserve"> </w:t>
      </w:r>
      <w:r w:rsidRPr="003E2153">
        <w:rPr>
          <w:rFonts w:asciiTheme="minorBidi" w:hAnsiTheme="minorBidi" w:cs="Arial"/>
          <w:rtl/>
        </w:rPr>
        <w:t>الإدارة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وشفافية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وتحقيقًا</w:t>
      </w:r>
      <w:r w:rsidRPr="008D7EA9">
        <w:rPr>
          <w:rFonts w:asciiTheme="minorBidi" w:hAnsiTheme="minorBidi" w:cs="Arial"/>
          <w:rtl/>
        </w:rPr>
        <w:t xml:space="preserve"> </w:t>
      </w:r>
      <w:r w:rsidRPr="003E2153">
        <w:rPr>
          <w:rFonts w:asciiTheme="minorBidi" w:hAnsiTheme="minorBidi" w:cs="Arial"/>
          <w:rtl/>
        </w:rPr>
        <w:t>لهذه</w:t>
      </w:r>
      <w:r w:rsidRPr="008D7EA9">
        <w:rPr>
          <w:rFonts w:asciiTheme="minorBidi" w:hAnsiTheme="minorBidi" w:cs="Arial"/>
          <w:rtl/>
        </w:rPr>
        <w:t xml:space="preserve"> </w:t>
      </w:r>
      <w:r w:rsidRPr="003E2153">
        <w:rPr>
          <w:rFonts w:asciiTheme="minorBidi" w:hAnsiTheme="minorBidi" w:cs="Arial"/>
          <w:rtl/>
        </w:rPr>
        <w:t>الغاية،</w:t>
      </w:r>
      <w:r w:rsidRPr="008D7EA9">
        <w:rPr>
          <w:rFonts w:asciiTheme="minorBidi" w:hAnsiTheme="minorBidi" w:cs="Arial"/>
          <w:rtl/>
        </w:rPr>
        <w:t xml:space="preserve"> </w:t>
      </w:r>
      <w:r w:rsidRPr="003E2153">
        <w:rPr>
          <w:rFonts w:asciiTheme="minorBidi" w:hAnsiTheme="minorBidi" w:cs="Arial"/>
          <w:rtl/>
        </w:rPr>
        <w:t>انتهت</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إعداد</w:t>
      </w:r>
      <w:r w:rsidRPr="008D7EA9">
        <w:rPr>
          <w:rFonts w:asciiTheme="minorBidi" w:hAnsiTheme="minorBidi" w:cs="Arial"/>
          <w:rtl/>
        </w:rPr>
        <w:t xml:space="preserve"> </w:t>
      </w:r>
      <w:r w:rsidRPr="003E2153">
        <w:rPr>
          <w:rFonts w:asciiTheme="minorBidi" w:hAnsiTheme="minorBidi" w:cs="Arial"/>
          <w:rtl/>
        </w:rPr>
        <w:t>بيان</w:t>
      </w:r>
      <w:r w:rsidRPr="008D7EA9">
        <w:rPr>
          <w:rFonts w:asciiTheme="minorBidi" w:hAnsiTheme="minorBidi" w:cs="Arial"/>
          <w:rtl/>
        </w:rPr>
        <w:t xml:space="preserve"> </w:t>
      </w:r>
      <w:r w:rsidRPr="003E2153">
        <w:rPr>
          <w:rFonts w:asciiTheme="minorBidi" w:hAnsiTheme="minorBidi" w:cs="Arial"/>
          <w:rtl/>
        </w:rPr>
        <w:t>شامل</w:t>
      </w:r>
      <w:r w:rsidRPr="008D7EA9">
        <w:rPr>
          <w:rFonts w:asciiTheme="minorBidi" w:hAnsiTheme="minorBidi" w:cs="Arial"/>
          <w:rtl/>
        </w:rPr>
        <w:t xml:space="preserve"> </w:t>
      </w:r>
      <w:r w:rsidRPr="003E2153">
        <w:rPr>
          <w:rFonts w:asciiTheme="minorBidi" w:hAnsiTheme="minorBidi" w:cs="Arial"/>
          <w:rtl/>
        </w:rPr>
        <w:t>عن</w:t>
      </w:r>
      <w:r w:rsidRPr="008D7EA9">
        <w:rPr>
          <w:rFonts w:asciiTheme="minorBidi" w:hAnsiTheme="minorBidi" w:cs="Arial"/>
          <w:rtl/>
        </w:rPr>
        <w:t xml:space="preserve"> </w:t>
      </w:r>
      <w:r w:rsidRPr="003E2153">
        <w:rPr>
          <w:rFonts w:asciiTheme="minorBidi" w:hAnsiTheme="minorBidi" w:cs="Arial"/>
          <w:rtl/>
        </w:rPr>
        <w:t>مخاطر</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أبريل</w:t>
      </w:r>
      <w:r w:rsidRPr="008D7EA9">
        <w:rPr>
          <w:rFonts w:asciiTheme="minorBidi" w:hAnsiTheme="minorBidi" w:cs="Arial"/>
          <w:rtl/>
        </w:rPr>
        <w:t xml:space="preserve"> 2017</w:t>
      </w:r>
      <w:r w:rsidRPr="003E2153">
        <w:rPr>
          <w:rFonts w:asciiTheme="minorBidi" w:hAnsiTheme="minorBidi" w:cs="Arial"/>
          <w:rtl/>
        </w:rPr>
        <w:t>،</w:t>
      </w:r>
      <w:r w:rsidRPr="008D7EA9">
        <w:rPr>
          <w:rFonts w:asciiTheme="minorBidi" w:hAnsiTheme="minorBidi" w:cs="Arial"/>
          <w:rtl/>
        </w:rPr>
        <w:t xml:space="preserve"> </w:t>
      </w:r>
      <w:r w:rsidRPr="003E2153">
        <w:rPr>
          <w:rFonts w:asciiTheme="minorBidi" w:hAnsiTheme="minorBidi" w:cs="Arial"/>
          <w:rtl/>
        </w:rPr>
        <w:t>وشكلت</w:t>
      </w:r>
      <w:r w:rsidRPr="008D7EA9">
        <w:rPr>
          <w:rFonts w:asciiTheme="minorBidi" w:hAnsiTheme="minorBidi" w:cs="Arial"/>
          <w:rtl/>
        </w:rPr>
        <w:t xml:space="preserve"> </w:t>
      </w:r>
      <w:r w:rsidRPr="003E2153">
        <w:rPr>
          <w:rFonts w:asciiTheme="minorBidi" w:hAnsiTheme="minorBidi" w:cs="Arial"/>
          <w:rtl/>
        </w:rPr>
        <w:t>لجنة</w:t>
      </w:r>
      <w:r w:rsidRPr="008D7EA9">
        <w:rPr>
          <w:rFonts w:asciiTheme="minorBidi" w:hAnsiTheme="minorBidi" w:cs="Arial"/>
          <w:rtl/>
        </w:rPr>
        <w:t xml:space="preserve"> </w:t>
      </w:r>
      <w:r w:rsidRPr="003E2153">
        <w:rPr>
          <w:rFonts w:asciiTheme="minorBidi" w:hAnsiTheme="minorBidi" w:cs="Arial"/>
          <w:rtl/>
        </w:rPr>
        <w:t>برئاسة</w:t>
      </w:r>
      <w:r w:rsidRPr="008D7EA9">
        <w:rPr>
          <w:rFonts w:asciiTheme="minorBidi" w:hAnsiTheme="minorBidi" w:cs="Arial"/>
          <w:rtl/>
        </w:rPr>
        <w:t xml:space="preserve"> </w:t>
      </w:r>
      <w:r w:rsidRPr="003E2153">
        <w:rPr>
          <w:rFonts w:asciiTheme="minorBidi" w:hAnsiTheme="minorBidi" w:cs="Arial"/>
          <w:rtl/>
        </w:rPr>
        <w:t>وزير</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تختص</w:t>
      </w:r>
      <w:r w:rsidRPr="008D7EA9">
        <w:rPr>
          <w:rFonts w:asciiTheme="minorBidi" w:hAnsiTheme="minorBidi" w:cs="Arial"/>
          <w:rtl/>
        </w:rPr>
        <w:t xml:space="preserve"> </w:t>
      </w:r>
      <w:r w:rsidRPr="003E2153">
        <w:rPr>
          <w:rFonts w:asciiTheme="minorBidi" w:hAnsiTheme="minorBidi" w:cs="Arial"/>
          <w:rtl/>
        </w:rPr>
        <w:t>بوضع</w:t>
      </w:r>
      <w:r w:rsidRPr="008D7EA9">
        <w:rPr>
          <w:rFonts w:asciiTheme="minorBidi" w:hAnsiTheme="minorBidi" w:cs="Arial"/>
          <w:rtl/>
        </w:rPr>
        <w:t xml:space="preserve"> </w:t>
      </w:r>
      <w:r w:rsidRPr="003E2153">
        <w:rPr>
          <w:rFonts w:asciiTheme="minorBidi" w:hAnsiTheme="minorBidi" w:cs="Arial"/>
          <w:rtl/>
        </w:rPr>
        <w:t>معايير</w:t>
      </w:r>
      <w:r w:rsidRPr="008D7EA9">
        <w:rPr>
          <w:rFonts w:asciiTheme="minorBidi" w:hAnsiTheme="minorBidi" w:cs="Arial"/>
          <w:rtl/>
        </w:rPr>
        <w:t xml:space="preserve"> </w:t>
      </w:r>
      <w:r w:rsidRPr="003E2153">
        <w:rPr>
          <w:rFonts w:asciiTheme="minorBidi" w:hAnsiTheme="minorBidi" w:cs="Arial"/>
          <w:rtl/>
        </w:rPr>
        <w:t>وتحديد</w:t>
      </w:r>
      <w:r w:rsidRPr="008D7EA9">
        <w:rPr>
          <w:rFonts w:asciiTheme="minorBidi" w:hAnsiTheme="minorBidi" w:cs="Arial"/>
          <w:rtl/>
        </w:rPr>
        <w:t xml:space="preserve"> </w:t>
      </w:r>
      <w:r w:rsidRPr="003E2153">
        <w:rPr>
          <w:rFonts w:asciiTheme="minorBidi" w:hAnsiTheme="minorBidi" w:cs="Arial"/>
          <w:rtl/>
        </w:rPr>
        <w:t>إجراءات</w:t>
      </w:r>
      <w:r w:rsidRPr="008D7EA9">
        <w:rPr>
          <w:rFonts w:asciiTheme="minorBidi" w:hAnsiTheme="minorBidi" w:cs="Arial"/>
          <w:rtl/>
        </w:rPr>
        <w:t xml:space="preserve"> </w:t>
      </w:r>
      <w:r w:rsidRPr="003E2153">
        <w:rPr>
          <w:rFonts w:asciiTheme="minorBidi" w:hAnsiTheme="minorBidi" w:cs="Arial"/>
          <w:rtl/>
        </w:rPr>
        <w:t>إصدار</w:t>
      </w:r>
      <w:r w:rsidRPr="008D7EA9">
        <w:rPr>
          <w:rFonts w:asciiTheme="minorBidi" w:hAnsiTheme="minorBidi" w:cs="Arial"/>
          <w:rtl/>
        </w:rPr>
        <w:t xml:space="preserve"> </w:t>
      </w:r>
      <w:r w:rsidRPr="003E2153">
        <w:rPr>
          <w:rFonts w:asciiTheme="minorBidi" w:hAnsiTheme="minorBidi" w:cs="Arial"/>
          <w:rtl/>
        </w:rPr>
        <w:t>الضمانات،</w:t>
      </w:r>
      <w:r w:rsidRPr="008D7EA9">
        <w:rPr>
          <w:rFonts w:asciiTheme="minorBidi" w:hAnsiTheme="minorBidi" w:cs="Arial"/>
          <w:rtl/>
        </w:rPr>
        <w:t xml:space="preserve"> </w:t>
      </w:r>
      <w:r w:rsidRPr="003E2153">
        <w:rPr>
          <w:rFonts w:asciiTheme="minorBidi" w:hAnsiTheme="minorBidi" w:cs="Arial"/>
          <w:rtl/>
        </w:rPr>
        <w:t>ويشمل</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مشاركة</w:t>
      </w:r>
      <w:r w:rsidRPr="008D7EA9">
        <w:rPr>
          <w:rFonts w:asciiTheme="minorBidi" w:hAnsiTheme="minorBidi" w:cs="Arial"/>
          <w:rtl/>
        </w:rPr>
        <w:t xml:space="preserve"> </w:t>
      </w:r>
      <w:r w:rsidRPr="003E2153">
        <w:rPr>
          <w:rFonts w:asciiTheme="minorBidi" w:hAnsiTheme="minorBidi" w:cs="Arial"/>
          <w:rtl/>
        </w:rPr>
        <w:t>وزارة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المرحلة</w:t>
      </w:r>
      <w:r w:rsidRPr="008D7EA9">
        <w:rPr>
          <w:rFonts w:asciiTheme="minorBidi" w:hAnsiTheme="minorBidi" w:cs="Arial"/>
          <w:rtl/>
        </w:rPr>
        <w:t xml:space="preserve"> </w:t>
      </w:r>
      <w:r w:rsidRPr="003E2153">
        <w:rPr>
          <w:rFonts w:asciiTheme="minorBidi" w:hAnsiTheme="minorBidi" w:cs="Arial"/>
          <w:rtl/>
        </w:rPr>
        <w:t>الأولى</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هذه</w:t>
      </w:r>
      <w:r w:rsidRPr="008D7EA9">
        <w:rPr>
          <w:rFonts w:asciiTheme="minorBidi" w:hAnsiTheme="minorBidi" w:cs="Arial"/>
          <w:rtl/>
        </w:rPr>
        <w:t xml:space="preserve"> </w:t>
      </w:r>
      <w:r w:rsidRPr="003E2153">
        <w:rPr>
          <w:rFonts w:asciiTheme="minorBidi" w:hAnsiTheme="minorBidi" w:cs="Arial"/>
          <w:rtl/>
        </w:rPr>
        <w:t>العملية،</w:t>
      </w:r>
      <w:r w:rsidRPr="008D7EA9">
        <w:rPr>
          <w:rFonts w:asciiTheme="minorBidi" w:hAnsiTheme="minorBidi" w:cs="Arial"/>
          <w:rtl/>
        </w:rPr>
        <w:t xml:space="preserve"> </w:t>
      </w:r>
      <w:r w:rsidRPr="003E2153">
        <w:rPr>
          <w:rFonts w:asciiTheme="minorBidi" w:hAnsiTheme="minorBidi" w:cs="Arial"/>
          <w:rtl/>
        </w:rPr>
        <w:t>ومراجعة</w:t>
      </w:r>
      <w:r w:rsidRPr="008D7EA9">
        <w:rPr>
          <w:rFonts w:asciiTheme="minorBidi" w:hAnsiTheme="minorBidi" w:cs="Arial"/>
          <w:rtl/>
        </w:rPr>
        <w:t xml:space="preserve"> </w:t>
      </w:r>
      <w:r w:rsidRPr="003E2153">
        <w:rPr>
          <w:rFonts w:asciiTheme="minorBidi" w:hAnsiTheme="minorBidi" w:cs="Arial"/>
          <w:rtl/>
        </w:rPr>
        <w:t>طلبات</w:t>
      </w:r>
      <w:r w:rsidRPr="008D7EA9">
        <w:rPr>
          <w:rFonts w:asciiTheme="minorBidi" w:hAnsiTheme="minorBidi" w:cs="Arial"/>
          <w:rtl/>
        </w:rPr>
        <w:t xml:space="preserve"> </w:t>
      </w:r>
      <w:r w:rsidRPr="003E2153">
        <w:rPr>
          <w:rFonts w:asciiTheme="minorBidi" w:hAnsiTheme="minorBidi" w:cs="Arial"/>
          <w:rtl/>
        </w:rPr>
        <w:t>الحصول</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ضمانات</w:t>
      </w:r>
      <w:r w:rsidRPr="008D7EA9">
        <w:rPr>
          <w:rFonts w:asciiTheme="minorBidi" w:hAnsiTheme="minorBidi" w:cs="Arial"/>
          <w:rtl/>
        </w:rPr>
        <w:t xml:space="preserve"> </w:t>
      </w:r>
      <w:r w:rsidRPr="003E2153">
        <w:rPr>
          <w:rFonts w:asciiTheme="minorBidi" w:hAnsiTheme="minorBidi" w:cs="Arial"/>
          <w:rtl/>
        </w:rPr>
        <w:t>جديدة،</w:t>
      </w:r>
      <w:r w:rsidRPr="008D7EA9">
        <w:rPr>
          <w:rFonts w:asciiTheme="minorBidi" w:hAnsiTheme="minorBidi" w:cs="Arial"/>
          <w:rtl/>
        </w:rPr>
        <w:t xml:space="preserve"> </w:t>
      </w:r>
      <w:r w:rsidRPr="003E2153">
        <w:rPr>
          <w:rFonts w:asciiTheme="minorBidi" w:hAnsiTheme="minorBidi" w:cs="Arial"/>
          <w:rtl/>
        </w:rPr>
        <w:t>وتقييم</w:t>
      </w:r>
      <w:r w:rsidRPr="008D7EA9">
        <w:rPr>
          <w:rFonts w:asciiTheme="minorBidi" w:hAnsiTheme="minorBidi" w:cs="Arial"/>
          <w:rtl/>
        </w:rPr>
        <w:t xml:space="preserve"> </w:t>
      </w:r>
      <w:r w:rsidRPr="003E2153">
        <w:rPr>
          <w:rFonts w:asciiTheme="minorBidi" w:hAnsiTheme="minorBidi" w:cs="Arial"/>
          <w:rtl/>
        </w:rPr>
        <w:t>المخاطر</w:t>
      </w:r>
      <w:r w:rsidRPr="008D7EA9">
        <w:rPr>
          <w:rFonts w:asciiTheme="minorBidi" w:hAnsiTheme="minorBidi" w:cs="Arial"/>
          <w:rtl/>
        </w:rPr>
        <w:t xml:space="preserve"> </w:t>
      </w:r>
      <w:r w:rsidRPr="003E2153">
        <w:rPr>
          <w:rFonts w:asciiTheme="minorBidi" w:hAnsiTheme="minorBidi" w:cs="Arial"/>
          <w:rtl/>
        </w:rPr>
        <w:t>المرتبطة</w:t>
      </w:r>
      <w:r w:rsidRPr="008D7EA9">
        <w:rPr>
          <w:rFonts w:asciiTheme="minorBidi" w:hAnsiTheme="minorBidi" w:cs="Arial"/>
          <w:rtl/>
        </w:rPr>
        <w:t xml:space="preserve"> </w:t>
      </w:r>
      <w:r w:rsidRPr="003E2153">
        <w:rPr>
          <w:rFonts w:asciiTheme="minorBidi" w:hAnsiTheme="minorBidi" w:cs="Arial"/>
          <w:rtl/>
        </w:rPr>
        <w:t>بذلك،</w:t>
      </w:r>
      <w:r w:rsidRPr="008D7EA9">
        <w:rPr>
          <w:rFonts w:asciiTheme="minorBidi" w:hAnsiTheme="minorBidi" w:cs="Arial"/>
          <w:rtl/>
        </w:rPr>
        <w:t xml:space="preserve"> </w:t>
      </w:r>
      <w:r w:rsidRPr="003E2153">
        <w:rPr>
          <w:rFonts w:asciiTheme="minorBidi" w:hAnsiTheme="minorBidi" w:cs="Arial"/>
          <w:rtl/>
        </w:rPr>
        <w:t>والبت</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طلبات</w:t>
      </w:r>
      <w:r w:rsidRPr="008D7EA9">
        <w:rPr>
          <w:rFonts w:asciiTheme="minorBidi" w:hAnsiTheme="minorBidi" w:cs="Arial"/>
          <w:rtl/>
        </w:rPr>
        <w:t xml:space="preserve"> </w:t>
      </w:r>
      <w:r w:rsidRPr="003E2153">
        <w:rPr>
          <w:rFonts w:asciiTheme="minorBidi" w:hAnsiTheme="minorBidi" w:cs="Arial"/>
          <w:rtl/>
        </w:rPr>
        <w:t>الحصول</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ضمانات</w:t>
      </w:r>
      <w:r w:rsidRPr="008D7EA9">
        <w:rPr>
          <w:rFonts w:asciiTheme="minorBidi" w:hAnsiTheme="minorBidi" w:cs="Arial"/>
          <w:rtl/>
        </w:rPr>
        <w:t xml:space="preserve">. </w:t>
      </w:r>
      <w:r w:rsidRPr="003E2153">
        <w:rPr>
          <w:rFonts w:asciiTheme="minorBidi" w:hAnsiTheme="minorBidi" w:cs="Arial"/>
          <w:rtl/>
        </w:rPr>
        <w:t>وفي</w:t>
      </w:r>
      <w:r w:rsidRPr="008D7EA9">
        <w:rPr>
          <w:rFonts w:asciiTheme="minorBidi" w:hAnsiTheme="minorBidi" w:cs="Arial"/>
          <w:rtl/>
        </w:rPr>
        <w:t xml:space="preserve"> </w:t>
      </w:r>
      <w:r w:rsidRPr="003E2153">
        <w:rPr>
          <w:rFonts w:asciiTheme="minorBidi" w:hAnsiTheme="minorBidi" w:cs="Arial"/>
          <w:rtl/>
        </w:rPr>
        <w:t>إطار</w:t>
      </w:r>
      <w:r w:rsidRPr="008D7EA9">
        <w:rPr>
          <w:rFonts w:asciiTheme="minorBidi" w:hAnsiTheme="minorBidi" w:cs="Arial"/>
          <w:rtl/>
        </w:rPr>
        <w:t xml:space="preserve"> </w:t>
      </w:r>
      <w:r w:rsidRPr="003E2153">
        <w:rPr>
          <w:rFonts w:asciiTheme="minorBidi" w:hAnsiTheme="minorBidi" w:cs="Arial"/>
          <w:rtl/>
        </w:rPr>
        <w:t>الجهود</w:t>
      </w:r>
      <w:r w:rsidRPr="008D7EA9">
        <w:rPr>
          <w:rFonts w:asciiTheme="minorBidi" w:hAnsiTheme="minorBidi" w:cs="Arial"/>
          <w:rtl/>
        </w:rPr>
        <w:t xml:space="preserve"> </w:t>
      </w:r>
      <w:r w:rsidRPr="003E2153">
        <w:rPr>
          <w:rFonts w:asciiTheme="minorBidi" w:hAnsiTheme="minorBidi" w:cs="Arial"/>
          <w:rtl/>
        </w:rPr>
        <w:t>الرامية</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تعزيز</w:t>
      </w:r>
      <w:r w:rsidRPr="008D7EA9">
        <w:rPr>
          <w:rFonts w:asciiTheme="minorBidi" w:hAnsiTheme="minorBidi" w:cs="Arial"/>
          <w:rtl/>
        </w:rPr>
        <w:t xml:space="preserve"> </w:t>
      </w:r>
      <w:r w:rsidRPr="003E2153">
        <w:rPr>
          <w:rFonts w:asciiTheme="minorBidi" w:hAnsiTheme="minorBidi" w:cs="Arial"/>
          <w:rtl/>
        </w:rPr>
        <w:t>شفافية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تضمن</w:t>
      </w:r>
      <w:r w:rsidRPr="008D7EA9">
        <w:rPr>
          <w:rFonts w:asciiTheme="minorBidi" w:hAnsiTheme="minorBidi" w:cs="Arial"/>
          <w:rtl/>
        </w:rPr>
        <w:t xml:space="preserve"> </w:t>
      </w:r>
      <w:r w:rsidRPr="003E2153">
        <w:rPr>
          <w:rFonts w:asciiTheme="minorBidi" w:hAnsiTheme="minorBidi" w:cs="Arial"/>
          <w:rtl/>
        </w:rPr>
        <w:t>بيان</w:t>
      </w:r>
      <w:r w:rsidRPr="008D7EA9">
        <w:rPr>
          <w:rFonts w:asciiTheme="minorBidi" w:hAnsiTheme="minorBidi" w:cs="Arial"/>
          <w:rtl/>
        </w:rPr>
        <w:t xml:space="preserve"> </w:t>
      </w:r>
      <w:r w:rsidRPr="003E2153">
        <w:rPr>
          <w:rFonts w:asciiTheme="minorBidi" w:hAnsiTheme="minorBidi" w:cs="Arial"/>
          <w:rtl/>
        </w:rPr>
        <w:t>موازنة</w:t>
      </w:r>
      <w:r w:rsidRPr="008D7EA9">
        <w:rPr>
          <w:rFonts w:asciiTheme="minorBidi" w:hAnsiTheme="minorBidi" w:cs="Arial"/>
          <w:rtl/>
        </w:rPr>
        <w:t xml:space="preserve"> 2017/2018 </w:t>
      </w:r>
      <w:r w:rsidRPr="003E2153">
        <w:rPr>
          <w:rFonts w:asciiTheme="minorBidi" w:hAnsiTheme="minorBidi" w:cs="Arial"/>
          <w:rtl/>
        </w:rPr>
        <w:t>الذي</w:t>
      </w:r>
      <w:r w:rsidRPr="008D7EA9">
        <w:rPr>
          <w:rFonts w:asciiTheme="minorBidi" w:hAnsiTheme="minorBidi" w:cs="Arial"/>
          <w:rtl/>
        </w:rPr>
        <w:t xml:space="preserve"> </w:t>
      </w:r>
      <w:r w:rsidRPr="003E2153">
        <w:rPr>
          <w:rFonts w:asciiTheme="minorBidi" w:hAnsiTheme="minorBidi" w:cs="Arial"/>
          <w:rtl/>
        </w:rPr>
        <w:t>تم</w:t>
      </w:r>
      <w:r w:rsidRPr="008D7EA9">
        <w:rPr>
          <w:rFonts w:asciiTheme="minorBidi" w:hAnsiTheme="minorBidi" w:cs="Arial"/>
          <w:rtl/>
        </w:rPr>
        <w:t xml:space="preserve"> </w:t>
      </w:r>
      <w:r w:rsidRPr="003E2153">
        <w:rPr>
          <w:rFonts w:asciiTheme="minorBidi" w:hAnsiTheme="minorBidi" w:cs="Arial"/>
          <w:rtl/>
        </w:rPr>
        <w:t>نشره</w:t>
      </w:r>
      <w:r w:rsidRPr="008D7EA9">
        <w:rPr>
          <w:rFonts w:asciiTheme="minorBidi" w:hAnsiTheme="minorBidi" w:cs="Arial"/>
          <w:rtl/>
        </w:rPr>
        <w:t xml:space="preserve"> </w:t>
      </w:r>
      <w:r w:rsidRPr="003E2153">
        <w:rPr>
          <w:rFonts w:asciiTheme="minorBidi" w:hAnsiTheme="minorBidi" w:cs="Arial"/>
          <w:rtl/>
        </w:rPr>
        <w:t>لأول</w:t>
      </w:r>
      <w:r w:rsidRPr="008D7EA9">
        <w:rPr>
          <w:rFonts w:asciiTheme="minorBidi" w:hAnsiTheme="minorBidi" w:cs="Arial"/>
          <w:rtl/>
        </w:rPr>
        <w:t xml:space="preserve"> </w:t>
      </w:r>
      <w:r w:rsidRPr="003E2153">
        <w:rPr>
          <w:rFonts w:asciiTheme="minorBidi" w:hAnsiTheme="minorBidi" w:cs="Arial"/>
          <w:rtl/>
        </w:rPr>
        <w:t>مرة</w:t>
      </w:r>
      <w:r w:rsidRPr="008D7EA9">
        <w:rPr>
          <w:rFonts w:asciiTheme="minorBidi" w:hAnsiTheme="minorBidi" w:cs="Arial"/>
          <w:rtl/>
        </w:rPr>
        <w:t xml:space="preserve"> </w:t>
      </w:r>
      <w:r w:rsidRPr="003E2153">
        <w:rPr>
          <w:rFonts w:asciiTheme="minorBidi" w:hAnsiTheme="minorBidi" w:cs="Arial"/>
          <w:rtl/>
        </w:rPr>
        <w:t>فقرة</w:t>
      </w:r>
      <w:r w:rsidRPr="008D7EA9">
        <w:rPr>
          <w:rFonts w:asciiTheme="minorBidi" w:hAnsiTheme="minorBidi" w:cs="Arial"/>
          <w:rtl/>
        </w:rPr>
        <w:t xml:space="preserve"> </w:t>
      </w:r>
      <w:r w:rsidRPr="003E2153">
        <w:rPr>
          <w:rFonts w:asciiTheme="minorBidi" w:hAnsiTheme="minorBidi" w:cs="Arial"/>
          <w:rtl/>
        </w:rPr>
        <w:t>حول</w:t>
      </w:r>
      <w:r w:rsidRPr="008D7EA9">
        <w:rPr>
          <w:rFonts w:asciiTheme="minorBidi" w:hAnsiTheme="minorBidi" w:cs="Arial"/>
          <w:rtl/>
        </w:rPr>
        <w:t xml:space="preserve"> </w:t>
      </w:r>
      <w:r w:rsidRPr="003E2153">
        <w:rPr>
          <w:rFonts w:asciiTheme="minorBidi" w:hAnsiTheme="minorBidi" w:cs="Arial"/>
          <w:rtl/>
        </w:rPr>
        <w:t>مخاطر</w:t>
      </w:r>
      <w:r w:rsidRPr="008D7EA9">
        <w:rPr>
          <w:rFonts w:asciiTheme="minorBidi" w:hAnsiTheme="minorBidi" w:cs="Arial"/>
          <w:rtl/>
        </w:rPr>
        <w:t xml:space="preserve"> </w:t>
      </w:r>
      <w:r w:rsidRPr="003E2153">
        <w:rPr>
          <w:rFonts w:asciiTheme="minorBidi" w:hAnsiTheme="minorBidi" w:cs="Arial"/>
          <w:rtl/>
        </w:rPr>
        <w:t>تنفيذ</w:t>
      </w:r>
      <w:r w:rsidRPr="008D7EA9">
        <w:rPr>
          <w:rFonts w:asciiTheme="minorBidi" w:hAnsiTheme="minorBidi" w:cs="Arial"/>
          <w:rtl/>
        </w:rPr>
        <w:t xml:space="preserve"> </w:t>
      </w:r>
      <w:r w:rsidRPr="003E2153">
        <w:rPr>
          <w:rFonts w:asciiTheme="minorBidi" w:hAnsiTheme="minorBidi" w:cs="Arial"/>
          <w:rtl/>
        </w:rPr>
        <w:t>الموازنة</w:t>
      </w:r>
      <w:r w:rsidRPr="008D7EA9">
        <w:rPr>
          <w:rFonts w:asciiTheme="minorBidi" w:hAnsiTheme="minorBidi" w:cs="Arial"/>
          <w:rtl/>
        </w:rPr>
        <w:t xml:space="preserve">. </w:t>
      </w:r>
    </w:p>
    <w:p w14:paraId="2D9E2113" w14:textId="77777777" w:rsidR="008D7EA9" w:rsidRPr="008D7EA9" w:rsidRDefault="008D7EA9" w:rsidP="008D7EA9">
      <w:pPr>
        <w:spacing w:after="0"/>
        <w:jc w:val="center"/>
        <w:rPr>
          <w:rFonts w:asciiTheme="minorBidi" w:hAnsiTheme="minorBidi" w:cstheme="minorBidi"/>
          <w:b/>
          <w:bCs/>
          <w:sz w:val="20"/>
          <w:szCs w:val="20"/>
        </w:rPr>
      </w:pPr>
    </w:p>
    <w:p w14:paraId="2667A242" w14:textId="77777777" w:rsidR="00270762" w:rsidRPr="008D7EA9" w:rsidRDefault="00270762" w:rsidP="008D7EA9">
      <w:pPr>
        <w:spacing w:line="340" w:lineRule="exact"/>
        <w:jc w:val="both"/>
        <w:rPr>
          <w:rFonts w:asciiTheme="minorBidi" w:hAnsiTheme="minorBidi" w:cs="Arial"/>
          <w:rtl/>
        </w:rPr>
      </w:pPr>
      <w:r w:rsidRPr="003E2153">
        <w:rPr>
          <w:rFonts w:asciiTheme="minorBidi" w:hAnsiTheme="minorBidi" w:cs="Arial"/>
          <w:rtl/>
        </w:rPr>
        <w:t>وبالإضافة</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إنشاء</w:t>
      </w:r>
      <w:r w:rsidRPr="008D7EA9">
        <w:rPr>
          <w:rFonts w:asciiTheme="minorBidi" w:hAnsiTheme="minorBidi" w:cs="Arial"/>
          <w:rtl/>
        </w:rPr>
        <w:t xml:space="preserve"> </w:t>
      </w:r>
      <w:r w:rsidRPr="003E2153">
        <w:rPr>
          <w:rFonts w:asciiTheme="minorBidi" w:hAnsiTheme="minorBidi" w:cs="Arial"/>
          <w:rtl/>
        </w:rPr>
        <w:t>وحدة</w:t>
      </w:r>
      <w:r w:rsidRPr="008D7EA9">
        <w:rPr>
          <w:rFonts w:asciiTheme="minorBidi" w:hAnsiTheme="minorBidi" w:cs="Arial"/>
          <w:rtl/>
        </w:rPr>
        <w:t xml:space="preserve"> </w:t>
      </w:r>
      <w:r w:rsidRPr="003E2153">
        <w:rPr>
          <w:rFonts w:asciiTheme="minorBidi" w:hAnsiTheme="minorBidi" w:cs="Arial"/>
          <w:rtl/>
        </w:rPr>
        <w:t>لتحسين</w:t>
      </w:r>
      <w:r w:rsidRPr="008D7EA9">
        <w:rPr>
          <w:rFonts w:asciiTheme="minorBidi" w:hAnsiTheme="minorBidi" w:cs="Arial"/>
          <w:rtl/>
        </w:rPr>
        <w:t xml:space="preserve"> </w:t>
      </w:r>
      <w:r w:rsidRPr="003E2153">
        <w:rPr>
          <w:rFonts w:asciiTheme="minorBidi" w:hAnsiTheme="minorBidi" w:cs="Arial"/>
          <w:rtl/>
        </w:rPr>
        <w:t>الإدارة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2016 </w:t>
      </w:r>
      <w:r w:rsidRPr="003E2153">
        <w:rPr>
          <w:rFonts w:asciiTheme="minorBidi" w:hAnsiTheme="minorBidi" w:cs="Arial"/>
          <w:rtl/>
        </w:rPr>
        <w:t>لتوحيد</w:t>
      </w:r>
      <w:r w:rsidRPr="008D7EA9">
        <w:rPr>
          <w:rFonts w:asciiTheme="minorBidi" w:hAnsiTheme="minorBidi" w:cs="Arial"/>
          <w:rtl/>
        </w:rPr>
        <w:t xml:space="preserve"> </w:t>
      </w:r>
      <w:r w:rsidRPr="003E2153">
        <w:rPr>
          <w:rFonts w:asciiTheme="minorBidi" w:hAnsiTheme="minorBidi" w:cs="Arial"/>
          <w:rtl/>
        </w:rPr>
        <w:t>جهود</w:t>
      </w:r>
      <w:r w:rsidRPr="008D7EA9">
        <w:rPr>
          <w:rFonts w:asciiTheme="minorBidi" w:hAnsiTheme="minorBidi" w:cs="Arial"/>
          <w:rtl/>
        </w:rPr>
        <w:t xml:space="preserve"> </w:t>
      </w:r>
      <w:r w:rsidRPr="003E2153">
        <w:rPr>
          <w:rFonts w:asciiTheme="minorBidi" w:hAnsiTheme="minorBidi" w:cs="Arial"/>
          <w:rtl/>
        </w:rPr>
        <w:t>إصلاح</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كانت</w:t>
      </w:r>
      <w:r w:rsidRPr="008D7EA9">
        <w:rPr>
          <w:rFonts w:asciiTheme="minorBidi" w:hAnsiTheme="minorBidi" w:cs="Arial"/>
          <w:rtl/>
        </w:rPr>
        <w:t xml:space="preserve"> </w:t>
      </w:r>
      <w:r w:rsidRPr="003E2153">
        <w:rPr>
          <w:rFonts w:asciiTheme="minorBidi" w:hAnsiTheme="minorBidi" w:cs="Arial"/>
          <w:rtl/>
        </w:rPr>
        <w:t>مشتتة،</w:t>
      </w:r>
      <w:r w:rsidRPr="008D7EA9">
        <w:rPr>
          <w:rFonts w:asciiTheme="minorBidi" w:hAnsiTheme="minorBidi" w:cs="Arial"/>
          <w:rtl/>
        </w:rPr>
        <w:t xml:space="preserve"> </w:t>
      </w:r>
      <w:r w:rsidRPr="003E2153">
        <w:rPr>
          <w:rFonts w:asciiTheme="minorBidi" w:hAnsiTheme="minorBidi" w:cs="Arial"/>
          <w:rtl/>
        </w:rPr>
        <w:t>قامت</w:t>
      </w:r>
      <w:r w:rsidRPr="008D7EA9">
        <w:rPr>
          <w:rFonts w:asciiTheme="minorBidi" w:hAnsiTheme="minorBidi" w:cs="Arial"/>
          <w:rtl/>
        </w:rPr>
        <w:t xml:space="preserve"> </w:t>
      </w:r>
      <w:r w:rsidRPr="003E2153">
        <w:rPr>
          <w:rFonts w:asciiTheme="minorBidi" w:hAnsiTheme="minorBidi" w:cs="Arial"/>
          <w:rtl/>
        </w:rPr>
        <w:t>وزارة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بإنشاء</w:t>
      </w:r>
      <w:r w:rsidRPr="008D7EA9">
        <w:rPr>
          <w:rFonts w:asciiTheme="minorBidi" w:hAnsiTheme="minorBidi" w:cs="Arial"/>
          <w:rtl/>
        </w:rPr>
        <w:t xml:space="preserve"> </w:t>
      </w:r>
      <w:r w:rsidRPr="003E2153">
        <w:rPr>
          <w:rFonts w:asciiTheme="minorBidi" w:hAnsiTheme="minorBidi" w:cs="Arial"/>
          <w:rtl/>
        </w:rPr>
        <w:t>وحدة</w:t>
      </w:r>
      <w:r w:rsidRPr="008D7EA9">
        <w:rPr>
          <w:rFonts w:asciiTheme="minorBidi" w:hAnsiTheme="minorBidi" w:cs="Arial"/>
          <w:rtl/>
        </w:rPr>
        <w:t xml:space="preserve"> </w:t>
      </w:r>
      <w:r w:rsidRPr="003E2153">
        <w:rPr>
          <w:rFonts w:asciiTheme="minorBidi" w:hAnsiTheme="minorBidi" w:cs="Arial"/>
          <w:rtl/>
        </w:rPr>
        <w:t>المراجعة</w:t>
      </w:r>
      <w:r w:rsidRPr="008D7EA9">
        <w:rPr>
          <w:rFonts w:asciiTheme="minorBidi" w:hAnsiTheme="minorBidi" w:cs="Arial"/>
          <w:rtl/>
        </w:rPr>
        <w:t xml:space="preserve"> </w:t>
      </w:r>
      <w:r w:rsidRPr="003E2153">
        <w:rPr>
          <w:rFonts w:asciiTheme="minorBidi" w:hAnsiTheme="minorBidi" w:cs="Arial"/>
          <w:rtl/>
        </w:rPr>
        <w:t>الداخلية</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المتوقع</w:t>
      </w:r>
      <w:r w:rsidRPr="008D7EA9">
        <w:rPr>
          <w:rFonts w:asciiTheme="minorBidi" w:hAnsiTheme="minorBidi" w:cs="Arial"/>
          <w:rtl/>
        </w:rPr>
        <w:t xml:space="preserve"> </w:t>
      </w:r>
      <w:r w:rsidRPr="003E2153">
        <w:rPr>
          <w:rFonts w:asciiTheme="minorBidi" w:hAnsiTheme="minorBidi" w:cs="Arial"/>
          <w:rtl/>
        </w:rPr>
        <w:t>أن</w:t>
      </w:r>
      <w:r w:rsidRPr="008D7EA9">
        <w:rPr>
          <w:rFonts w:asciiTheme="minorBidi" w:hAnsiTheme="minorBidi" w:cs="Arial"/>
          <w:rtl/>
        </w:rPr>
        <w:t xml:space="preserve"> </w:t>
      </w:r>
      <w:r w:rsidRPr="003E2153">
        <w:rPr>
          <w:rFonts w:asciiTheme="minorBidi" w:hAnsiTheme="minorBidi" w:cs="Arial"/>
          <w:rtl/>
        </w:rPr>
        <w:t>تكون</w:t>
      </w:r>
      <w:r w:rsidRPr="008D7EA9">
        <w:rPr>
          <w:rFonts w:asciiTheme="minorBidi" w:hAnsiTheme="minorBidi" w:cs="Arial"/>
          <w:rtl/>
        </w:rPr>
        <w:t xml:space="preserve"> </w:t>
      </w:r>
      <w:r w:rsidRPr="003E2153">
        <w:rPr>
          <w:rFonts w:asciiTheme="minorBidi" w:hAnsiTheme="minorBidi" w:cs="Arial"/>
          <w:rtl/>
        </w:rPr>
        <w:t>بمثابة</w:t>
      </w:r>
      <w:r w:rsidRPr="008D7EA9">
        <w:rPr>
          <w:rFonts w:asciiTheme="minorBidi" w:hAnsiTheme="minorBidi" w:cs="Arial"/>
          <w:rtl/>
        </w:rPr>
        <w:t xml:space="preserve"> </w:t>
      </w:r>
      <w:r w:rsidRPr="003E2153">
        <w:rPr>
          <w:rFonts w:asciiTheme="minorBidi" w:hAnsiTheme="minorBidi" w:cs="Arial"/>
          <w:rtl/>
        </w:rPr>
        <w:t>نموذج</w:t>
      </w:r>
      <w:r w:rsidRPr="008D7EA9">
        <w:rPr>
          <w:rFonts w:asciiTheme="minorBidi" w:hAnsiTheme="minorBidi" w:cs="Arial"/>
          <w:rtl/>
        </w:rPr>
        <w:t xml:space="preserve"> </w:t>
      </w:r>
      <w:r w:rsidRPr="003E2153">
        <w:rPr>
          <w:rFonts w:asciiTheme="minorBidi" w:hAnsiTheme="minorBidi" w:cs="Arial"/>
          <w:rtl/>
        </w:rPr>
        <w:t>للوزارات</w:t>
      </w:r>
      <w:r w:rsidRPr="008D7EA9">
        <w:rPr>
          <w:rFonts w:asciiTheme="minorBidi" w:hAnsiTheme="minorBidi" w:cs="Arial"/>
          <w:rtl/>
        </w:rPr>
        <w:t xml:space="preserve"> </w:t>
      </w:r>
      <w:r w:rsidRPr="003E2153">
        <w:rPr>
          <w:rFonts w:asciiTheme="minorBidi" w:hAnsiTheme="minorBidi" w:cs="Arial"/>
          <w:rtl/>
        </w:rPr>
        <w:t>التنفيذية</w:t>
      </w:r>
      <w:r w:rsidRPr="008D7EA9">
        <w:rPr>
          <w:rFonts w:asciiTheme="minorBidi" w:hAnsiTheme="minorBidi" w:cs="Arial"/>
          <w:rtl/>
        </w:rPr>
        <w:t xml:space="preserve"> </w:t>
      </w:r>
      <w:r w:rsidRPr="003E2153">
        <w:rPr>
          <w:rFonts w:asciiTheme="minorBidi" w:hAnsiTheme="minorBidi" w:cs="Arial"/>
          <w:rtl/>
        </w:rPr>
        <w:t>الأخرى</w:t>
      </w:r>
      <w:r w:rsidRPr="008D7EA9">
        <w:rPr>
          <w:rFonts w:asciiTheme="minorBidi" w:hAnsiTheme="minorBidi" w:cs="Arial"/>
          <w:rtl/>
        </w:rPr>
        <w:t xml:space="preserve">. </w:t>
      </w:r>
      <w:r w:rsidRPr="003E2153">
        <w:rPr>
          <w:rFonts w:asciiTheme="minorBidi" w:hAnsiTheme="minorBidi" w:cs="Arial"/>
          <w:rtl/>
        </w:rPr>
        <w:t>ونتيجة</w:t>
      </w:r>
      <w:r w:rsidRPr="008D7EA9">
        <w:rPr>
          <w:rFonts w:asciiTheme="minorBidi" w:hAnsiTheme="minorBidi" w:cs="Arial"/>
          <w:rtl/>
        </w:rPr>
        <w:t xml:space="preserve"> </w:t>
      </w:r>
      <w:r w:rsidRPr="003E2153">
        <w:rPr>
          <w:rFonts w:asciiTheme="minorBidi" w:hAnsiTheme="minorBidi" w:cs="Arial"/>
          <w:rtl/>
        </w:rPr>
        <w:t>لهذه</w:t>
      </w:r>
      <w:r w:rsidRPr="008D7EA9">
        <w:rPr>
          <w:rFonts w:asciiTheme="minorBidi" w:hAnsiTheme="minorBidi" w:cs="Arial"/>
          <w:rtl/>
        </w:rPr>
        <w:t xml:space="preserve"> </w:t>
      </w:r>
      <w:r w:rsidRPr="003E2153">
        <w:rPr>
          <w:rFonts w:asciiTheme="minorBidi" w:hAnsiTheme="minorBidi" w:cs="Arial"/>
          <w:rtl/>
        </w:rPr>
        <w:t>الإجراءات</w:t>
      </w:r>
      <w:r w:rsidRPr="008D7EA9">
        <w:rPr>
          <w:rFonts w:asciiTheme="minorBidi" w:hAnsiTheme="minorBidi" w:cs="Arial"/>
          <w:rtl/>
        </w:rPr>
        <w:t xml:space="preserve"> </w:t>
      </w:r>
      <w:r w:rsidRPr="003E2153">
        <w:rPr>
          <w:rFonts w:asciiTheme="minorBidi" w:hAnsiTheme="minorBidi" w:cs="Arial"/>
          <w:rtl/>
        </w:rPr>
        <w:t>والتدابير،</w:t>
      </w:r>
      <w:r w:rsidRPr="008D7EA9">
        <w:rPr>
          <w:rFonts w:asciiTheme="minorBidi" w:hAnsiTheme="minorBidi" w:cs="Arial"/>
          <w:rtl/>
        </w:rPr>
        <w:t xml:space="preserve"> </w:t>
      </w:r>
      <w:r w:rsidRPr="003E2153">
        <w:rPr>
          <w:rFonts w:asciiTheme="minorBidi" w:hAnsiTheme="minorBidi" w:cs="Arial"/>
          <w:rtl/>
        </w:rPr>
        <w:t>نتوقع</w:t>
      </w:r>
      <w:r w:rsidRPr="008D7EA9">
        <w:rPr>
          <w:rFonts w:asciiTheme="minorBidi" w:hAnsiTheme="minorBidi" w:cs="Arial"/>
          <w:rtl/>
        </w:rPr>
        <w:t xml:space="preserve"> </w:t>
      </w:r>
      <w:r w:rsidRPr="003E2153">
        <w:rPr>
          <w:rFonts w:asciiTheme="minorBidi" w:hAnsiTheme="minorBidi" w:cs="Arial"/>
          <w:rtl/>
        </w:rPr>
        <w:t>استكمال</w:t>
      </w:r>
      <w:r w:rsidRPr="008D7EA9">
        <w:rPr>
          <w:rFonts w:asciiTheme="minorBidi" w:hAnsiTheme="minorBidi" w:cs="Arial"/>
          <w:rtl/>
        </w:rPr>
        <w:t xml:space="preserve"> 4 </w:t>
      </w:r>
      <w:r w:rsidRPr="003E2153">
        <w:rPr>
          <w:rFonts w:asciiTheme="minorBidi" w:hAnsiTheme="minorBidi" w:cs="Arial"/>
          <w:rtl/>
        </w:rPr>
        <w:t>أعمال</w:t>
      </w:r>
      <w:r w:rsidRPr="008D7EA9">
        <w:rPr>
          <w:rFonts w:asciiTheme="minorBidi" w:hAnsiTheme="minorBidi" w:cs="Arial"/>
          <w:rtl/>
        </w:rPr>
        <w:t xml:space="preserve"> </w:t>
      </w:r>
      <w:r w:rsidRPr="003E2153">
        <w:rPr>
          <w:rFonts w:asciiTheme="minorBidi" w:hAnsiTheme="minorBidi" w:cs="Arial"/>
          <w:rtl/>
        </w:rPr>
        <w:t>مراجعة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الأقل</w:t>
      </w:r>
      <w:r w:rsidRPr="008D7EA9">
        <w:rPr>
          <w:rFonts w:asciiTheme="minorBidi" w:hAnsiTheme="minorBidi" w:cs="Arial"/>
          <w:rtl/>
        </w:rPr>
        <w:t xml:space="preserve"> </w:t>
      </w:r>
      <w:r w:rsidRPr="003E2153">
        <w:rPr>
          <w:rFonts w:asciiTheme="minorBidi" w:hAnsiTheme="minorBidi" w:cs="Arial"/>
          <w:rtl/>
        </w:rPr>
        <w:t>للقطاعات</w:t>
      </w:r>
      <w:r w:rsidRPr="008D7EA9">
        <w:rPr>
          <w:rFonts w:asciiTheme="minorBidi" w:hAnsiTheme="minorBidi" w:cs="Arial"/>
          <w:rtl/>
        </w:rPr>
        <w:t xml:space="preserve"> </w:t>
      </w:r>
      <w:r w:rsidRPr="003E2153">
        <w:rPr>
          <w:rFonts w:asciiTheme="minorBidi" w:hAnsiTheme="minorBidi" w:cs="Arial"/>
          <w:rtl/>
        </w:rPr>
        <w:t>والهيئات</w:t>
      </w:r>
      <w:r w:rsidRPr="008D7EA9">
        <w:rPr>
          <w:rFonts w:asciiTheme="minorBidi" w:hAnsiTheme="minorBidi" w:cs="Arial"/>
          <w:rtl/>
        </w:rPr>
        <w:t xml:space="preserve"> </w:t>
      </w:r>
      <w:r w:rsidRPr="003E2153">
        <w:rPr>
          <w:rFonts w:asciiTheme="minorBidi" w:hAnsiTheme="minorBidi" w:cs="Arial"/>
          <w:rtl/>
        </w:rPr>
        <w:t>التابعة</w:t>
      </w:r>
      <w:r w:rsidRPr="008D7EA9">
        <w:rPr>
          <w:rFonts w:asciiTheme="minorBidi" w:hAnsiTheme="minorBidi" w:cs="Arial"/>
          <w:rtl/>
        </w:rPr>
        <w:t xml:space="preserve"> </w:t>
      </w:r>
      <w:r w:rsidRPr="003E2153">
        <w:rPr>
          <w:rFonts w:asciiTheme="minorBidi" w:hAnsiTheme="minorBidi" w:cs="Arial"/>
          <w:rtl/>
        </w:rPr>
        <w:t>لوزارة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2017/2018. </w:t>
      </w:r>
    </w:p>
    <w:p w14:paraId="70C874F9" w14:textId="77777777" w:rsidR="00270762" w:rsidRPr="008D7EA9" w:rsidRDefault="00270762" w:rsidP="008D7EA9">
      <w:pPr>
        <w:spacing w:line="340" w:lineRule="exact"/>
        <w:jc w:val="both"/>
        <w:rPr>
          <w:rFonts w:asciiTheme="minorBidi" w:hAnsiTheme="minorBidi" w:cs="Arial"/>
          <w:b/>
          <w:bCs/>
          <w:rtl/>
        </w:rPr>
      </w:pPr>
      <w:r w:rsidRPr="008D7EA9">
        <w:rPr>
          <w:rFonts w:asciiTheme="minorBidi" w:hAnsiTheme="minorBidi" w:cs="Arial"/>
          <w:b/>
          <w:bCs/>
          <w:rtl/>
        </w:rPr>
        <w:t>ضمان إمدادات طاقة مستدامة</w:t>
      </w:r>
    </w:p>
    <w:p w14:paraId="553C5ABC" w14:textId="77777777" w:rsidR="00270762" w:rsidRPr="008D7EA9" w:rsidRDefault="00270762" w:rsidP="00863BF8">
      <w:pPr>
        <w:spacing w:line="340" w:lineRule="exact"/>
        <w:jc w:val="both"/>
        <w:rPr>
          <w:rFonts w:asciiTheme="minorBidi" w:hAnsiTheme="minorBidi" w:cs="Arial"/>
          <w:rtl/>
        </w:rPr>
      </w:pPr>
      <w:r w:rsidRPr="003E2153">
        <w:rPr>
          <w:rFonts w:asciiTheme="minorBidi" w:hAnsiTheme="minorBidi" w:cs="Arial"/>
          <w:rtl/>
        </w:rPr>
        <w:t>تعتبر</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قطاعًا</w:t>
      </w:r>
      <w:r w:rsidRPr="008D7EA9">
        <w:rPr>
          <w:rFonts w:asciiTheme="minorBidi" w:hAnsiTheme="minorBidi" w:cs="Arial"/>
          <w:rtl/>
        </w:rPr>
        <w:t xml:space="preserve"> </w:t>
      </w:r>
      <w:r w:rsidRPr="003E2153">
        <w:rPr>
          <w:rFonts w:asciiTheme="minorBidi" w:hAnsiTheme="minorBidi" w:cs="Arial"/>
          <w:rtl/>
        </w:rPr>
        <w:t>كبيرًا</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الاقتصاد</w:t>
      </w:r>
      <w:r w:rsidRPr="008D7EA9">
        <w:rPr>
          <w:rFonts w:asciiTheme="minorBidi" w:hAnsiTheme="minorBidi" w:cs="Arial"/>
          <w:rtl/>
        </w:rPr>
        <w:t xml:space="preserve"> </w:t>
      </w:r>
      <w:r w:rsidRPr="003E2153">
        <w:rPr>
          <w:rFonts w:asciiTheme="minorBidi" w:hAnsiTheme="minorBidi" w:cs="Arial"/>
          <w:rtl/>
        </w:rPr>
        <w:t>المصري</w:t>
      </w:r>
      <w:r w:rsidRPr="008D7EA9">
        <w:rPr>
          <w:rFonts w:asciiTheme="minorBidi" w:hAnsiTheme="minorBidi" w:cs="Arial"/>
          <w:rtl/>
        </w:rPr>
        <w:t xml:space="preserve"> </w:t>
      </w:r>
      <w:r w:rsidRPr="003E2153">
        <w:rPr>
          <w:rFonts w:asciiTheme="minorBidi" w:hAnsiTheme="minorBidi" w:cs="Arial"/>
          <w:rtl/>
        </w:rPr>
        <w:t>إذ</w:t>
      </w:r>
      <w:r w:rsidRPr="008D7EA9">
        <w:rPr>
          <w:rFonts w:asciiTheme="minorBidi" w:hAnsiTheme="minorBidi" w:cs="Arial"/>
          <w:rtl/>
        </w:rPr>
        <w:t xml:space="preserve"> </w:t>
      </w:r>
      <w:r w:rsidRPr="003E2153">
        <w:rPr>
          <w:rFonts w:asciiTheme="minorBidi" w:hAnsiTheme="minorBidi" w:cs="Arial"/>
          <w:rtl/>
        </w:rPr>
        <w:t>يمثل</w:t>
      </w:r>
      <w:r w:rsidRPr="008D7EA9">
        <w:rPr>
          <w:rFonts w:asciiTheme="minorBidi" w:hAnsiTheme="minorBidi" w:cs="Arial"/>
          <w:rtl/>
        </w:rPr>
        <w:t xml:space="preserve"> </w:t>
      </w:r>
      <w:r w:rsidRPr="003E2153">
        <w:rPr>
          <w:rFonts w:asciiTheme="minorBidi" w:hAnsiTheme="minorBidi" w:cs="Arial"/>
          <w:rtl/>
        </w:rPr>
        <w:t>هذا</w:t>
      </w:r>
      <w:r w:rsidRPr="008D7EA9">
        <w:rPr>
          <w:rFonts w:asciiTheme="minorBidi" w:hAnsiTheme="minorBidi" w:cs="Arial"/>
          <w:rtl/>
        </w:rPr>
        <w:t xml:space="preserve"> </w:t>
      </w:r>
      <w:r w:rsidRPr="003E2153">
        <w:rPr>
          <w:rFonts w:asciiTheme="minorBidi" w:hAnsiTheme="minorBidi" w:cs="Arial"/>
          <w:rtl/>
        </w:rPr>
        <w:t>القطاع</w:t>
      </w:r>
      <w:r w:rsidRPr="008D7EA9">
        <w:rPr>
          <w:rFonts w:asciiTheme="minorBidi" w:hAnsiTheme="minorBidi" w:cs="Arial"/>
          <w:rtl/>
        </w:rPr>
        <w:t xml:space="preserve"> 8.4%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إجمالي</w:t>
      </w:r>
      <w:r w:rsidRPr="008D7EA9">
        <w:rPr>
          <w:rFonts w:asciiTheme="minorBidi" w:hAnsiTheme="minorBidi" w:cs="Arial"/>
          <w:rtl/>
        </w:rPr>
        <w:t xml:space="preserve"> </w:t>
      </w:r>
      <w:r w:rsidRPr="003E2153">
        <w:rPr>
          <w:rFonts w:asciiTheme="minorBidi" w:hAnsiTheme="minorBidi" w:cs="Arial"/>
          <w:rtl/>
        </w:rPr>
        <w:t>الناتج</w:t>
      </w:r>
      <w:r w:rsidRPr="008D7EA9">
        <w:rPr>
          <w:rFonts w:asciiTheme="minorBidi" w:hAnsiTheme="minorBidi" w:cs="Arial"/>
          <w:rtl/>
        </w:rPr>
        <w:t xml:space="preserve"> </w:t>
      </w:r>
      <w:r w:rsidRPr="003E2153">
        <w:rPr>
          <w:rFonts w:asciiTheme="minorBidi" w:hAnsiTheme="minorBidi" w:cs="Arial"/>
          <w:rtl/>
        </w:rPr>
        <w:t>المحلي</w:t>
      </w:r>
      <w:r w:rsidRPr="008D7EA9">
        <w:rPr>
          <w:rFonts w:asciiTheme="minorBidi" w:hAnsiTheme="minorBidi" w:cs="Arial"/>
          <w:rtl/>
        </w:rPr>
        <w:t xml:space="preserve">. </w:t>
      </w:r>
      <w:r w:rsidRPr="003E2153">
        <w:rPr>
          <w:rFonts w:asciiTheme="minorBidi" w:hAnsiTheme="minorBidi" w:cs="Arial"/>
          <w:rtl/>
        </w:rPr>
        <w:t>وتجمعت</w:t>
      </w:r>
      <w:r w:rsidRPr="008D7EA9">
        <w:rPr>
          <w:rFonts w:asciiTheme="minorBidi" w:hAnsiTheme="minorBidi" w:cs="Arial"/>
          <w:rtl/>
        </w:rPr>
        <w:t xml:space="preserve"> </w:t>
      </w:r>
      <w:r w:rsidRPr="003E2153">
        <w:rPr>
          <w:rFonts w:asciiTheme="minorBidi" w:hAnsiTheme="minorBidi" w:cs="Arial"/>
          <w:rtl/>
        </w:rPr>
        <w:t>عدة</w:t>
      </w:r>
      <w:r w:rsidRPr="008D7EA9">
        <w:rPr>
          <w:rFonts w:asciiTheme="minorBidi" w:hAnsiTheme="minorBidi" w:cs="Arial"/>
          <w:rtl/>
        </w:rPr>
        <w:t xml:space="preserve"> </w:t>
      </w:r>
      <w:r w:rsidRPr="003E2153">
        <w:rPr>
          <w:rFonts w:asciiTheme="minorBidi" w:hAnsiTheme="minorBidi" w:cs="Arial"/>
          <w:rtl/>
        </w:rPr>
        <w:t>عوامل</w:t>
      </w:r>
      <w:r w:rsidRPr="008D7EA9">
        <w:rPr>
          <w:rFonts w:asciiTheme="minorBidi" w:hAnsiTheme="minorBidi" w:cs="Arial"/>
          <w:rtl/>
        </w:rPr>
        <w:t xml:space="preserve"> </w:t>
      </w:r>
      <w:r w:rsidRPr="003E2153">
        <w:rPr>
          <w:rFonts w:asciiTheme="minorBidi" w:hAnsiTheme="minorBidi" w:cs="Arial"/>
          <w:rtl/>
        </w:rPr>
        <w:t>تضمنت</w:t>
      </w:r>
      <w:r w:rsidRPr="008D7EA9">
        <w:rPr>
          <w:rFonts w:asciiTheme="minorBidi" w:hAnsiTheme="minorBidi" w:cs="Arial"/>
          <w:rtl/>
        </w:rPr>
        <w:t xml:space="preserve"> </w:t>
      </w:r>
      <w:r w:rsidRPr="003E2153">
        <w:rPr>
          <w:rFonts w:asciiTheme="minorBidi" w:hAnsiTheme="minorBidi" w:cs="Arial"/>
          <w:rtl/>
        </w:rPr>
        <w:t>تسعير</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بأقل</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ثمنها</w:t>
      </w:r>
      <w:r w:rsidRPr="008D7EA9">
        <w:rPr>
          <w:rFonts w:asciiTheme="minorBidi" w:hAnsiTheme="minorBidi" w:cs="Arial"/>
          <w:rtl/>
        </w:rPr>
        <w:t xml:space="preserve"> </w:t>
      </w:r>
      <w:r w:rsidRPr="003E2153">
        <w:rPr>
          <w:rFonts w:asciiTheme="minorBidi" w:hAnsiTheme="minorBidi" w:cs="Arial"/>
          <w:rtl/>
        </w:rPr>
        <w:t>بصورة</w:t>
      </w:r>
      <w:r w:rsidRPr="008D7EA9">
        <w:rPr>
          <w:rFonts w:asciiTheme="minorBidi" w:hAnsiTheme="minorBidi" w:cs="Arial"/>
          <w:rtl/>
        </w:rPr>
        <w:t xml:space="preserve"> </w:t>
      </w:r>
      <w:r w:rsidRPr="003E2153">
        <w:rPr>
          <w:rFonts w:asciiTheme="minorBidi" w:hAnsiTheme="minorBidi" w:cs="Arial"/>
          <w:rtl/>
        </w:rPr>
        <w:t>مزمنة،</w:t>
      </w:r>
      <w:r w:rsidRPr="008D7EA9">
        <w:rPr>
          <w:rFonts w:asciiTheme="minorBidi" w:hAnsiTheme="minorBidi" w:cs="Arial"/>
          <w:rtl/>
        </w:rPr>
        <w:t xml:space="preserve"> </w:t>
      </w:r>
      <w:r w:rsidRPr="003E2153">
        <w:rPr>
          <w:rFonts w:asciiTheme="minorBidi" w:hAnsiTheme="minorBidi" w:cs="Arial"/>
          <w:rtl/>
        </w:rPr>
        <w:t>وتدهور</w:t>
      </w:r>
      <w:r w:rsidRPr="008D7EA9">
        <w:rPr>
          <w:rFonts w:asciiTheme="minorBidi" w:hAnsiTheme="minorBidi" w:cs="Arial"/>
          <w:rtl/>
        </w:rPr>
        <w:t xml:space="preserve"> </w:t>
      </w:r>
      <w:r w:rsidRPr="003E2153">
        <w:rPr>
          <w:rFonts w:asciiTheme="minorBidi" w:hAnsiTheme="minorBidi" w:cs="Arial"/>
          <w:rtl/>
        </w:rPr>
        <w:t>الموقف</w:t>
      </w:r>
      <w:r w:rsidRPr="008D7EA9">
        <w:rPr>
          <w:rFonts w:asciiTheme="minorBidi" w:hAnsiTheme="minorBidi" w:cs="Arial"/>
          <w:rtl/>
        </w:rPr>
        <w:t xml:space="preserve"> </w:t>
      </w:r>
      <w:r w:rsidRPr="003E2153">
        <w:rPr>
          <w:rFonts w:asciiTheme="minorBidi" w:hAnsiTheme="minorBidi" w:cs="Arial"/>
          <w:rtl/>
        </w:rPr>
        <w:t>المالي</w:t>
      </w:r>
      <w:r w:rsidRPr="008D7EA9">
        <w:rPr>
          <w:rFonts w:asciiTheme="minorBidi" w:hAnsiTheme="minorBidi" w:cs="Arial"/>
          <w:rtl/>
        </w:rPr>
        <w:t xml:space="preserve"> </w:t>
      </w:r>
      <w:r w:rsidRPr="003E2153">
        <w:rPr>
          <w:rFonts w:asciiTheme="minorBidi" w:hAnsiTheme="minorBidi" w:cs="Arial"/>
          <w:rtl/>
        </w:rPr>
        <w:t>للهيئة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للبترول،</w:t>
      </w:r>
      <w:r w:rsidRPr="008D7EA9">
        <w:rPr>
          <w:rFonts w:asciiTheme="minorBidi" w:hAnsiTheme="minorBidi" w:cs="Arial"/>
          <w:rtl/>
        </w:rPr>
        <w:t xml:space="preserve"> </w:t>
      </w:r>
      <w:r w:rsidRPr="003E2153">
        <w:rPr>
          <w:rFonts w:asciiTheme="minorBidi" w:hAnsiTheme="minorBidi" w:cs="Arial"/>
          <w:rtl/>
        </w:rPr>
        <w:t>وتراجع</w:t>
      </w:r>
      <w:r w:rsidRPr="008D7EA9">
        <w:rPr>
          <w:rFonts w:asciiTheme="minorBidi" w:hAnsiTheme="minorBidi" w:cs="Arial"/>
          <w:rtl/>
        </w:rPr>
        <w:t xml:space="preserve"> </w:t>
      </w:r>
      <w:r w:rsidRPr="003E2153">
        <w:rPr>
          <w:rFonts w:asciiTheme="minorBidi" w:hAnsiTheme="minorBidi" w:cs="Arial"/>
          <w:rtl/>
        </w:rPr>
        <w:t>الاستثمارات</w:t>
      </w:r>
      <w:r w:rsidRPr="008D7EA9">
        <w:rPr>
          <w:rFonts w:asciiTheme="minorBidi" w:hAnsiTheme="minorBidi" w:cs="Arial"/>
          <w:rtl/>
        </w:rPr>
        <w:t xml:space="preserve"> </w:t>
      </w:r>
      <w:r w:rsidRPr="003E2153">
        <w:rPr>
          <w:rFonts w:asciiTheme="minorBidi" w:hAnsiTheme="minorBidi" w:cs="Arial"/>
          <w:rtl/>
        </w:rPr>
        <w:t>الجديدة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جانب</w:t>
      </w:r>
      <w:r w:rsidRPr="008D7EA9">
        <w:rPr>
          <w:rFonts w:asciiTheme="minorBidi" w:hAnsiTheme="minorBidi" w:cs="Arial"/>
          <w:rtl/>
        </w:rPr>
        <w:t xml:space="preserve"> </w:t>
      </w:r>
      <w:r w:rsidRPr="003E2153">
        <w:rPr>
          <w:rFonts w:asciiTheme="minorBidi" w:hAnsiTheme="minorBidi" w:cs="Arial"/>
          <w:rtl/>
        </w:rPr>
        <w:t>شركات</w:t>
      </w:r>
      <w:r w:rsidRPr="008D7EA9">
        <w:rPr>
          <w:rFonts w:asciiTheme="minorBidi" w:hAnsiTheme="minorBidi" w:cs="Arial"/>
          <w:rtl/>
        </w:rPr>
        <w:t xml:space="preserve"> </w:t>
      </w:r>
      <w:r w:rsidRPr="003E2153">
        <w:rPr>
          <w:rFonts w:asciiTheme="minorBidi" w:hAnsiTheme="minorBidi" w:cs="Arial"/>
          <w:rtl/>
        </w:rPr>
        <w:t>النفط</w:t>
      </w:r>
      <w:r w:rsidRPr="008D7EA9">
        <w:rPr>
          <w:rFonts w:asciiTheme="minorBidi" w:hAnsiTheme="minorBidi" w:cs="Arial"/>
          <w:rtl/>
        </w:rPr>
        <w:t xml:space="preserve"> </w:t>
      </w:r>
      <w:r w:rsidRPr="003E2153">
        <w:rPr>
          <w:rFonts w:asciiTheme="minorBidi" w:hAnsiTheme="minorBidi" w:cs="Arial"/>
          <w:rtl/>
        </w:rPr>
        <w:t>الدولية</w:t>
      </w:r>
      <w:r w:rsidRPr="008D7EA9">
        <w:rPr>
          <w:rFonts w:asciiTheme="minorBidi" w:hAnsiTheme="minorBidi" w:cs="Arial"/>
          <w:rtl/>
        </w:rPr>
        <w:t xml:space="preserve"> </w:t>
      </w:r>
      <w:r w:rsidRPr="003E2153">
        <w:rPr>
          <w:rFonts w:asciiTheme="minorBidi" w:hAnsiTheme="minorBidi" w:cs="Arial"/>
          <w:rtl/>
        </w:rPr>
        <w:t>ناهيك</w:t>
      </w:r>
      <w:r w:rsidRPr="008D7EA9">
        <w:rPr>
          <w:rFonts w:asciiTheme="minorBidi" w:hAnsiTheme="minorBidi" w:cs="Arial"/>
          <w:rtl/>
        </w:rPr>
        <w:t xml:space="preserve"> </w:t>
      </w:r>
      <w:r w:rsidRPr="003E2153">
        <w:rPr>
          <w:rFonts w:asciiTheme="minorBidi" w:hAnsiTheme="minorBidi" w:cs="Arial"/>
          <w:rtl/>
        </w:rPr>
        <w:t>عن</w:t>
      </w:r>
      <w:r w:rsidRPr="008D7EA9">
        <w:rPr>
          <w:rFonts w:asciiTheme="minorBidi" w:hAnsiTheme="minorBidi" w:cs="Arial"/>
          <w:rtl/>
        </w:rPr>
        <w:t xml:space="preserve"> </w:t>
      </w:r>
      <w:r w:rsidRPr="003E2153">
        <w:rPr>
          <w:rFonts w:asciiTheme="minorBidi" w:hAnsiTheme="minorBidi" w:cs="Arial"/>
          <w:rtl/>
        </w:rPr>
        <w:t>تراكم</w:t>
      </w:r>
      <w:r w:rsidRPr="008D7EA9">
        <w:rPr>
          <w:rFonts w:asciiTheme="minorBidi" w:hAnsiTheme="minorBidi" w:cs="Arial"/>
          <w:rtl/>
        </w:rPr>
        <w:t xml:space="preserve"> </w:t>
      </w:r>
      <w:r w:rsidRPr="003E2153">
        <w:rPr>
          <w:rFonts w:asciiTheme="minorBidi" w:hAnsiTheme="minorBidi" w:cs="Arial"/>
          <w:rtl/>
        </w:rPr>
        <w:t>المتأخرات،</w:t>
      </w:r>
      <w:r w:rsidRPr="008D7EA9">
        <w:rPr>
          <w:rFonts w:asciiTheme="minorBidi" w:hAnsiTheme="minorBidi" w:cs="Arial"/>
          <w:rtl/>
        </w:rPr>
        <w:t xml:space="preserve"> </w:t>
      </w:r>
      <w:r w:rsidRPr="003E2153">
        <w:rPr>
          <w:rFonts w:asciiTheme="minorBidi" w:hAnsiTheme="minorBidi" w:cs="Arial"/>
          <w:rtl/>
        </w:rPr>
        <w:t>وأدت</w:t>
      </w:r>
      <w:r w:rsidRPr="008D7EA9">
        <w:rPr>
          <w:rFonts w:asciiTheme="minorBidi" w:hAnsiTheme="minorBidi" w:cs="Arial"/>
          <w:rtl/>
        </w:rPr>
        <w:t xml:space="preserve"> </w:t>
      </w:r>
      <w:r w:rsidRPr="003E2153">
        <w:rPr>
          <w:rFonts w:asciiTheme="minorBidi" w:hAnsiTheme="minorBidi" w:cs="Arial"/>
          <w:rtl/>
        </w:rPr>
        <w:t>هذه</w:t>
      </w:r>
      <w:r w:rsidRPr="008D7EA9">
        <w:rPr>
          <w:rFonts w:asciiTheme="minorBidi" w:hAnsiTheme="minorBidi" w:cs="Arial"/>
          <w:rtl/>
        </w:rPr>
        <w:t xml:space="preserve"> </w:t>
      </w:r>
      <w:r w:rsidRPr="003E2153">
        <w:rPr>
          <w:rFonts w:asciiTheme="minorBidi" w:hAnsiTheme="minorBidi" w:cs="Arial"/>
          <w:rtl/>
        </w:rPr>
        <w:t>العوامل</w:t>
      </w:r>
      <w:r w:rsidRPr="008D7EA9">
        <w:rPr>
          <w:rFonts w:asciiTheme="minorBidi" w:hAnsiTheme="minorBidi" w:cs="Arial"/>
          <w:rtl/>
        </w:rPr>
        <w:t xml:space="preserve"> </w:t>
      </w:r>
      <w:r w:rsidRPr="003E2153">
        <w:rPr>
          <w:rFonts w:asciiTheme="minorBidi" w:hAnsiTheme="minorBidi" w:cs="Arial"/>
          <w:rtl/>
        </w:rPr>
        <w:t>مجتمعة</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خلق</w:t>
      </w:r>
      <w:r w:rsidRPr="008D7EA9">
        <w:rPr>
          <w:rFonts w:asciiTheme="minorBidi" w:hAnsiTheme="minorBidi" w:cs="Arial"/>
          <w:rtl/>
        </w:rPr>
        <w:t xml:space="preserve"> </w:t>
      </w:r>
      <w:r w:rsidRPr="003E2153">
        <w:rPr>
          <w:rFonts w:asciiTheme="minorBidi" w:hAnsiTheme="minorBidi" w:cs="Arial"/>
          <w:rtl/>
        </w:rPr>
        <w:t>مشكلات</w:t>
      </w:r>
      <w:r w:rsidRPr="008D7EA9">
        <w:rPr>
          <w:rFonts w:asciiTheme="minorBidi" w:hAnsiTheme="minorBidi" w:cs="Arial"/>
          <w:rtl/>
        </w:rPr>
        <w:t xml:space="preserve"> </w:t>
      </w:r>
      <w:r w:rsidRPr="003E2153">
        <w:rPr>
          <w:rFonts w:asciiTheme="minorBidi" w:hAnsiTheme="minorBidi" w:cs="Arial"/>
          <w:rtl/>
        </w:rPr>
        <w:t>نقص</w:t>
      </w:r>
      <w:r w:rsidRPr="008D7EA9">
        <w:rPr>
          <w:rFonts w:asciiTheme="minorBidi" w:hAnsiTheme="minorBidi" w:cs="Arial"/>
          <w:rtl/>
        </w:rPr>
        <w:t xml:space="preserve"> </w:t>
      </w:r>
      <w:r w:rsidRPr="003E2153">
        <w:rPr>
          <w:rFonts w:asciiTheme="minorBidi" w:hAnsiTheme="minorBidi" w:cs="Arial"/>
          <w:rtl/>
        </w:rPr>
        <w:t>الغاز</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8D7EA9">
        <w:rPr>
          <w:rFonts w:asciiTheme="minorBidi" w:hAnsiTheme="minorBidi" w:cs="Arial"/>
          <w:rtl/>
        </w:rPr>
        <w:lastRenderedPageBreak/>
        <w:t>2014</w:t>
      </w:r>
      <w:r w:rsidRPr="003E2153">
        <w:rPr>
          <w:rFonts w:asciiTheme="minorBidi" w:hAnsiTheme="minorBidi" w:cs="Arial"/>
          <w:rtl/>
        </w:rPr>
        <w:t>،</w:t>
      </w:r>
      <w:r w:rsidRPr="008D7EA9">
        <w:rPr>
          <w:rFonts w:asciiTheme="minorBidi" w:hAnsiTheme="minorBidi" w:cs="Arial"/>
          <w:rtl/>
        </w:rPr>
        <w:t xml:space="preserve"> </w:t>
      </w:r>
      <w:r w:rsidRPr="003E2153">
        <w:rPr>
          <w:rFonts w:asciiTheme="minorBidi" w:hAnsiTheme="minorBidi" w:cs="Arial"/>
          <w:rtl/>
        </w:rPr>
        <w:t>وبهذا</w:t>
      </w:r>
      <w:r w:rsidRPr="008D7EA9">
        <w:rPr>
          <w:rFonts w:asciiTheme="minorBidi" w:hAnsiTheme="minorBidi" w:cs="Arial"/>
          <w:rtl/>
        </w:rPr>
        <w:t xml:space="preserve"> </w:t>
      </w:r>
      <w:r w:rsidRPr="003E2153">
        <w:rPr>
          <w:rFonts w:asciiTheme="minorBidi" w:hAnsiTheme="minorBidi" w:cs="Arial"/>
          <w:rtl/>
        </w:rPr>
        <w:t>تحولت</w:t>
      </w:r>
      <w:r w:rsidRPr="008D7EA9">
        <w:rPr>
          <w:rFonts w:asciiTheme="minorBidi" w:hAnsiTheme="minorBidi" w:cs="Arial"/>
          <w:rtl/>
        </w:rPr>
        <w:t xml:space="preserve"> </w:t>
      </w:r>
      <w:r w:rsidRPr="003E2153">
        <w:rPr>
          <w:rFonts w:asciiTheme="minorBidi" w:hAnsiTheme="minorBidi" w:cs="Arial"/>
          <w:rtl/>
        </w:rPr>
        <w:t>مصر</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دولة</w:t>
      </w:r>
      <w:r w:rsidRPr="008D7EA9">
        <w:rPr>
          <w:rFonts w:asciiTheme="minorBidi" w:hAnsiTheme="minorBidi" w:cs="Arial"/>
          <w:rtl/>
        </w:rPr>
        <w:t xml:space="preserve"> </w:t>
      </w:r>
      <w:r w:rsidRPr="003E2153">
        <w:rPr>
          <w:rFonts w:asciiTheme="minorBidi" w:hAnsiTheme="minorBidi" w:cs="Arial"/>
          <w:rtl/>
        </w:rPr>
        <w:t>مصدرة</w:t>
      </w:r>
      <w:r w:rsidRPr="008D7EA9">
        <w:rPr>
          <w:rFonts w:asciiTheme="minorBidi" w:hAnsiTheme="minorBidi" w:cs="Arial"/>
          <w:rtl/>
        </w:rPr>
        <w:t xml:space="preserve"> </w:t>
      </w:r>
      <w:r w:rsidRPr="003E2153">
        <w:rPr>
          <w:rFonts w:asciiTheme="minorBidi" w:hAnsiTheme="minorBidi" w:cs="Arial"/>
          <w:rtl/>
        </w:rPr>
        <w:t>للغاز</w:t>
      </w:r>
      <w:r w:rsidRPr="008D7EA9">
        <w:rPr>
          <w:rFonts w:asciiTheme="minorBidi" w:hAnsiTheme="minorBidi" w:cs="Arial"/>
          <w:rtl/>
        </w:rPr>
        <w:t xml:space="preserve"> </w:t>
      </w:r>
      <w:r w:rsidRPr="003E2153">
        <w:rPr>
          <w:rFonts w:asciiTheme="minorBidi" w:hAnsiTheme="minorBidi" w:cs="Arial"/>
          <w:rtl/>
        </w:rPr>
        <w:t>بالصافي</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دولة</w:t>
      </w:r>
      <w:r w:rsidRPr="008D7EA9">
        <w:rPr>
          <w:rFonts w:asciiTheme="minorBidi" w:hAnsiTheme="minorBidi" w:cs="Arial"/>
          <w:rtl/>
        </w:rPr>
        <w:t xml:space="preserve"> </w:t>
      </w:r>
      <w:r w:rsidRPr="003E2153">
        <w:rPr>
          <w:rFonts w:asciiTheme="minorBidi" w:hAnsiTheme="minorBidi" w:cs="Arial"/>
          <w:rtl/>
        </w:rPr>
        <w:t>مستوردة</w:t>
      </w:r>
      <w:r w:rsidRPr="008D7EA9">
        <w:rPr>
          <w:rFonts w:asciiTheme="minorBidi" w:hAnsiTheme="minorBidi" w:cs="Arial"/>
          <w:rtl/>
        </w:rPr>
        <w:t xml:space="preserve"> </w:t>
      </w:r>
      <w:r w:rsidRPr="003E2153">
        <w:rPr>
          <w:rFonts w:asciiTheme="minorBidi" w:hAnsiTheme="minorBidi" w:cs="Arial"/>
          <w:rtl/>
        </w:rPr>
        <w:t>للغاز</w:t>
      </w:r>
      <w:r w:rsidRPr="008D7EA9">
        <w:rPr>
          <w:rFonts w:asciiTheme="minorBidi" w:hAnsiTheme="minorBidi" w:cs="Arial"/>
          <w:rtl/>
        </w:rPr>
        <w:t xml:space="preserve"> </w:t>
      </w:r>
      <w:r w:rsidRPr="003E2153">
        <w:rPr>
          <w:rFonts w:asciiTheme="minorBidi" w:hAnsiTheme="minorBidi" w:cs="Arial"/>
          <w:rtl/>
        </w:rPr>
        <w:t>بالصافي،</w:t>
      </w:r>
      <w:r w:rsidRPr="008D7EA9">
        <w:rPr>
          <w:rFonts w:asciiTheme="minorBidi" w:hAnsiTheme="minorBidi" w:cs="Arial"/>
          <w:rtl/>
        </w:rPr>
        <w:t xml:space="preserve"> </w:t>
      </w:r>
      <w:r w:rsidRPr="003E2153">
        <w:rPr>
          <w:rFonts w:asciiTheme="minorBidi" w:hAnsiTheme="minorBidi" w:cs="Arial"/>
          <w:rtl/>
        </w:rPr>
        <w:t>كما</w:t>
      </w:r>
      <w:r w:rsidRPr="008D7EA9">
        <w:rPr>
          <w:rFonts w:asciiTheme="minorBidi" w:hAnsiTheme="minorBidi" w:cs="Arial"/>
          <w:rtl/>
        </w:rPr>
        <w:t xml:space="preserve"> </w:t>
      </w:r>
      <w:r w:rsidRPr="003E2153">
        <w:rPr>
          <w:rFonts w:asciiTheme="minorBidi" w:hAnsiTheme="minorBidi" w:cs="Arial"/>
          <w:rtl/>
        </w:rPr>
        <w:t>أدى</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انقطاع</w:t>
      </w:r>
      <w:r w:rsidRPr="008D7EA9">
        <w:rPr>
          <w:rFonts w:asciiTheme="minorBidi" w:hAnsiTheme="minorBidi" w:cs="Arial"/>
          <w:rtl/>
        </w:rPr>
        <w:t xml:space="preserve"> </w:t>
      </w:r>
      <w:r w:rsidRPr="003E2153">
        <w:rPr>
          <w:rFonts w:asciiTheme="minorBidi" w:hAnsiTheme="minorBidi" w:cs="Arial"/>
          <w:rtl/>
        </w:rPr>
        <w:t>التيار</w:t>
      </w:r>
      <w:r w:rsidRPr="008D7EA9">
        <w:rPr>
          <w:rFonts w:asciiTheme="minorBidi" w:hAnsiTheme="minorBidi" w:cs="Arial"/>
          <w:rtl/>
        </w:rPr>
        <w:t xml:space="preserve"> </w:t>
      </w:r>
      <w:r w:rsidRPr="003E2153">
        <w:rPr>
          <w:rFonts w:asciiTheme="minorBidi" w:hAnsiTheme="minorBidi" w:cs="Arial"/>
          <w:rtl/>
        </w:rPr>
        <w:t>الكهربائي،</w:t>
      </w:r>
      <w:r w:rsidRPr="008D7EA9">
        <w:rPr>
          <w:rFonts w:asciiTheme="minorBidi" w:hAnsiTheme="minorBidi" w:cs="Arial"/>
          <w:rtl/>
        </w:rPr>
        <w:t xml:space="preserve"> </w:t>
      </w:r>
      <w:r w:rsidRPr="003E2153">
        <w:rPr>
          <w:rFonts w:asciiTheme="minorBidi" w:hAnsiTheme="minorBidi" w:cs="Arial"/>
          <w:rtl/>
        </w:rPr>
        <w:t>وما</w:t>
      </w:r>
      <w:r w:rsidRPr="008D7EA9">
        <w:rPr>
          <w:rFonts w:asciiTheme="minorBidi" w:hAnsiTheme="minorBidi" w:cs="Arial"/>
          <w:rtl/>
        </w:rPr>
        <w:t xml:space="preserve"> </w:t>
      </w:r>
      <w:r w:rsidRPr="003E2153">
        <w:rPr>
          <w:rFonts w:asciiTheme="minorBidi" w:hAnsiTheme="minorBidi" w:cs="Arial"/>
          <w:rtl/>
        </w:rPr>
        <w:t>تبع</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اضطرابات</w:t>
      </w:r>
      <w:r w:rsidRPr="008D7EA9">
        <w:rPr>
          <w:rFonts w:asciiTheme="minorBidi" w:hAnsiTheme="minorBidi" w:cs="Arial"/>
          <w:rtl/>
        </w:rPr>
        <w:t xml:space="preserve"> </w:t>
      </w:r>
      <w:r w:rsidRPr="003E2153">
        <w:rPr>
          <w:rFonts w:asciiTheme="minorBidi" w:hAnsiTheme="minorBidi" w:cs="Arial"/>
          <w:rtl/>
        </w:rPr>
        <w:t>اجتماعية</w:t>
      </w:r>
      <w:r w:rsidRPr="008D7EA9">
        <w:rPr>
          <w:rFonts w:asciiTheme="minorBidi" w:hAnsiTheme="minorBidi" w:cs="Arial"/>
          <w:rtl/>
        </w:rPr>
        <w:t xml:space="preserve">. </w:t>
      </w:r>
      <w:r w:rsidRPr="003E2153">
        <w:rPr>
          <w:rFonts w:asciiTheme="minorBidi" w:hAnsiTheme="minorBidi" w:cs="Arial"/>
          <w:rtl/>
        </w:rPr>
        <w:t>ومنذ</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الحين،</w:t>
      </w:r>
      <w:r w:rsidRPr="008D7EA9">
        <w:rPr>
          <w:rFonts w:asciiTheme="minorBidi" w:hAnsiTheme="minorBidi" w:cs="Arial"/>
          <w:rtl/>
        </w:rPr>
        <w:t xml:space="preserve"> </w:t>
      </w:r>
      <w:r w:rsidRPr="003E2153">
        <w:rPr>
          <w:rFonts w:asciiTheme="minorBidi" w:hAnsiTheme="minorBidi" w:cs="Arial"/>
          <w:rtl/>
        </w:rPr>
        <w:t>تم</w:t>
      </w:r>
      <w:r w:rsidRPr="008D7EA9">
        <w:rPr>
          <w:rFonts w:asciiTheme="minorBidi" w:hAnsiTheme="minorBidi" w:cs="Arial"/>
          <w:rtl/>
        </w:rPr>
        <w:t xml:space="preserve"> </w:t>
      </w:r>
      <w:r w:rsidRPr="003E2153">
        <w:rPr>
          <w:rFonts w:asciiTheme="minorBidi" w:hAnsiTheme="minorBidi" w:cs="Arial"/>
          <w:rtl/>
        </w:rPr>
        <w:t>سداد</w:t>
      </w:r>
      <w:r w:rsidRPr="008D7EA9">
        <w:rPr>
          <w:rFonts w:asciiTheme="minorBidi" w:hAnsiTheme="minorBidi" w:cs="Arial"/>
          <w:rtl/>
        </w:rPr>
        <w:t xml:space="preserve"> </w:t>
      </w:r>
      <w:r w:rsidRPr="003E2153">
        <w:rPr>
          <w:rFonts w:asciiTheme="minorBidi" w:hAnsiTheme="minorBidi" w:cs="Arial"/>
          <w:rtl/>
        </w:rPr>
        <w:t>دفعات</w:t>
      </w:r>
      <w:r w:rsidRPr="008D7EA9">
        <w:rPr>
          <w:rFonts w:asciiTheme="minorBidi" w:hAnsiTheme="minorBidi" w:cs="Arial"/>
          <w:rtl/>
        </w:rPr>
        <w:t xml:space="preserve"> </w:t>
      </w:r>
      <w:r w:rsidRPr="003E2153">
        <w:rPr>
          <w:rFonts w:asciiTheme="minorBidi" w:hAnsiTheme="minorBidi" w:cs="Arial"/>
          <w:rtl/>
        </w:rPr>
        <w:t>كبيرة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المستحقات</w:t>
      </w:r>
      <w:r w:rsidRPr="008D7EA9">
        <w:rPr>
          <w:rFonts w:asciiTheme="minorBidi" w:hAnsiTheme="minorBidi" w:cs="Arial"/>
          <w:rtl/>
        </w:rPr>
        <w:t xml:space="preserve"> </w:t>
      </w:r>
      <w:r w:rsidRPr="003E2153">
        <w:rPr>
          <w:rFonts w:asciiTheme="minorBidi" w:hAnsiTheme="minorBidi" w:cs="Arial"/>
          <w:rtl/>
        </w:rPr>
        <w:t>المتأخرة</w:t>
      </w:r>
      <w:r w:rsidRPr="008D7EA9">
        <w:rPr>
          <w:rFonts w:asciiTheme="minorBidi" w:hAnsiTheme="minorBidi" w:cs="Arial"/>
          <w:rtl/>
        </w:rPr>
        <w:t xml:space="preserve"> </w:t>
      </w:r>
      <w:r w:rsidRPr="003E2153">
        <w:rPr>
          <w:rFonts w:asciiTheme="minorBidi" w:hAnsiTheme="minorBidi" w:cs="Arial"/>
          <w:rtl/>
        </w:rPr>
        <w:t>لشركات</w:t>
      </w:r>
      <w:r w:rsidRPr="008D7EA9">
        <w:rPr>
          <w:rFonts w:asciiTheme="minorBidi" w:hAnsiTheme="minorBidi" w:cs="Arial"/>
          <w:rtl/>
        </w:rPr>
        <w:t xml:space="preserve"> </w:t>
      </w:r>
      <w:r w:rsidRPr="003E2153">
        <w:rPr>
          <w:rFonts w:asciiTheme="minorBidi" w:hAnsiTheme="minorBidi" w:cs="Arial"/>
          <w:rtl/>
        </w:rPr>
        <w:t>النفط</w:t>
      </w:r>
      <w:r w:rsidRPr="008D7EA9">
        <w:rPr>
          <w:rFonts w:asciiTheme="minorBidi" w:hAnsiTheme="minorBidi" w:cs="Arial"/>
          <w:rtl/>
        </w:rPr>
        <w:t xml:space="preserve"> </w:t>
      </w:r>
      <w:r w:rsidRPr="003E2153">
        <w:rPr>
          <w:rFonts w:asciiTheme="minorBidi" w:hAnsiTheme="minorBidi" w:cs="Arial"/>
          <w:rtl/>
        </w:rPr>
        <w:t>الدولية،</w:t>
      </w:r>
      <w:r w:rsidRPr="008D7EA9">
        <w:rPr>
          <w:rFonts w:asciiTheme="minorBidi" w:hAnsiTheme="minorBidi" w:cs="Arial"/>
          <w:rtl/>
        </w:rPr>
        <w:t xml:space="preserve"> </w:t>
      </w:r>
      <w:r w:rsidR="00863BF8">
        <w:rPr>
          <w:rFonts w:asciiTheme="minorBidi" w:hAnsiTheme="minorBidi" w:cs="Arial" w:hint="cs"/>
          <w:rtl/>
        </w:rPr>
        <w:t>و</w:t>
      </w:r>
      <w:r w:rsidRPr="003E2153">
        <w:rPr>
          <w:rFonts w:asciiTheme="minorBidi" w:hAnsiTheme="minorBidi" w:cs="Arial"/>
          <w:rtl/>
        </w:rPr>
        <w:t>أدت</w:t>
      </w:r>
      <w:r w:rsidRPr="008D7EA9">
        <w:rPr>
          <w:rFonts w:asciiTheme="minorBidi" w:hAnsiTheme="minorBidi" w:cs="Arial"/>
          <w:rtl/>
        </w:rPr>
        <w:t xml:space="preserve"> </w:t>
      </w:r>
      <w:r w:rsidRPr="003E2153">
        <w:rPr>
          <w:rFonts w:asciiTheme="minorBidi" w:hAnsiTheme="minorBidi" w:cs="Arial"/>
          <w:rtl/>
        </w:rPr>
        <w:t>إصلاحات</w:t>
      </w:r>
      <w:r w:rsidRPr="008D7EA9">
        <w:rPr>
          <w:rFonts w:asciiTheme="minorBidi" w:hAnsiTheme="minorBidi" w:cs="Arial"/>
          <w:rtl/>
        </w:rPr>
        <w:t xml:space="preserve"> </w:t>
      </w:r>
      <w:r w:rsidRPr="003E2153">
        <w:rPr>
          <w:rFonts w:asciiTheme="minorBidi" w:hAnsiTheme="minorBidi" w:cs="Arial"/>
          <w:rtl/>
        </w:rPr>
        <w:t>دعم</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زيادة</w:t>
      </w:r>
      <w:r w:rsidRPr="008D7EA9">
        <w:rPr>
          <w:rFonts w:asciiTheme="minorBidi" w:hAnsiTheme="minorBidi" w:cs="Arial"/>
          <w:rtl/>
        </w:rPr>
        <w:t xml:space="preserve"> </w:t>
      </w:r>
      <w:r w:rsidRPr="003E2153">
        <w:rPr>
          <w:rFonts w:asciiTheme="minorBidi" w:hAnsiTheme="minorBidi" w:cs="Arial"/>
          <w:rtl/>
        </w:rPr>
        <w:t>تراكمية</w:t>
      </w:r>
      <w:r w:rsidRPr="008D7EA9">
        <w:rPr>
          <w:rFonts w:asciiTheme="minorBidi" w:hAnsiTheme="minorBidi" w:cs="Arial"/>
          <w:rtl/>
        </w:rPr>
        <w:t xml:space="preserve"> </w:t>
      </w:r>
      <w:r w:rsidRPr="003E2153">
        <w:rPr>
          <w:rFonts w:asciiTheme="minorBidi" w:hAnsiTheme="minorBidi" w:cs="Arial"/>
          <w:rtl/>
        </w:rPr>
        <w:t>قدرها</w:t>
      </w:r>
      <w:r w:rsidRPr="008D7EA9">
        <w:rPr>
          <w:rFonts w:asciiTheme="minorBidi" w:hAnsiTheme="minorBidi" w:cs="Arial"/>
          <w:rtl/>
        </w:rPr>
        <w:t xml:space="preserve"> 170-306%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أسعار</w:t>
      </w:r>
      <w:r w:rsidRPr="008D7EA9">
        <w:rPr>
          <w:rFonts w:asciiTheme="minorBidi" w:hAnsiTheme="minorBidi" w:cs="Arial"/>
          <w:rtl/>
        </w:rPr>
        <w:t xml:space="preserve"> </w:t>
      </w:r>
      <w:r w:rsidRPr="003E2153">
        <w:rPr>
          <w:rFonts w:asciiTheme="minorBidi" w:hAnsiTheme="minorBidi" w:cs="Arial"/>
          <w:rtl/>
        </w:rPr>
        <w:t>الوقود،</w:t>
      </w:r>
      <w:r w:rsidRPr="008D7EA9">
        <w:rPr>
          <w:rFonts w:asciiTheme="minorBidi" w:hAnsiTheme="minorBidi" w:cs="Arial"/>
          <w:rtl/>
        </w:rPr>
        <w:t xml:space="preserve"> </w:t>
      </w:r>
      <w:r w:rsidRPr="003E2153">
        <w:rPr>
          <w:rFonts w:asciiTheme="minorBidi" w:hAnsiTheme="minorBidi" w:cs="Arial"/>
          <w:rtl/>
        </w:rPr>
        <w:t>و</w:t>
      </w:r>
      <w:r w:rsidRPr="008D7EA9">
        <w:rPr>
          <w:rFonts w:asciiTheme="minorBidi" w:hAnsiTheme="minorBidi" w:cs="Arial"/>
          <w:rtl/>
        </w:rPr>
        <w:t xml:space="preserve">190%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تعرفة</w:t>
      </w:r>
      <w:r w:rsidRPr="008D7EA9">
        <w:rPr>
          <w:rFonts w:asciiTheme="minorBidi" w:hAnsiTheme="minorBidi" w:cs="Arial"/>
          <w:rtl/>
        </w:rPr>
        <w:t xml:space="preserve"> </w:t>
      </w:r>
      <w:r w:rsidRPr="003E2153">
        <w:rPr>
          <w:rFonts w:asciiTheme="minorBidi" w:hAnsiTheme="minorBidi" w:cs="Arial"/>
          <w:rtl/>
        </w:rPr>
        <w:t>الكهرباء،</w:t>
      </w:r>
      <w:r w:rsidRPr="008D7EA9">
        <w:rPr>
          <w:rFonts w:asciiTheme="minorBidi" w:hAnsiTheme="minorBidi" w:cs="Arial"/>
          <w:rtl/>
        </w:rPr>
        <w:t xml:space="preserve"> </w:t>
      </w:r>
      <w:r w:rsidRPr="003E2153">
        <w:rPr>
          <w:rFonts w:asciiTheme="minorBidi" w:hAnsiTheme="minorBidi" w:cs="Arial"/>
          <w:rtl/>
        </w:rPr>
        <w:t>وأدى</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إحراز</w:t>
      </w:r>
      <w:r w:rsidRPr="008D7EA9">
        <w:rPr>
          <w:rFonts w:asciiTheme="minorBidi" w:hAnsiTheme="minorBidi" w:cs="Arial"/>
          <w:rtl/>
        </w:rPr>
        <w:t xml:space="preserve"> </w:t>
      </w:r>
      <w:r w:rsidRPr="003E2153">
        <w:rPr>
          <w:rFonts w:asciiTheme="minorBidi" w:hAnsiTheme="minorBidi" w:cs="Arial"/>
          <w:rtl/>
        </w:rPr>
        <w:t>تقدم</w:t>
      </w:r>
      <w:r w:rsidRPr="008D7EA9">
        <w:rPr>
          <w:rFonts w:asciiTheme="minorBidi" w:hAnsiTheme="minorBidi" w:cs="Arial"/>
          <w:rtl/>
        </w:rPr>
        <w:t xml:space="preserve"> </w:t>
      </w:r>
      <w:r w:rsidRPr="003E2153">
        <w:rPr>
          <w:rFonts w:asciiTheme="minorBidi" w:hAnsiTheme="minorBidi" w:cs="Arial"/>
          <w:rtl/>
        </w:rPr>
        <w:t>جوهري</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صعيد</w:t>
      </w:r>
      <w:r w:rsidRPr="008D7EA9">
        <w:rPr>
          <w:rFonts w:asciiTheme="minorBidi" w:hAnsiTheme="minorBidi" w:cs="Arial"/>
          <w:rtl/>
        </w:rPr>
        <w:t xml:space="preserve"> </w:t>
      </w:r>
      <w:r w:rsidRPr="003E2153">
        <w:rPr>
          <w:rFonts w:asciiTheme="minorBidi" w:hAnsiTheme="minorBidi" w:cs="Arial"/>
          <w:rtl/>
        </w:rPr>
        <w:t>استرداد</w:t>
      </w:r>
      <w:r w:rsidRPr="008D7EA9">
        <w:rPr>
          <w:rFonts w:asciiTheme="minorBidi" w:hAnsiTheme="minorBidi" w:cs="Arial"/>
          <w:rtl/>
        </w:rPr>
        <w:t xml:space="preserve"> </w:t>
      </w:r>
      <w:r w:rsidRPr="003E2153">
        <w:rPr>
          <w:rFonts w:asciiTheme="minorBidi" w:hAnsiTheme="minorBidi" w:cs="Arial"/>
          <w:rtl/>
        </w:rPr>
        <w:t>التكاليف</w:t>
      </w:r>
      <w:r w:rsidRPr="008D7EA9">
        <w:rPr>
          <w:rFonts w:asciiTheme="minorBidi" w:hAnsiTheme="minorBidi" w:cs="Arial"/>
          <w:rtl/>
        </w:rPr>
        <w:t xml:space="preserve">. </w:t>
      </w:r>
      <w:r w:rsidRPr="003E2153">
        <w:rPr>
          <w:rFonts w:asciiTheme="minorBidi" w:hAnsiTheme="minorBidi" w:cs="Arial"/>
          <w:rtl/>
        </w:rPr>
        <w:t>وفي</w:t>
      </w:r>
      <w:r w:rsidRPr="008D7EA9">
        <w:rPr>
          <w:rFonts w:asciiTheme="minorBidi" w:hAnsiTheme="minorBidi" w:cs="Arial"/>
          <w:rtl/>
        </w:rPr>
        <w:t xml:space="preserve"> </w:t>
      </w:r>
      <w:r w:rsidRPr="003E2153">
        <w:rPr>
          <w:rFonts w:asciiTheme="minorBidi" w:hAnsiTheme="minorBidi" w:cs="Arial"/>
          <w:rtl/>
        </w:rPr>
        <w:t>الوقت</w:t>
      </w:r>
      <w:r w:rsidRPr="008D7EA9">
        <w:rPr>
          <w:rFonts w:asciiTheme="minorBidi" w:hAnsiTheme="minorBidi" w:cs="Arial"/>
          <w:rtl/>
        </w:rPr>
        <w:t xml:space="preserve"> </w:t>
      </w:r>
      <w:r w:rsidRPr="003E2153">
        <w:rPr>
          <w:rFonts w:asciiTheme="minorBidi" w:hAnsiTheme="minorBidi" w:cs="Arial"/>
          <w:rtl/>
        </w:rPr>
        <w:t>نفسه،</w:t>
      </w:r>
      <w:r w:rsidRPr="008D7EA9">
        <w:rPr>
          <w:rFonts w:asciiTheme="minorBidi" w:hAnsiTheme="minorBidi" w:cs="Arial"/>
          <w:rtl/>
        </w:rPr>
        <w:t xml:space="preserve"> </w:t>
      </w:r>
      <w:r w:rsidRPr="003E2153">
        <w:rPr>
          <w:rFonts w:asciiTheme="minorBidi" w:hAnsiTheme="minorBidi" w:cs="Arial"/>
          <w:rtl/>
        </w:rPr>
        <w:t>تمت</w:t>
      </w:r>
      <w:r w:rsidRPr="008D7EA9">
        <w:rPr>
          <w:rFonts w:asciiTheme="minorBidi" w:hAnsiTheme="minorBidi" w:cs="Arial"/>
          <w:rtl/>
        </w:rPr>
        <w:t xml:space="preserve"> </w:t>
      </w:r>
      <w:r w:rsidRPr="003E2153">
        <w:rPr>
          <w:rFonts w:asciiTheme="minorBidi" w:hAnsiTheme="minorBidi" w:cs="Arial"/>
          <w:rtl/>
        </w:rPr>
        <w:t>المصادقة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تشريعات</w:t>
      </w:r>
      <w:r w:rsidRPr="008D7EA9">
        <w:rPr>
          <w:rFonts w:asciiTheme="minorBidi" w:hAnsiTheme="minorBidi" w:cs="Arial"/>
          <w:rtl/>
        </w:rPr>
        <w:t xml:space="preserve"> </w:t>
      </w:r>
      <w:r w:rsidRPr="003E2153">
        <w:rPr>
          <w:rFonts w:asciiTheme="minorBidi" w:hAnsiTheme="minorBidi" w:cs="Arial"/>
          <w:rtl/>
        </w:rPr>
        <w:t>وقوانين</w:t>
      </w:r>
      <w:r w:rsidRPr="008D7EA9">
        <w:rPr>
          <w:rFonts w:asciiTheme="minorBidi" w:hAnsiTheme="minorBidi" w:cs="Arial"/>
          <w:rtl/>
        </w:rPr>
        <w:t xml:space="preserve"> </w:t>
      </w:r>
      <w:r w:rsidRPr="003E2153">
        <w:rPr>
          <w:rFonts w:asciiTheme="minorBidi" w:hAnsiTheme="minorBidi" w:cs="Arial"/>
          <w:rtl/>
        </w:rPr>
        <w:t>لتحديث</w:t>
      </w:r>
      <w:r w:rsidRPr="008D7EA9">
        <w:rPr>
          <w:rFonts w:asciiTheme="minorBidi" w:hAnsiTheme="minorBidi" w:cs="Arial"/>
          <w:rtl/>
        </w:rPr>
        <w:t xml:space="preserve"> </w:t>
      </w:r>
      <w:r w:rsidRPr="003E2153">
        <w:rPr>
          <w:rFonts w:asciiTheme="minorBidi" w:hAnsiTheme="minorBidi" w:cs="Arial"/>
          <w:rtl/>
        </w:rPr>
        <w:t>قطاعي</w:t>
      </w:r>
      <w:r w:rsidRPr="008D7EA9">
        <w:rPr>
          <w:rFonts w:asciiTheme="minorBidi" w:hAnsiTheme="minorBidi" w:cs="Arial"/>
          <w:rtl/>
        </w:rPr>
        <w:t xml:space="preserve"> </w:t>
      </w:r>
      <w:r w:rsidRPr="003E2153">
        <w:rPr>
          <w:rFonts w:asciiTheme="minorBidi" w:hAnsiTheme="minorBidi" w:cs="Arial"/>
          <w:rtl/>
        </w:rPr>
        <w:t>الكهرباء</w:t>
      </w:r>
      <w:r w:rsidRPr="008D7EA9">
        <w:rPr>
          <w:rFonts w:asciiTheme="minorBidi" w:hAnsiTheme="minorBidi" w:cs="Arial"/>
          <w:rtl/>
        </w:rPr>
        <w:t xml:space="preserve"> </w:t>
      </w:r>
      <w:r w:rsidRPr="003E2153">
        <w:rPr>
          <w:rFonts w:asciiTheme="minorBidi" w:hAnsiTheme="minorBidi" w:cs="Arial"/>
          <w:rtl/>
        </w:rPr>
        <w:t>والغاز،</w:t>
      </w:r>
      <w:r w:rsidRPr="008D7EA9">
        <w:rPr>
          <w:rFonts w:asciiTheme="minorBidi" w:hAnsiTheme="minorBidi" w:cs="Arial"/>
          <w:rtl/>
        </w:rPr>
        <w:t xml:space="preserve"> </w:t>
      </w:r>
      <w:r w:rsidRPr="003E2153">
        <w:rPr>
          <w:rFonts w:asciiTheme="minorBidi" w:hAnsiTheme="minorBidi" w:cs="Arial"/>
          <w:rtl/>
        </w:rPr>
        <w:t>بهدف</w:t>
      </w:r>
      <w:r w:rsidRPr="008D7EA9">
        <w:rPr>
          <w:rFonts w:asciiTheme="minorBidi" w:hAnsiTheme="minorBidi" w:cs="Arial"/>
          <w:rtl/>
        </w:rPr>
        <w:t xml:space="preserve"> </w:t>
      </w:r>
      <w:r w:rsidRPr="003E2153">
        <w:rPr>
          <w:rFonts w:asciiTheme="minorBidi" w:hAnsiTheme="minorBidi" w:cs="Arial"/>
          <w:rtl/>
        </w:rPr>
        <w:t>تعزيز</w:t>
      </w:r>
      <w:r w:rsidRPr="008D7EA9">
        <w:rPr>
          <w:rFonts w:asciiTheme="minorBidi" w:hAnsiTheme="minorBidi" w:cs="Arial"/>
          <w:rtl/>
        </w:rPr>
        <w:t xml:space="preserve"> </w:t>
      </w:r>
      <w:r w:rsidRPr="003E2153">
        <w:rPr>
          <w:rFonts w:asciiTheme="minorBidi" w:hAnsiTheme="minorBidi" w:cs="Arial"/>
          <w:rtl/>
        </w:rPr>
        <w:t>الإطار</w:t>
      </w:r>
      <w:r w:rsidRPr="008D7EA9">
        <w:rPr>
          <w:rFonts w:asciiTheme="minorBidi" w:hAnsiTheme="minorBidi" w:cs="Arial"/>
          <w:rtl/>
        </w:rPr>
        <w:t xml:space="preserve"> </w:t>
      </w:r>
      <w:r w:rsidRPr="003E2153">
        <w:rPr>
          <w:rFonts w:asciiTheme="minorBidi" w:hAnsiTheme="minorBidi" w:cs="Arial"/>
          <w:rtl/>
        </w:rPr>
        <w:t>التنظيمي</w:t>
      </w:r>
      <w:r w:rsidRPr="008D7EA9">
        <w:rPr>
          <w:rFonts w:asciiTheme="minorBidi" w:hAnsiTheme="minorBidi" w:cs="Arial"/>
          <w:rtl/>
        </w:rPr>
        <w:t xml:space="preserve"> </w:t>
      </w:r>
      <w:r w:rsidRPr="003E2153">
        <w:rPr>
          <w:rFonts w:asciiTheme="minorBidi" w:hAnsiTheme="minorBidi" w:cs="Arial"/>
          <w:rtl/>
        </w:rPr>
        <w:t>وتهيئة</w:t>
      </w:r>
      <w:r w:rsidRPr="008D7EA9">
        <w:rPr>
          <w:rFonts w:asciiTheme="minorBidi" w:hAnsiTheme="minorBidi" w:cs="Arial"/>
          <w:rtl/>
        </w:rPr>
        <w:t xml:space="preserve"> </w:t>
      </w:r>
      <w:r w:rsidRPr="003E2153">
        <w:rPr>
          <w:rFonts w:asciiTheme="minorBidi" w:hAnsiTheme="minorBidi" w:cs="Arial"/>
          <w:rtl/>
        </w:rPr>
        <w:t>السبيل</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أجل</w:t>
      </w:r>
      <w:r w:rsidRPr="008D7EA9">
        <w:rPr>
          <w:rFonts w:asciiTheme="minorBidi" w:hAnsiTheme="minorBidi" w:cs="Arial"/>
          <w:rtl/>
        </w:rPr>
        <w:t xml:space="preserve"> </w:t>
      </w:r>
      <w:r w:rsidRPr="003E2153">
        <w:rPr>
          <w:rFonts w:asciiTheme="minorBidi" w:hAnsiTheme="minorBidi" w:cs="Arial"/>
          <w:rtl/>
        </w:rPr>
        <w:t>منافسة</w:t>
      </w:r>
      <w:r w:rsidRPr="008D7EA9">
        <w:rPr>
          <w:rFonts w:asciiTheme="minorBidi" w:hAnsiTheme="minorBidi" w:cs="Arial"/>
          <w:rtl/>
        </w:rPr>
        <w:t xml:space="preserve"> </w:t>
      </w:r>
      <w:r w:rsidRPr="003E2153">
        <w:rPr>
          <w:rFonts w:asciiTheme="minorBidi" w:hAnsiTheme="minorBidi" w:cs="Arial"/>
          <w:rtl/>
        </w:rPr>
        <w:t>أقوى</w:t>
      </w:r>
      <w:r w:rsidRPr="008D7EA9">
        <w:rPr>
          <w:rFonts w:asciiTheme="minorBidi" w:hAnsiTheme="minorBidi" w:cs="Arial"/>
          <w:rtl/>
        </w:rPr>
        <w:t xml:space="preserve">. </w:t>
      </w:r>
      <w:r w:rsidRPr="003E2153">
        <w:rPr>
          <w:rFonts w:asciiTheme="minorBidi" w:hAnsiTheme="minorBidi" w:cs="Arial"/>
          <w:rtl/>
        </w:rPr>
        <w:t>وفي</w:t>
      </w:r>
      <w:r w:rsidRPr="008D7EA9">
        <w:rPr>
          <w:rFonts w:asciiTheme="minorBidi" w:hAnsiTheme="minorBidi" w:cs="Arial"/>
          <w:rtl/>
        </w:rPr>
        <w:t xml:space="preserve"> </w:t>
      </w:r>
      <w:r w:rsidRPr="003E2153">
        <w:rPr>
          <w:rFonts w:asciiTheme="minorBidi" w:hAnsiTheme="minorBidi" w:cs="Arial"/>
          <w:rtl/>
        </w:rPr>
        <w:t>إطار</w:t>
      </w:r>
      <w:r w:rsidRPr="008D7EA9">
        <w:rPr>
          <w:rFonts w:asciiTheme="minorBidi" w:hAnsiTheme="minorBidi" w:cs="Arial"/>
          <w:rtl/>
        </w:rPr>
        <w:t xml:space="preserve"> </w:t>
      </w:r>
      <w:r w:rsidRPr="003E2153">
        <w:rPr>
          <w:rFonts w:asciiTheme="minorBidi" w:hAnsiTheme="minorBidi" w:cs="Arial"/>
          <w:rtl/>
        </w:rPr>
        <w:t>الاستجابة</w:t>
      </w:r>
      <w:r w:rsidRPr="008D7EA9">
        <w:rPr>
          <w:rFonts w:asciiTheme="minorBidi" w:hAnsiTheme="minorBidi" w:cs="Arial"/>
          <w:rtl/>
        </w:rPr>
        <w:t xml:space="preserve"> </w:t>
      </w:r>
      <w:r w:rsidRPr="003E2153">
        <w:rPr>
          <w:rFonts w:asciiTheme="minorBidi" w:hAnsiTheme="minorBidi" w:cs="Arial"/>
          <w:rtl/>
        </w:rPr>
        <w:t>لتحسين</w:t>
      </w:r>
      <w:r w:rsidRPr="008D7EA9">
        <w:rPr>
          <w:rFonts w:asciiTheme="minorBidi" w:hAnsiTheme="minorBidi" w:cs="Arial"/>
          <w:rtl/>
        </w:rPr>
        <w:t xml:space="preserve"> </w:t>
      </w:r>
      <w:r w:rsidRPr="003E2153">
        <w:rPr>
          <w:rFonts w:asciiTheme="minorBidi" w:hAnsiTheme="minorBidi" w:cs="Arial"/>
          <w:rtl/>
        </w:rPr>
        <w:t>البيئة</w:t>
      </w:r>
      <w:r w:rsidRPr="008D7EA9">
        <w:rPr>
          <w:rFonts w:asciiTheme="minorBidi" w:hAnsiTheme="minorBidi" w:cs="Arial"/>
          <w:rtl/>
        </w:rPr>
        <w:t xml:space="preserve"> </w:t>
      </w:r>
      <w:r w:rsidRPr="003E2153">
        <w:rPr>
          <w:rFonts w:asciiTheme="minorBidi" w:hAnsiTheme="minorBidi" w:cs="Arial"/>
          <w:rtl/>
        </w:rPr>
        <w:t>الداعمة،</w:t>
      </w:r>
      <w:r w:rsidRPr="008D7EA9">
        <w:rPr>
          <w:rFonts w:asciiTheme="minorBidi" w:hAnsiTheme="minorBidi" w:cs="Arial"/>
          <w:rtl/>
        </w:rPr>
        <w:t xml:space="preserve"> </w:t>
      </w:r>
      <w:r w:rsidRPr="003E2153">
        <w:rPr>
          <w:rFonts w:asciiTheme="minorBidi" w:hAnsiTheme="minorBidi" w:cs="Arial"/>
          <w:rtl/>
        </w:rPr>
        <w:t>انتعشت</w:t>
      </w:r>
      <w:r w:rsidRPr="008D7EA9">
        <w:rPr>
          <w:rFonts w:asciiTheme="minorBidi" w:hAnsiTheme="minorBidi" w:cs="Arial"/>
          <w:rtl/>
        </w:rPr>
        <w:t xml:space="preserve"> </w:t>
      </w:r>
      <w:r w:rsidRPr="003E2153">
        <w:rPr>
          <w:rFonts w:asciiTheme="minorBidi" w:hAnsiTheme="minorBidi" w:cs="Arial"/>
          <w:rtl/>
        </w:rPr>
        <w:t>الاستثمارات</w:t>
      </w:r>
      <w:r w:rsidRPr="008D7EA9">
        <w:rPr>
          <w:rFonts w:asciiTheme="minorBidi" w:hAnsiTheme="minorBidi" w:cs="Arial"/>
          <w:rtl/>
        </w:rPr>
        <w:t xml:space="preserve"> </w:t>
      </w:r>
      <w:r w:rsidRPr="003E2153">
        <w:rPr>
          <w:rFonts w:asciiTheme="minorBidi" w:hAnsiTheme="minorBidi" w:cs="Arial"/>
          <w:rtl/>
        </w:rPr>
        <w:t>الأجنبية</w:t>
      </w:r>
      <w:r w:rsidRPr="008D7EA9">
        <w:rPr>
          <w:rFonts w:asciiTheme="minorBidi" w:hAnsiTheme="minorBidi" w:cs="Arial"/>
          <w:rtl/>
        </w:rPr>
        <w:t xml:space="preserve"> </w:t>
      </w:r>
      <w:r w:rsidRPr="003E2153">
        <w:rPr>
          <w:rFonts w:asciiTheme="minorBidi" w:hAnsiTheme="minorBidi" w:cs="Arial"/>
          <w:rtl/>
        </w:rPr>
        <w:t>المباشرة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قطاع</w:t>
      </w:r>
      <w:r w:rsidRPr="008D7EA9">
        <w:rPr>
          <w:rFonts w:asciiTheme="minorBidi" w:hAnsiTheme="minorBidi" w:cs="Arial"/>
          <w:rtl/>
        </w:rPr>
        <w:t xml:space="preserve"> </w:t>
      </w:r>
      <w:r w:rsidRPr="003E2153">
        <w:rPr>
          <w:rFonts w:asciiTheme="minorBidi" w:hAnsiTheme="minorBidi" w:cs="Arial"/>
          <w:rtl/>
        </w:rPr>
        <w:t>التنقيب</w:t>
      </w:r>
      <w:r w:rsidRPr="008D7EA9">
        <w:rPr>
          <w:rFonts w:asciiTheme="minorBidi" w:hAnsiTheme="minorBidi" w:cs="Arial"/>
          <w:rtl/>
        </w:rPr>
        <w:t xml:space="preserve"> </w:t>
      </w:r>
      <w:r w:rsidRPr="003E2153">
        <w:rPr>
          <w:rFonts w:asciiTheme="minorBidi" w:hAnsiTheme="minorBidi" w:cs="Arial"/>
          <w:rtl/>
        </w:rPr>
        <w:t>عن</w:t>
      </w:r>
      <w:r w:rsidRPr="008D7EA9">
        <w:rPr>
          <w:rFonts w:asciiTheme="minorBidi" w:hAnsiTheme="minorBidi" w:cs="Arial"/>
          <w:rtl/>
        </w:rPr>
        <w:t xml:space="preserve"> </w:t>
      </w:r>
      <w:r w:rsidRPr="003E2153">
        <w:rPr>
          <w:rFonts w:asciiTheme="minorBidi" w:hAnsiTheme="minorBidi" w:cs="Arial"/>
          <w:rtl/>
        </w:rPr>
        <w:t>الغاز</w:t>
      </w:r>
      <w:r w:rsidRPr="008D7EA9">
        <w:rPr>
          <w:rFonts w:asciiTheme="minorBidi" w:hAnsiTheme="minorBidi" w:cs="Arial"/>
          <w:rtl/>
        </w:rPr>
        <w:t xml:space="preserve"> </w:t>
      </w:r>
      <w:r w:rsidRPr="003E2153">
        <w:rPr>
          <w:rFonts w:asciiTheme="minorBidi" w:hAnsiTheme="minorBidi" w:cs="Arial"/>
          <w:rtl/>
        </w:rPr>
        <w:t>والعمليات</w:t>
      </w:r>
      <w:r w:rsidRPr="008D7EA9">
        <w:rPr>
          <w:rFonts w:asciiTheme="minorBidi" w:hAnsiTheme="minorBidi" w:cs="Arial"/>
          <w:rtl/>
        </w:rPr>
        <w:t xml:space="preserve"> </w:t>
      </w:r>
      <w:r w:rsidRPr="003E2153">
        <w:rPr>
          <w:rFonts w:asciiTheme="minorBidi" w:hAnsiTheme="minorBidi" w:cs="Arial"/>
          <w:rtl/>
        </w:rPr>
        <w:t>الاستكشافية،</w:t>
      </w:r>
      <w:r w:rsidRPr="008D7EA9">
        <w:rPr>
          <w:rFonts w:asciiTheme="minorBidi" w:hAnsiTheme="minorBidi" w:cs="Arial"/>
          <w:rtl/>
        </w:rPr>
        <w:t xml:space="preserve"> </w:t>
      </w:r>
      <w:r w:rsidRPr="003E2153">
        <w:rPr>
          <w:rFonts w:asciiTheme="minorBidi" w:hAnsiTheme="minorBidi" w:cs="Arial"/>
          <w:rtl/>
        </w:rPr>
        <w:t>ومن</w:t>
      </w:r>
      <w:r w:rsidRPr="008D7EA9">
        <w:rPr>
          <w:rFonts w:asciiTheme="minorBidi" w:hAnsiTheme="minorBidi" w:cs="Arial"/>
          <w:rtl/>
        </w:rPr>
        <w:t xml:space="preserve"> </w:t>
      </w:r>
      <w:r w:rsidRPr="003E2153">
        <w:rPr>
          <w:rFonts w:asciiTheme="minorBidi" w:hAnsiTheme="minorBidi" w:cs="Arial"/>
          <w:rtl/>
        </w:rPr>
        <w:t>أبرز</w:t>
      </w:r>
      <w:r w:rsidRPr="008D7EA9">
        <w:rPr>
          <w:rFonts w:asciiTheme="minorBidi" w:hAnsiTheme="minorBidi" w:cs="Arial"/>
          <w:rtl/>
        </w:rPr>
        <w:t xml:space="preserve"> </w:t>
      </w:r>
      <w:r w:rsidRPr="003E2153">
        <w:rPr>
          <w:rFonts w:asciiTheme="minorBidi" w:hAnsiTheme="minorBidi" w:cs="Arial"/>
          <w:rtl/>
        </w:rPr>
        <w:t>ما</w:t>
      </w:r>
      <w:r w:rsidRPr="008D7EA9">
        <w:rPr>
          <w:rFonts w:asciiTheme="minorBidi" w:hAnsiTheme="minorBidi" w:cs="Arial"/>
          <w:rtl/>
        </w:rPr>
        <w:t xml:space="preserve"> </w:t>
      </w:r>
      <w:r w:rsidRPr="003E2153">
        <w:rPr>
          <w:rFonts w:asciiTheme="minorBidi" w:hAnsiTheme="minorBidi" w:cs="Arial"/>
          <w:rtl/>
        </w:rPr>
        <w:t>تحقق</w:t>
      </w:r>
      <w:r w:rsidRPr="008D7EA9">
        <w:rPr>
          <w:rFonts w:asciiTheme="minorBidi" w:hAnsiTheme="minorBidi" w:cs="Arial"/>
          <w:rtl/>
        </w:rPr>
        <w:t xml:space="preserve"> </w:t>
      </w:r>
      <w:r w:rsidRPr="003E2153">
        <w:rPr>
          <w:rFonts w:asciiTheme="minorBidi" w:hAnsiTheme="minorBidi" w:cs="Arial"/>
          <w:rtl/>
        </w:rPr>
        <w:t>اكتشاف</w:t>
      </w:r>
      <w:r w:rsidRPr="008D7EA9">
        <w:rPr>
          <w:rFonts w:asciiTheme="minorBidi" w:hAnsiTheme="minorBidi" w:cs="Arial"/>
          <w:rtl/>
        </w:rPr>
        <w:t xml:space="preserve"> </w:t>
      </w:r>
      <w:r w:rsidRPr="003E2153">
        <w:rPr>
          <w:rFonts w:asciiTheme="minorBidi" w:hAnsiTheme="minorBidi" w:cs="Arial"/>
          <w:rtl/>
        </w:rPr>
        <w:t>حقل</w:t>
      </w:r>
      <w:r w:rsidRPr="008D7EA9">
        <w:rPr>
          <w:rFonts w:asciiTheme="minorBidi" w:hAnsiTheme="minorBidi" w:cs="Arial"/>
          <w:rtl/>
        </w:rPr>
        <w:t xml:space="preserve"> </w:t>
      </w:r>
      <w:r w:rsidRPr="003E2153">
        <w:rPr>
          <w:rFonts w:asciiTheme="minorBidi" w:hAnsiTheme="minorBidi" w:cs="Arial"/>
          <w:rtl/>
        </w:rPr>
        <w:t>غاز</w:t>
      </w:r>
      <w:r w:rsidRPr="008D7EA9">
        <w:rPr>
          <w:rFonts w:asciiTheme="minorBidi" w:hAnsiTheme="minorBidi" w:cs="Arial"/>
          <w:rtl/>
        </w:rPr>
        <w:t xml:space="preserve"> </w:t>
      </w:r>
      <w:r w:rsidRPr="003E2153">
        <w:rPr>
          <w:rFonts w:asciiTheme="minorBidi" w:hAnsiTheme="minorBidi" w:cs="Arial"/>
          <w:rtl/>
        </w:rPr>
        <w:t>ظهر</w:t>
      </w:r>
      <w:r w:rsidRPr="008D7EA9">
        <w:rPr>
          <w:rFonts w:asciiTheme="minorBidi" w:hAnsiTheme="minorBidi" w:cs="Arial"/>
          <w:rtl/>
        </w:rPr>
        <w:t xml:space="preserve"> </w:t>
      </w:r>
      <w:r w:rsidRPr="003E2153">
        <w:rPr>
          <w:rFonts w:asciiTheme="minorBidi" w:hAnsiTheme="minorBidi" w:cs="Arial"/>
          <w:rtl/>
        </w:rPr>
        <w:t>الذي</w:t>
      </w:r>
      <w:r w:rsidRPr="008D7EA9">
        <w:rPr>
          <w:rFonts w:asciiTheme="minorBidi" w:hAnsiTheme="minorBidi" w:cs="Arial"/>
          <w:rtl/>
        </w:rPr>
        <w:t xml:space="preserve"> </w:t>
      </w:r>
      <w:r w:rsidRPr="003E2153">
        <w:rPr>
          <w:rFonts w:asciiTheme="minorBidi" w:hAnsiTheme="minorBidi" w:cs="Arial"/>
          <w:rtl/>
        </w:rPr>
        <w:t>ينطوي</w:t>
      </w:r>
      <w:r w:rsidRPr="008D7EA9">
        <w:rPr>
          <w:rFonts w:asciiTheme="minorBidi" w:hAnsiTheme="minorBidi" w:cs="Arial"/>
          <w:rtl/>
        </w:rPr>
        <w:t xml:space="preserve"> </w:t>
      </w:r>
      <w:r w:rsidRPr="003E2153">
        <w:rPr>
          <w:rFonts w:asciiTheme="minorBidi" w:hAnsiTheme="minorBidi" w:cs="Arial"/>
          <w:rtl/>
        </w:rPr>
        <w:t>وحده</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استثمارات</w:t>
      </w:r>
      <w:r w:rsidRPr="008D7EA9">
        <w:rPr>
          <w:rFonts w:asciiTheme="minorBidi" w:hAnsiTheme="minorBidi" w:cs="Arial"/>
          <w:rtl/>
        </w:rPr>
        <w:t xml:space="preserve"> </w:t>
      </w:r>
      <w:r w:rsidRPr="003E2153">
        <w:rPr>
          <w:rFonts w:asciiTheme="minorBidi" w:hAnsiTheme="minorBidi" w:cs="Arial"/>
          <w:rtl/>
        </w:rPr>
        <w:t>بقيمة</w:t>
      </w:r>
      <w:r w:rsidRPr="008D7EA9">
        <w:rPr>
          <w:rFonts w:asciiTheme="minorBidi" w:hAnsiTheme="minorBidi" w:cs="Arial"/>
          <w:rtl/>
        </w:rPr>
        <w:t xml:space="preserve"> 11- 16 </w:t>
      </w:r>
      <w:r w:rsidRPr="003E2153">
        <w:rPr>
          <w:rFonts w:asciiTheme="minorBidi" w:hAnsiTheme="minorBidi" w:cs="Arial"/>
          <w:rtl/>
        </w:rPr>
        <w:t>مليار</w:t>
      </w:r>
      <w:r w:rsidRPr="008D7EA9">
        <w:rPr>
          <w:rFonts w:asciiTheme="minorBidi" w:hAnsiTheme="minorBidi" w:cs="Arial"/>
          <w:rtl/>
        </w:rPr>
        <w:t xml:space="preserve"> </w:t>
      </w:r>
      <w:r w:rsidRPr="003E2153">
        <w:rPr>
          <w:rFonts w:asciiTheme="minorBidi" w:hAnsiTheme="minorBidi" w:cs="Arial"/>
          <w:rtl/>
        </w:rPr>
        <w:t>دولار</w:t>
      </w:r>
      <w:r w:rsidRPr="008D7EA9">
        <w:rPr>
          <w:rFonts w:asciiTheme="minorBidi" w:hAnsiTheme="minorBidi" w:cs="Arial"/>
          <w:rtl/>
        </w:rPr>
        <w:t xml:space="preserve">. </w:t>
      </w:r>
      <w:r w:rsidRPr="003E2153">
        <w:rPr>
          <w:rFonts w:asciiTheme="minorBidi" w:hAnsiTheme="minorBidi" w:cs="Arial"/>
          <w:rtl/>
        </w:rPr>
        <w:t>وفي</w:t>
      </w:r>
      <w:r w:rsidRPr="008D7EA9">
        <w:rPr>
          <w:rFonts w:asciiTheme="minorBidi" w:hAnsiTheme="minorBidi" w:cs="Arial"/>
          <w:rtl/>
        </w:rPr>
        <w:t xml:space="preserve"> </w:t>
      </w:r>
      <w:r w:rsidRPr="003E2153">
        <w:rPr>
          <w:rFonts w:asciiTheme="minorBidi" w:hAnsiTheme="minorBidi" w:cs="Arial"/>
          <w:rtl/>
        </w:rPr>
        <w:t>قطاع</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الكهربائية،</w:t>
      </w:r>
      <w:r w:rsidRPr="008D7EA9">
        <w:rPr>
          <w:rFonts w:asciiTheme="minorBidi" w:hAnsiTheme="minorBidi" w:cs="Arial"/>
          <w:rtl/>
        </w:rPr>
        <w:t xml:space="preserve"> </w:t>
      </w:r>
      <w:r w:rsidRPr="003E2153">
        <w:rPr>
          <w:rFonts w:asciiTheme="minorBidi" w:hAnsiTheme="minorBidi" w:cs="Arial"/>
          <w:rtl/>
        </w:rPr>
        <w:t>أدى</w:t>
      </w:r>
      <w:r w:rsidRPr="008D7EA9">
        <w:rPr>
          <w:rFonts w:asciiTheme="minorBidi" w:hAnsiTheme="minorBidi" w:cs="Arial"/>
          <w:rtl/>
        </w:rPr>
        <w:t xml:space="preserve"> </w:t>
      </w:r>
      <w:r w:rsidRPr="003E2153">
        <w:rPr>
          <w:rFonts w:asciiTheme="minorBidi" w:hAnsiTheme="minorBidi" w:cs="Arial"/>
          <w:rtl/>
        </w:rPr>
        <w:t>توقيع</w:t>
      </w:r>
      <w:r w:rsidRPr="008D7EA9">
        <w:rPr>
          <w:rFonts w:asciiTheme="minorBidi" w:hAnsiTheme="minorBidi" w:cs="Arial"/>
          <w:rtl/>
        </w:rPr>
        <w:t xml:space="preserve"> </w:t>
      </w:r>
      <w:r w:rsidRPr="003E2153">
        <w:rPr>
          <w:rFonts w:asciiTheme="minorBidi" w:hAnsiTheme="minorBidi" w:cs="Arial"/>
          <w:rtl/>
        </w:rPr>
        <w:t>اتفاقية</w:t>
      </w:r>
      <w:r w:rsidRPr="008D7EA9">
        <w:rPr>
          <w:rFonts w:asciiTheme="minorBidi" w:hAnsiTheme="minorBidi" w:cs="Arial"/>
          <w:rtl/>
        </w:rPr>
        <w:t xml:space="preserve"> </w:t>
      </w:r>
      <w:r w:rsidRPr="003E2153">
        <w:rPr>
          <w:rFonts w:asciiTheme="minorBidi" w:hAnsiTheme="minorBidi" w:cs="Arial"/>
          <w:rtl/>
        </w:rPr>
        <w:t>ثنائية</w:t>
      </w:r>
      <w:r w:rsidRPr="008D7EA9">
        <w:rPr>
          <w:rFonts w:asciiTheme="minorBidi" w:hAnsiTheme="minorBidi" w:cs="Arial"/>
          <w:rtl/>
        </w:rPr>
        <w:t xml:space="preserve"> </w:t>
      </w:r>
      <w:r w:rsidRPr="003E2153">
        <w:rPr>
          <w:rFonts w:asciiTheme="minorBidi" w:hAnsiTheme="minorBidi" w:cs="Arial"/>
          <w:rtl/>
        </w:rPr>
        <w:t>كبرى</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الحصول</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تمويل</w:t>
      </w:r>
      <w:r w:rsidRPr="008D7EA9">
        <w:rPr>
          <w:rFonts w:asciiTheme="minorBidi" w:hAnsiTheme="minorBidi" w:cs="Arial"/>
          <w:rtl/>
        </w:rPr>
        <w:t xml:space="preserve"> </w:t>
      </w:r>
      <w:r w:rsidRPr="003E2153">
        <w:rPr>
          <w:rFonts w:asciiTheme="minorBidi" w:hAnsiTheme="minorBidi" w:cs="Arial"/>
          <w:rtl/>
        </w:rPr>
        <w:t>تجاري</w:t>
      </w:r>
      <w:r w:rsidRPr="008D7EA9">
        <w:rPr>
          <w:rFonts w:asciiTheme="minorBidi" w:hAnsiTheme="minorBidi" w:cs="Arial"/>
          <w:rtl/>
        </w:rPr>
        <w:t xml:space="preserve"> (</w:t>
      </w:r>
      <w:r w:rsidRPr="003E2153">
        <w:rPr>
          <w:rFonts w:asciiTheme="minorBidi" w:hAnsiTheme="minorBidi" w:cs="Arial"/>
          <w:rtl/>
        </w:rPr>
        <w:t>بقيمة</w:t>
      </w:r>
      <w:r w:rsidRPr="008D7EA9">
        <w:rPr>
          <w:rFonts w:asciiTheme="minorBidi" w:hAnsiTheme="minorBidi" w:cs="Arial"/>
          <w:rtl/>
        </w:rPr>
        <w:t xml:space="preserve"> 8 </w:t>
      </w:r>
      <w:r w:rsidRPr="003E2153">
        <w:rPr>
          <w:rFonts w:asciiTheme="minorBidi" w:hAnsiTheme="minorBidi" w:cs="Arial"/>
          <w:rtl/>
        </w:rPr>
        <w:t>مليارات</w:t>
      </w:r>
      <w:r w:rsidRPr="008D7EA9">
        <w:rPr>
          <w:rFonts w:asciiTheme="minorBidi" w:hAnsiTheme="minorBidi" w:cs="Arial"/>
          <w:rtl/>
        </w:rPr>
        <w:t xml:space="preserve"> </w:t>
      </w:r>
      <w:r w:rsidRPr="003E2153">
        <w:rPr>
          <w:rFonts w:asciiTheme="minorBidi" w:hAnsiTheme="minorBidi" w:cs="Arial"/>
          <w:rtl/>
        </w:rPr>
        <w:t>دولار</w:t>
      </w:r>
      <w:r w:rsidRPr="008D7EA9">
        <w:rPr>
          <w:rFonts w:asciiTheme="minorBidi" w:hAnsiTheme="minorBidi" w:cs="Arial"/>
          <w:rtl/>
        </w:rPr>
        <w:t xml:space="preserve"> </w:t>
      </w:r>
      <w:r w:rsidRPr="003E2153">
        <w:rPr>
          <w:rFonts w:asciiTheme="minorBidi" w:hAnsiTheme="minorBidi" w:cs="Arial"/>
          <w:rtl/>
        </w:rPr>
        <w:t>تقريبًا</w:t>
      </w:r>
      <w:r w:rsidRPr="008D7EA9">
        <w:rPr>
          <w:rFonts w:asciiTheme="minorBidi" w:hAnsiTheme="minorBidi" w:cs="Arial"/>
          <w:rtl/>
        </w:rPr>
        <w:t xml:space="preserve">) </w:t>
      </w:r>
      <w:r w:rsidRPr="003E2153">
        <w:rPr>
          <w:rFonts w:asciiTheme="minorBidi" w:hAnsiTheme="minorBidi" w:cs="Arial"/>
          <w:rtl/>
        </w:rPr>
        <w:t>لتوليد</w:t>
      </w:r>
      <w:r w:rsidRPr="008D7EA9">
        <w:rPr>
          <w:rFonts w:asciiTheme="minorBidi" w:hAnsiTheme="minorBidi" w:cs="Arial"/>
          <w:rtl/>
        </w:rPr>
        <w:t xml:space="preserve"> </w:t>
      </w:r>
      <w:r w:rsidRPr="003E2153">
        <w:rPr>
          <w:rFonts w:asciiTheme="minorBidi" w:hAnsiTheme="minorBidi" w:cs="Arial"/>
          <w:rtl/>
        </w:rPr>
        <w:t>ما</w:t>
      </w:r>
      <w:r w:rsidRPr="008D7EA9">
        <w:rPr>
          <w:rFonts w:asciiTheme="minorBidi" w:hAnsiTheme="minorBidi" w:cs="Arial"/>
          <w:rtl/>
        </w:rPr>
        <w:t xml:space="preserve"> </w:t>
      </w:r>
      <w:r w:rsidRPr="003E2153">
        <w:rPr>
          <w:rFonts w:asciiTheme="minorBidi" w:hAnsiTheme="minorBidi" w:cs="Arial"/>
          <w:rtl/>
        </w:rPr>
        <w:t>يزيد</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14 </w:t>
      </w:r>
      <w:r w:rsidRPr="003E2153">
        <w:rPr>
          <w:rFonts w:asciiTheme="minorBidi" w:hAnsiTheme="minorBidi" w:cs="Arial"/>
          <w:rtl/>
        </w:rPr>
        <w:t>جيجاواط</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خلال</w:t>
      </w:r>
      <w:r w:rsidRPr="008D7EA9">
        <w:rPr>
          <w:rFonts w:asciiTheme="minorBidi" w:hAnsiTheme="minorBidi" w:cs="Arial"/>
          <w:rtl/>
        </w:rPr>
        <w:t xml:space="preserve"> </w:t>
      </w:r>
      <w:r w:rsidRPr="003E2153">
        <w:rPr>
          <w:rFonts w:asciiTheme="minorBidi" w:hAnsiTheme="minorBidi" w:cs="Arial"/>
          <w:rtl/>
        </w:rPr>
        <w:t>محطة</w:t>
      </w:r>
      <w:r w:rsidRPr="008D7EA9">
        <w:rPr>
          <w:rFonts w:asciiTheme="minorBidi" w:hAnsiTheme="minorBidi" w:cs="Arial"/>
          <w:rtl/>
        </w:rPr>
        <w:t xml:space="preserve"> </w:t>
      </w:r>
      <w:r w:rsidRPr="003E2153">
        <w:rPr>
          <w:rFonts w:asciiTheme="minorBidi" w:hAnsiTheme="minorBidi" w:cs="Arial"/>
          <w:rtl/>
        </w:rPr>
        <w:t>توليد</w:t>
      </w:r>
      <w:r w:rsidRPr="008D7EA9">
        <w:rPr>
          <w:rFonts w:asciiTheme="minorBidi" w:hAnsiTheme="minorBidi" w:cs="Arial"/>
          <w:rtl/>
        </w:rPr>
        <w:t xml:space="preserve"> </w:t>
      </w:r>
      <w:r w:rsidRPr="003E2153">
        <w:rPr>
          <w:rFonts w:asciiTheme="minorBidi" w:hAnsiTheme="minorBidi" w:cs="Arial"/>
          <w:rtl/>
        </w:rPr>
        <w:t>كهرباء</w:t>
      </w:r>
      <w:r w:rsidRPr="008D7EA9">
        <w:rPr>
          <w:rFonts w:asciiTheme="minorBidi" w:hAnsiTheme="minorBidi" w:cs="Arial"/>
          <w:rtl/>
        </w:rPr>
        <w:t xml:space="preserve"> </w:t>
      </w:r>
      <w:r w:rsidRPr="003E2153">
        <w:rPr>
          <w:rFonts w:asciiTheme="minorBidi" w:hAnsiTheme="minorBidi" w:cs="Arial"/>
          <w:rtl/>
        </w:rPr>
        <w:t>عالية</w:t>
      </w:r>
      <w:r w:rsidRPr="008D7EA9">
        <w:rPr>
          <w:rFonts w:asciiTheme="minorBidi" w:hAnsiTheme="minorBidi" w:cs="Arial"/>
          <w:rtl/>
        </w:rPr>
        <w:t xml:space="preserve"> </w:t>
      </w:r>
      <w:r w:rsidRPr="003E2153">
        <w:rPr>
          <w:rFonts w:asciiTheme="minorBidi" w:hAnsiTheme="minorBidi" w:cs="Arial"/>
          <w:rtl/>
        </w:rPr>
        <w:t>الكفاءة</w:t>
      </w:r>
      <w:r w:rsidRPr="008D7EA9">
        <w:rPr>
          <w:rFonts w:asciiTheme="minorBidi" w:hAnsiTheme="minorBidi" w:cs="Arial"/>
          <w:rtl/>
        </w:rPr>
        <w:t xml:space="preserve"> </w:t>
      </w:r>
      <w:r w:rsidRPr="003E2153">
        <w:rPr>
          <w:rFonts w:asciiTheme="minorBidi" w:hAnsiTheme="minorBidi" w:cs="Arial"/>
          <w:rtl/>
        </w:rPr>
        <w:t>باستخدام</w:t>
      </w:r>
      <w:r w:rsidRPr="008D7EA9">
        <w:rPr>
          <w:rFonts w:asciiTheme="minorBidi" w:hAnsiTheme="minorBidi" w:cs="Arial"/>
          <w:rtl/>
        </w:rPr>
        <w:t xml:space="preserve"> </w:t>
      </w:r>
      <w:r w:rsidRPr="003E2153">
        <w:rPr>
          <w:rFonts w:asciiTheme="minorBidi" w:hAnsiTheme="minorBidi" w:cs="Arial"/>
          <w:rtl/>
        </w:rPr>
        <w:t>الغاز،</w:t>
      </w:r>
      <w:r w:rsidRPr="008D7EA9">
        <w:rPr>
          <w:rFonts w:asciiTheme="minorBidi" w:hAnsiTheme="minorBidi" w:cs="Arial"/>
          <w:rtl/>
        </w:rPr>
        <w:t xml:space="preserve"> </w:t>
      </w:r>
      <w:r w:rsidRPr="003E2153">
        <w:rPr>
          <w:rFonts w:asciiTheme="minorBidi" w:hAnsiTheme="minorBidi" w:cs="Arial"/>
          <w:rtl/>
        </w:rPr>
        <w:t>وتبعًا</w:t>
      </w:r>
      <w:r w:rsidRPr="008D7EA9">
        <w:rPr>
          <w:rFonts w:asciiTheme="minorBidi" w:hAnsiTheme="minorBidi" w:cs="Arial"/>
          <w:rtl/>
        </w:rPr>
        <w:t xml:space="preserve"> </w:t>
      </w:r>
      <w:r w:rsidRPr="003E2153">
        <w:rPr>
          <w:rFonts w:asciiTheme="minorBidi" w:hAnsiTheme="minorBidi" w:cs="Arial"/>
          <w:rtl/>
        </w:rPr>
        <w:t>لذلك</w:t>
      </w:r>
      <w:r w:rsidRPr="008D7EA9">
        <w:rPr>
          <w:rFonts w:asciiTheme="minorBidi" w:hAnsiTheme="minorBidi" w:cs="Arial"/>
          <w:rtl/>
        </w:rPr>
        <w:t xml:space="preserve"> </w:t>
      </w:r>
      <w:r w:rsidRPr="003E2153">
        <w:rPr>
          <w:rFonts w:asciiTheme="minorBidi" w:hAnsiTheme="minorBidi" w:cs="Arial"/>
          <w:rtl/>
        </w:rPr>
        <w:t>تحول</w:t>
      </w:r>
      <w:r w:rsidRPr="008D7EA9">
        <w:rPr>
          <w:rFonts w:asciiTheme="minorBidi" w:hAnsiTheme="minorBidi" w:cs="Arial"/>
          <w:rtl/>
        </w:rPr>
        <w:t xml:space="preserve"> </w:t>
      </w:r>
      <w:r w:rsidRPr="003E2153">
        <w:rPr>
          <w:rFonts w:asciiTheme="minorBidi" w:hAnsiTheme="minorBidi" w:cs="Arial"/>
          <w:rtl/>
        </w:rPr>
        <w:t>نقص</w:t>
      </w:r>
      <w:r w:rsidRPr="008D7EA9">
        <w:rPr>
          <w:rFonts w:asciiTheme="minorBidi" w:hAnsiTheme="minorBidi" w:cs="Arial"/>
          <w:rtl/>
        </w:rPr>
        <w:t xml:space="preserve"> </w:t>
      </w:r>
      <w:r w:rsidRPr="003E2153">
        <w:rPr>
          <w:rFonts w:asciiTheme="minorBidi" w:hAnsiTheme="minorBidi" w:cs="Arial"/>
          <w:rtl/>
        </w:rPr>
        <w:t>قدرة</w:t>
      </w:r>
      <w:r w:rsidRPr="008D7EA9">
        <w:rPr>
          <w:rFonts w:asciiTheme="minorBidi" w:hAnsiTheme="minorBidi" w:cs="Arial"/>
          <w:rtl/>
        </w:rPr>
        <w:t xml:space="preserve"> </w:t>
      </w:r>
      <w:r w:rsidRPr="003E2153">
        <w:rPr>
          <w:rFonts w:asciiTheme="minorBidi" w:hAnsiTheme="minorBidi" w:cs="Arial"/>
          <w:rtl/>
        </w:rPr>
        <w:t>التوليد</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هامش</w:t>
      </w:r>
      <w:r w:rsidRPr="008D7EA9">
        <w:rPr>
          <w:rFonts w:asciiTheme="minorBidi" w:hAnsiTheme="minorBidi" w:cs="Arial"/>
          <w:rtl/>
        </w:rPr>
        <w:t xml:space="preserve"> </w:t>
      </w:r>
      <w:r w:rsidRPr="003E2153">
        <w:rPr>
          <w:rFonts w:asciiTheme="minorBidi" w:hAnsiTheme="minorBidi" w:cs="Arial"/>
          <w:rtl/>
        </w:rPr>
        <w:t>احتياطي</w:t>
      </w:r>
      <w:r w:rsidRPr="008D7EA9">
        <w:rPr>
          <w:rFonts w:asciiTheme="minorBidi" w:hAnsiTheme="minorBidi" w:cs="Arial"/>
          <w:rtl/>
        </w:rPr>
        <w:t xml:space="preserve"> </w:t>
      </w:r>
      <w:r w:rsidRPr="003E2153">
        <w:rPr>
          <w:rFonts w:asciiTheme="minorBidi" w:hAnsiTheme="minorBidi" w:cs="Arial"/>
          <w:rtl/>
        </w:rPr>
        <w:t>كبير</w:t>
      </w:r>
      <w:r w:rsidRPr="008D7EA9">
        <w:rPr>
          <w:rFonts w:asciiTheme="minorBidi" w:hAnsiTheme="minorBidi" w:cs="Arial"/>
          <w:rtl/>
        </w:rPr>
        <w:t xml:space="preserve">. </w:t>
      </w:r>
    </w:p>
    <w:p w14:paraId="0771B5E4" w14:textId="77777777" w:rsidR="008D7EA9" w:rsidRDefault="00270762" w:rsidP="008D7EA9">
      <w:pPr>
        <w:spacing w:line="340" w:lineRule="exact"/>
        <w:jc w:val="both"/>
        <w:rPr>
          <w:rFonts w:asciiTheme="minorBidi" w:hAnsiTheme="minorBidi" w:cs="Arial"/>
        </w:rPr>
      </w:pPr>
      <w:r w:rsidRPr="003E2153">
        <w:rPr>
          <w:rFonts w:asciiTheme="minorBidi" w:hAnsiTheme="minorBidi" w:cs="Arial"/>
          <w:rtl/>
        </w:rPr>
        <w:t>وتواصل</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خطتها</w:t>
      </w:r>
      <w:r w:rsidRPr="008D7EA9">
        <w:rPr>
          <w:rFonts w:asciiTheme="minorBidi" w:hAnsiTheme="minorBidi" w:cs="Arial"/>
          <w:rtl/>
        </w:rPr>
        <w:t xml:space="preserve"> </w:t>
      </w:r>
      <w:r w:rsidRPr="003E2153">
        <w:rPr>
          <w:rFonts w:asciiTheme="minorBidi" w:hAnsiTheme="minorBidi" w:cs="Arial"/>
          <w:rtl/>
        </w:rPr>
        <w:t>الطموحة</w:t>
      </w:r>
      <w:r w:rsidRPr="008D7EA9">
        <w:rPr>
          <w:rFonts w:asciiTheme="minorBidi" w:hAnsiTheme="minorBidi" w:cs="Arial"/>
          <w:rtl/>
        </w:rPr>
        <w:t xml:space="preserve"> </w:t>
      </w:r>
      <w:r w:rsidRPr="003E2153">
        <w:rPr>
          <w:rFonts w:asciiTheme="minorBidi" w:hAnsiTheme="minorBidi" w:cs="Arial"/>
          <w:rtl/>
        </w:rPr>
        <w:t>لإصلاح</w:t>
      </w:r>
      <w:r w:rsidRPr="008D7EA9">
        <w:rPr>
          <w:rFonts w:asciiTheme="minorBidi" w:hAnsiTheme="minorBidi" w:cs="Arial"/>
          <w:rtl/>
        </w:rPr>
        <w:t xml:space="preserve"> </w:t>
      </w:r>
      <w:r w:rsidRPr="003E2153">
        <w:rPr>
          <w:rFonts w:asciiTheme="minorBidi" w:hAnsiTheme="minorBidi" w:cs="Arial"/>
          <w:rtl/>
        </w:rPr>
        <w:t>منظومة</w:t>
      </w:r>
      <w:r w:rsidRPr="008D7EA9">
        <w:rPr>
          <w:rFonts w:asciiTheme="minorBidi" w:hAnsiTheme="minorBidi" w:cs="Arial"/>
          <w:rtl/>
        </w:rPr>
        <w:t xml:space="preserve"> </w:t>
      </w:r>
      <w:r w:rsidRPr="003E2153">
        <w:rPr>
          <w:rFonts w:asciiTheme="minorBidi" w:hAnsiTheme="minorBidi" w:cs="Arial"/>
          <w:rtl/>
        </w:rPr>
        <w:t>الدعم</w:t>
      </w:r>
      <w:r w:rsidRPr="008D7EA9">
        <w:rPr>
          <w:rFonts w:asciiTheme="minorBidi" w:hAnsiTheme="minorBidi" w:cs="Arial"/>
          <w:rtl/>
        </w:rPr>
        <w:t xml:space="preserve">. </w:t>
      </w:r>
      <w:r w:rsidRPr="003E2153">
        <w:rPr>
          <w:rFonts w:asciiTheme="minorBidi" w:hAnsiTheme="minorBidi" w:cs="Arial"/>
          <w:rtl/>
        </w:rPr>
        <w:t>وأدى</w:t>
      </w:r>
      <w:r w:rsidRPr="008D7EA9">
        <w:rPr>
          <w:rFonts w:asciiTheme="minorBidi" w:hAnsiTheme="minorBidi" w:cs="Arial"/>
          <w:rtl/>
        </w:rPr>
        <w:t xml:space="preserve"> </w:t>
      </w:r>
      <w:r w:rsidRPr="003E2153">
        <w:rPr>
          <w:rFonts w:asciiTheme="minorBidi" w:hAnsiTheme="minorBidi" w:cs="Arial"/>
          <w:rtl/>
        </w:rPr>
        <w:t>تعديل</w:t>
      </w:r>
      <w:r w:rsidRPr="008D7EA9">
        <w:rPr>
          <w:rFonts w:asciiTheme="minorBidi" w:hAnsiTheme="minorBidi" w:cs="Arial"/>
          <w:rtl/>
        </w:rPr>
        <w:t xml:space="preserve"> </w:t>
      </w:r>
      <w:r w:rsidRPr="003E2153">
        <w:rPr>
          <w:rFonts w:asciiTheme="minorBidi" w:hAnsiTheme="minorBidi" w:cs="Arial"/>
          <w:rtl/>
        </w:rPr>
        <w:t>أسعار</w:t>
      </w:r>
      <w:r w:rsidRPr="008D7EA9">
        <w:rPr>
          <w:rFonts w:asciiTheme="minorBidi" w:hAnsiTheme="minorBidi" w:cs="Arial"/>
          <w:rtl/>
        </w:rPr>
        <w:t xml:space="preserve"> </w:t>
      </w:r>
      <w:r w:rsidRPr="003E2153">
        <w:rPr>
          <w:rFonts w:asciiTheme="minorBidi" w:hAnsiTheme="minorBidi" w:cs="Arial"/>
          <w:rtl/>
        </w:rPr>
        <w:t>الكهرباء</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يونيو</w:t>
      </w:r>
      <w:r w:rsidRPr="008D7EA9">
        <w:rPr>
          <w:rFonts w:asciiTheme="minorBidi" w:hAnsiTheme="minorBidi" w:cs="Arial"/>
          <w:rtl/>
        </w:rPr>
        <w:t xml:space="preserve"> 2017</w:t>
      </w:r>
      <w:r w:rsidRPr="003E2153">
        <w:rPr>
          <w:rFonts w:asciiTheme="minorBidi" w:hAnsiTheme="minorBidi" w:cs="Arial"/>
          <w:rtl/>
        </w:rPr>
        <w:t>،</w:t>
      </w:r>
      <w:r w:rsidRPr="008D7EA9">
        <w:rPr>
          <w:rFonts w:asciiTheme="minorBidi" w:hAnsiTheme="minorBidi" w:cs="Arial"/>
          <w:rtl/>
        </w:rPr>
        <w:t xml:space="preserve"> </w:t>
      </w:r>
      <w:r w:rsidRPr="003E2153">
        <w:rPr>
          <w:rFonts w:asciiTheme="minorBidi" w:hAnsiTheme="minorBidi" w:cs="Arial"/>
          <w:rtl/>
        </w:rPr>
        <w:t>وهو</w:t>
      </w:r>
      <w:r w:rsidRPr="008D7EA9">
        <w:rPr>
          <w:rFonts w:asciiTheme="minorBidi" w:hAnsiTheme="minorBidi" w:cs="Arial"/>
          <w:rtl/>
        </w:rPr>
        <w:t xml:space="preserve"> </w:t>
      </w:r>
      <w:r w:rsidRPr="003E2153">
        <w:rPr>
          <w:rFonts w:asciiTheme="minorBidi" w:hAnsiTheme="minorBidi" w:cs="Arial"/>
          <w:rtl/>
        </w:rPr>
        <w:t>التعديل</w:t>
      </w:r>
      <w:r w:rsidRPr="008D7EA9">
        <w:rPr>
          <w:rFonts w:asciiTheme="minorBidi" w:hAnsiTheme="minorBidi" w:cs="Arial"/>
          <w:rtl/>
        </w:rPr>
        <w:t xml:space="preserve"> </w:t>
      </w:r>
      <w:r w:rsidRPr="003E2153">
        <w:rPr>
          <w:rFonts w:asciiTheme="minorBidi" w:hAnsiTheme="minorBidi" w:cs="Arial"/>
          <w:rtl/>
        </w:rPr>
        <w:t>الرابع</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إطار</w:t>
      </w:r>
      <w:r w:rsidRPr="008D7EA9">
        <w:rPr>
          <w:rFonts w:asciiTheme="minorBidi" w:hAnsiTheme="minorBidi" w:cs="Arial"/>
          <w:rtl/>
        </w:rPr>
        <w:t xml:space="preserve"> </w:t>
      </w:r>
      <w:r w:rsidRPr="003E2153">
        <w:rPr>
          <w:rFonts w:asciiTheme="minorBidi" w:hAnsiTheme="minorBidi" w:cs="Arial"/>
          <w:rtl/>
        </w:rPr>
        <w:t>برنامج</w:t>
      </w:r>
      <w:r w:rsidRPr="008D7EA9">
        <w:rPr>
          <w:rFonts w:asciiTheme="minorBidi" w:hAnsiTheme="minorBidi" w:cs="Arial"/>
          <w:rtl/>
        </w:rPr>
        <w:t xml:space="preserve"> </w:t>
      </w:r>
      <w:r w:rsidRPr="003E2153">
        <w:rPr>
          <w:rFonts w:asciiTheme="minorBidi" w:hAnsiTheme="minorBidi" w:cs="Arial"/>
          <w:rtl/>
        </w:rPr>
        <w:t>الإصلاحات،</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الوصول</w:t>
      </w:r>
      <w:r w:rsidRPr="008D7EA9">
        <w:rPr>
          <w:rFonts w:asciiTheme="minorBidi" w:hAnsiTheme="minorBidi" w:cs="Arial"/>
          <w:rtl/>
        </w:rPr>
        <w:t xml:space="preserve"> </w:t>
      </w:r>
      <w:r w:rsidRPr="003E2153">
        <w:rPr>
          <w:rFonts w:asciiTheme="minorBidi" w:hAnsiTheme="minorBidi" w:cs="Arial"/>
          <w:rtl/>
        </w:rPr>
        <w:t>بأسعار</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أعلى</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المستوى</w:t>
      </w:r>
      <w:r w:rsidRPr="008D7EA9">
        <w:rPr>
          <w:rFonts w:asciiTheme="minorBidi" w:hAnsiTheme="minorBidi" w:cs="Arial"/>
          <w:rtl/>
        </w:rPr>
        <w:t xml:space="preserve"> </w:t>
      </w:r>
      <w:r w:rsidRPr="003E2153">
        <w:rPr>
          <w:rFonts w:asciiTheme="minorBidi" w:hAnsiTheme="minorBidi" w:cs="Arial"/>
          <w:rtl/>
        </w:rPr>
        <w:t>المستهدف</w:t>
      </w:r>
      <w:r w:rsidRPr="008D7EA9">
        <w:rPr>
          <w:rFonts w:asciiTheme="minorBidi" w:hAnsiTheme="minorBidi" w:cs="Arial"/>
          <w:rtl/>
        </w:rPr>
        <w:t xml:space="preserve"> </w:t>
      </w:r>
      <w:r w:rsidRPr="003E2153">
        <w:rPr>
          <w:rFonts w:asciiTheme="minorBidi" w:hAnsiTheme="minorBidi" w:cs="Arial"/>
          <w:rtl/>
        </w:rPr>
        <w:t>وفق</w:t>
      </w:r>
      <w:r w:rsidRPr="008D7EA9">
        <w:rPr>
          <w:rFonts w:asciiTheme="minorBidi" w:hAnsiTheme="minorBidi" w:cs="Arial"/>
          <w:rtl/>
        </w:rPr>
        <w:t xml:space="preserve"> </w:t>
      </w:r>
      <w:r w:rsidRPr="003E2153">
        <w:rPr>
          <w:rFonts w:asciiTheme="minorBidi" w:hAnsiTheme="minorBidi" w:cs="Arial"/>
          <w:rtl/>
        </w:rPr>
        <w:t>مسار</w:t>
      </w:r>
      <w:r w:rsidRPr="008D7EA9">
        <w:rPr>
          <w:rFonts w:asciiTheme="minorBidi" w:hAnsiTheme="minorBidi" w:cs="Arial"/>
          <w:rtl/>
        </w:rPr>
        <w:t xml:space="preserve"> </w:t>
      </w:r>
      <w:r w:rsidRPr="003E2153">
        <w:rPr>
          <w:rFonts w:asciiTheme="minorBidi" w:hAnsiTheme="minorBidi" w:cs="Arial"/>
          <w:rtl/>
        </w:rPr>
        <w:t>التعرفة</w:t>
      </w:r>
      <w:r w:rsidRPr="008D7EA9">
        <w:rPr>
          <w:rFonts w:asciiTheme="minorBidi" w:hAnsiTheme="minorBidi" w:cs="Arial"/>
          <w:rtl/>
        </w:rPr>
        <w:t xml:space="preserve"> </w:t>
      </w:r>
      <w:r w:rsidRPr="003E2153">
        <w:rPr>
          <w:rFonts w:asciiTheme="minorBidi" w:hAnsiTheme="minorBidi" w:cs="Arial"/>
          <w:rtl/>
        </w:rPr>
        <w:t>الأصلي</w:t>
      </w:r>
      <w:r w:rsidRPr="008D7EA9">
        <w:rPr>
          <w:rFonts w:asciiTheme="minorBidi" w:hAnsiTheme="minorBidi" w:cs="Arial"/>
          <w:rtl/>
        </w:rPr>
        <w:t xml:space="preserve"> </w:t>
      </w:r>
      <w:r w:rsidRPr="003E2153">
        <w:rPr>
          <w:rFonts w:asciiTheme="minorBidi" w:hAnsiTheme="minorBidi" w:cs="Arial"/>
          <w:rtl/>
        </w:rPr>
        <w:t>الذي</w:t>
      </w:r>
      <w:r w:rsidRPr="008D7EA9">
        <w:rPr>
          <w:rFonts w:asciiTheme="minorBidi" w:hAnsiTheme="minorBidi" w:cs="Arial"/>
          <w:rtl/>
        </w:rPr>
        <w:t xml:space="preserve"> </w:t>
      </w:r>
      <w:r w:rsidRPr="003E2153">
        <w:rPr>
          <w:rFonts w:asciiTheme="minorBidi" w:hAnsiTheme="minorBidi" w:cs="Arial"/>
          <w:rtl/>
        </w:rPr>
        <w:t>تم</w:t>
      </w:r>
      <w:r w:rsidRPr="008D7EA9">
        <w:rPr>
          <w:rFonts w:asciiTheme="minorBidi" w:hAnsiTheme="minorBidi" w:cs="Arial"/>
          <w:rtl/>
        </w:rPr>
        <w:t xml:space="preserve"> </w:t>
      </w:r>
      <w:r w:rsidRPr="003E2153">
        <w:rPr>
          <w:rFonts w:asciiTheme="minorBidi" w:hAnsiTheme="minorBidi" w:cs="Arial"/>
          <w:rtl/>
        </w:rPr>
        <w:t>الإعلان</w:t>
      </w:r>
      <w:r w:rsidRPr="008D7EA9">
        <w:rPr>
          <w:rFonts w:asciiTheme="minorBidi" w:hAnsiTheme="minorBidi" w:cs="Arial"/>
          <w:rtl/>
        </w:rPr>
        <w:t xml:space="preserve"> </w:t>
      </w:r>
      <w:r w:rsidRPr="003E2153">
        <w:rPr>
          <w:rFonts w:asciiTheme="minorBidi" w:hAnsiTheme="minorBidi" w:cs="Arial"/>
          <w:rtl/>
        </w:rPr>
        <w:t>عنه</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2013/2014. </w:t>
      </w:r>
      <w:r w:rsidRPr="003E2153">
        <w:rPr>
          <w:rFonts w:asciiTheme="minorBidi" w:hAnsiTheme="minorBidi" w:cs="Arial"/>
          <w:rtl/>
        </w:rPr>
        <w:t>وأدى</w:t>
      </w:r>
      <w:r w:rsidRPr="008D7EA9">
        <w:rPr>
          <w:rFonts w:asciiTheme="minorBidi" w:hAnsiTheme="minorBidi" w:cs="Arial"/>
          <w:rtl/>
        </w:rPr>
        <w:t xml:space="preserve"> </w:t>
      </w:r>
      <w:r w:rsidRPr="003E2153">
        <w:rPr>
          <w:rFonts w:asciiTheme="minorBidi" w:hAnsiTheme="minorBidi" w:cs="Arial"/>
          <w:rtl/>
        </w:rPr>
        <w:t>هذا</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خفض</w:t>
      </w:r>
      <w:r w:rsidRPr="008D7EA9">
        <w:rPr>
          <w:rFonts w:asciiTheme="minorBidi" w:hAnsiTheme="minorBidi" w:cs="Arial"/>
          <w:rtl/>
        </w:rPr>
        <w:t xml:space="preserve"> </w:t>
      </w:r>
      <w:r w:rsidRPr="003E2153">
        <w:rPr>
          <w:rFonts w:asciiTheme="minorBidi" w:hAnsiTheme="minorBidi" w:cs="Arial"/>
          <w:rtl/>
        </w:rPr>
        <w:t>الدعم</w:t>
      </w:r>
      <w:r w:rsidRPr="008D7EA9">
        <w:rPr>
          <w:rFonts w:asciiTheme="minorBidi" w:hAnsiTheme="minorBidi" w:cs="Arial"/>
          <w:rtl/>
        </w:rPr>
        <w:t xml:space="preserve"> </w:t>
      </w:r>
      <w:r w:rsidRPr="003E2153">
        <w:rPr>
          <w:rFonts w:asciiTheme="minorBidi" w:hAnsiTheme="minorBidi" w:cs="Arial"/>
          <w:rtl/>
        </w:rPr>
        <w:t>بالقيمة</w:t>
      </w:r>
      <w:r w:rsidRPr="008D7EA9">
        <w:rPr>
          <w:rFonts w:asciiTheme="minorBidi" w:hAnsiTheme="minorBidi" w:cs="Arial"/>
          <w:rtl/>
        </w:rPr>
        <w:t xml:space="preserve"> </w:t>
      </w:r>
      <w:r w:rsidRPr="003E2153">
        <w:rPr>
          <w:rFonts w:asciiTheme="minorBidi" w:hAnsiTheme="minorBidi" w:cs="Arial"/>
          <w:rtl/>
        </w:rPr>
        <w:t>الحقيقية،</w:t>
      </w:r>
      <w:r w:rsidRPr="008D7EA9">
        <w:rPr>
          <w:rFonts w:asciiTheme="minorBidi" w:hAnsiTheme="minorBidi" w:cs="Arial"/>
          <w:rtl/>
        </w:rPr>
        <w:t xml:space="preserve"> </w:t>
      </w:r>
      <w:r w:rsidRPr="003E2153">
        <w:rPr>
          <w:rFonts w:asciiTheme="minorBidi" w:hAnsiTheme="minorBidi" w:cs="Arial"/>
          <w:rtl/>
        </w:rPr>
        <w:t>ونتوقع</w:t>
      </w:r>
      <w:r w:rsidRPr="008D7EA9">
        <w:rPr>
          <w:rFonts w:asciiTheme="minorBidi" w:hAnsiTheme="minorBidi" w:cs="Arial"/>
          <w:rtl/>
        </w:rPr>
        <w:t xml:space="preserve"> </w:t>
      </w:r>
      <w:r w:rsidRPr="003E2153">
        <w:rPr>
          <w:rFonts w:asciiTheme="minorBidi" w:hAnsiTheme="minorBidi" w:cs="Arial"/>
          <w:rtl/>
        </w:rPr>
        <w:t>تحقيق</w:t>
      </w:r>
      <w:r w:rsidRPr="008D7EA9">
        <w:rPr>
          <w:rFonts w:asciiTheme="minorBidi" w:hAnsiTheme="minorBidi" w:cs="Arial"/>
          <w:rtl/>
        </w:rPr>
        <w:t xml:space="preserve"> </w:t>
      </w:r>
      <w:r w:rsidRPr="003E2153">
        <w:rPr>
          <w:rFonts w:asciiTheme="minorBidi" w:hAnsiTheme="minorBidi" w:cs="Arial"/>
          <w:rtl/>
        </w:rPr>
        <w:t>ما</w:t>
      </w:r>
      <w:r w:rsidRPr="008D7EA9">
        <w:rPr>
          <w:rFonts w:asciiTheme="minorBidi" w:hAnsiTheme="minorBidi" w:cs="Arial"/>
          <w:rtl/>
        </w:rPr>
        <w:t xml:space="preserve"> </w:t>
      </w:r>
      <w:r w:rsidRPr="003E2153">
        <w:rPr>
          <w:rFonts w:asciiTheme="minorBidi" w:hAnsiTheme="minorBidi" w:cs="Arial"/>
          <w:rtl/>
        </w:rPr>
        <w:t>يلي</w:t>
      </w:r>
      <w:r w:rsidRPr="008D7EA9">
        <w:rPr>
          <w:rFonts w:asciiTheme="minorBidi" w:hAnsiTheme="minorBidi" w:cs="Arial"/>
          <w:rtl/>
        </w:rPr>
        <w:t xml:space="preserve">: (1) </w:t>
      </w:r>
      <w:r w:rsidRPr="003E2153">
        <w:rPr>
          <w:rFonts w:asciiTheme="minorBidi" w:hAnsiTheme="minorBidi" w:cs="Arial"/>
          <w:rtl/>
        </w:rPr>
        <w:t>خفض</w:t>
      </w:r>
      <w:r w:rsidRPr="008D7EA9">
        <w:rPr>
          <w:rFonts w:asciiTheme="minorBidi" w:hAnsiTheme="minorBidi" w:cs="Arial"/>
          <w:rtl/>
        </w:rPr>
        <w:t xml:space="preserve"> </w:t>
      </w:r>
      <w:r w:rsidRPr="003E2153">
        <w:rPr>
          <w:rFonts w:asciiTheme="minorBidi" w:hAnsiTheme="minorBidi" w:cs="Arial"/>
          <w:rtl/>
        </w:rPr>
        <w:t>دعم</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كنسبة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إجمالي</w:t>
      </w:r>
      <w:r w:rsidRPr="008D7EA9">
        <w:rPr>
          <w:rFonts w:asciiTheme="minorBidi" w:hAnsiTheme="minorBidi" w:cs="Arial"/>
          <w:rtl/>
        </w:rPr>
        <w:t xml:space="preserve"> </w:t>
      </w:r>
      <w:r w:rsidRPr="003E2153">
        <w:rPr>
          <w:rFonts w:asciiTheme="minorBidi" w:hAnsiTheme="minorBidi" w:cs="Arial"/>
          <w:rtl/>
        </w:rPr>
        <w:t>الناتج</w:t>
      </w:r>
      <w:r w:rsidRPr="008D7EA9">
        <w:rPr>
          <w:rFonts w:asciiTheme="minorBidi" w:hAnsiTheme="minorBidi" w:cs="Arial"/>
          <w:rtl/>
        </w:rPr>
        <w:t xml:space="preserve"> </w:t>
      </w:r>
      <w:r w:rsidRPr="003E2153">
        <w:rPr>
          <w:rFonts w:asciiTheme="minorBidi" w:hAnsiTheme="minorBidi" w:cs="Arial"/>
          <w:rtl/>
        </w:rPr>
        <w:t>المحلي</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6.6%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2013/2014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ما</w:t>
      </w:r>
      <w:r w:rsidRPr="008D7EA9">
        <w:rPr>
          <w:rFonts w:asciiTheme="minorBidi" w:hAnsiTheme="minorBidi" w:cs="Arial"/>
          <w:rtl/>
        </w:rPr>
        <w:t xml:space="preserve"> </w:t>
      </w:r>
      <w:r w:rsidRPr="003E2153">
        <w:rPr>
          <w:rFonts w:asciiTheme="minorBidi" w:hAnsiTheme="minorBidi" w:cs="Arial"/>
          <w:rtl/>
        </w:rPr>
        <w:t>لا</w:t>
      </w:r>
      <w:r w:rsidRPr="008D7EA9">
        <w:rPr>
          <w:rFonts w:asciiTheme="minorBidi" w:hAnsiTheme="minorBidi" w:cs="Arial"/>
          <w:rtl/>
        </w:rPr>
        <w:t xml:space="preserve"> </w:t>
      </w:r>
      <w:r w:rsidRPr="003E2153">
        <w:rPr>
          <w:rFonts w:asciiTheme="minorBidi" w:hAnsiTheme="minorBidi" w:cs="Arial"/>
          <w:rtl/>
        </w:rPr>
        <w:t>يزيد</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3.2%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2017/2018</w:t>
      </w:r>
      <w:r w:rsidRPr="003E2153">
        <w:rPr>
          <w:rFonts w:asciiTheme="minorBidi" w:hAnsiTheme="minorBidi" w:cs="Arial"/>
          <w:rtl/>
        </w:rPr>
        <w:t>؛</w:t>
      </w:r>
      <w:r w:rsidRPr="008D7EA9">
        <w:rPr>
          <w:rFonts w:asciiTheme="minorBidi" w:hAnsiTheme="minorBidi" w:cs="Arial"/>
          <w:rtl/>
        </w:rPr>
        <w:t xml:space="preserve"> </w:t>
      </w:r>
      <w:r w:rsidRPr="003E2153">
        <w:rPr>
          <w:rFonts w:asciiTheme="minorBidi" w:hAnsiTheme="minorBidi" w:cs="Arial"/>
          <w:rtl/>
        </w:rPr>
        <w:t>و</w:t>
      </w:r>
      <w:r w:rsidRPr="008D7EA9">
        <w:rPr>
          <w:rFonts w:asciiTheme="minorBidi" w:hAnsiTheme="minorBidi" w:cs="Arial"/>
          <w:rtl/>
        </w:rPr>
        <w:t xml:space="preserve">(2) </w:t>
      </w:r>
      <w:r w:rsidRPr="003E2153">
        <w:rPr>
          <w:rFonts w:asciiTheme="minorBidi" w:hAnsiTheme="minorBidi" w:cs="Arial"/>
          <w:rtl/>
        </w:rPr>
        <w:t>زيادة</w:t>
      </w:r>
      <w:r w:rsidRPr="008D7EA9">
        <w:rPr>
          <w:rFonts w:asciiTheme="minorBidi" w:hAnsiTheme="minorBidi" w:cs="Arial"/>
          <w:rtl/>
        </w:rPr>
        <w:t xml:space="preserve"> </w:t>
      </w:r>
      <w:r w:rsidRPr="003E2153">
        <w:rPr>
          <w:rFonts w:asciiTheme="minorBidi" w:hAnsiTheme="minorBidi" w:cs="Arial"/>
          <w:rtl/>
        </w:rPr>
        <w:t>معدلات</w:t>
      </w:r>
      <w:r w:rsidRPr="008D7EA9">
        <w:rPr>
          <w:rFonts w:asciiTheme="minorBidi" w:hAnsiTheme="minorBidi" w:cs="Arial"/>
          <w:rtl/>
        </w:rPr>
        <w:t xml:space="preserve"> </w:t>
      </w:r>
      <w:r w:rsidRPr="003E2153">
        <w:rPr>
          <w:rFonts w:asciiTheme="minorBidi" w:hAnsiTheme="minorBidi" w:cs="Arial"/>
          <w:rtl/>
        </w:rPr>
        <w:t>استرداد</w:t>
      </w:r>
      <w:r w:rsidRPr="008D7EA9">
        <w:rPr>
          <w:rFonts w:asciiTheme="minorBidi" w:hAnsiTheme="minorBidi" w:cs="Arial"/>
          <w:rtl/>
        </w:rPr>
        <w:t xml:space="preserve"> </w:t>
      </w:r>
      <w:r w:rsidRPr="003E2153">
        <w:rPr>
          <w:rFonts w:asciiTheme="minorBidi" w:hAnsiTheme="minorBidi" w:cs="Arial"/>
          <w:rtl/>
        </w:rPr>
        <w:t>التكلفة</w:t>
      </w:r>
      <w:r w:rsidRPr="008D7EA9">
        <w:rPr>
          <w:rFonts w:asciiTheme="minorBidi" w:hAnsiTheme="minorBidi" w:cs="Arial"/>
          <w:rtl/>
        </w:rPr>
        <w:t xml:space="preserve"> </w:t>
      </w:r>
      <w:r w:rsidRPr="003E2153">
        <w:rPr>
          <w:rFonts w:asciiTheme="minorBidi" w:hAnsiTheme="minorBidi" w:cs="Arial"/>
          <w:rtl/>
        </w:rPr>
        <w:t>لتعرفة</w:t>
      </w:r>
      <w:r w:rsidRPr="008D7EA9">
        <w:rPr>
          <w:rFonts w:asciiTheme="minorBidi" w:hAnsiTheme="minorBidi" w:cs="Arial"/>
          <w:rtl/>
        </w:rPr>
        <w:t xml:space="preserve"> </w:t>
      </w:r>
      <w:r w:rsidRPr="003E2153">
        <w:rPr>
          <w:rFonts w:asciiTheme="minorBidi" w:hAnsiTheme="minorBidi" w:cs="Arial"/>
          <w:rtl/>
        </w:rPr>
        <w:t>الكهرباء</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50%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2013/2014 </w:t>
      </w:r>
      <w:r w:rsidRPr="003E2153">
        <w:rPr>
          <w:rFonts w:asciiTheme="minorBidi" w:hAnsiTheme="minorBidi" w:cs="Arial"/>
          <w:rtl/>
        </w:rPr>
        <w:t>إلى</w:t>
      </w:r>
      <w:r w:rsidRPr="008D7EA9">
        <w:rPr>
          <w:rFonts w:asciiTheme="minorBidi" w:hAnsiTheme="minorBidi" w:cs="Arial"/>
          <w:rtl/>
        </w:rPr>
        <w:t xml:space="preserve"> 70%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2017/2018. </w:t>
      </w:r>
      <w:r w:rsidRPr="003E2153">
        <w:rPr>
          <w:rFonts w:asciiTheme="minorBidi" w:hAnsiTheme="minorBidi" w:cs="Arial"/>
          <w:rtl/>
        </w:rPr>
        <w:t>لكن</w:t>
      </w:r>
      <w:r w:rsidRPr="008D7EA9">
        <w:rPr>
          <w:rFonts w:asciiTheme="minorBidi" w:hAnsiTheme="minorBidi" w:cs="Arial"/>
          <w:rtl/>
        </w:rPr>
        <w:t xml:space="preserve"> </w:t>
      </w:r>
      <w:r w:rsidRPr="003E2153">
        <w:rPr>
          <w:rFonts w:asciiTheme="minorBidi" w:hAnsiTheme="minorBidi" w:cs="Arial"/>
          <w:rtl/>
        </w:rPr>
        <w:t>أيًا</w:t>
      </w:r>
      <w:r w:rsidRPr="008D7EA9">
        <w:rPr>
          <w:rFonts w:asciiTheme="minorBidi" w:hAnsiTheme="minorBidi" w:cs="Arial"/>
          <w:rtl/>
        </w:rPr>
        <w:t xml:space="preserve"> </w:t>
      </w:r>
      <w:r w:rsidRPr="003E2153">
        <w:rPr>
          <w:rFonts w:asciiTheme="minorBidi" w:hAnsiTheme="minorBidi" w:cs="Arial"/>
          <w:rtl/>
        </w:rPr>
        <w:t>ما</w:t>
      </w:r>
      <w:r w:rsidRPr="008D7EA9">
        <w:rPr>
          <w:rFonts w:asciiTheme="minorBidi" w:hAnsiTheme="minorBidi" w:cs="Arial"/>
          <w:rtl/>
        </w:rPr>
        <w:t xml:space="preserve"> </w:t>
      </w:r>
      <w:r w:rsidRPr="003E2153">
        <w:rPr>
          <w:rFonts w:asciiTheme="minorBidi" w:hAnsiTheme="minorBidi" w:cs="Arial"/>
          <w:rtl/>
        </w:rPr>
        <w:t>كان</w:t>
      </w:r>
      <w:r w:rsidRPr="008D7EA9">
        <w:rPr>
          <w:rFonts w:asciiTheme="minorBidi" w:hAnsiTheme="minorBidi" w:cs="Arial"/>
          <w:rtl/>
        </w:rPr>
        <w:t xml:space="preserve"> </w:t>
      </w:r>
      <w:r w:rsidRPr="003E2153">
        <w:rPr>
          <w:rFonts w:asciiTheme="minorBidi" w:hAnsiTheme="minorBidi" w:cs="Arial"/>
          <w:rtl/>
        </w:rPr>
        <w:t>الأمر،</w:t>
      </w:r>
      <w:r w:rsidRPr="008D7EA9">
        <w:rPr>
          <w:rFonts w:asciiTheme="minorBidi" w:hAnsiTheme="minorBidi" w:cs="Arial"/>
          <w:rtl/>
        </w:rPr>
        <w:t xml:space="preserve"> </w:t>
      </w:r>
      <w:r w:rsidRPr="003E2153">
        <w:rPr>
          <w:rFonts w:asciiTheme="minorBidi" w:hAnsiTheme="minorBidi" w:cs="Arial"/>
          <w:rtl/>
        </w:rPr>
        <w:t>وبسبب</w:t>
      </w:r>
      <w:r w:rsidRPr="008D7EA9">
        <w:rPr>
          <w:rFonts w:asciiTheme="minorBidi" w:hAnsiTheme="minorBidi" w:cs="Arial"/>
          <w:rtl/>
        </w:rPr>
        <w:t xml:space="preserve"> </w:t>
      </w:r>
      <w:r w:rsidRPr="003E2153">
        <w:rPr>
          <w:rFonts w:asciiTheme="minorBidi" w:hAnsiTheme="minorBidi" w:cs="Arial"/>
          <w:rtl/>
        </w:rPr>
        <w:t>خفض</w:t>
      </w:r>
      <w:r w:rsidRPr="008D7EA9">
        <w:rPr>
          <w:rFonts w:asciiTheme="minorBidi" w:hAnsiTheme="minorBidi" w:cs="Arial"/>
          <w:rtl/>
        </w:rPr>
        <w:t xml:space="preserve"> </w:t>
      </w:r>
      <w:r w:rsidRPr="003E2153">
        <w:rPr>
          <w:rFonts w:asciiTheme="minorBidi" w:hAnsiTheme="minorBidi" w:cs="Arial"/>
          <w:rtl/>
        </w:rPr>
        <w:t>قيمة</w:t>
      </w:r>
      <w:r w:rsidRPr="008D7EA9">
        <w:rPr>
          <w:rFonts w:asciiTheme="minorBidi" w:hAnsiTheme="minorBidi" w:cs="Arial"/>
          <w:rtl/>
        </w:rPr>
        <w:t xml:space="preserve"> </w:t>
      </w:r>
      <w:r w:rsidRPr="003E2153">
        <w:rPr>
          <w:rFonts w:asciiTheme="minorBidi" w:hAnsiTheme="minorBidi" w:cs="Arial"/>
          <w:rtl/>
        </w:rPr>
        <w:t>الجنيه</w:t>
      </w:r>
      <w:r w:rsidRPr="008D7EA9">
        <w:rPr>
          <w:rFonts w:asciiTheme="minorBidi" w:hAnsiTheme="minorBidi" w:cs="Arial"/>
          <w:rtl/>
        </w:rPr>
        <w:t xml:space="preserve"> </w:t>
      </w:r>
      <w:r w:rsidRPr="003E2153">
        <w:rPr>
          <w:rFonts w:asciiTheme="minorBidi" w:hAnsiTheme="minorBidi" w:cs="Arial"/>
          <w:rtl/>
        </w:rPr>
        <w:t>بأكثر</w:t>
      </w:r>
      <w:r w:rsidRPr="008D7EA9">
        <w:rPr>
          <w:rFonts w:asciiTheme="minorBidi" w:hAnsiTheme="minorBidi" w:cs="Arial"/>
          <w:rtl/>
        </w:rPr>
        <w:t xml:space="preserve"> </w:t>
      </w:r>
      <w:r w:rsidRPr="003E2153">
        <w:rPr>
          <w:rFonts w:asciiTheme="minorBidi" w:hAnsiTheme="minorBidi" w:cs="Arial"/>
          <w:rtl/>
        </w:rPr>
        <w:t>مما</w:t>
      </w:r>
      <w:r w:rsidRPr="008D7EA9">
        <w:rPr>
          <w:rFonts w:asciiTheme="minorBidi" w:hAnsiTheme="minorBidi" w:cs="Arial"/>
          <w:rtl/>
        </w:rPr>
        <w:t xml:space="preserve"> </w:t>
      </w:r>
      <w:r w:rsidRPr="003E2153">
        <w:rPr>
          <w:rFonts w:asciiTheme="minorBidi" w:hAnsiTheme="minorBidi" w:cs="Arial"/>
          <w:rtl/>
        </w:rPr>
        <w:t>هو</w:t>
      </w:r>
      <w:r w:rsidRPr="008D7EA9">
        <w:rPr>
          <w:rFonts w:asciiTheme="minorBidi" w:hAnsiTheme="minorBidi" w:cs="Arial"/>
          <w:rtl/>
        </w:rPr>
        <w:t xml:space="preserve"> </w:t>
      </w:r>
      <w:r w:rsidRPr="003E2153">
        <w:rPr>
          <w:rFonts w:asciiTheme="minorBidi" w:hAnsiTheme="minorBidi" w:cs="Arial"/>
          <w:rtl/>
        </w:rPr>
        <w:t>متوقع،</w:t>
      </w:r>
      <w:r w:rsidRPr="008D7EA9">
        <w:rPr>
          <w:rFonts w:asciiTheme="minorBidi" w:hAnsiTheme="minorBidi" w:cs="Arial"/>
          <w:rtl/>
        </w:rPr>
        <w:t xml:space="preserve"> </w:t>
      </w:r>
      <w:r w:rsidRPr="003E2153">
        <w:rPr>
          <w:rFonts w:asciiTheme="minorBidi" w:hAnsiTheme="minorBidi" w:cs="Arial"/>
          <w:rtl/>
        </w:rPr>
        <w:t>زاد</w:t>
      </w:r>
      <w:r w:rsidRPr="008D7EA9">
        <w:rPr>
          <w:rFonts w:asciiTheme="minorBidi" w:hAnsiTheme="minorBidi" w:cs="Arial"/>
          <w:rtl/>
        </w:rPr>
        <w:t xml:space="preserve"> </w:t>
      </w:r>
      <w:r w:rsidRPr="003E2153">
        <w:rPr>
          <w:rFonts w:asciiTheme="minorBidi" w:hAnsiTheme="minorBidi" w:cs="Arial"/>
          <w:rtl/>
        </w:rPr>
        <w:t>الدعم</w:t>
      </w:r>
      <w:r w:rsidRPr="008D7EA9">
        <w:rPr>
          <w:rFonts w:asciiTheme="minorBidi" w:hAnsiTheme="minorBidi" w:cs="Arial"/>
          <w:rtl/>
        </w:rPr>
        <w:t xml:space="preserve"> </w:t>
      </w:r>
      <w:r w:rsidRPr="003E2153">
        <w:rPr>
          <w:rFonts w:asciiTheme="minorBidi" w:hAnsiTheme="minorBidi" w:cs="Arial"/>
          <w:rtl/>
        </w:rPr>
        <w:t>بالقيمة</w:t>
      </w:r>
      <w:r w:rsidRPr="008D7EA9">
        <w:rPr>
          <w:rFonts w:asciiTheme="minorBidi" w:hAnsiTheme="minorBidi" w:cs="Arial"/>
          <w:rtl/>
        </w:rPr>
        <w:t xml:space="preserve"> </w:t>
      </w:r>
      <w:r w:rsidRPr="003E2153">
        <w:rPr>
          <w:rFonts w:asciiTheme="minorBidi" w:hAnsiTheme="minorBidi" w:cs="Arial"/>
          <w:rtl/>
        </w:rPr>
        <w:t>الاسمية،</w:t>
      </w:r>
      <w:r w:rsidRPr="008D7EA9">
        <w:rPr>
          <w:rFonts w:asciiTheme="minorBidi" w:hAnsiTheme="minorBidi" w:cs="Arial"/>
          <w:rtl/>
        </w:rPr>
        <w:t xml:space="preserve"> </w:t>
      </w:r>
      <w:r w:rsidRPr="003E2153">
        <w:rPr>
          <w:rFonts w:asciiTheme="minorBidi" w:hAnsiTheme="minorBidi" w:cs="Arial"/>
          <w:rtl/>
        </w:rPr>
        <w:t>ولم</w:t>
      </w:r>
      <w:r w:rsidRPr="008D7EA9">
        <w:rPr>
          <w:rFonts w:asciiTheme="minorBidi" w:hAnsiTheme="minorBidi" w:cs="Arial"/>
          <w:rtl/>
        </w:rPr>
        <w:t xml:space="preserve"> </w:t>
      </w:r>
      <w:r w:rsidRPr="003E2153">
        <w:rPr>
          <w:rFonts w:asciiTheme="minorBidi" w:hAnsiTheme="minorBidi" w:cs="Arial"/>
          <w:rtl/>
        </w:rPr>
        <w:t>تعد</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قادرة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الوصول</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المستهدف</w:t>
      </w:r>
      <w:r w:rsidRPr="008D7EA9">
        <w:rPr>
          <w:rFonts w:asciiTheme="minorBidi" w:hAnsiTheme="minorBidi" w:cs="Arial"/>
          <w:rtl/>
        </w:rPr>
        <w:t xml:space="preserve"> </w:t>
      </w:r>
      <w:r w:rsidRPr="003E2153">
        <w:rPr>
          <w:rFonts w:asciiTheme="minorBidi" w:hAnsiTheme="minorBidi" w:cs="Arial"/>
          <w:rtl/>
        </w:rPr>
        <w:t>الأصلي</w:t>
      </w:r>
      <w:r w:rsidRPr="008D7EA9">
        <w:rPr>
          <w:rFonts w:asciiTheme="minorBidi" w:hAnsiTheme="minorBidi" w:cs="Arial"/>
          <w:rtl/>
        </w:rPr>
        <w:t xml:space="preserve"> </w:t>
      </w:r>
      <w:r w:rsidRPr="003E2153">
        <w:rPr>
          <w:rFonts w:asciiTheme="minorBidi" w:hAnsiTheme="minorBidi" w:cs="Arial"/>
          <w:rtl/>
        </w:rPr>
        <w:t>البالغ</w:t>
      </w:r>
      <w:r w:rsidRPr="008D7EA9">
        <w:rPr>
          <w:rFonts w:asciiTheme="minorBidi" w:hAnsiTheme="minorBidi" w:cs="Arial"/>
          <w:rtl/>
        </w:rPr>
        <w:t xml:space="preserve"> 2.5%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إجمالي</w:t>
      </w:r>
      <w:r w:rsidRPr="008D7EA9">
        <w:rPr>
          <w:rFonts w:asciiTheme="minorBidi" w:hAnsiTheme="minorBidi" w:cs="Arial"/>
          <w:rtl/>
        </w:rPr>
        <w:t xml:space="preserve"> </w:t>
      </w:r>
      <w:r w:rsidRPr="003E2153">
        <w:rPr>
          <w:rFonts w:asciiTheme="minorBidi" w:hAnsiTheme="minorBidi" w:cs="Arial"/>
          <w:rtl/>
        </w:rPr>
        <w:t>الناتج</w:t>
      </w:r>
      <w:r w:rsidRPr="008D7EA9">
        <w:rPr>
          <w:rFonts w:asciiTheme="minorBidi" w:hAnsiTheme="minorBidi" w:cs="Arial"/>
          <w:rtl/>
        </w:rPr>
        <w:t xml:space="preserve"> </w:t>
      </w:r>
      <w:r w:rsidRPr="003E2153">
        <w:rPr>
          <w:rFonts w:asciiTheme="minorBidi" w:hAnsiTheme="minorBidi" w:cs="Arial"/>
          <w:rtl/>
        </w:rPr>
        <w:t>المحلي</w:t>
      </w:r>
      <w:r w:rsidRPr="008D7EA9">
        <w:rPr>
          <w:rFonts w:asciiTheme="minorBidi" w:hAnsiTheme="minorBidi" w:cs="Arial"/>
          <w:rtl/>
        </w:rPr>
        <w:t xml:space="preserve"> </w:t>
      </w:r>
      <w:r w:rsidRPr="003E2153">
        <w:rPr>
          <w:rFonts w:asciiTheme="minorBidi" w:hAnsiTheme="minorBidi" w:cs="Arial"/>
          <w:rtl/>
        </w:rPr>
        <w:t>بالنسبة</w:t>
      </w:r>
      <w:r w:rsidRPr="008D7EA9">
        <w:rPr>
          <w:rFonts w:asciiTheme="minorBidi" w:hAnsiTheme="minorBidi" w:cs="Arial"/>
          <w:rtl/>
        </w:rPr>
        <w:t xml:space="preserve"> </w:t>
      </w:r>
      <w:r w:rsidRPr="003E2153">
        <w:rPr>
          <w:rFonts w:asciiTheme="minorBidi" w:hAnsiTheme="minorBidi" w:cs="Arial"/>
          <w:rtl/>
        </w:rPr>
        <w:t>لدعم</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2016/2017. </w:t>
      </w:r>
      <w:r w:rsidRPr="003E2153">
        <w:rPr>
          <w:rFonts w:asciiTheme="minorBidi" w:hAnsiTheme="minorBidi" w:cs="Arial"/>
          <w:rtl/>
        </w:rPr>
        <w:t>وينبغي</w:t>
      </w:r>
      <w:r w:rsidRPr="008D7EA9">
        <w:rPr>
          <w:rFonts w:asciiTheme="minorBidi" w:hAnsiTheme="minorBidi" w:cs="Arial"/>
          <w:rtl/>
        </w:rPr>
        <w:t xml:space="preserve"> </w:t>
      </w:r>
      <w:r w:rsidRPr="003E2153">
        <w:rPr>
          <w:rFonts w:asciiTheme="minorBidi" w:hAnsiTheme="minorBidi" w:cs="Arial"/>
          <w:rtl/>
        </w:rPr>
        <w:t>أن</w:t>
      </w:r>
      <w:r w:rsidRPr="008D7EA9">
        <w:rPr>
          <w:rFonts w:asciiTheme="minorBidi" w:hAnsiTheme="minorBidi" w:cs="Arial"/>
          <w:rtl/>
        </w:rPr>
        <w:t xml:space="preserve"> </w:t>
      </w:r>
      <w:r w:rsidRPr="003E2153">
        <w:rPr>
          <w:rFonts w:asciiTheme="minorBidi" w:hAnsiTheme="minorBidi" w:cs="Arial"/>
          <w:rtl/>
        </w:rPr>
        <w:t>نلاحظ</w:t>
      </w:r>
      <w:r w:rsidRPr="008D7EA9">
        <w:rPr>
          <w:rFonts w:asciiTheme="minorBidi" w:hAnsiTheme="minorBidi" w:cs="Arial"/>
          <w:rtl/>
        </w:rPr>
        <w:t xml:space="preserve"> </w:t>
      </w:r>
      <w:r w:rsidRPr="003E2153">
        <w:rPr>
          <w:rFonts w:asciiTheme="minorBidi" w:hAnsiTheme="minorBidi" w:cs="Arial"/>
          <w:rtl/>
        </w:rPr>
        <w:t>أنه</w:t>
      </w:r>
      <w:r w:rsidRPr="008D7EA9">
        <w:rPr>
          <w:rFonts w:asciiTheme="minorBidi" w:hAnsiTheme="minorBidi" w:cs="Arial"/>
          <w:rtl/>
        </w:rPr>
        <w:t xml:space="preserve"> </w:t>
      </w:r>
      <w:r w:rsidRPr="003E2153">
        <w:rPr>
          <w:rFonts w:asciiTheme="minorBidi" w:hAnsiTheme="minorBidi" w:cs="Arial"/>
          <w:rtl/>
        </w:rPr>
        <w:t>لولا</w:t>
      </w:r>
      <w:r w:rsidRPr="008D7EA9">
        <w:rPr>
          <w:rFonts w:asciiTheme="minorBidi" w:hAnsiTheme="minorBidi" w:cs="Arial"/>
          <w:rtl/>
        </w:rPr>
        <w:t xml:space="preserve"> </w:t>
      </w:r>
      <w:r w:rsidRPr="003E2153">
        <w:rPr>
          <w:rFonts w:asciiTheme="minorBidi" w:hAnsiTheme="minorBidi" w:cs="Arial"/>
          <w:rtl/>
        </w:rPr>
        <w:t>الزيادة</w:t>
      </w:r>
      <w:r w:rsidRPr="008D7EA9">
        <w:rPr>
          <w:rFonts w:asciiTheme="minorBidi" w:hAnsiTheme="minorBidi" w:cs="Arial"/>
          <w:rtl/>
        </w:rPr>
        <w:t xml:space="preserve"> </w:t>
      </w:r>
      <w:r w:rsidRPr="003E2153">
        <w:rPr>
          <w:rFonts w:asciiTheme="minorBidi" w:hAnsiTheme="minorBidi" w:cs="Arial"/>
          <w:rtl/>
        </w:rPr>
        <w:t>الكبيرة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الأسعار،</w:t>
      </w:r>
      <w:r w:rsidRPr="008D7EA9">
        <w:rPr>
          <w:rFonts w:asciiTheme="minorBidi" w:hAnsiTheme="minorBidi" w:cs="Arial"/>
          <w:rtl/>
        </w:rPr>
        <w:t xml:space="preserve"> </w:t>
      </w:r>
      <w:r w:rsidRPr="003E2153">
        <w:rPr>
          <w:rFonts w:asciiTheme="minorBidi" w:hAnsiTheme="minorBidi" w:cs="Arial"/>
          <w:rtl/>
        </w:rPr>
        <w:t>لكان</w:t>
      </w:r>
      <w:r w:rsidRPr="008D7EA9">
        <w:rPr>
          <w:rFonts w:asciiTheme="minorBidi" w:hAnsiTheme="minorBidi" w:cs="Arial"/>
          <w:rtl/>
        </w:rPr>
        <w:t xml:space="preserve"> </w:t>
      </w:r>
      <w:r w:rsidRPr="003E2153">
        <w:rPr>
          <w:rFonts w:asciiTheme="minorBidi" w:hAnsiTheme="minorBidi" w:cs="Arial"/>
          <w:rtl/>
        </w:rPr>
        <w:t>الدعم</w:t>
      </w:r>
      <w:r w:rsidRPr="008D7EA9">
        <w:rPr>
          <w:rFonts w:asciiTheme="minorBidi" w:hAnsiTheme="minorBidi" w:cs="Arial"/>
          <w:rtl/>
        </w:rPr>
        <w:t xml:space="preserve"> </w:t>
      </w:r>
      <w:r w:rsidRPr="003E2153">
        <w:rPr>
          <w:rFonts w:asciiTheme="minorBidi" w:hAnsiTheme="minorBidi" w:cs="Arial"/>
          <w:rtl/>
        </w:rPr>
        <w:t>أعلى</w:t>
      </w:r>
      <w:r w:rsidRPr="008D7EA9">
        <w:rPr>
          <w:rFonts w:asciiTheme="minorBidi" w:hAnsiTheme="minorBidi" w:cs="Arial"/>
          <w:rtl/>
        </w:rPr>
        <w:t xml:space="preserve"> </w:t>
      </w:r>
      <w:r w:rsidRPr="003E2153">
        <w:rPr>
          <w:rFonts w:asciiTheme="minorBidi" w:hAnsiTheme="minorBidi" w:cs="Arial"/>
          <w:rtl/>
        </w:rPr>
        <w:t>بكثير</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المستوى</w:t>
      </w:r>
      <w:r w:rsidRPr="008D7EA9">
        <w:rPr>
          <w:rFonts w:asciiTheme="minorBidi" w:hAnsiTheme="minorBidi" w:cs="Arial"/>
          <w:rtl/>
        </w:rPr>
        <w:t xml:space="preserve"> </w:t>
      </w:r>
      <w:r w:rsidRPr="003E2153">
        <w:rPr>
          <w:rFonts w:asciiTheme="minorBidi" w:hAnsiTheme="minorBidi" w:cs="Arial"/>
          <w:rtl/>
        </w:rPr>
        <w:t>الفعلي</w:t>
      </w:r>
      <w:r w:rsidRPr="008D7EA9">
        <w:rPr>
          <w:rFonts w:asciiTheme="minorBidi" w:hAnsiTheme="minorBidi" w:cs="Arial"/>
          <w:rtl/>
        </w:rPr>
        <w:t xml:space="preserve"> </w:t>
      </w:r>
      <w:r w:rsidRPr="003E2153">
        <w:rPr>
          <w:rFonts w:asciiTheme="minorBidi" w:hAnsiTheme="minorBidi" w:cs="Arial"/>
          <w:rtl/>
        </w:rPr>
        <w:t>البالغ</w:t>
      </w:r>
      <w:r w:rsidRPr="008D7EA9">
        <w:rPr>
          <w:rFonts w:asciiTheme="minorBidi" w:hAnsiTheme="minorBidi" w:cs="Arial"/>
          <w:rtl/>
        </w:rPr>
        <w:t xml:space="preserve"> 3.9%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إجمالي</w:t>
      </w:r>
      <w:r w:rsidRPr="008D7EA9">
        <w:rPr>
          <w:rFonts w:asciiTheme="minorBidi" w:hAnsiTheme="minorBidi" w:cs="Arial"/>
          <w:rtl/>
        </w:rPr>
        <w:t xml:space="preserve"> </w:t>
      </w:r>
      <w:r w:rsidRPr="003E2153">
        <w:rPr>
          <w:rFonts w:asciiTheme="minorBidi" w:hAnsiTheme="minorBidi" w:cs="Arial"/>
          <w:rtl/>
        </w:rPr>
        <w:t>الناتج</w:t>
      </w:r>
      <w:r w:rsidRPr="008D7EA9">
        <w:rPr>
          <w:rFonts w:asciiTheme="minorBidi" w:hAnsiTheme="minorBidi" w:cs="Arial"/>
          <w:rtl/>
        </w:rPr>
        <w:t xml:space="preserve"> </w:t>
      </w:r>
      <w:r w:rsidRPr="003E2153">
        <w:rPr>
          <w:rFonts w:asciiTheme="minorBidi" w:hAnsiTheme="minorBidi" w:cs="Arial"/>
          <w:rtl/>
        </w:rPr>
        <w:t>المحلي</w:t>
      </w:r>
      <w:r w:rsidRPr="008D7EA9">
        <w:rPr>
          <w:rFonts w:asciiTheme="minorBidi" w:hAnsiTheme="minorBidi" w:cs="Arial"/>
          <w:rtl/>
        </w:rPr>
        <w:t xml:space="preserve">. </w:t>
      </w:r>
      <w:r w:rsidRPr="003E2153">
        <w:rPr>
          <w:rFonts w:asciiTheme="minorBidi" w:hAnsiTheme="minorBidi" w:cs="Arial"/>
          <w:rtl/>
        </w:rPr>
        <w:t>وعلى</w:t>
      </w:r>
      <w:r w:rsidRPr="008D7EA9">
        <w:rPr>
          <w:rFonts w:asciiTheme="minorBidi" w:hAnsiTheme="minorBidi" w:cs="Arial"/>
          <w:rtl/>
        </w:rPr>
        <w:t xml:space="preserve"> </w:t>
      </w:r>
      <w:r w:rsidRPr="003E2153">
        <w:rPr>
          <w:rFonts w:asciiTheme="minorBidi" w:hAnsiTheme="minorBidi" w:cs="Arial"/>
          <w:rtl/>
        </w:rPr>
        <w:t>ضوء</w:t>
      </w:r>
      <w:r w:rsidRPr="008D7EA9">
        <w:rPr>
          <w:rFonts w:asciiTheme="minorBidi" w:hAnsiTheme="minorBidi" w:cs="Arial"/>
          <w:rtl/>
        </w:rPr>
        <w:t xml:space="preserve"> </w:t>
      </w:r>
      <w:r w:rsidRPr="003E2153">
        <w:rPr>
          <w:rFonts w:asciiTheme="minorBidi" w:hAnsiTheme="minorBidi" w:cs="Arial"/>
          <w:rtl/>
        </w:rPr>
        <w:t>هذه</w:t>
      </w:r>
      <w:r w:rsidRPr="008D7EA9">
        <w:rPr>
          <w:rFonts w:asciiTheme="minorBidi" w:hAnsiTheme="minorBidi" w:cs="Arial"/>
          <w:rtl/>
        </w:rPr>
        <w:t xml:space="preserve"> </w:t>
      </w:r>
      <w:r w:rsidRPr="003E2153">
        <w:rPr>
          <w:rFonts w:asciiTheme="minorBidi" w:hAnsiTheme="minorBidi" w:cs="Arial"/>
          <w:rtl/>
        </w:rPr>
        <w:t>التطورات</w:t>
      </w:r>
      <w:r w:rsidRPr="008D7EA9">
        <w:rPr>
          <w:rFonts w:asciiTheme="minorBidi" w:hAnsiTheme="minorBidi" w:cs="Arial"/>
          <w:rtl/>
        </w:rPr>
        <w:t xml:space="preserve"> </w:t>
      </w:r>
      <w:r w:rsidRPr="003E2153">
        <w:rPr>
          <w:rFonts w:asciiTheme="minorBidi" w:hAnsiTheme="minorBidi" w:cs="Arial"/>
          <w:rtl/>
        </w:rPr>
        <w:t>والمستجدات،</w:t>
      </w:r>
      <w:r w:rsidRPr="008D7EA9">
        <w:rPr>
          <w:rFonts w:asciiTheme="minorBidi" w:hAnsiTheme="minorBidi" w:cs="Arial"/>
          <w:rtl/>
        </w:rPr>
        <w:t xml:space="preserve"> </w:t>
      </w:r>
      <w:r w:rsidRPr="003E2153">
        <w:rPr>
          <w:rFonts w:asciiTheme="minorBidi" w:hAnsiTheme="minorBidi" w:cs="Arial"/>
          <w:rtl/>
        </w:rPr>
        <w:t>قامت</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بمراجعة</w:t>
      </w:r>
      <w:r w:rsidRPr="008D7EA9">
        <w:rPr>
          <w:rFonts w:asciiTheme="minorBidi" w:hAnsiTheme="minorBidi" w:cs="Arial"/>
          <w:rtl/>
        </w:rPr>
        <w:t xml:space="preserve"> </w:t>
      </w:r>
      <w:r w:rsidRPr="003E2153">
        <w:rPr>
          <w:rFonts w:asciiTheme="minorBidi" w:hAnsiTheme="minorBidi" w:cs="Arial"/>
          <w:rtl/>
        </w:rPr>
        <w:t>إطار</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متوسط</w:t>
      </w:r>
      <w:r w:rsidRPr="008D7EA9">
        <w:rPr>
          <w:rFonts w:asciiTheme="minorBidi" w:hAnsiTheme="minorBidi" w:cs="Arial"/>
          <w:rtl/>
        </w:rPr>
        <w:t xml:space="preserve"> </w:t>
      </w:r>
      <w:r w:rsidRPr="003E2153">
        <w:rPr>
          <w:rFonts w:asciiTheme="minorBidi" w:hAnsiTheme="minorBidi" w:cs="Arial"/>
          <w:rtl/>
        </w:rPr>
        <w:t>المدى</w:t>
      </w:r>
      <w:r w:rsidRPr="008D7EA9">
        <w:rPr>
          <w:rFonts w:asciiTheme="minorBidi" w:hAnsiTheme="minorBidi" w:cs="Arial"/>
          <w:rtl/>
        </w:rPr>
        <w:t xml:space="preserve"> </w:t>
      </w:r>
      <w:r w:rsidRPr="003E2153">
        <w:rPr>
          <w:rFonts w:asciiTheme="minorBidi" w:hAnsiTheme="minorBidi" w:cs="Arial"/>
          <w:rtl/>
        </w:rPr>
        <w:t>الخاص</w:t>
      </w:r>
      <w:r w:rsidRPr="008D7EA9">
        <w:rPr>
          <w:rFonts w:asciiTheme="minorBidi" w:hAnsiTheme="minorBidi" w:cs="Arial"/>
          <w:rtl/>
        </w:rPr>
        <w:t xml:space="preserve"> </w:t>
      </w:r>
      <w:r w:rsidRPr="003E2153">
        <w:rPr>
          <w:rFonts w:asciiTheme="minorBidi" w:hAnsiTheme="minorBidi" w:cs="Arial"/>
          <w:rtl/>
        </w:rPr>
        <w:t>بها</w:t>
      </w:r>
      <w:r w:rsidRPr="008D7EA9">
        <w:rPr>
          <w:rFonts w:asciiTheme="minorBidi" w:hAnsiTheme="minorBidi" w:cs="Arial"/>
          <w:rtl/>
        </w:rPr>
        <w:t xml:space="preserve"> </w:t>
      </w:r>
      <w:r w:rsidRPr="003E2153">
        <w:rPr>
          <w:rFonts w:asciiTheme="minorBidi" w:hAnsiTheme="minorBidi" w:cs="Arial"/>
          <w:rtl/>
        </w:rPr>
        <w:t>بغرض</w:t>
      </w:r>
      <w:r w:rsidRPr="008D7EA9">
        <w:rPr>
          <w:rFonts w:asciiTheme="minorBidi" w:hAnsiTheme="minorBidi" w:cs="Arial"/>
          <w:rtl/>
        </w:rPr>
        <w:t xml:space="preserve"> </w:t>
      </w:r>
      <w:r w:rsidRPr="003E2153">
        <w:rPr>
          <w:rFonts w:asciiTheme="minorBidi" w:hAnsiTheme="minorBidi" w:cs="Arial"/>
          <w:rtl/>
        </w:rPr>
        <w:t>المحاسبة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نحو</w:t>
      </w:r>
      <w:r w:rsidRPr="008D7EA9">
        <w:rPr>
          <w:rFonts w:asciiTheme="minorBidi" w:hAnsiTheme="minorBidi" w:cs="Arial"/>
          <w:rtl/>
        </w:rPr>
        <w:t xml:space="preserve"> </w:t>
      </w:r>
      <w:r w:rsidRPr="003E2153">
        <w:rPr>
          <w:rFonts w:asciiTheme="minorBidi" w:hAnsiTheme="minorBidi" w:cs="Arial"/>
          <w:rtl/>
        </w:rPr>
        <w:t>أفضل</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الزيادات</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تكاليف</w:t>
      </w:r>
      <w:r w:rsidRPr="008D7EA9">
        <w:rPr>
          <w:rFonts w:asciiTheme="minorBidi" w:hAnsiTheme="minorBidi" w:cs="Arial"/>
          <w:rtl/>
        </w:rPr>
        <w:t xml:space="preserve"> </w:t>
      </w:r>
      <w:r w:rsidRPr="003E2153">
        <w:rPr>
          <w:rFonts w:asciiTheme="minorBidi" w:hAnsiTheme="minorBidi" w:cs="Arial"/>
          <w:rtl/>
        </w:rPr>
        <w:t>الوقود</w:t>
      </w:r>
      <w:r w:rsidRPr="008D7EA9">
        <w:rPr>
          <w:rFonts w:asciiTheme="minorBidi" w:hAnsiTheme="minorBidi" w:cs="Arial"/>
          <w:rtl/>
        </w:rPr>
        <w:t xml:space="preserve"> </w:t>
      </w:r>
      <w:r w:rsidRPr="003E2153">
        <w:rPr>
          <w:rFonts w:asciiTheme="minorBidi" w:hAnsiTheme="minorBidi" w:cs="Arial"/>
          <w:rtl/>
        </w:rPr>
        <w:t>والكهرباء</w:t>
      </w:r>
      <w:r w:rsidRPr="008D7EA9">
        <w:rPr>
          <w:rFonts w:asciiTheme="minorBidi" w:hAnsiTheme="minorBidi" w:cs="Arial"/>
          <w:rtl/>
        </w:rPr>
        <w:t xml:space="preserve"> </w:t>
      </w:r>
      <w:r w:rsidRPr="003E2153">
        <w:rPr>
          <w:rFonts w:asciiTheme="minorBidi" w:hAnsiTheme="minorBidi" w:cs="Arial"/>
          <w:rtl/>
        </w:rPr>
        <w:t>بسبب</w:t>
      </w:r>
      <w:r w:rsidRPr="008D7EA9">
        <w:rPr>
          <w:rFonts w:asciiTheme="minorBidi" w:hAnsiTheme="minorBidi" w:cs="Arial"/>
          <w:rtl/>
        </w:rPr>
        <w:t xml:space="preserve"> </w:t>
      </w:r>
      <w:r w:rsidRPr="003E2153">
        <w:rPr>
          <w:rFonts w:asciiTheme="minorBidi" w:hAnsiTheme="minorBidi" w:cs="Arial"/>
          <w:rtl/>
        </w:rPr>
        <w:t>خفض</w:t>
      </w:r>
      <w:r w:rsidRPr="008D7EA9">
        <w:rPr>
          <w:rFonts w:asciiTheme="minorBidi" w:hAnsiTheme="minorBidi" w:cs="Arial"/>
          <w:rtl/>
        </w:rPr>
        <w:t xml:space="preserve"> </w:t>
      </w:r>
      <w:r w:rsidRPr="003E2153">
        <w:rPr>
          <w:rFonts w:asciiTheme="minorBidi" w:hAnsiTheme="minorBidi" w:cs="Arial"/>
          <w:rtl/>
        </w:rPr>
        <w:t>قيمة</w:t>
      </w:r>
      <w:r w:rsidRPr="008D7EA9">
        <w:rPr>
          <w:rFonts w:asciiTheme="minorBidi" w:hAnsiTheme="minorBidi" w:cs="Arial"/>
          <w:rtl/>
        </w:rPr>
        <w:t xml:space="preserve"> </w:t>
      </w:r>
      <w:r w:rsidRPr="003E2153">
        <w:rPr>
          <w:rFonts w:asciiTheme="minorBidi" w:hAnsiTheme="minorBidi" w:cs="Arial"/>
          <w:rtl/>
        </w:rPr>
        <w:t>الجنيه</w:t>
      </w:r>
      <w:r w:rsidRPr="008D7EA9">
        <w:rPr>
          <w:rFonts w:asciiTheme="minorBidi" w:hAnsiTheme="minorBidi" w:cs="Arial"/>
          <w:rtl/>
        </w:rPr>
        <w:t xml:space="preserve">. </w:t>
      </w:r>
      <w:r w:rsidRPr="003E2153">
        <w:rPr>
          <w:rFonts w:asciiTheme="minorBidi" w:hAnsiTheme="minorBidi" w:cs="Arial"/>
          <w:rtl/>
        </w:rPr>
        <w:t>ووافق</w:t>
      </w:r>
      <w:r w:rsidRPr="008D7EA9">
        <w:rPr>
          <w:rFonts w:asciiTheme="minorBidi" w:hAnsiTheme="minorBidi" w:cs="Arial"/>
          <w:rtl/>
        </w:rPr>
        <w:t xml:space="preserve"> </w:t>
      </w:r>
      <w:r w:rsidRPr="003E2153">
        <w:rPr>
          <w:rFonts w:asciiTheme="minorBidi" w:hAnsiTheme="minorBidi" w:cs="Arial"/>
          <w:rtl/>
        </w:rPr>
        <w:t>مجلس</w:t>
      </w:r>
      <w:r w:rsidRPr="008D7EA9">
        <w:rPr>
          <w:rFonts w:asciiTheme="minorBidi" w:hAnsiTheme="minorBidi" w:cs="Arial"/>
          <w:rtl/>
        </w:rPr>
        <w:t xml:space="preserve"> </w:t>
      </w:r>
      <w:r w:rsidRPr="003E2153">
        <w:rPr>
          <w:rFonts w:asciiTheme="minorBidi" w:hAnsiTheme="minorBidi" w:cs="Arial"/>
          <w:rtl/>
        </w:rPr>
        <w:t>الوزراء</w:t>
      </w:r>
      <w:r w:rsidRPr="008D7EA9">
        <w:rPr>
          <w:rFonts w:asciiTheme="minorBidi" w:hAnsiTheme="minorBidi" w:cs="Arial"/>
          <w:rtl/>
        </w:rPr>
        <w:t xml:space="preserve"> </w:t>
      </w:r>
      <w:r w:rsidRPr="003E2153">
        <w:rPr>
          <w:rFonts w:asciiTheme="minorBidi" w:hAnsiTheme="minorBidi" w:cs="Arial"/>
          <w:rtl/>
        </w:rPr>
        <w:t>مؤخرًا</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مسار</w:t>
      </w:r>
      <w:r w:rsidRPr="008D7EA9">
        <w:rPr>
          <w:rFonts w:asciiTheme="minorBidi" w:hAnsiTheme="minorBidi" w:cs="Arial"/>
          <w:rtl/>
        </w:rPr>
        <w:t xml:space="preserve"> </w:t>
      </w:r>
      <w:r w:rsidRPr="003E2153">
        <w:rPr>
          <w:rFonts w:asciiTheme="minorBidi" w:hAnsiTheme="minorBidi" w:cs="Arial"/>
          <w:rtl/>
        </w:rPr>
        <w:t>جديد</w:t>
      </w:r>
      <w:r w:rsidRPr="008D7EA9">
        <w:rPr>
          <w:rFonts w:asciiTheme="minorBidi" w:hAnsiTheme="minorBidi" w:cs="Arial"/>
          <w:rtl/>
        </w:rPr>
        <w:t xml:space="preserve"> </w:t>
      </w:r>
      <w:r w:rsidRPr="003E2153">
        <w:rPr>
          <w:rFonts w:asciiTheme="minorBidi" w:hAnsiTheme="minorBidi" w:cs="Arial"/>
          <w:rtl/>
        </w:rPr>
        <w:t>للدعم</w:t>
      </w:r>
      <w:r w:rsidRPr="008D7EA9">
        <w:rPr>
          <w:rFonts w:asciiTheme="minorBidi" w:hAnsiTheme="minorBidi" w:cs="Arial"/>
          <w:rtl/>
        </w:rPr>
        <w:t xml:space="preserve"> </w:t>
      </w:r>
      <w:r w:rsidRPr="003E2153">
        <w:rPr>
          <w:rFonts w:asciiTheme="minorBidi" w:hAnsiTheme="minorBidi" w:cs="Arial"/>
          <w:rtl/>
        </w:rPr>
        <w:t>يستهدف</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2021/2022 </w:t>
      </w:r>
      <w:r w:rsidRPr="003E2153">
        <w:rPr>
          <w:rFonts w:asciiTheme="minorBidi" w:hAnsiTheme="minorBidi" w:cs="Arial"/>
          <w:rtl/>
        </w:rPr>
        <w:t>بدلًا</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المستهدف</w:t>
      </w:r>
      <w:r w:rsidRPr="008D7EA9">
        <w:rPr>
          <w:rFonts w:asciiTheme="minorBidi" w:hAnsiTheme="minorBidi" w:cs="Arial"/>
          <w:rtl/>
        </w:rPr>
        <w:t xml:space="preserve"> </w:t>
      </w:r>
      <w:r w:rsidRPr="003E2153">
        <w:rPr>
          <w:rFonts w:asciiTheme="minorBidi" w:hAnsiTheme="minorBidi" w:cs="Arial"/>
          <w:rtl/>
        </w:rPr>
        <w:t>الأصلي</w:t>
      </w:r>
      <w:r w:rsidRPr="008D7EA9">
        <w:rPr>
          <w:rFonts w:asciiTheme="minorBidi" w:hAnsiTheme="minorBidi" w:cs="Arial"/>
          <w:rtl/>
        </w:rPr>
        <w:t xml:space="preserve"> </w:t>
      </w:r>
      <w:r w:rsidRPr="003E2153">
        <w:rPr>
          <w:rFonts w:asciiTheme="minorBidi" w:hAnsiTheme="minorBidi" w:cs="Arial"/>
          <w:rtl/>
        </w:rPr>
        <w:t>للسنة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2018/2019</w:t>
      </w:r>
      <w:r w:rsidRPr="003E2153">
        <w:rPr>
          <w:rFonts w:asciiTheme="minorBidi" w:hAnsiTheme="minorBidi" w:cs="Arial"/>
          <w:rtl/>
        </w:rPr>
        <w:t>،</w:t>
      </w:r>
      <w:r w:rsidRPr="008D7EA9">
        <w:rPr>
          <w:rFonts w:asciiTheme="minorBidi" w:hAnsiTheme="minorBidi" w:cs="Arial"/>
          <w:rtl/>
        </w:rPr>
        <w:t xml:space="preserve"> </w:t>
      </w:r>
      <w:r w:rsidRPr="003E2153">
        <w:rPr>
          <w:rFonts w:asciiTheme="minorBidi" w:hAnsiTheme="minorBidi" w:cs="Arial"/>
          <w:rtl/>
        </w:rPr>
        <w:t>وهي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سيتم</w:t>
      </w:r>
      <w:r w:rsidRPr="008D7EA9">
        <w:rPr>
          <w:rFonts w:asciiTheme="minorBidi" w:hAnsiTheme="minorBidi" w:cs="Arial"/>
          <w:rtl/>
        </w:rPr>
        <w:t xml:space="preserve"> </w:t>
      </w:r>
      <w:r w:rsidRPr="003E2153">
        <w:rPr>
          <w:rFonts w:asciiTheme="minorBidi" w:hAnsiTheme="minorBidi" w:cs="Arial"/>
          <w:rtl/>
        </w:rPr>
        <w:t>فيها</w:t>
      </w:r>
      <w:r w:rsidRPr="008D7EA9">
        <w:rPr>
          <w:rFonts w:asciiTheme="minorBidi" w:hAnsiTheme="minorBidi" w:cs="Arial"/>
          <w:rtl/>
        </w:rPr>
        <w:t xml:space="preserve"> </w:t>
      </w:r>
      <w:r w:rsidRPr="003E2153">
        <w:rPr>
          <w:rFonts w:asciiTheme="minorBidi" w:hAnsiTheme="minorBidi" w:cs="Arial"/>
          <w:rtl/>
        </w:rPr>
        <w:t>التخلص</w:t>
      </w:r>
      <w:r w:rsidRPr="008D7EA9">
        <w:rPr>
          <w:rFonts w:asciiTheme="minorBidi" w:hAnsiTheme="minorBidi" w:cs="Arial"/>
          <w:rtl/>
        </w:rPr>
        <w:t xml:space="preserve"> </w:t>
      </w:r>
      <w:r w:rsidRPr="003E2153">
        <w:rPr>
          <w:rFonts w:asciiTheme="minorBidi" w:hAnsiTheme="minorBidi" w:cs="Arial"/>
          <w:rtl/>
        </w:rPr>
        <w:t>نهائيًا</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دعم</w:t>
      </w:r>
      <w:r w:rsidRPr="008D7EA9">
        <w:rPr>
          <w:rFonts w:asciiTheme="minorBidi" w:hAnsiTheme="minorBidi" w:cs="Arial"/>
          <w:rtl/>
        </w:rPr>
        <w:t xml:space="preserve"> </w:t>
      </w:r>
      <w:r w:rsidRPr="003E2153">
        <w:rPr>
          <w:rFonts w:asciiTheme="minorBidi" w:hAnsiTheme="minorBidi" w:cs="Arial"/>
          <w:rtl/>
        </w:rPr>
        <w:t>الكهرباء</w:t>
      </w:r>
      <w:r w:rsidRPr="008D7EA9">
        <w:rPr>
          <w:rFonts w:asciiTheme="minorBidi" w:hAnsiTheme="minorBidi" w:cs="Arial"/>
          <w:rtl/>
        </w:rPr>
        <w:t xml:space="preserve">. </w:t>
      </w:r>
      <w:r w:rsidRPr="003E2153">
        <w:rPr>
          <w:rFonts w:asciiTheme="minorBidi" w:hAnsiTheme="minorBidi" w:cs="Arial"/>
          <w:rtl/>
        </w:rPr>
        <w:t>ووفق</w:t>
      </w:r>
      <w:r w:rsidRPr="008D7EA9">
        <w:rPr>
          <w:rFonts w:asciiTheme="minorBidi" w:hAnsiTheme="minorBidi" w:cs="Arial"/>
          <w:rtl/>
        </w:rPr>
        <w:t xml:space="preserve"> </w:t>
      </w:r>
      <w:r w:rsidRPr="003E2153">
        <w:rPr>
          <w:rFonts w:asciiTheme="minorBidi" w:hAnsiTheme="minorBidi" w:cs="Arial"/>
          <w:rtl/>
        </w:rPr>
        <w:t>السياسة</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اعتمدها</w:t>
      </w:r>
      <w:r w:rsidRPr="008D7EA9">
        <w:rPr>
          <w:rFonts w:asciiTheme="minorBidi" w:hAnsiTheme="minorBidi" w:cs="Arial"/>
          <w:rtl/>
        </w:rPr>
        <w:t xml:space="preserve"> </w:t>
      </w:r>
      <w:r w:rsidRPr="003E2153">
        <w:rPr>
          <w:rFonts w:asciiTheme="minorBidi" w:hAnsiTheme="minorBidi" w:cs="Arial"/>
          <w:rtl/>
        </w:rPr>
        <w:t>المجلس</w:t>
      </w:r>
      <w:r w:rsidRPr="008D7EA9">
        <w:rPr>
          <w:rFonts w:asciiTheme="minorBidi" w:hAnsiTheme="minorBidi" w:cs="Arial"/>
          <w:rtl/>
        </w:rPr>
        <w:t xml:space="preserve"> </w:t>
      </w:r>
      <w:r w:rsidRPr="003E2153">
        <w:rPr>
          <w:rFonts w:asciiTheme="minorBidi" w:hAnsiTheme="minorBidi" w:cs="Arial"/>
          <w:rtl/>
        </w:rPr>
        <w:t>الأعلى</w:t>
      </w:r>
      <w:r w:rsidRPr="008D7EA9">
        <w:rPr>
          <w:rFonts w:asciiTheme="minorBidi" w:hAnsiTheme="minorBidi" w:cs="Arial"/>
          <w:rtl/>
        </w:rPr>
        <w:t xml:space="preserve"> </w:t>
      </w:r>
      <w:r w:rsidRPr="003E2153">
        <w:rPr>
          <w:rFonts w:asciiTheme="minorBidi" w:hAnsiTheme="minorBidi" w:cs="Arial"/>
          <w:rtl/>
        </w:rPr>
        <w:t>للطاقة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2016</w:t>
      </w:r>
      <w:r w:rsidRPr="003E2153">
        <w:rPr>
          <w:rFonts w:asciiTheme="minorBidi" w:hAnsiTheme="minorBidi" w:cs="Arial"/>
          <w:rtl/>
        </w:rPr>
        <w:t>،</w:t>
      </w:r>
      <w:r w:rsidRPr="008D7EA9">
        <w:rPr>
          <w:rFonts w:asciiTheme="minorBidi" w:hAnsiTheme="minorBidi" w:cs="Arial"/>
          <w:rtl/>
        </w:rPr>
        <w:t xml:space="preserve"> </w:t>
      </w:r>
      <w:r w:rsidRPr="003E2153">
        <w:rPr>
          <w:rFonts w:asciiTheme="minorBidi" w:hAnsiTheme="minorBidi" w:cs="Arial"/>
          <w:rtl/>
        </w:rPr>
        <w:t>يدور</w:t>
      </w:r>
      <w:r w:rsidRPr="008D7EA9">
        <w:rPr>
          <w:rFonts w:asciiTheme="minorBidi" w:hAnsiTheme="minorBidi" w:cs="Arial"/>
          <w:rtl/>
        </w:rPr>
        <w:t xml:space="preserve"> </w:t>
      </w:r>
      <w:r w:rsidRPr="003E2153">
        <w:rPr>
          <w:rFonts w:asciiTheme="minorBidi" w:hAnsiTheme="minorBidi" w:cs="Arial"/>
          <w:rtl/>
        </w:rPr>
        <w:t>محور</w:t>
      </w:r>
      <w:r w:rsidRPr="008D7EA9">
        <w:rPr>
          <w:rFonts w:asciiTheme="minorBidi" w:hAnsiTheme="minorBidi" w:cs="Arial"/>
          <w:rtl/>
        </w:rPr>
        <w:t xml:space="preserve"> </w:t>
      </w:r>
      <w:r w:rsidRPr="003E2153">
        <w:rPr>
          <w:rFonts w:asciiTheme="minorBidi" w:hAnsiTheme="minorBidi" w:cs="Arial"/>
          <w:rtl/>
        </w:rPr>
        <w:t>التركيز</w:t>
      </w:r>
      <w:r w:rsidRPr="008D7EA9">
        <w:rPr>
          <w:rFonts w:asciiTheme="minorBidi" w:hAnsiTheme="minorBidi" w:cs="Arial"/>
          <w:rtl/>
        </w:rPr>
        <w:t xml:space="preserve"> </w:t>
      </w:r>
      <w:r w:rsidRPr="003E2153">
        <w:rPr>
          <w:rFonts w:asciiTheme="minorBidi" w:hAnsiTheme="minorBidi" w:cs="Arial"/>
          <w:rtl/>
        </w:rPr>
        <w:t>الآن</w:t>
      </w:r>
      <w:r w:rsidRPr="008D7EA9">
        <w:rPr>
          <w:rFonts w:asciiTheme="minorBidi" w:hAnsiTheme="minorBidi" w:cs="Arial"/>
          <w:rtl/>
        </w:rPr>
        <w:t xml:space="preserve"> </w:t>
      </w:r>
      <w:r w:rsidRPr="003E2153">
        <w:rPr>
          <w:rFonts w:asciiTheme="minorBidi" w:hAnsiTheme="minorBidi" w:cs="Arial"/>
          <w:rtl/>
        </w:rPr>
        <w:t>حول</w:t>
      </w:r>
      <w:r w:rsidRPr="008D7EA9">
        <w:rPr>
          <w:rFonts w:asciiTheme="minorBidi" w:hAnsiTheme="minorBidi" w:cs="Arial"/>
          <w:rtl/>
        </w:rPr>
        <w:t xml:space="preserve"> </w:t>
      </w:r>
      <w:r w:rsidRPr="003E2153">
        <w:rPr>
          <w:rFonts w:asciiTheme="minorBidi" w:hAnsiTheme="minorBidi" w:cs="Arial"/>
          <w:rtl/>
        </w:rPr>
        <w:t>وضع</w:t>
      </w:r>
      <w:r w:rsidRPr="008D7EA9">
        <w:rPr>
          <w:rFonts w:asciiTheme="minorBidi" w:hAnsiTheme="minorBidi" w:cs="Arial"/>
          <w:rtl/>
        </w:rPr>
        <w:t xml:space="preserve"> </w:t>
      </w:r>
      <w:r w:rsidRPr="003E2153">
        <w:rPr>
          <w:rFonts w:asciiTheme="minorBidi" w:hAnsiTheme="minorBidi" w:cs="Arial"/>
          <w:rtl/>
        </w:rPr>
        <w:t>أهداف</w:t>
      </w:r>
      <w:r w:rsidRPr="008D7EA9">
        <w:rPr>
          <w:rFonts w:asciiTheme="minorBidi" w:hAnsiTheme="minorBidi" w:cs="Arial"/>
          <w:rtl/>
        </w:rPr>
        <w:t xml:space="preserve"> </w:t>
      </w:r>
      <w:r w:rsidRPr="003E2153">
        <w:rPr>
          <w:rFonts w:asciiTheme="minorBidi" w:hAnsiTheme="minorBidi" w:cs="Arial"/>
          <w:rtl/>
        </w:rPr>
        <w:t>للدعم</w:t>
      </w:r>
      <w:r w:rsidRPr="008D7EA9">
        <w:rPr>
          <w:rFonts w:asciiTheme="minorBidi" w:hAnsiTheme="minorBidi" w:cs="Arial"/>
          <w:rtl/>
        </w:rPr>
        <w:t xml:space="preserve"> </w:t>
      </w:r>
      <w:r w:rsidRPr="003E2153">
        <w:rPr>
          <w:rFonts w:asciiTheme="minorBidi" w:hAnsiTheme="minorBidi" w:cs="Arial"/>
          <w:rtl/>
        </w:rPr>
        <w:t>بدلًا</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المسارات</w:t>
      </w:r>
      <w:r w:rsidRPr="008D7EA9">
        <w:rPr>
          <w:rFonts w:asciiTheme="minorBidi" w:hAnsiTheme="minorBidi" w:cs="Arial"/>
          <w:rtl/>
        </w:rPr>
        <w:t xml:space="preserve"> </w:t>
      </w:r>
      <w:r w:rsidRPr="003E2153">
        <w:rPr>
          <w:rFonts w:asciiTheme="minorBidi" w:hAnsiTheme="minorBidi" w:cs="Arial"/>
          <w:rtl/>
        </w:rPr>
        <w:t>السعرية</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تخضع</w:t>
      </w:r>
      <w:r w:rsidRPr="008D7EA9">
        <w:rPr>
          <w:rFonts w:asciiTheme="minorBidi" w:hAnsiTheme="minorBidi" w:cs="Arial"/>
          <w:rtl/>
        </w:rPr>
        <w:t xml:space="preserve"> </w:t>
      </w:r>
      <w:r w:rsidRPr="003E2153">
        <w:rPr>
          <w:rFonts w:asciiTheme="minorBidi" w:hAnsiTheme="minorBidi" w:cs="Arial"/>
          <w:rtl/>
        </w:rPr>
        <w:t>لصدمات</w:t>
      </w:r>
      <w:r w:rsidRPr="008D7EA9">
        <w:rPr>
          <w:rFonts w:asciiTheme="minorBidi" w:hAnsiTheme="minorBidi" w:cs="Arial"/>
          <w:rtl/>
        </w:rPr>
        <w:t xml:space="preserve"> </w:t>
      </w:r>
      <w:r w:rsidRPr="003E2153">
        <w:rPr>
          <w:rFonts w:asciiTheme="minorBidi" w:hAnsiTheme="minorBidi" w:cs="Arial"/>
          <w:rtl/>
        </w:rPr>
        <w:t>خارجية</w:t>
      </w:r>
      <w:r w:rsidRPr="008D7EA9">
        <w:rPr>
          <w:rFonts w:asciiTheme="minorBidi" w:hAnsiTheme="minorBidi" w:cs="Arial"/>
          <w:rtl/>
        </w:rPr>
        <w:t xml:space="preserve"> </w:t>
      </w:r>
      <w:r w:rsidRPr="003E2153">
        <w:rPr>
          <w:rFonts w:asciiTheme="minorBidi" w:hAnsiTheme="minorBidi" w:cs="Arial"/>
          <w:rtl/>
        </w:rPr>
        <w:t>وقد</w:t>
      </w:r>
      <w:r w:rsidRPr="008D7EA9">
        <w:rPr>
          <w:rFonts w:asciiTheme="minorBidi" w:hAnsiTheme="minorBidi" w:cs="Arial"/>
          <w:rtl/>
        </w:rPr>
        <w:t xml:space="preserve"> </w:t>
      </w:r>
      <w:r w:rsidRPr="003E2153">
        <w:rPr>
          <w:rFonts w:asciiTheme="minorBidi" w:hAnsiTheme="minorBidi" w:cs="Arial"/>
          <w:rtl/>
        </w:rPr>
        <w:t>لا</w:t>
      </w:r>
      <w:r w:rsidRPr="008D7EA9">
        <w:rPr>
          <w:rFonts w:asciiTheme="minorBidi" w:hAnsiTheme="minorBidi" w:cs="Arial"/>
          <w:rtl/>
        </w:rPr>
        <w:t xml:space="preserve"> </w:t>
      </w:r>
      <w:r w:rsidRPr="003E2153">
        <w:rPr>
          <w:rFonts w:asciiTheme="minorBidi" w:hAnsiTheme="minorBidi" w:cs="Arial"/>
          <w:rtl/>
        </w:rPr>
        <w:t>تحقق</w:t>
      </w:r>
      <w:r w:rsidRPr="008D7EA9">
        <w:rPr>
          <w:rFonts w:asciiTheme="minorBidi" w:hAnsiTheme="minorBidi" w:cs="Arial"/>
          <w:rtl/>
        </w:rPr>
        <w:t xml:space="preserve"> </w:t>
      </w:r>
      <w:r w:rsidRPr="003E2153">
        <w:rPr>
          <w:rFonts w:asciiTheme="minorBidi" w:hAnsiTheme="minorBidi" w:cs="Arial"/>
          <w:rtl/>
        </w:rPr>
        <w:t>بالضرورة</w:t>
      </w:r>
      <w:r w:rsidRPr="008D7EA9">
        <w:rPr>
          <w:rFonts w:asciiTheme="minorBidi" w:hAnsiTheme="minorBidi" w:cs="Arial"/>
          <w:rtl/>
        </w:rPr>
        <w:t xml:space="preserve"> </w:t>
      </w:r>
      <w:r w:rsidRPr="003E2153">
        <w:rPr>
          <w:rFonts w:asciiTheme="minorBidi" w:hAnsiTheme="minorBidi" w:cs="Arial"/>
          <w:rtl/>
        </w:rPr>
        <w:t>القيود</w:t>
      </w:r>
      <w:r w:rsidRPr="008D7EA9">
        <w:rPr>
          <w:rFonts w:asciiTheme="minorBidi" w:hAnsiTheme="minorBidi" w:cs="Arial"/>
          <w:rtl/>
        </w:rPr>
        <w:t xml:space="preserve"> </w:t>
      </w:r>
      <w:r w:rsidRPr="003E2153">
        <w:rPr>
          <w:rFonts w:asciiTheme="minorBidi" w:hAnsiTheme="minorBidi" w:cs="Arial"/>
          <w:rtl/>
        </w:rPr>
        <w:t>الخاصة</w:t>
      </w:r>
      <w:r w:rsidRPr="008D7EA9">
        <w:rPr>
          <w:rFonts w:asciiTheme="minorBidi" w:hAnsiTheme="minorBidi" w:cs="Arial"/>
          <w:rtl/>
        </w:rPr>
        <w:t xml:space="preserve"> </w:t>
      </w:r>
      <w:r w:rsidRPr="003E2153">
        <w:rPr>
          <w:rFonts w:asciiTheme="minorBidi" w:hAnsiTheme="minorBidi" w:cs="Arial"/>
          <w:rtl/>
        </w:rPr>
        <w:t>بالموازنة</w:t>
      </w:r>
      <w:r w:rsidRPr="008D7EA9">
        <w:rPr>
          <w:rFonts w:asciiTheme="minorBidi" w:hAnsiTheme="minorBidi" w:cs="Arial"/>
          <w:rtl/>
        </w:rPr>
        <w:t xml:space="preserve">. </w:t>
      </w:r>
      <w:r w:rsidRPr="003E2153">
        <w:rPr>
          <w:rFonts w:asciiTheme="minorBidi" w:hAnsiTheme="minorBidi" w:cs="Arial"/>
          <w:rtl/>
        </w:rPr>
        <w:t>وفي</w:t>
      </w:r>
      <w:r w:rsidRPr="008D7EA9">
        <w:rPr>
          <w:rFonts w:asciiTheme="minorBidi" w:hAnsiTheme="minorBidi" w:cs="Arial"/>
          <w:rtl/>
        </w:rPr>
        <w:t xml:space="preserve"> </w:t>
      </w:r>
      <w:r w:rsidRPr="003E2153">
        <w:rPr>
          <w:rFonts w:asciiTheme="minorBidi" w:hAnsiTheme="minorBidi" w:cs="Arial"/>
          <w:rtl/>
        </w:rPr>
        <w:t>قطاع</w:t>
      </w:r>
      <w:r w:rsidRPr="008D7EA9">
        <w:rPr>
          <w:rFonts w:asciiTheme="minorBidi" w:hAnsiTheme="minorBidi" w:cs="Arial"/>
          <w:rtl/>
        </w:rPr>
        <w:t xml:space="preserve"> </w:t>
      </w:r>
      <w:r w:rsidRPr="003E2153">
        <w:rPr>
          <w:rFonts w:asciiTheme="minorBidi" w:hAnsiTheme="minorBidi" w:cs="Arial"/>
          <w:rtl/>
        </w:rPr>
        <w:t>البترول،</w:t>
      </w:r>
      <w:r w:rsidRPr="008D7EA9">
        <w:rPr>
          <w:rFonts w:asciiTheme="minorBidi" w:hAnsiTheme="minorBidi" w:cs="Arial"/>
          <w:rtl/>
        </w:rPr>
        <w:t xml:space="preserve"> </w:t>
      </w:r>
      <w:r w:rsidRPr="003E2153">
        <w:rPr>
          <w:rFonts w:asciiTheme="minorBidi" w:hAnsiTheme="minorBidi" w:cs="Arial"/>
          <w:rtl/>
        </w:rPr>
        <w:t>تم</w:t>
      </w:r>
      <w:r w:rsidRPr="008D7EA9">
        <w:rPr>
          <w:rFonts w:asciiTheme="minorBidi" w:hAnsiTheme="minorBidi" w:cs="Arial"/>
          <w:rtl/>
        </w:rPr>
        <w:t xml:space="preserve"> </w:t>
      </w:r>
      <w:r w:rsidRPr="003E2153">
        <w:rPr>
          <w:rFonts w:asciiTheme="minorBidi" w:hAnsiTheme="minorBidi" w:cs="Arial"/>
          <w:rtl/>
        </w:rPr>
        <w:t>إنجاز</w:t>
      </w:r>
      <w:r w:rsidRPr="008D7EA9">
        <w:rPr>
          <w:rFonts w:asciiTheme="minorBidi" w:hAnsiTheme="minorBidi" w:cs="Arial"/>
          <w:rtl/>
        </w:rPr>
        <w:t xml:space="preserve"> </w:t>
      </w:r>
      <w:r w:rsidRPr="003E2153">
        <w:rPr>
          <w:rFonts w:asciiTheme="minorBidi" w:hAnsiTheme="minorBidi" w:cs="Arial"/>
          <w:rtl/>
        </w:rPr>
        <w:t>مقترح</w:t>
      </w:r>
      <w:r w:rsidRPr="008D7EA9">
        <w:rPr>
          <w:rFonts w:asciiTheme="minorBidi" w:hAnsiTheme="minorBidi" w:cs="Arial"/>
          <w:rtl/>
        </w:rPr>
        <w:t xml:space="preserve"> </w:t>
      </w:r>
      <w:r w:rsidRPr="003E2153">
        <w:rPr>
          <w:rFonts w:asciiTheme="minorBidi" w:hAnsiTheme="minorBidi" w:cs="Arial"/>
          <w:rtl/>
        </w:rPr>
        <w:t>مشترك</w:t>
      </w:r>
      <w:r w:rsidRPr="008D7EA9">
        <w:rPr>
          <w:rFonts w:asciiTheme="minorBidi" w:hAnsiTheme="minorBidi" w:cs="Arial"/>
          <w:rtl/>
        </w:rPr>
        <w:t xml:space="preserve"> </w:t>
      </w:r>
      <w:r w:rsidRPr="003E2153">
        <w:rPr>
          <w:rFonts w:asciiTheme="minorBidi" w:hAnsiTheme="minorBidi" w:cs="Arial"/>
          <w:rtl/>
        </w:rPr>
        <w:t>بين</w:t>
      </w:r>
      <w:r w:rsidRPr="008D7EA9">
        <w:rPr>
          <w:rFonts w:asciiTheme="minorBidi" w:hAnsiTheme="minorBidi" w:cs="Arial"/>
          <w:rtl/>
        </w:rPr>
        <w:t xml:space="preserve"> </w:t>
      </w:r>
      <w:r w:rsidRPr="003E2153">
        <w:rPr>
          <w:rFonts w:asciiTheme="minorBidi" w:hAnsiTheme="minorBidi" w:cs="Arial"/>
          <w:rtl/>
        </w:rPr>
        <w:t>وزارة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ووزارة</w:t>
      </w:r>
      <w:r w:rsidRPr="008D7EA9">
        <w:rPr>
          <w:rFonts w:asciiTheme="minorBidi" w:hAnsiTheme="minorBidi" w:cs="Arial"/>
          <w:rtl/>
        </w:rPr>
        <w:t xml:space="preserve"> </w:t>
      </w:r>
      <w:r w:rsidRPr="003E2153">
        <w:rPr>
          <w:rFonts w:asciiTheme="minorBidi" w:hAnsiTheme="minorBidi" w:cs="Arial"/>
          <w:rtl/>
        </w:rPr>
        <w:t>البترول</w:t>
      </w:r>
      <w:r w:rsidRPr="008D7EA9">
        <w:rPr>
          <w:rFonts w:asciiTheme="minorBidi" w:hAnsiTheme="minorBidi" w:cs="Arial"/>
          <w:rtl/>
        </w:rPr>
        <w:t xml:space="preserve"> </w:t>
      </w:r>
      <w:r w:rsidRPr="003E2153">
        <w:rPr>
          <w:rFonts w:asciiTheme="minorBidi" w:hAnsiTheme="minorBidi" w:cs="Arial"/>
          <w:rtl/>
        </w:rPr>
        <w:t>للربط</w:t>
      </w:r>
      <w:r w:rsidRPr="008D7EA9">
        <w:rPr>
          <w:rFonts w:asciiTheme="minorBidi" w:hAnsiTheme="minorBidi" w:cs="Arial"/>
          <w:rtl/>
        </w:rPr>
        <w:t xml:space="preserve"> </w:t>
      </w:r>
      <w:r w:rsidRPr="003E2153">
        <w:rPr>
          <w:rFonts w:asciiTheme="minorBidi" w:hAnsiTheme="minorBidi" w:cs="Arial"/>
          <w:rtl/>
        </w:rPr>
        <w:t>الآلي</w:t>
      </w:r>
      <w:r w:rsidRPr="008D7EA9">
        <w:rPr>
          <w:rFonts w:asciiTheme="minorBidi" w:hAnsiTheme="minorBidi" w:cs="Arial"/>
          <w:rtl/>
        </w:rPr>
        <w:t xml:space="preserve"> </w:t>
      </w:r>
      <w:r w:rsidRPr="003E2153">
        <w:rPr>
          <w:rFonts w:asciiTheme="minorBidi" w:hAnsiTheme="minorBidi" w:cs="Arial"/>
          <w:rtl/>
        </w:rPr>
        <w:t>بصورة</w:t>
      </w:r>
      <w:r w:rsidRPr="008D7EA9">
        <w:rPr>
          <w:rFonts w:asciiTheme="minorBidi" w:hAnsiTheme="minorBidi" w:cs="Arial"/>
          <w:rtl/>
        </w:rPr>
        <w:t xml:space="preserve"> </w:t>
      </w:r>
      <w:r w:rsidRPr="003E2153">
        <w:rPr>
          <w:rFonts w:asciiTheme="minorBidi" w:hAnsiTheme="minorBidi" w:cs="Arial"/>
          <w:rtl/>
        </w:rPr>
        <w:t>أكثر</w:t>
      </w:r>
      <w:r w:rsidRPr="008D7EA9">
        <w:rPr>
          <w:rFonts w:asciiTheme="minorBidi" w:hAnsiTheme="minorBidi" w:cs="Arial"/>
          <w:rtl/>
        </w:rPr>
        <w:t xml:space="preserve"> </w:t>
      </w:r>
      <w:r w:rsidRPr="003E2153">
        <w:rPr>
          <w:rFonts w:asciiTheme="minorBidi" w:hAnsiTheme="minorBidi" w:cs="Arial"/>
          <w:rtl/>
        </w:rPr>
        <w:t>تواترًا</w:t>
      </w:r>
      <w:r w:rsidRPr="008D7EA9">
        <w:rPr>
          <w:rFonts w:asciiTheme="minorBidi" w:hAnsiTheme="minorBidi" w:cs="Arial"/>
          <w:rtl/>
        </w:rPr>
        <w:t xml:space="preserve"> </w:t>
      </w:r>
      <w:r w:rsidRPr="003E2153">
        <w:rPr>
          <w:rFonts w:asciiTheme="minorBidi" w:hAnsiTheme="minorBidi" w:cs="Arial"/>
          <w:rtl/>
        </w:rPr>
        <w:t>لأسعار</w:t>
      </w:r>
      <w:r w:rsidRPr="008D7EA9">
        <w:rPr>
          <w:rFonts w:asciiTheme="minorBidi" w:hAnsiTheme="minorBidi" w:cs="Arial"/>
          <w:rtl/>
        </w:rPr>
        <w:t xml:space="preserve"> </w:t>
      </w:r>
      <w:r w:rsidRPr="003E2153">
        <w:rPr>
          <w:rFonts w:asciiTheme="minorBidi" w:hAnsiTheme="minorBidi" w:cs="Arial"/>
          <w:rtl/>
        </w:rPr>
        <w:t>الوقود</w:t>
      </w:r>
      <w:r w:rsidRPr="008D7EA9">
        <w:rPr>
          <w:rFonts w:asciiTheme="minorBidi" w:hAnsiTheme="minorBidi" w:cs="Arial"/>
          <w:rtl/>
        </w:rPr>
        <w:t xml:space="preserve"> </w:t>
      </w:r>
      <w:r w:rsidRPr="003E2153">
        <w:rPr>
          <w:rFonts w:asciiTheme="minorBidi" w:hAnsiTheme="minorBidi" w:cs="Arial"/>
          <w:rtl/>
        </w:rPr>
        <w:t>مع</w:t>
      </w:r>
      <w:r w:rsidRPr="008D7EA9">
        <w:rPr>
          <w:rFonts w:asciiTheme="minorBidi" w:hAnsiTheme="minorBidi" w:cs="Arial"/>
          <w:rtl/>
        </w:rPr>
        <w:t xml:space="preserve"> </w:t>
      </w:r>
      <w:r w:rsidRPr="003E2153">
        <w:rPr>
          <w:rFonts w:asciiTheme="minorBidi" w:hAnsiTheme="minorBidi" w:cs="Arial"/>
          <w:rtl/>
        </w:rPr>
        <w:t>الأسعار</w:t>
      </w:r>
      <w:r w:rsidRPr="008D7EA9">
        <w:rPr>
          <w:rFonts w:asciiTheme="minorBidi" w:hAnsiTheme="minorBidi" w:cs="Arial"/>
          <w:rtl/>
        </w:rPr>
        <w:t xml:space="preserve"> </w:t>
      </w:r>
      <w:r w:rsidRPr="003E2153">
        <w:rPr>
          <w:rFonts w:asciiTheme="minorBidi" w:hAnsiTheme="minorBidi" w:cs="Arial"/>
          <w:rtl/>
        </w:rPr>
        <w:t>العالمية</w:t>
      </w:r>
      <w:r w:rsidRPr="008D7EA9">
        <w:rPr>
          <w:rFonts w:asciiTheme="minorBidi" w:hAnsiTheme="minorBidi" w:cs="Arial"/>
          <w:rtl/>
        </w:rPr>
        <w:t xml:space="preserve"> </w:t>
      </w:r>
      <w:r w:rsidRPr="003E2153">
        <w:rPr>
          <w:rFonts w:asciiTheme="minorBidi" w:hAnsiTheme="minorBidi" w:cs="Arial"/>
          <w:rtl/>
        </w:rPr>
        <w:t>بناء</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حركات</w:t>
      </w:r>
      <w:r w:rsidRPr="008D7EA9">
        <w:rPr>
          <w:rFonts w:asciiTheme="minorBidi" w:hAnsiTheme="minorBidi" w:cs="Arial"/>
          <w:rtl/>
        </w:rPr>
        <w:t xml:space="preserve"> </w:t>
      </w:r>
      <w:r w:rsidRPr="003E2153">
        <w:rPr>
          <w:rFonts w:asciiTheme="minorBidi" w:hAnsiTheme="minorBidi" w:cs="Arial"/>
          <w:rtl/>
        </w:rPr>
        <w:t>أسعار</w:t>
      </w:r>
      <w:r w:rsidRPr="008D7EA9">
        <w:rPr>
          <w:rFonts w:asciiTheme="minorBidi" w:hAnsiTheme="minorBidi" w:cs="Arial"/>
          <w:rtl/>
        </w:rPr>
        <w:t xml:space="preserve"> </w:t>
      </w:r>
      <w:r w:rsidRPr="003E2153">
        <w:rPr>
          <w:rFonts w:asciiTheme="minorBidi" w:hAnsiTheme="minorBidi" w:cs="Arial"/>
          <w:rtl/>
        </w:rPr>
        <w:t>النفط</w:t>
      </w:r>
      <w:r w:rsidRPr="008D7EA9">
        <w:rPr>
          <w:rFonts w:asciiTheme="minorBidi" w:hAnsiTheme="minorBidi" w:cs="Arial"/>
          <w:rtl/>
        </w:rPr>
        <w:t xml:space="preserve"> </w:t>
      </w:r>
      <w:r w:rsidRPr="003E2153">
        <w:rPr>
          <w:rFonts w:asciiTheme="minorBidi" w:hAnsiTheme="minorBidi" w:cs="Arial"/>
          <w:rtl/>
        </w:rPr>
        <w:t>الدولية</w:t>
      </w:r>
      <w:r w:rsidRPr="008D7EA9">
        <w:rPr>
          <w:rFonts w:asciiTheme="minorBidi" w:hAnsiTheme="minorBidi" w:cs="Arial"/>
          <w:rtl/>
        </w:rPr>
        <w:t xml:space="preserve"> </w:t>
      </w:r>
      <w:r w:rsidRPr="003E2153">
        <w:rPr>
          <w:rFonts w:asciiTheme="minorBidi" w:hAnsiTheme="minorBidi" w:cs="Arial"/>
          <w:rtl/>
        </w:rPr>
        <w:t>وتكاليف</w:t>
      </w:r>
      <w:r w:rsidRPr="008D7EA9">
        <w:rPr>
          <w:rFonts w:asciiTheme="minorBidi" w:hAnsiTheme="minorBidi" w:cs="Arial"/>
          <w:rtl/>
        </w:rPr>
        <w:t xml:space="preserve"> </w:t>
      </w:r>
      <w:r w:rsidRPr="003E2153">
        <w:rPr>
          <w:rFonts w:asciiTheme="minorBidi" w:hAnsiTheme="minorBidi" w:cs="Arial"/>
          <w:rtl/>
        </w:rPr>
        <w:t>النقد</w:t>
      </w:r>
      <w:r w:rsidRPr="008D7EA9">
        <w:rPr>
          <w:rFonts w:asciiTheme="minorBidi" w:hAnsiTheme="minorBidi" w:cs="Arial"/>
          <w:rtl/>
        </w:rPr>
        <w:t xml:space="preserve"> </w:t>
      </w:r>
      <w:r w:rsidRPr="003E2153">
        <w:rPr>
          <w:rFonts w:asciiTheme="minorBidi" w:hAnsiTheme="minorBidi" w:cs="Arial"/>
          <w:rtl/>
        </w:rPr>
        <w:t>الأجنبي</w:t>
      </w:r>
      <w:r w:rsidRPr="008D7EA9">
        <w:rPr>
          <w:rFonts w:asciiTheme="minorBidi" w:hAnsiTheme="minorBidi" w:cs="Arial"/>
          <w:rtl/>
        </w:rPr>
        <w:t xml:space="preserve">. </w:t>
      </w:r>
      <w:r w:rsidRPr="003E2153">
        <w:rPr>
          <w:rFonts w:asciiTheme="minorBidi" w:hAnsiTheme="minorBidi" w:cs="Arial"/>
          <w:rtl/>
        </w:rPr>
        <w:t>وستعمل</w:t>
      </w:r>
      <w:r w:rsidRPr="008D7EA9">
        <w:rPr>
          <w:rFonts w:asciiTheme="minorBidi" w:hAnsiTheme="minorBidi" w:cs="Arial"/>
          <w:rtl/>
        </w:rPr>
        <w:t xml:space="preserve"> </w:t>
      </w:r>
    </w:p>
    <w:p w14:paraId="305BAC45" w14:textId="77777777" w:rsidR="008D7EA9" w:rsidRPr="008D7EA9" w:rsidRDefault="008D7EA9" w:rsidP="00B61253">
      <w:pPr>
        <w:spacing w:after="0"/>
        <w:jc w:val="center"/>
        <w:rPr>
          <w:rFonts w:asciiTheme="minorBidi" w:hAnsiTheme="minorBidi" w:cstheme="minorBidi"/>
          <w:b/>
          <w:bCs/>
          <w:sz w:val="20"/>
          <w:szCs w:val="20"/>
        </w:rPr>
      </w:pPr>
    </w:p>
    <w:p w14:paraId="47EC8EA2" w14:textId="77777777" w:rsidR="00270762" w:rsidRPr="008D7EA9" w:rsidRDefault="00270762" w:rsidP="008D7EA9">
      <w:pPr>
        <w:spacing w:line="340" w:lineRule="exact"/>
        <w:jc w:val="both"/>
        <w:rPr>
          <w:rFonts w:asciiTheme="minorBidi" w:hAnsiTheme="minorBidi" w:cs="Arial"/>
          <w:rtl/>
        </w:rPr>
      </w:pPr>
      <w:r w:rsidRPr="003E2153">
        <w:rPr>
          <w:rFonts w:asciiTheme="minorBidi" w:hAnsiTheme="minorBidi" w:cs="Arial"/>
          <w:rtl/>
        </w:rPr>
        <w:t>آلية</w:t>
      </w:r>
      <w:r w:rsidRPr="008D7EA9">
        <w:rPr>
          <w:rFonts w:asciiTheme="minorBidi" w:hAnsiTheme="minorBidi" w:cs="Arial"/>
          <w:rtl/>
        </w:rPr>
        <w:t xml:space="preserve"> </w:t>
      </w:r>
      <w:r w:rsidRPr="003E2153">
        <w:rPr>
          <w:rFonts w:asciiTheme="minorBidi" w:hAnsiTheme="minorBidi" w:cs="Arial"/>
          <w:rtl/>
        </w:rPr>
        <w:t>الربط</w:t>
      </w:r>
      <w:r w:rsidRPr="008D7EA9">
        <w:rPr>
          <w:rFonts w:asciiTheme="minorBidi" w:hAnsiTheme="minorBidi" w:cs="Arial"/>
          <w:rtl/>
        </w:rPr>
        <w:t xml:space="preserve"> </w:t>
      </w:r>
      <w:r w:rsidRPr="003E2153">
        <w:rPr>
          <w:rFonts w:asciiTheme="minorBidi" w:hAnsiTheme="minorBidi" w:cs="Arial"/>
          <w:rtl/>
        </w:rPr>
        <w:t>الآلي</w:t>
      </w:r>
      <w:r w:rsidRPr="008D7EA9">
        <w:rPr>
          <w:rFonts w:asciiTheme="minorBidi" w:hAnsiTheme="minorBidi" w:cs="Arial"/>
          <w:rtl/>
        </w:rPr>
        <w:t xml:space="preserve"> </w:t>
      </w:r>
      <w:r w:rsidRPr="003E2153">
        <w:rPr>
          <w:rFonts w:asciiTheme="minorBidi" w:hAnsiTheme="minorBidi" w:cs="Arial"/>
          <w:rtl/>
        </w:rPr>
        <w:t>بالأسعار</w:t>
      </w:r>
      <w:r w:rsidRPr="008D7EA9">
        <w:rPr>
          <w:rFonts w:asciiTheme="minorBidi" w:hAnsiTheme="minorBidi" w:cs="Arial"/>
          <w:rtl/>
        </w:rPr>
        <w:t xml:space="preserve"> </w:t>
      </w:r>
      <w:r w:rsidRPr="003E2153">
        <w:rPr>
          <w:rFonts w:asciiTheme="minorBidi" w:hAnsiTheme="minorBidi" w:cs="Arial"/>
          <w:rtl/>
        </w:rPr>
        <w:t>العالمية</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تمت</w:t>
      </w:r>
      <w:r w:rsidRPr="008D7EA9">
        <w:rPr>
          <w:rFonts w:asciiTheme="minorBidi" w:hAnsiTheme="minorBidi" w:cs="Arial"/>
          <w:rtl/>
        </w:rPr>
        <w:t xml:space="preserve"> </w:t>
      </w:r>
      <w:r w:rsidRPr="003E2153">
        <w:rPr>
          <w:rFonts w:asciiTheme="minorBidi" w:hAnsiTheme="minorBidi" w:cs="Arial"/>
          <w:rtl/>
        </w:rPr>
        <w:t>الإشارة</w:t>
      </w:r>
      <w:r w:rsidRPr="008D7EA9">
        <w:rPr>
          <w:rFonts w:asciiTheme="minorBidi" w:hAnsiTheme="minorBidi" w:cs="Arial"/>
          <w:rtl/>
        </w:rPr>
        <w:t xml:space="preserve"> </w:t>
      </w:r>
      <w:r w:rsidRPr="003E2153">
        <w:rPr>
          <w:rFonts w:asciiTheme="minorBidi" w:hAnsiTheme="minorBidi" w:cs="Arial"/>
          <w:rtl/>
        </w:rPr>
        <w:t>إليها</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تقييد</w:t>
      </w:r>
      <w:r w:rsidRPr="008D7EA9">
        <w:rPr>
          <w:rFonts w:asciiTheme="minorBidi" w:hAnsiTheme="minorBidi" w:cs="Arial"/>
          <w:rtl/>
        </w:rPr>
        <w:t xml:space="preserve"> </w:t>
      </w:r>
      <w:r w:rsidRPr="003E2153">
        <w:rPr>
          <w:rFonts w:asciiTheme="minorBidi" w:hAnsiTheme="minorBidi" w:cs="Arial"/>
          <w:rtl/>
        </w:rPr>
        <w:t>تراكم</w:t>
      </w:r>
      <w:r w:rsidRPr="008D7EA9">
        <w:rPr>
          <w:rFonts w:asciiTheme="minorBidi" w:hAnsiTheme="minorBidi" w:cs="Arial"/>
          <w:rtl/>
        </w:rPr>
        <w:t xml:space="preserve"> </w:t>
      </w:r>
      <w:r w:rsidRPr="003E2153">
        <w:rPr>
          <w:rFonts w:asciiTheme="minorBidi" w:hAnsiTheme="minorBidi" w:cs="Arial"/>
          <w:rtl/>
        </w:rPr>
        <w:t>الدعم</w:t>
      </w:r>
      <w:r w:rsidRPr="008D7EA9">
        <w:rPr>
          <w:rFonts w:asciiTheme="minorBidi" w:hAnsiTheme="minorBidi" w:cs="Arial"/>
          <w:rtl/>
        </w:rPr>
        <w:t xml:space="preserve"> </w:t>
      </w:r>
      <w:r w:rsidRPr="003E2153">
        <w:rPr>
          <w:rFonts w:asciiTheme="minorBidi" w:hAnsiTheme="minorBidi" w:cs="Arial"/>
          <w:rtl/>
        </w:rPr>
        <w:t>غير</w:t>
      </w:r>
      <w:r w:rsidRPr="008D7EA9">
        <w:rPr>
          <w:rFonts w:asciiTheme="minorBidi" w:hAnsiTheme="minorBidi" w:cs="Arial"/>
          <w:rtl/>
        </w:rPr>
        <w:t xml:space="preserve"> </w:t>
      </w:r>
      <w:r w:rsidRPr="003E2153">
        <w:rPr>
          <w:rFonts w:asciiTheme="minorBidi" w:hAnsiTheme="minorBidi" w:cs="Arial"/>
          <w:rtl/>
        </w:rPr>
        <w:t>المتوقع</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الموازنة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للدولة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مدار</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بسبب</w:t>
      </w:r>
      <w:r w:rsidRPr="008D7EA9">
        <w:rPr>
          <w:rFonts w:asciiTheme="minorBidi" w:hAnsiTheme="minorBidi" w:cs="Arial"/>
          <w:rtl/>
        </w:rPr>
        <w:t xml:space="preserve"> </w:t>
      </w:r>
      <w:r w:rsidRPr="003E2153">
        <w:rPr>
          <w:rFonts w:asciiTheme="minorBidi" w:hAnsiTheme="minorBidi" w:cs="Arial"/>
          <w:rtl/>
        </w:rPr>
        <w:t>التقلبات</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قيمة</w:t>
      </w:r>
      <w:r w:rsidRPr="008D7EA9">
        <w:rPr>
          <w:rFonts w:asciiTheme="minorBidi" w:hAnsiTheme="minorBidi" w:cs="Arial"/>
          <w:rtl/>
        </w:rPr>
        <w:t xml:space="preserve"> </w:t>
      </w:r>
      <w:r w:rsidRPr="003E2153">
        <w:rPr>
          <w:rFonts w:asciiTheme="minorBidi" w:hAnsiTheme="minorBidi" w:cs="Arial"/>
          <w:rtl/>
        </w:rPr>
        <w:t>التكاليف</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لا</w:t>
      </w:r>
      <w:r w:rsidRPr="008D7EA9">
        <w:rPr>
          <w:rFonts w:asciiTheme="minorBidi" w:hAnsiTheme="minorBidi" w:cs="Arial"/>
          <w:rtl/>
        </w:rPr>
        <w:t xml:space="preserve"> </w:t>
      </w:r>
      <w:r w:rsidRPr="003E2153">
        <w:rPr>
          <w:rFonts w:asciiTheme="minorBidi" w:hAnsiTheme="minorBidi" w:cs="Arial"/>
          <w:rtl/>
        </w:rPr>
        <w:t>يمكن</w:t>
      </w:r>
      <w:r w:rsidRPr="008D7EA9">
        <w:rPr>
          <w:rFonts w:asciiTheme="minorBidi" w:hAnsiTheme="minorBidi" w:cs="Arial"/>
          <w:rtl/>
        </w:rPr>
        <w:t xml:space="preserve"> </w:t>
      </w:r>
      <w:r w:rsidRPr="003E2153">
        <w:rPr>
          <w:rFonts w:asciiTheme="minorBidi" w:hAnsiTheme="minorBidi" w:cs="Arial"/>
          <w:rtl/>
        </w:rPr>
        <w:t>السيطرة</w:t>
      </w:r>
      <w:r w:rsidRPr="008D7EA9">
        <w:rPr>
          <w:rFonts w:asciiTheme="minorBidi" w:hAnsiTheme="minorBidi" w:cs="Arial"/>
          <w:rtl/>
        </w:rPr>
        <w:t xml:space="preserve"> </w:t>
      </w:r>
      <w:r w:rsidRPr="003E2153">
        <w:rPr>
          <w:rFonts w:asciiTheme="minorBidi" w:hAnsiTheme="minorBidi" w:cs="Arial"/>
          <w:rtl/>
        </w:rPr>
        <w:t>عليها،</w:t>
      </w:r>
      <w:r w:rsidRPr="008D7EA9">
        <w:rPr>
          <w:rFonts w:asciiTheme="minorBidi" w:hAnsiTheme="minorBidi" w:cs="Arial"/>
          <w:rtl/>
        </w:rPr>
        <w:t xml:space="preserve"> </w:t>
      </w:r>
      <w:r w:rsidRPr="003E2153">
        <w:rPr>
          <w:rFonts w:asciiTheme="minorBidi" w:hAnsiTheme="minorBidi" w:cs="Arial"/>
          <w:rtl/>
        </w:rPr>
        <w:t>مع</w:t>
      </w:r>
      <w:r w:rsidRPr="008D7EA9">
        <w:rPr>
          <w:rFonts w:asciiTheme="minorBidi" w:hAnsiTheme="minorBidi" w:cs="Arial"/>
          <w:rtl/>
        </w:rPr>
        <w:t xml:space="preserve"> </w:t>
      </w:r>
      <w:r w:rsidRPr="003E2153">
        <w:rPr>
          <w:rFonts w:asciiTheme="minorBidi" w:hAnsiTheme="minorBidi" w:cs="Arial"/>
          <w:rtl/>
        </w:rPr>
        <w:t>توفير</w:t>
      </w:r>
      <w:r w:rsidRPr="008D7EA9">
        <w:rPr>
          <w:rFonts w:asciiTheme="minorBidi" w:hAnsiTheme="minorBidi" w:cs="Arial"/>
          <w:rtl/>
        </w:rPr>
        <w:t xml:space="preserve"> </w:t>
      </w:r>
      <w:r w:rsidRPr="003E2153">
        <w:rPr>
          <w:rFonts w:asciiTheme="minorBidi" w:hAnsiTheme="minorBidi" w:cs="Arial"/>
          <w:rtl/>
        </w:rPr>
        <w:t>بعض</w:t>
      </w:r>
      <w:r w:rsidRPr="008D7EA9">
        <w:rPr>
          <w:rFonts w:asciiTheme="minorBidi" w:hAnsiTheme="minorBidi" w:cs="Arial"/>
          <w:rtl/>
        </w:rPr>
        <w:t xml:space="preserve"> </w:t>
      </w:r>
      <w:r w:rsidRPr="003E2153">
        <w:rPr>
          <w:rFonts w:asciiTheme="minorBidi" w:hAnsiTheme="minorBidi" w:cs="Arial"/>
          <w:rtl/>
        </w:rPr>
        <w:t>الحماية</w:t>
      </w:r>
      <w:r w:rsidRPr="008D7EA9">
        <w:rPr>
          <w:rFonts w:asciiTheme="minorBidi" w:hAnsiTheme="minorBidi" w:cs="Arial"/>
          <w:rtl/>
        </w:rPr>
        <w:t xml:space="preserve"> </w:t>
      </w:r>
      <w:r w:rsidRPr="003E2153">
        <w:rPr>
          <w:rFonts w:asciiTheme="minorBidi" w:hAnsiTheme="minorBidi" w:cs="Arial"/>
          <w:rtl/>
        </w:rPr>
        <w:t>مقابل</w:t>
      </w:r>
      <w:r w:rsidRPr="008D7EA9">
        <w:rPr>
          <w:rFonts w:asciiTheme="minorBidi" w:hAnsiTheme="minorBidi" w:cs="Arial"/>
          <w:rtl/>
        </w:rPr>
        <w:t xml:space="preserve"> </w:t>
      </w:r>
      <w:r w:rsidRPr="003E2153">
        <w:rPr>
          <w:rFonts w:asciiTheme="minorBidi" w:hAnsiTheme="minorBidi" w:cs="Arial"/>
          <w:rtl/>
        </w:rPr>
        <w:t>التقلبات</w:t>
      </w:r>
      <w:r w:rsidRPr="008D7EA9">
        <w:rPr>
          <w:rFonts w:asciiTheme="minorBidi" w:hAnsiTheme="minorBidi" w:cs="Arial"/>
          <w:rtl/>
        </w:rPr>
        <w:t xml:space="preserve"> </w:t>
      </w:r>
      <w:r w:rsidRPr="003E2153">
        <w:rPr>
          <w:rFonts w:asciiTheme="minorBidi" w:hAnsiTheme="minorBidi" w:cs="Arial"/>
          <w:rtl/>
        </w:rPr>
        <w:t>الشديدة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أسعار</w:t>
      </w:r>
      <w:r w:rsidRPr="008D7EA9">
        <w:rPr>
          <w:rFonts w:asciiTheme="minorBidi" w:hAnsiTheme="minorBidi" w:cs="Arial"/>
          <w:rtl/>
        </w:rPr>
        <w:t xml:space="preserve"> </w:t>
      </w:r>
      <w:r w:rsidRPr="003E2153">
        <w:rPr>
          <w:rFonts w:asciiTheme="minorBidi" w:hAnsiTheme="minorBidi" w:cs="Arial"/>
          <w:rtl/>
        </w:rPr>
        <w:t>المستهلكين</w:t>
      </w:r>
      <w:r w:rsidRPr="008D7EA9">
        <w:rPr>
          <w:rFonts w:asciiTheme="minorBidi" w:hAnsiTheme="minorBidi" w:cs="Arial"/>
          <w:rtl/>
        </w:rPr>
        <w:t xml:space="preserve">. </w:t>
      </w:r>
    </w:p>
    <w:p w14:paraId="5928C633" w14:textId="77777777" w:rsidR="00270762" w:rsidRPr="008D7EA9" w:rsidRDefault="00270762" w:rsidP="008D7EA9">
      <w:pPr>
        <w:spacing w:line="340" w:lineRule="exact"/>
        <w:jc w:val="both"/>
        <w:rPr>
          <w:rFonts w:asciiTheme="minorBidi" w:hAnsiTheme="minorBidi" w:cs="Arial"/>
          <w:rtl/>
        </w:rPr>
      </w:pPr>
      <w:r w:rsidRPr="003E2153">
        <w:rPr>
          <w:rFonts w:asciiTheme="minorBidi" w:hAnsiTheme="minorBidi" w:cs="Arial"/>
          <w:rtl/>
        </w:rPr>
        <w:t>وتمضي</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قدمًا</w:t>
      </w:r>
      <w:r w:rsidRPr="008D7EA9">
        <w:rPr>
          <w:rFonts w:asciiTheme="minorBidi" w:hAnsiTheme="minorBidi" w:cs="Arial"/>
          <w:rtl/>
        </w:rPr>
        <w:t xml:space="preserve"> </w:t>
      </w:r>
      <w:r w:rsidRPr="003E2153">
        <w:rPr>
          <w:rFonts w:asciiTheme="minorBidi" w:hAnsiTheme="minorBidi" w:cs="Arial"/>
          <w:rtl/>
        </w:rPr>
        <w:t>أيضًا</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تطبيق</w:t>
      </w:r>
      <w:r w:rsidRPr="008D7EA9">
        <w:rPr>
          <w:rFonts w:asciiTheme="minorBidi" w:hAnsiTheme="minorBidi" w:cs="Arial"/>
          <w:rtl/>
        </w:rPr>
        <w:t xml:space="preserve"> </w:t>
      </w:r>
      <w:r w:rsidRPr="003E2153">
        <w:rPr>
          <w:rFonts w:asciiTheme="minorBidi" w:hAnsiTheme="minorBidi" w:cs="Arial"/>
          <w:rtl/>
        </w:rPr>
        <w:t>قانون</w:t>
      </w:r>
      <w:r w:rsidRPr="008D7EA9">
        <w:rPr>
          <w:rFonts w:asciiTheme="minorBidi" w:hAnsiTheme="minorBidi" w:cs="Arial"/>
          <w:rtl/>
        </w:rPr>
        <w:t xml:space="preserve"> </w:t>
      </w:r>
      <w:r w:rsidRPr="003E2153">
        <w:rPr>
          <w:rFonts w:asciiTheme="minorBidi" w:hAnsiTheme="minorBidi" w:cs="Arial"/>
          <w:rtl/>
        </w:rPr>
        <w:t>الكهرباء</w:t>
      </w:r>
      <w:r w:rsidRPr="008D7EA9">
        <w:rPr>
          <w:rFonts w:asciiTheme="minorBidi" w:hAnsiTheme="minorBidi" w:cs="Arial"/>
          <w:rtl/>
        </w:rPr>
        <w:t xml:space="preserve"> </w:t>
      </w:r>
      <w:r w:rsidRPr="003E2153">
        <w:rPr>
          <w:rFonts w:asciiTheme="minorBidi" w:hAnsiTheme="minorBidi" w:cs="Arial"/>
          <w:rtl/>
        </w:rPr>
        <w:t>لسنة</w:t>
      </w:r>
      <w:r w:rsidRPr="008D7EA9">
        <w:rPr>
          <w:rFonts w:asciiTheme="minorBidi" w:hAnsiTheme="minorBidi" w:cs="Arial"/>
          <w:rtl/>
        </w:rPr>
        <w:t xml:space="preserve"> 2015</w:t>
      </w:r>
      <w:r w:rsidRPr="003E2153">
        <w:rPr>
          <w:rFonts w:asciiTheme="minorBidi" w:hAnsiTheme="minorBidi" w:cs="Arial"/>
          <w:rtl/>
        </w:rPr>
        <w:t>،</w:t>
      </w:r>
      <w:r w:rsidRPr="008D7EA9">
        <w:rPr>
          <w:rFonts w:asciiTheme="minorBidi" w:hAnsiTheme="minorBidi" w:cs="Arial"/>
          <w:rtl/>
        </w:rPr>
        <w:t xml:space="preserve"> </w:t>
      </w:r>
      <w:r w:rsidRPr="003E2153">
        <w:rPr>
          <w:rFonts w:asciiTheme="minorBidi" w:hAnsiTheme="minorBidi" w:cs="Arial"/>
          <w:rtl/>
        </w:rPr>
        <w:t>وتنفيذ</w:t>
      </w:r>
      <w:r w:rsidRPr="008D7EA9">
        <w:rPr>
          <w:rFonts w:asciiTheme="minorBidi" w:hAnsiTheme="minorBidi" w:cs="Arial"/>
          <w:rtl/>
        </w:rPr>
        <w:t xml:space="preserve"> </w:t>
      </w:r>
      <w:r w:rsidRPr="003E2153">
        <w:rPr>
          <w:rFonts w:asciiTheme="minorBidi" w:hAnsiTheme="minorBidi" w:cs="Arial"/>
          <w:rtl/>
        </w:rPr>
        <w:t>الإجراءات</w:t>
      </w:r>
      <w:r w:rsidRPr="008D7EA9">
        <w:rPr>
          <w:rFonts w:asciiTheme="minorBidi" w:hAnsiTheme="minorBidi" w:cs="Arial"/>
          <w:rtl/>
        </w:rPr>
        <w:t xml:space="preserve"> </w:t>
      </w:r>
      <w:r w:rsidRPr="003E2153">
        <w:rPr>
          <w:rFonts w:asciiTheme="minorBidi" w:hAnsiTheme="minorBidi" w:cs="Arial"/>
          <w:rtl/>
        </w:rPr>
        <w:t>والتدابير</w:t>
      </w:r>
      <w:r w:rsidRPr="008D7EA9">
        <w:rPr>
          <w:rFonts w:asciiTheme="minorBidi" w:hAnsiTheme="minorBidi" w:cs="Arial"/>
          <w:rtl/>
        </w:rPr>
        <w:t xml:space="preserve"> </w:t>
      </w:r>
      <w:r w:rsidRPr="003E2153">
        <w:rPr>
          <w:rFonts w:asciiTheme="minorBidi" w:hAnsiTheme="minorBidi" w:cs="Arial"/>
          <w:rtl/>
        </w:rPr>
        <w:t>المهمة</w:t>
      </w:r>
      <w:r w:rsidRPr="008D7EA9">
        <w:rPr>
          <w:rFonts w:asciiTheme="minorBidi" w:hAnsiTheme="minorBidi" w:cs="Arial"/>
          <w:rtl/>
        </w:rPr>
        <w:t xml:space="preserve"> </w:t>
      </w:r>
      <w:r w:rsidRPr="003E2153">
        <w:rPr>
          <w:rFonts w:asciiTheme="minorBidi" w:hAnsiTheme="minorBidi" w:cs="Arial"/>
          <w:rtl/>
        </w:rPr>
        <w:t>لتشجيع</w:t>
      </w:r>
      <w:r w:rsidRPr="008D7EA9">
        <w:rPr>
          <w:rFonts w:asciiTheme="minorBidi" w:hAnsiTheme="minorBidi" w:cs="Arial"/>
          <w:rtl/>
        </w:rPr>
        <w:t xml:space="preserve"> </w:t>
      </w:r>
      <w:r w:rsidRPr="003E2153">
        <w:rPr>
          <w:rFonts w:asciiTheme="minorBidi" w:hAnsiTheme="minorBidi" w:cs="Arial"/>
          <w:rtl/>
        </w:rPr>
        <w:t>الشفافية</w:t>
      </w:r>
      <w:r w:rsidRPr="008D7EA9">
        <w:rPr>
          <w:rFonts w:asciiTheme="minorBidi" w:hAnsiTheme="minorBidi" w:cs="Arial"/>
          <w:rtl/>
        </w:rPr>
        <w:t xml:space="preserve"> </w:t>
      </w:r>
      <w:r w:rsidRPr="003E2153">
        <w:rPr>
          <w:rFonts w:asciiTheme="minorBidi" w:hAnsiTheme="minorBidi" w:cs="Arial"/>
          <w:rtl/>
        </w:rPr>
        <w:t>والمساءلة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قطاع</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سبيل</w:t>
      </w:r>
      <w:r w:rsidRPr="008D7EA9">
        <w:rPr>
          <w:rFonts w:asciiTheme="minorBidi" w:hAnsiTheme="minorBidi" w:cs="Arial"/>
          <w:rtl/>
        </w:rPr>
        <w:t xml:space="preserve"> </w:t>
      </w:r>
      <w:r w:rsidRPr="003E2153">
        <w:rPr>
          <w:rFonts w:asciiTheme="minorBidi" w:hAnsiTheme="minorBidi" w:cs="Arial"/>
          <w:rtl/>
        </w:rPr>
        <w:t>المثال،</w:t>
      </w:r>
      <w:r w:rsidRPr="008D7EA9">
        <w:rPr>
          <w:rFonts w:asciiTheme="minorBidi" w:hAnsiTheme="minorBidi" w:cs="Arial"/>
          <w:rtl/>
        </w:rPr>
        <w:t xml:space="preserve"> </w:t>
      </w:r>
      <w:r w:rsidRPr="003E2153">
        <w:rPr>
          <w:rFonts w:asciiTheme="minorBidi" w:hAnsiTheme="minorBidi" w:cs="Arial"/>
          <w:rtl/>
        </w:rPr>
        <w:t>أصدر</w:t>
      </w:r>
      <w:r w:rsidRPr="008D7EA9">
        <w:rPr>
          <w:rFonts w:asciiTheme="minorBidi" w:hAnsiTheme="minorBidi" w:cs="Arial"/>
          <w:rtl/>
        </w:rPr>
        <w:t xml:space="preserve"> </w:t>
      </w:r>
      <w:r w:rsidRPr="003E2153">
        <w:rPr>
          <w:rFonts w:asciiTheme="minorBidi" w:hAnsiTheme="minorBidi" w:cs="Arial"/>
          <w:rtl/>
        </w:rPr>
        <w:t>جهاز</w:t>
      </w:r>
      <w:r w:rsidRPr="008D7EA9">
        <w:rPr>
          <w:rFonts w:asciiTheme="minorBidi" w:hAnsiTheme="minorBidi" w:cs="Arial"/>
          <w:rtl/>
        </w:rPr>
        <w:t xml:space="preserve"> </w:t>
      </w:r>
      <w:r w:rsidRPr="003E2153">
        <w:rPr>
          <w:rFonts w:asciiTheme="minorBidi" w:hAnsiTheme="minorBidi" w:cs="Arial"/>
          <w:rtl/>
        </w:rPr>
        <w:t>تنظيم</w:t>
      </w:r>
      <w:r w:rsidRPr="008D7EA9">
        <w:rPr>
          <w:rFonts w:asciiTheme="minorBidi" w:hAnsiTheme="minorBidi" w:cs="Arial"/>
          <w:rtl/>
        </w:rPr>
        <w:t xml:space="preserve"> </w:t>
      </w:r>
      <w:r w:rsidRPr="003E2153">
        <w:rPr>
          <w:rFonts w:asciiTheme="minorBidi" w:hAnsiTheme="minorBidi" w:cs="Arial"/>
          <w:rtl/>
        </w:rPr>
        <w:t>مرفق</w:t>
      </w:r>
      <w:r w:rsidRPr="008D7EA9">
        <w:rPr>
          <w:rFonts w:asciiTheme="minorBidi" w:hAnsiTheme="minorBidi" w:cs="Arial"/>
          <w:rtl/>
        </w:rPr>
        <w:t xml:space="preserve"> </w:t>
      </w:r>
      <w:r w:rsidRPr="003E2153">
        <w:rPr>
          <w:rFonts w:asciiTheme="minorBidi" w:hAnsiTheme="minorBidi" w:cs="Arial"/>
          <w:rtl/>
        </w:rPr>
        <w:t>الكهرباء</w:t>
      </w:r>
      <w:r w:rsidRPr="008D7EA9">
        <w:rPr>
          <w:rFonts w:asciiTheme="minorBidi" w:hAnsiTheme="minorBidi" w:cs="Arial"/>
          <w:rtl/>
        </w:rPr>
        <w:t xml:space="preserve"> </w:t>
      </w:r>
      <w:r w:rsidRPr="003E2153">
        <w:rPr>
          <w:rFonts w:asciiTheme="minorBidi" w:hAnsiTheme="minorBidi" w:cs="Arial"/>
          <w:rtl/>
        </w:rPr>
        <w:t>وحماية</w:t>
      </w:r>
      <w:r w:rsidRPr="008D7EA9">
        <w:rPr>
          <w:rFonts w:asciiTheme="minorBidi" w:hAnsiTheme="minorBidi" w:cs="Arial"/>
          <w:rtl/>
        </w:rPr>
        <w:t xml:space="preserve"> </w:t>
      </w:r>
      <w:r w:rsidRPr="003E2153">
        <w:rPr>
          <w:rFonts w:asciiTheme="minorBidi" w:hAnsiTheme="minorBidi" w:cs="Arial"/>
          <w:rtl/>
        </w:rPr>
        <w:t>المستهلك</w:t>
      </w:r>
      <w:r w:rsidRPr="008D7EA9">
        <w:rPr>
          <w:rFonts w:asciiTheme="minorBidi" w:hAnsiTheme="minorBidi" w:cs="Arial"/>
          <w:rtl/>
        </w:rPr>
        <w:t xml:space="preserve"> </w:t>
      </w:r>
      <w:r w:rsidRPr="003E2153">
        <w:rPr>
          <w:rFonts w:asciiTheme="minorBidi" w:hAnsiTheme="minorBidi" w:cs="Arial"/>
          <w:rtl/>
        </w:rPr>
        <w:t>ضوابط</w:t>
      </w:r>
      <w:r w:rsidRPr="008D7EA9">
        <w:rPr>
          <w:rFonts w:asciiTheme="minorBidi" w:hAnsiTheme="minorBidi" w:cs="Arial"/>
          <w:rtl/>
        </w:rPr>
        <w:t xml:space="preserve"> </w:t>
      </w:r>
      <w:r w:rsidRPr="003E2153">
        <w:rPr>
          <w:rFonts w:asciiTheme="minorBidi" w:hAnsiTheme="minorBidi" w:cs="Arial"/>
          <w:rtl/>
        </w:rPr>
        <w:t>جديدة</w:t>
      </w:r>
      <w:r w:rsidRPr="008D7EA9">
        <w:rPr>
          <w:rFonts w:asciiTheme="minorBidi" w:hAnsiTheme="minorBidi" w:cs="Arial"/>
          <w:rtl/>
        </w:rPr>
        <w:t xml:space="preserve"> </w:t>
      </w:r>
      <w:r w:rsidRPr="003E2153">
        <w:rPr>
          <w:rFonts w:asciiTheme="minorBidi" w:hAnsiTheme="minorBidi" w:cs="Arial"/>
          <w:rtl/>
        </w:rPr>
        <w:t>خاصة</w:t>
      </w:r>
      <w:r w:rsidRPr="008D7EA9">
        <w:rPr>
          <w:rFonts w:asciiTheme="minorBidi" w:hAnsiTheme="minorBidi" w:cs="Arial"/>
          <w:rtl/>
        </w:rPr>
        <w:t xml:space="preserve"> </w:t>
      </w:r>
      <w:r w:rsidRPr="003E2153">
        <w:rPr>
          <w:rFonts w:asciiTheme="minorBidi" w:hAnsiTheme="minorBidi" w:cs="Arial"/>
          <w:rtl/>
        </w:rPr>
        <w:t>بجلسات</w:t>
      </w:r>
      <w:r w:rsidRPr="008D7EA9">
        <w:rPr>
          <w:rFonts w:asciiTheme="minorBidi" w:hAnsiTheme="minorBidi" w:cs="Arial"/>
          <w:rtl/>
        </w:rPr>
        <w:t xml:space="preserve"> </w:t>
      </w:r>
      <w:r w:rsidRPr="003E2153">
        <w:rPr>
          <w:rFonts w:asciiTheme="minorBidi" w:hAnsiTheme="minorBidi" w:cs="Arial"/>
          <w:rtl/>
        </w:rPr>
        <w:t>الاستماع</w:t>
      </w:r>
      <w:r w:rsidRPr="008D7EA9">
        <w:rPr>
          <w:rFonts w:asciiTheme="minorBidi" w:hAnsiTheme="minorBidi" w:cs="Arial"/>
          <w:rtl/>
        </w:rPr>
        <w:t xml:space="preserve"> </w:t>
      </w:r>
      <w:r w:rsidRPr="003E2153">
        <w:rPr>
          <w:rFonts w:asciiTheme="minorBidi" w:hAnsiTheme="minorBidi" w:cs="Arial"/>
          <w:rtl/>
        </w:rPr>
        <w:t>للجمهور</w:t>
      </w:r>
      <w:r w:rsidRPr="008D7EA9">
        <w:rPr>
          <w:rFonts w:asciiTheme="minorBidi" w:hAnsiTheme="minorBidi" w:cs="Arial"/>
          <w:rtl/>
        </w:rPr>
        <w:t xml:space="preserve"> </w:t>
      </w:r>
      <w:r w:rsidRPr="003E2153">
        <w:rPr>
          <w:rFonts w:asciiTheme="minorBidi" w:hAnsiTheme="minorBidi" w:cs="Arial"/>
          <w:rtl/>
        </w:rPr>
        <w:t>لإتاحة</w:t>
      </w:r>
      <w:r w:rsidRPr="008D7EA9">
        <w:rPr>
          <w:rFonts w:asciiTheme="minorBidi" w:hAnsiTheme="minorBidi" w:cs="Arial"/>
          <w:rtl/>
        </w:rPr>
        <w:t xml:space="preserve"> </w:t>
      </w:r>
      <w:r w:rsidRPr="003E2153">
        <w:rPr>
          <w:rFonts w:asciiTheme="minorBidi" w:hAnsiTheme="minorBidi" w:cs="Arial"/>
          <w:rtl/>
        </w:rPr>
        <w:t>قناة</w:t>
      </w:r>
      <w:r w:rsidRPr="008D7EA9">
        <w:rPr>
          <w:rFonts w:asciiTheme="minorBidi" w:hAnsiTheme="minorBidi" w:cs="Arial"/>
          <w:rtl/>
        </w:rPr>
        <w:t xml:space="preserve"> </w:t>
      </w:r>
      <w:r w:rsidRPr="003E2153">
        <w:rPr>
          <w:rFonts w:asciiTheme="minorBidi" w:hAnsiTheme="minorBidi" w:cs="Arial"/>
          <w:rtl/>
        </w:rPr>
        <w:t>للمشاركة</w:t>
      </w:r>
      <w:r w:rsidRPr="008D7EA9">
        <w:rPr>
          <w:rFonts w:asciiTheme="minorBidi" w:hAnsiTheme="minorBidi" w:cs="Arial"/>
          <w:rtl/>
        </w:rPr>
        <w:t xml:space="preserve"> </w:t>
      </w:r>
      <w:r w:rsidRPr="003E2153">
        <w:rPr>
          <w:rFonts w:asciiTheme="minorBidi" w:hAnsiTheme="minorBidi" w:cs="Arial"/>
          <w:rtl/>
        </w:rPr>
        <w:t>وتقديم</w:t>
      </w:r>
      <w:r w:rsidRPr="008D7EA9">
        <w:rPr>
          <w:rFonts w:asciiTheme="minorBidi" w:hAnsiTheme="minorBidi" w:cs="Arial"/>
          <w:rtl/>
        </w:rPr>
        <w:t xml:space="preserve"> </w:t>
      </w:r>
      <w:r w:rsidRPr="003E2153">
        <w:rPr>
          <w:rFonts w:asciiTheme="minorBidi" w:hAnsiTheme="minorBidi" w:cs="Arial"/>
          <w:rtl/>
        </w:rPr>
        <w:t>الآراء</w:t>
      </w:r>
      <w:r w:rsidRPr="008D7EA9">
        <w:rPr>
          <w:rFonts w:asciiTheme="minorBidi" w:hAnsiTheme="minorBidi" w:cs="Arial"/>
          <w:rtl/>
        </w:rPr>
        <w:t xml:space="preserve"> </w:t>
      </w:r>
      <w:r w:rsidRPr="003E2153">
        <w:rPr>
          <w:rFonts w:asciiTheme="minorBidi" w:hAnsiTheme="minorBidi" w:cs="Arial"/>
          <w:rtl/>
        </w:rPr>
        <w:t>التقييمية</w:t>
      </w:r>
      <w:r w:rsidRPr="008D7EA9">
        <w:rPr>
          <w:rFonts w:asciiTheme="minorBidi" w:hAnsiTheme="minorBidi" w:cs="Arial"/>
          <w:rtl/>
        </w:rPr>
        <w:t xml:space="preserve"> </w:t>
      </w:r>
      <w:r w:rsidRPr="003E2153">
        <w:rPr>
          <w:rFonts w:asciiTheme="minorBidi" w:hAnsiTheme="minorBidi" w:cs="Arial"/>
          <w:rtl/>
        </w:rPr>
        <w:t>والملاحظات</w:t>
      </w:r>
      <w:r w:rsidRPr="008D7EA9">
        <w:rPr>
          <w:rFonts w:asciiTheme="minorBidi" w:hAnsiTheme="minorBidi" w:cs="Arial"/>
          <w:rtl/>
        </w:rPr>
        <w:t xml:space="preserve"> </w:t>
      </w:r>
      <w:r w:rsidRPr="003E2153">
        <w:rPr>
          <w:rFonts w:asciiTheme="minorBidi" w:hAnsiTheme="minorBidi" w:cs="Arial"/>
          <w:rtl/>
        </w:rPr>
        <w:t>قبل</w:t>
      </w:r>
      <w:r w:rsidRPr="008D7EA9">
        <w:rPr>
          <w:rFonts w:asciiTheme="minorBidi" w:hAnsiTheme="minorBidi" w:cs="Arial"/>
          <w:rtl/>
        </w:rPr>
        <w:t xml:space="preserve"> </w:t>
      </w:r>
      <w:r w:rsidRPr="003E2153">
        <w:rPr>
          <w:rFonts w:asciiTheme="minorBidi" w:hAnsiTheme="minorBidi" w:cs="Arial"/>
          <w:rtl/>
        </w:rPr>
        <w:t>اتخاذ</w:t>
      </w:r>
      <w:r w:rsidRPr="008D7EA9">
        <w:rPr>
          <w:rFonts w:asciiTheme="minorBidi" w:hAnsiTheme="minorBidi" w:cs="Arial"/>
          <w:rtl/>
        </w:rPr>
        <w:t xml:space="preserve"> </w:t>
      </w:r>
      <w:r w:rsidRPr="003E2153">
        <w:rPr>
          <w:rFonts w:asciiTheme="minorBidi" w:hAnsiTheme="minorBidi" w:cs="Arial"/>
          <w:rtl/>
        </w:rPr>
        <w:t>أي</w:t>
      </w:r>
      <w:r w:rsidRPr="008D7EA9">
        <w:rPr>
          <w:rFonts w:asciiTheme="minorBidi" w:hAnsiTheme="minorBidi" w:cs="Arial"/>
          <w:rtl/>
        </w:rPr>
        <w:t xml:space="preserve"> </w:t>
      </w:r>
      <w:r w:rsidRPr="003E2153">
        <w:rPr>
          <w:rFonts w:asciiTheme="minorBidi" w:hAnsiTheme="minorBidi" w:cs="Arial"/>
          <w:rtl/>
        </w:rPr>
        <w:t>قرارات</w:t>
      </w:r>
      <w:r w:rsidRPr="008D7EA9">
        <w:rPr>
          <w:rFonts w:asciiTheme="minorBidi" w:hAnsiTheme="minorBidi" w:cs="Arial"/>
          <w:rtl/>
        </w:rPr>
        <w:t xml:space="preserve"> </w:t>
      </w:r>
      <w:r w:rsidRPr="003E2153">
        <w:rPr>
          <w:rFonts w:asciiTheme="minorBidi" w:hAnsiTheme="minorBidi" w:cs="Arial"/>
          <w:rtl/>
        </w:rPr>
        <w:t>تنظيمية</w:t>
      </w:r>
      <w:r w:rsidRPr="008D7EA9">
        <w:rPr>
          <w:rFonts w:asciiTheme="minorBidi" w:hAnsiTheme="minorBidi" w:cs="Arial"/>
          <w:rtl/>
        </w:rPr>
        <w:t xml:space="preserve"> </w:t>
      </w:r>
      <w:r w:rsidRPr="003E2153">
        <w:rPr>
          <w:rFonts w:asciiTheme="minorBidi" w:hAnsiTheme="minorBidi" w:cs="Arial"/>
          <w:rtl/>
        </w:rPr>
        <w:t>كبرى</w:t>
      </w:r>
      <w:r w:rsidRPr="008D7EA9">
        <w:rPr>
          <w:rFonts w:asciiTheme="minorBidi" w:hAnsiTheme="minorBidi" w:cs="Arial"/>
          <w:rtl/>
        </w:rPr>
        <w:t xml:space="preserve"> </w:t>
      </w:r>
      <w:r w:rsidRPr="003E2153">
        <w:rPr>
          <w:rFonts w:asciiTheme="minorBidi" w:hAnsiTheme="minorBidi" w:cs="Arial"/>
          <w:rtl/>
        </w:rPr>
        <w:t>بشأن</w:t>
      </w:r>
      <w:r w:rsidRPr="008D7EA9">
        <w:rPr>
          <w:rFonts w:asciiTheme="minorBidi" w:hAnsiTheme="minorBidi" w:cs="Arial"/>
          <w:rtl/>
        </w:rPr>
        <w:t xml:space="preserve"> </w:t>
      </w:r>
      <w:r w:rsidRPr="003E2153">
        <w:rPr>
          <w:rFonts w:asciiTheme="minorBidi" w:hAnsiTheme="minorBidi" w:cs="Arial"/>
          <w:rtl/>
        </w:rPr>
        <w:t>التعرفة</w:t>
      </w:r>
      <w:r w:rsidRPr="008D7EA9">
        <w:rPr>
          <w:rFonts w:asciiTheme="minorBidi" w:hAnsiTheme="minorBidi" w:cs="Arial"/>
          <w:rtl/>
        </w:rPr>
        <w:t xml:space="preserve"> </w:t>
      </w:r>
      <w:r w:rsidRPr="003E2153">
        <w:rPr>
          <w:rFonts w:asciiTheme="minorBidi" w:hAnsiTheme="minorBidi" w:cs="Arial"/>
          <w:rtl/>
        </w:rPr>
        <w:t>والتراخيص</w:t>
      </w:r>
      <w:r w:rsidRPr="008D7EA9">
        <w:rPr>
          <w:rFonts w:asciiTheme="minorBidi" w:hAnsiTheme="minorBidi" w:cs="Arial"/>
          <w:rtl/>
        </w:rPr>
        <w:t xml:space="preserve">. </w:t>
      </w:r>
      <w:r w:rsidRPr="003E2153">
        <w:rPr>
          <w:rFonts w:asciiTheme="minorBidi" w:hAnsiTheme="minorBidi" w:cs="Arial"/>
          <w:rtl/>
        </w:rPr>
        <w:t>ومع</w:t>
      </w:r>
      <w:r w:rsidRPr="008D7EA9">
        <w:rPr>
          <w:rFonts w:asciiTheme="minorBidi" w:hAnsiTheme="minorBidi" w:cs="Arial"/>
          <w:rtl/>
        </w:rPr>
        <w:t xml:space="preserve"> </w:t>
      </w:r>
      <w:r w:rsidRPr="003E2153">
        <w:rPr>
          <w:rFonts w:asciiTheme="minorBidi" w:hAnsiTheme="minorBidi" w:cs="Arial"/>
          <w:rtl/>
        </w:rPr>
        <w:t>قيام</w:t>
      </w:r>
      <w:r w:rsidRPr="008D7EA9">
        <w:rPr>
          <w:rFonts w:asciiTheme="minorBidi" w:hAnsiTheme="minorBidi" w:cs="Arial"/>
          <w:rtl/>
        </w:rPr>
        <w:t xml:space="preserve"> </w:t>
      </w:r>
      <w:r w:rsidRPr="003E2153">
        <w:rPr>
          <w:rFonts w:asciiTheme="minorBidi" w:hAnsiTheme="minorBidi" w:cs="Arial"/>
          <w:rtl/>
        </w:rPr>
        <w:t>قطاع</w:t>
      </w:r>
      <w:r w:rsidRPr="008D7EA9">
        <w:rPr>
          <w:rFonts w:asciiTheme="minorBidi" w:hAnsiTheme="minorBidi" w:cs="Arial"/>
          <w:rtl/>
        </w:rPr>
        <w:t xml:space="preserve"> </w:t>
      </w:r>
      <w:r w:rsidRPr="003E2153">
        <w:rPr>
          <w:rFonts w:asciiTheme="minorBidi" w:hAnsiTheme="minorBidi" w:cs="Arial"/>
          <w:rtl/>
        </w:rPr>
        <w:t>البترول</w:t>
      </w:r>
      <w:r w:rsidRPr="008D7EA9">
        <w:rPr>
          <w:rFonts w:asciiTheme="minorBidi" w:hAnsiTheme="minorBidi" w:cs="Arial"/>
          <w:rtl/>
        </w:rPr>
        <w:t xml:space="preserve"> </w:t>
      </w:r>
      <w:r w:rsidRPr="003E2153">
        <w:rPr>
          <w:rFonts w:asciiTheme="minorBidi" w:hAnsiTheme="minorBidi" w:cs="Arial"/>
          <w:rtl/>
        </w:rPr>
        <w:t>بتطبيق</w:t>
      </w:r>
      <w:r w:rsidRPr="008D7EA9">
        <w:rPr>
          <w:rFonts w:asciiTheme="minorBidi" w:hAnsiTheme="minorBidi" w:cs="Arial"/>
          <w:rtl/>
        </w:rPr>
        <w:t xml:space="preserve"> </w:t>
      </w:r>
      <w:r w:rsidRPr="003E2153">
        <w:rPr>
          <w:rFonts w:asciiTheme="minorBidi" w:hAnsiTheme="minorBidi" w:cs="Arial"/>
          <w:rtl/>
        </w:rPr>
        <w:t>إصلاحات</w:t>
      </w:r>
      <w:r w:rsidRPr="008D7EA9">
        <w:rPr>
          <w:rFonts w:asciiTheme="minorBidi" w:hAnsiTheme="minorBidi" w:cs="Arial"/>
          <w:rtl/>
        </w:rPr>
        <w:t xml:space="preserve"> </w:t>
      </w:r>
      <w:r w:rsidRPr="003E2153">
        <w:rPr>
          <w:rFonts w:asciiTheme="minorBidi" w:hAnsiTheme="minorBidi" w:cs="Arial"/>
          <w:rtl/>
        </w:rPr>
        <w:t>كبرى</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سوق</w:t>
      </w:r>
      <w:r w:rsidRPr="008D7EA9">
        <w:rPr>
          <w:rFonts w:asciiTheme="minorBidi" w:hAnsiTheme="minorBidi" w:cs="Arial"/>
          <w:rtl/>
        </w:rPr>
        <w:t xml:space="preserve"> </w:t>
      </w:r>
      <w:r w:rsidRPr="003E2153">
        <w:rPr>
          <w:rFonts w:asciiTheme="minorBidi" w:hAnsiTheme="minorBidi" w:cs="Arial"/>
          <w:rtl/>
        </w:rPr>
        <w:t>الغاز</w:t>
      </w:r>
      <w:r w:rsidRPr="008D7EA9">
        <w:rPr>
          <w:rFonts w:asciiTheme="minorBidi" w:hAnsiTheme="minorBidi" w:cs="Arial"/>
          <w:rtl/>
        </w:rPr>
        <w:t xml:space="preserve"> </w:t>
      </w:r>
      <w:r w:rsidRPr="003E2153">
        <w:rPr>
          <w:rFonts w:asciiTheme="minorBidi" w:hAnsiTheme="minorBidi" w:cs="Arial"/>
          <w:rtl/>
        </w:rPr>
        <w:t>الطبيعي،</w:t>
      </w:r>
      <w:r w:rsidRPr="008D7EA9">
        <w:rPr>
          <w:rFonts w:asciiTheme="minorBidi" w:hAnsiTheme="minorBidi" w:cs="Arial"/>
          <w:rtl/>
        </w:rPr>
        <w:t xml:space="preserve"> </w:t>
      </w:r>
      <w:r w:rsidRPr="003E2153">
        <w:rPr>
          <w:rFonts w:asciiTheme="minorBidi" w:hAnsiTheme="minorBidi" w:cs="Arial"/>
          <w:rtl/>
        </w:rPr>
        <w:t>يجري</w:t>
      </w:r>
      <w:r w:rsidRPr="008D7EA9">
        <w:rPr>
          <w:rFonts w:asciiTheme="minorBidi" w:hAnsiTheme="minorBidi" w:cs="Arial"/>
          <w:rtl/>
        </w:rPr>
        <w:t xml:space="preserve"> </w:t>
      </w:r>
      <w:r w:rsidRPr="003E2153">
        <w:rPr>
          <w:rFonts w:asciiTheme="minorBidi" w:hAnsiTheme="minorBidi" w:cs="Arial"/>
          <w:rtl/>
        </w:rPr>
        <w:t>حاليًا</w:t>
      </w:r>
      <w:r w:rsidRPr="008D7EA9">
        <w:rPr>
          <w:rFonts w:asciiTheme="minorBidi" w:hAnsiTheme="minorBidi" w:cs="Arial"/>
          <w:rtl/>
        </w:rPr>
        <w:t xml:space="preserve"> </w:t>
      </w:r>
      <w:r w:rsidRPr="003E2153">
        <w:rPr>
          <w:rFonts w:asciiTheme="minorBidi" w:hAnsiTheme="minorBidi" w:cs="Arial"/>
          <w:rtl/>
        </w:rPr>
        <w:t>بذل</w:t>
      </w:r>
      <w:r w:rsidRPr="008D7EA9">
        <w:rPr>
          <w:rFonts w:asciiTheme="minorBidi" w:hAnsiTheme="minorBidi" w:cs="Arial"/>
          <w:rtl/>
        </w:rPr>
        <w:t xml:space="preserve"> </w:t>
      </w:r>
      <w:r w:rsidRPr="003E2153">
        <w:rPr>
          <w:rFonts w:asciiTheme="minorBidi" w:hAnsiTheme="minorBidi" w:cs="Arial"/>
          <w:rtl/>
        </w:rPr>
        <w:t>جهود</w:t>
      </w:r>
      <w:r w:rsidRPr="008D7EA9">
        <w:rPr>
          <w:rFonts w:asciiTheme="minorBidi" w:hAnsiTheme="minorBidi" w:cs="Arial"/>
          <w:rtl/>
        </w:rPr>
        <w:t xml:space="preserve"> </w:t>
      </w:r>
      <w:r w:rsidRPr="003E2153">
        <w:rPr>
          <w:rFonts w:asciiTheme="minorBidi" w:hAnsiTheme="minorBidi" w:cs="Arial"/>
          <w:rtl/>
        </w:rPr>
        <w:t>موازية</w:t>
      </w:r>
      <w:r w:rsidRPr="008D7EA9">
        <w:rPr>
          <w:rFonts w:asciiTheme="minorBidi" w:hAnsiTheme="minorBidi" w:cs="Arial"/>
          <w:rtl/>
        </w:rPr>
        <w:t xml:space="preserve"> </w:t>
      </w:r>
      <w:r w:rsidRPr="003E2153">
        <w:rPr>
          <w:rFonts w:asciiTheme="minorBidi" w:hAnsiTheme="minorBidi" w:cs="Arial"/>
          <w:rtl/>
        </w:rPr>
        <w:t>لتحديث</w:t>
      </w:r>
      <w:r w:rsidRPr="008D7EA9">
        <w:rPr>
          <w:rFonts w:asciiTheme="minorBidi" w:hAnsiTheme="minorBidi" w:cs="Arial"/>
          <w:rtl/>
        </w:rPr>
        <w:t xml:space="preserve"> </w:t>
      </w:r>
      <w:r w:rsidRPr="003E2153">
        <w:rPr>
          <w:rFonts w:asciiTheme="minorBidi" w:hAnsiTheme="minorBidi" w:cs="Arial"/>
          <w:rtl/>
        </w:rPr>
        <w:t>إدارة</w:t>
      </w:r>
      <w:r w:rsidRPr="008D7EA9">
        <w:rPr>
          <w:rFonts w:asciiTheme="minorBidi" w:hAnsiTheme="minorBidi" w:cs="Arial"/>
          <w:rtl/>
        </w:rPr>
        <w:t xml:space="preserve"> </w:t>
      </w:r>
      <w:r w:rsidRPr="003E2153">
        <w:rPr>
          <w:rFonts w:asciiTheme="minorBidi" w:hAnsiTheme="minorBidi" w:cs="Arial"/>
          <w:rtl/>
        </w:rPr>
        <w:t>وحوكمة</w:t>
      </w:r>
      <w:r w:rsidRPr="008D7EA9">
        <w:rPr>
          <w:rFonts w:asciiTheme="minorBidi" w:hAnsiTheme="minorBidi" w:cs="Arial"/>
          <w:rtl/>
        </w:rPr>
        <w:t xml:space="preserve"> </w:t>
      </w:r>
      <w:r w:rsidRPr="003E2153">
        <w:rPr>
          <w:rFonts w:asciiTheme="minorBidi" w:hAnsiTheme="minorBidi" w:cs="Arial"/>
          <w:rtl/>
        </w:rPr>
        <w:t>هذا</w:t>
      </w:r>
      <w:r w:rsidRPr="008D7EA9">
        <w:rPr>
          <w:rFonts w:asciiTheme="minorBidi" w:hAnsiTheme="minorBidi" w:cs="Arial"/>
          <w:rtl/>
        </w:rPr>
        <w:t xml:space="preserve"> </w:t>
      </w:r>
      <w:r w:rsidRPr="003E2153">
        <w:rPr>
          <w:rFonts w:asciiTheme="minorBidi" w:hAnsiTheme="minorBidi" w:cs="Arial"/>
          <w:rtl/>
        </w:rPr>
        <w:t>القطاع</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خلال</w:t>
      </w:r>
      <w:r w:rsidRPr="008D7EA9">
        <w:rPr>
          <w:rFonts w:asciiTheme="minorBidi" w:hAnsiTheme="minorBidi" w:cs="Arial"/>
          <w:rtl/>
        </w:rPr>
        <w:t xml:space="preserve"> </w:t>
      </w:r>
      <w:r w:rsidRPr="003E2153">
        <w:rPr>
          <w:rFonts w:asciiTheme="minorBidi" w:hAnsiTheme="minorBidi" w:cs="Arial"/>
          <w:rtl/>
        </w:rPr>
        <w:t>إيجاد</w:t>
      </w:r>
      <w:r w:rsidRPr="008D7EA9">
        <w:rPr>
          <w:rFonts w:asciiTheme="minorBidi" w:hAnsiTheme="minorBidi" w:cs="Arial"/>
          <w:rtl/>
        </w:rPr>
        <w:t xml:space="preserve"> </w:t>
      </w:r>
      <w:r w:rsidRPr="003E2153">
        <w:rPr>
          <w:rFonts w:asciiTheme="minorBidi" w:hAnsiTheme="minorBidi" w:cs="Arial"/>
          <w:rtl/>
        </w:rPr>
        <w:t>كيانات</w:t>
      </w:r>
      <w:r w:rsidRPr="008D7EA9">
        <w:rPr>
          <w:rFonts w:asciiTheme="minorBidi" w:hAnsiTheme="minorBidi" w:cs="Arial"/>
          <w:rtl/>
        </w:rPr>
        <w:t xml:space="preserve"> </w:t>
      </w:r>
      <w:r w:rsidRPr="003E2153">
        <w:rPr>
          <w:rFonts w:asciiTheme="minorBidi" w:hAnsiTheme="minorBidi" w:cs="Arial"/>
          <w:rtl/>
        </w:rPr>
        <w:t>منفصلة</w:t>
      </w:r>
      <w:r w:rsidRPr="008D7EA9">
        <w:rPr>
          <w:rFonts w:asciiTheme="minorBidi" w:hAnsiTheme="minorBidi" w:cs="Arial"/>
          <w:rtl/>
        </w:rPr>
        <w:t xml:space="preserve"> </w:t>
      </w:r>
      <w:r w:rsidRPr="003E2153">
        <w:rPr>
          <w:rFonts w:asciiTheme="minorBidi" w:hAnsiTheme="minorBidi" w:cs="Arial"/>
          <w:rtl/>
        </w:rPr>
        <w:t>ومركزة</w:t>
      </w:r>
      <w:r w:rsidRPr="008D7EA9">
        <w:rPr>
          <w:rFonts w:asciiTheme="minorBidi" w:hAnsiTheme="minorBidi" w:cs="Arial"/>
          <w:rtl/>
        </w:rPr>
        <w:t xml:space="preserve"> </w:t>
      </w:r>
      <w:r w:rsidRPr="003E2153">
        <w:rPr>
          <w:rFonts w:asciiTheme="minorBidi" w:hAnsiTheme="minorBidi" w:cs="Arial"/>
          <w:rtl/>
        </w:rPr>
        <w:t>لضمان</w:t>
      </w:r>
      <w:r w:rsidRPr="008D7EA9">
        <w:rPr>
          <w:rFonts w:asciiTheme="minorBidi" w:hAnsiTheme="minorBidi" w:cs="Arial"/>
          <w:rtl/>
        </w:rPr>
        <w:t xml:space="preserve"> </w:t>
      </w:r>
      <w:r w:rsidRPr="003E2153">
        <w:rPr>
          <w:rFonts w:asciiTheme="minorBidi" w:hAnsiTheme="minorBidi" w:cs="Arial"/>
          <w:rtl/>
        </w:rPr>
        <w:t>تحديد</w:t>
      </w:r>
      <w:r w:rsidRPr="008D7EA9">
        <w:rPr>
          <w:rFonts w:asciiTheme="minorBidi" w:hAnsiTheme="minorBidi" w:cs="Arial"/>
          <w:rtl/>
        </w:rPr>
        <w:t xml:space="preserve"> </w:t>
      </w:r>
      <w:r w:rsidRPr="003E2153">
        <w:rPr>
          <w:rFonts w:asciiTheme="minorBidi" w:hAnsiTheme="minorBidi" w:cs="Arial"/>
          <w:rtl/>
        </w:rPr>
        <w:t>الأدوار</w:t>
      </w:r>
      <w:r w:rsidRPr="008D7EA9">
        <w:rPr>
          <w:rFonts w:asciiTheme="minorBidi" w:hAnsiTheme="minorBidi" w:cs="Arial"/>
          <w:rtl/>
        </w:rPr>
        <w:t xml:space="preserve"> </w:t>
      </w:r>
      <w:r w:rsidRPr="003E2153">
        <w:rPr>
          <w:rFonts w:asciiTheme="minorBidi" w:hAnsiTheme="minorBidi" w:cs="Arial"/>
          <w:rtl/>
        </w:rPr>
        <w:t>والمسؤوليات</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نحو</w:t>
      </w:r>
      <w:r w:rsidRPr="008D7EA9">
        <w:rPr>
          <w:rFonts w:asciiTheme="minorBidi" w:hAnsiTheme="minorBidi" w:cs="Arial"/>
          <w:rtl/>
        </w:rPr>
        <w:t xml:space="preserve"> </w:t>
      </w:r>
      <w:r w:rsidRPr="003E2153">
        <w:rPr>
          <w:rFonts w:asciiTheme="minorBidi" w:hAnsiTheme="minorBidi" w:cs="Arial"/>
          <w:rtl/>
        </w:rPr>
        <w:t>أكثر</w:t>
      </w:r>
      <w:r w:rsidRPr="008D7EA9">
        <w:rPr>
          <w:rFonts w:asciiTheme="minorBidi" w:hAnsiTheme="minorBidi" w:cs="Arial"/>
          <w:rtl/>
        </w:rPr>
        <w:t xml:space="preserve"> </w:t>
      </w:r>
      <w:r w:rsidRPr="003E2153">
        <w:rPr>
          <w:rFonts w:asciiTheme="minorBidi" w:hAnsiTheme="minorBidi" w:cs="Arial"/>
          <w:rtl/>
        </w:rPr>
        <w:t>وضوحًا</w:t>
      </w:r>
      <w:r w:rsidRPr="008D7EA9">
        <w:rPr>
          <w:rFonts w:asciiTheme="minorBidi" w:hAnsiTheme="minorBidi" w:cs="Arial"/>
          <w:rtl/>
        </w:rPr>
        <w:t xml:space="preserve">. </w:t>
      </w:r>
      <w:r w:rsidRPr="003E2153">
        <w:rPr>
          <w:rFonts w:asciiTheme="minorBidi" w:hAnsiTheme="minorBidi" w:cs="Arial"/>
          <w:rtl/>
        </w:rPr>
        <w:t>وثمة</w:t>
      </w:r>
      <w:r w:rsidRPr="008D7EA9">
        <w:rPr>
          <w:rFonts w:asciiTheme="minorBidi" w:hAnsiTheme="minorBidi" w:cs="Arial"/>
          <w:rtl/>
        </w:rPr>
        <w:t xml:space="preserve"> </w:t>
      </w:r>
      <w:r w:rsidRPr="003E2153">
        <w:rPr>
          <w:rFonts w:asciiTheme="minorBidi" w:hAnsiTheme="minorBidi" w:cs="Arial"/>
          <w:rtl/>
        </w:rPr>
        <w:t>علامة</w:t>
      </w:r>
      <w:r w:rsidRPr="008D7EA9">
        <w:rPr>
          <w:rFonts w:asciiTheme="minorBidi" w:hAnsiTheme="minorBidi" w:cs="Arial"/>
          <w:rtl/>
        </w:rPr>
        <w:t xml:space="preserve"> </w:t>
      </w:r>
      <w:r w:rsidRPr="003E2153">
        <w:rPr>
          <w:rFonts w:asciiTheme="minorBidi" w:hAnsiTheme="minorBidi" w:cs="Arial"/>
          <w:rtl/>
        </w:rPr>
        <w:t>فارقة</w:t>
      </w:r>
      <w:r w:rsidRPr="008D7EA9">
        <w:rPr>
          <w:rFonts w:asciiTheme="minorBidi" w:hAnsiTheme="minorBidi" w:cs="Arial"/>
          <w:rtl/>
        </w:rPr>
        <w:t xml:space="preserve"> </w:t>
      </w:r>
      <w:r w:rsidRPr="003E2153">
        <w:rPr>
          <w:rFonts w:asciiTheme="minorBidi" w:hAnsiTheme="minorBidi" w:cs="Arial"/>
          <w:rtl/>
        </w:rPr>
        <w:t>تتمثل</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إصدار</w:t>
      </w:r>
      <w:r w:rsidRPr="008D7EA9">
        <w:rPr>
          <w:rFonts w:asciiTheme="minorBidi" w:hAnsiTheme="minorBidi" w:cs="Arial"/>
          <w:rtl/>
        </w:rPr>
        <w:t xml:space="preserve"> </w:t>
      </w:r>
      <w:r w:rsidRPr="003E2153">
        <w:rPr>
          <w:rFonts w:asciiTheme="minorBidi" w:hAnsiTheme="minorBidi" w:cs="Arial"/>
          <w:rtl/>
        </w:rPr>
        <w:t>القانون</w:t>
      </w:r>
      <w:r w:rsidRPr="008D7EA9">
        <w:rPr>
          <w:rFonts w:asciiTheme="minorBidi" w:hAnsiTheme="minorBidi" w:cs="Arial"/>
          <w:rtl/>
        </w:rPr>
        <w:t xml:space="preserve"> </w:t>
      </w:r>
      <w:r w:rsidRPr="003E2153">
        <w:rPr>
          <w:rFonts w:asciiTheme="minorBidi" w:hAnsiTheme="minorBidi" w:cs="Arial"/>
          <w:rtl/>
        </w:rPr>
        <w:t>الجديد</w:t>
      </w:r>
      <w:r w:rsidRPr="008D7EA9">
        <w:rPr>
          <w:rFonts w:asciiTheme="minorBidi" w:hAnsiTheme="minorBidi" w:cs="Arial"/>
          <w:rtl/>
        </w:rPr>
        <w:t xml:space="preserve"> </w:t>
      </w:r>
      <w:r w:rsidRPr="003E2153">
        <w:rPr>
          <w:rFonts w:asciiTheme="minorBidi" w:hAnsiTheme="minorBidi" w:cs="Arial"/>
          <w:rtl/>
        </w:rPr>
        <w:t>المنظم</w:t>
      </w:r>
      <w:r w:rsidRPr="008D7EA9">
        <w:rPr>
          <w:rFonts w:asciiTheme="minorBidi" w:hAnsiTheme="minorBidi" w:cs="Arial"/>
          <w:rtl/>
        </w:rPr>
        <w:t xml:space="preserve"> </w:t>
      </w:r>
      <w:r w:rsidRPr="003E2153">
        <w:rPr>
          <w:rFonts w:asciiTheme="minorBidi" w:hAnsiTheme="minorBidi" w:cs="Arial"/>
          <w:rtl/>
        </w:rPr>
        <w:t>لأنشطة</w:t>
      </w:r>
      <w:r w:rsidRPr="008D7EA9">
        <w:rPr>
          <w:rFonts w:asciiTheme="minorBidi" w:hAnsiTheme="minorBidi" w:cs="Arial"/>
          <w:rtl/>
        </w:rPr>
        <w:t xml:space="preserve"> </w:t>
      </w:r>
      <w:r w:rsidRPr="003E2153">
        <w:rPr>
          <w:rFonts w:asciiTheme="minorBidi" w:hAnsiTheme="minorBidi" w:cs="Arial"/>
          <w:rtl/>
        </w:rPr>
        <w:t>سوق</w:t>
      </w:r>
      <w:r w:rsidRPr="008D7EA9">
        <w:rPr>
          <w:rFonts w:asciiTheme="minorBidi" w:hAnsiTheme="minorBidi" w:cs="Arial"/>
          <w:rtl/>
        </w:rPr>
        <w:t xml:space="preserve"> </w:t>
      </w:r>
      <w:r w:rsidRPr="003E2153">
        <w:rPr>
          <w:rFonts w:asciiTheme="minorBidi" w:hAnsiTheme="minorBidi" w:cs="Arial"/>
          <w:rtl/>
        </w:rPr>
        <w:t>الغاز</w:t>
      </w:r>
      <w:r w:rsidRPr="008D7EA9">
        <w:rPr>
          <w:rFonts w:asciiTheme="minorBidi" w:hAnsiTheme="minorBidi" w:cs="Arial"/>
          <w:rtl/>
        </w:rPr>
        <w:t xml:space="preserve"> </w:t>
      </w:r>
      <w:r w:rsidRPr="003E2153">
        <w:rPr>
          <w:rFonts w:asciiTheme="minorBidi" w:hAnsiTheme="minorBidi" w:cs="Arial"/>
          <w:rtl/>
        </w:rPr>
        <w:t>وهو</w:t>
      </w:r>
      <w:r w:rsidRPr="008D7EA9">
        <w:rPr>
          <w:rFonts w:asciiTheme="minorBidi" w:hAnsiTheme="minorBidi" w:cs="Arial"/>
          <w:rtl/>
        </w:rPr>
        <w:t xml:space="preserve"> </w:t>
      </w:r>
      <w:r w:rsidRPr="003E2153">
        <w:rPr>
          <w:rFonts w:asciiTheme="minorBidi" w:hAnsiTheme="minorBidi" w:cs="Arial"/>
          <w:rtl/>
        </w:rPr>
        <w:t>معلم</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الطريق</w:t>
      </w:r>
      <w:r w:rsidRPr="008D7EA9">
        <w:rPr>
          <w:rFonts w:asciiTheme="minorBidi" w:hAnsiTheme="minorBidi" w:cs="Arial"/>
          <w:rtl/>
        </w:rPr>
        <w:t xml:space="preserve"> </w:t>
      </w:r>
      <w:r w:rsidRPr="003E2153">
        <w:rPr>
          <w:rFonts w:asciiTheme="minorBidi" w:hAnsiTheme="minorBidi" w:cs="Arial"/>
          <w:rtl/>
        </w:rPr>
        <w:t>يمهد</w:t>
      </w:r>
      <w:r w:rsidRPr="008D7EA9">
        <w:rPr>
          <w:rFonts w:asciiTheme="minorBidi" w:hAnsiTheme="minorBidi" w:cs="Arial"/>
          <w:rtl/>
        </w:rPr>
        <w:t xml:space="preserve"> </w:t>
      </w:r>
      <w:r w:rsidRPr="003E2153">
        <w:rPr>
          <w:rFonts w:asciiTheme="minorBidi" w:hAnsiTheme="minorBidi" w:cs="Arial"/>
          <w:rtl/>
        </w:rPr>
        <w:t>السبيل</w:t>
      </w:r>
      <w:r w:rsidRPr="008D7EA9">
        <w:rPr>
          <w:rFonts w:asciiTheme="minorBidi" w:hAnsiTheme="minorBidi" w:cs="Arial"/>
          <w:rtl/>
        </w:rPr>
        <w:t xml:space="preserve"> </w:t>
      </w:r>
      <w:r w:rsidRPr="003E2153">
        <w:rPr>
          <w:rFonts w:asciiTheme="minorBidi" w:hAnsiTheme="minorBidi" w:cs="Arial"/>
          <w:rtl/>
        </w:rPr>
        <w:t>لسوق</w:t>
      </w:r>
      <w:r w:rsidRPr="008D7EA9">
        <w:rPr>
          <w:rFonts w:asciiTheme="minorBidi" w:hAnsiTheme="minorBidi" w:cs="Arial"/>
          <w:rtl/>
        </w:rPr>
        <w:t xml:space="preserve"> </w:t>
      </w:r>
      <w:r w:rsidRPr="003E2153">
        <w:rPr>
          <w:rFonts w:asciiTheme="minorBidi" w:hAnsiTheme="minorBidi" w:cs="Arial"/>
          <w:rtl/>
        </w:rPr>
        <w:t>جملة</w:t>
      </w:r>
      <w:r w:rsidRPr="008D7EA9">
        <w:rPr>
          <w:rFonts w:asciiTheme="minorBidi" w:hAnsiTheme="minorBidi" w:cs="Arial"/>
          <w:rtl/>
        </w:rPr>
        <w:t xml:space="preserve"> </w:t>
      </w:r>
      <w:r w:rsidRPr="003E2153">
        <w:rPr>
          <w:rFonts w:asciiTheme="minorBidi" w:hAnsiTheme="minorBidi" w:cs="Arial"/>
          <w:rtl/>
        </w:rPr>
        <w:t>تنافسي</w:t>
      </w:r>
      <w:r w:rsidRPr="008D7EA9">
        <w:rPr>
          <w:rFonts w:asciiTheme="minorBidi" w:hAnsiTheme="minorBidi" w:cs="Arial"/>
          <w:rtl/>
        </w:rPr>
        <w:t xml:space="preserve"> </w:t>
      </w:r>
      <w:r w:rsidRPr="003E2153">
        <w:rPr>
          <w:rFonts w:asciiTheme="minorBidi" w:hAnsiTheme="minorBidi" w:cs="Arial"/>
          <w:rtl/>
        </w:rPr>
        <w:t>للغاز،</w:t>
      </w:r>
      <w:r w:rsidRPr="008D7EA9">
        <w:rPr>
          <w:rFonts w:asciiTheme="minorBidi" w:hAnsiTheme="minorBidi" w:cs="Arial"/>
          <w:rtl/>
        </w:rPr>
        <w:t xml:space="preserve"> </w:t>
      </w:r>
      <w:r w:rsidRPr="003E2153">
        <w:rPr>
          <w:rFonts w:asciiTheme="minorBidi" w:hAnsiTheme="minorBidi" w:cs="Arial"/>
          <w:rtl/>
        </w:rPr>
        <w:t>ويدعم</w:t>
      </w:r>
      <w:r w:rsidRPr="008D7EA9">
        <w:rPr>
          <w:rFonts w:asciiTheme="minorBidi" w:hAnsiTheme="minorBidi" w:cs="Arial"/>
          <w:rtl/>
        </w:rPr>
        <w:t xml:space="preserve"> </w:t>
      </w:r>
      <w:r w:rsidRPr="003E2153">
        <w:rPr>
          <w:rFonts w:asciiTheme="minorBidi" w:hAnsiTheme="minorBidi" w:cs="Arial"/>
          <w:rtl/>
        </w:rPr>
        <w:t>دخول</w:t>
      </w:r>
      <w:r w:rsidRPr="008D7EA9">
        <w:rPr>
          <w:rFonts w:asciiTheme="minorBidi" w:hAnsiTheme="minorBidi" w:cs="Arial"/>
          <w:rtl/>
        </w:rPr>
        <w:t xml:space="preserve"> </w:t>
      </w:r>
      <w:r w:rsidRPr="003E2153">
        <w:rPr>
          <w:rFonts w:asciiTheme="minorBidi" w:hAnsiTheme="minorBidi" w:cs="Arial"/>
          <w:rtl/>
        </w:rPr>
        <w:t>مستثمرين</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القطاع</w:t>
      </w:r>
      <w:r w:rsidRPr="008D7EA9">
        <w:rPr>
          <w:rFonts w:asciiTheme="minorBidi" w:hAnsiTheme="minorBidi" w:cs="Arial"/>
          <w:rtl/>
        </w:rPr>
        <w:t xml:space="preserve"> </w:t>
      </w:r>
      <w:r w:rsidRPr="003E2153">
        <w:rPr>
          <w:rFonts w:asciiTheme="minorBidi" w:hAnsiTheme="minorBidi" w:cs="Arial"/>
          <w:rtl/>
        </w:rPr>
        <w:t>الخاص،</w:t>
      </w:r>
      <w:r w:rsidRPr="008D7EA9">
        <w:rPr>
          <w:rFonts w:asciiTheme="minorBidi" w:hAnsiTheme="minorBidi" w:cs="Arial"/>
          <w:rtl/>
        </w:rPr>
        <w:t xml:space="preserve"> </w:t>
      </w:r>
      <w:r w:rsidRPr="003E2153">
        <w:rPr>
          <w:rFonts w:asciiTheme="minorBidi" w:hAnsiTheme="minorBidi" w:cs="Arial"/>
          <w:rtl/>
        </w:rPr>
        <w:t>ويسمح</w:t>
      </w:r>
      <w:r w:rsidRPr="008D7EA9">
        <w:rPr>
          <w:rFonts w:asciiTheme="minorBidi" w:hAnsiTheme="minorBidi" w:cs="Arial"/>
          <w:rtl/>
        </w:rPr>
        <w:t xml:space="preserve"> </w:t>
      </w:r>
      <w:r w:rsidRPr="003E2153">
        <w:rPr>
          <w:rFonts w:asciiTheme="minorBidi" w:hAnsiTheme="minorBidi" w:cs="Arial"/>
          <w:rtl/>
        </w:rPr>
        <w:t>للغير</w:t>
      </w:r>
      <w:r w:rsidRPr="008D7EA9">
        <w:rPr>
          <w:rFonts w:asciiTheme="minorBidi" w:hAnsiTheme="minorBidi" w:cs="Arial"/>
          <w:rtl/>
        </w:rPr>
        <w:t xml:space="preserve"> </w:t>
      </w:r>
      <w:r w:rsidRPr="003E2153">
        <w:rPr>
          <w:rFonts w:asciiTheme="minorBidi" w:hAnsiTheme="minorBidi" w:cs="Arial"/>
          <w:rtl/>
        </w:rPr>
        <w:t>بدخول</w:t>
      </w:r>
      <w:r w:rsidRPr="008D7EA9">
        <w:rPr>
          <w:rFonts w:asciiTheme="minorBidi" w:hAnsiTheme="minorBidi" w:cs="Arial"/>
          <w:rtl/>
        </w:rPr>
        <w:t xml:space="preserve"> </w:t>
      </w:r>
      <w:r w:rsidRPr="003E2153">
        <w:rPr>
          <w:rFonts w:asciiTheme="minorBidi" w:hAnsiTheme="minorBidi" w:cs="Arial"/>
          <w:rtl/>
        </w:rPr>
        <w:t>هذه</w:t>
      </w:r>
      <w:r w:rsidRPr="008D7EA9">
        <w:rPr>
          <w:rFonts w:asciiTheme="minorBidi" w:hAnsiTheme="minorBidi" w:cs="Arial"/>
          <w:rtl/>
        </w:rPr>
        <w:t xml:space="preserve"> </w:t>
      </w:r>
      <w:r w:rsidRPr="003E2153">
        <w:rPr>
          <w:rFonts w:asciiTheme="minorBidi" w:hAnsiTheme="minorBidi" w:cs="Arial"/>
          <w:rtl/>
        </w:rPr>
        <w:t>الشبكة</w:t>
      </w:r>
      <w:r w:rsidRPr="008D7EA9">
        <w:rPr>
          <w:rFonts w:asciiTheme="minorBidi" w:hAnsiTheme="minorBidi" w:cs="Arial"/>
          <w:rtl/>
        </w:rPr>
        <w:t xml:space="preserve">. </w:t>
      </w:r>
      <w:r w:rsidRPr="003E2153">
        <w:rPr>
          <w:rFonts w:asciiTheme="minorBidi" w:hAnsiTheme="minorBidi" w:cs="Arial"/>
          <w:rtl/>
        </w:rPr>
        <w:t>وينص</w:t>
      </w:r>
      <w:r w:rsidRPr="008D7EA9">
        <w:rPr>
          <w:rFonts w:asciiTheme="minorBidi" w:hAnsiTheme="minorBidi" w:cs="Arial"/>
          <w:rtl/>
        </w:rPr>
        <w:t xml:space="preserve"> </w:t>
      </w:r>
      <w:r w:rsidRPr="003E2153">
        <w:rPr>
          <w:rFonts w:asciiTheme="minorBidi" w:hAnsiTheme="minorBidi" w:cs="Arial"/>
          <w:rtl/>
        </w:rPr>
        <w:t>هذا</w:t>
      </w:r>
      <w:r w:rsidRPr="008D7EA9">
        <w:rPr>
          <w:rFonts w:asciiTheme="minorBidi" w:hAnsiTheme="minorBidi" w:cs="Arial"/>
          <w:rtl/>
        </w:rPr>
        <w:t xml:space="preserve"> </w:t>
      </w:r>
      <w:r w:rsidRPr="003E2153">
        <w:rPr>
          <w:rFonts w:asciiTheme="minorBidi" w:hAnsiTheme="minorBidi" w:cs="Arial"/>
          <w:rtl/>
        </w:rPr>
        <w:t>القانون</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إنشاء</w:t>
      </w:r>
      <w:r w:rsidRPr="008D7EA9">
        <w:rPr>
          <w:rFonts w:asciiTheme="minorBidi" w:hAnsiTheme="minorBidi" w:cs="Arial"/>
          <w:rtl/>
        </w:rPr>
        <w:t xml:space="preserve"> </w:t>
      </w:r>
      <w:r w:rsidRPr="003E2153">
        <w:rPr>
          <w:rFonts w:asciiTheme="minorBidi" w:hAnsiTheme="minorBidi" w:cs="Arial"/>
          <w:rtl/>
        </w:rPr>
        <w:t>مرفق</w:t>
      </w:r>
      <w:r w:rsidRPr="008D7EA9">
        <w:rPr>
          <w:rFonts w:asciiTheme="minorBidi" w:hAnsiTheme="minorBidi" w:cs="Arial"/>
          <w:rtl/>
        </w:rPr>
        <w:t xml:space="preserve"> </w:t>
      </w:r>
      <w:r w:rsidRPr="003E2153">
        <w:rPr>
          <w:rFonts w:asciiTheme="minorBidi" w:hAnsiTheme="minorBidi" w:cs="Arial"/>
          <w:rtl/>
        </w:rPr>
        <w:t>جديد</w:t>
      </w:r>
      <w:r w:rsidRPr="008D7EA9">
        <w:rPr>
          <w:rFonts w:asciiTheme="minorBidi" w:hAnsiTheme="minorBidi" w:cs="Arial"/>
          <w:rtl/>
        </w:rPr>
        <w:t xml:space="preserve"> </w:t>
      </w:r>
      <w:r w:rsidRPr="003E2153">
        <w:rPr>
          <w:rFonts w:asciiTheme="minorBidi" w:hAnsiTheme="minorBidi" w:cs="Arial"/>
          <w:rtl/>
        </w:rPr>
        <w:t>لتنظيم</w:t>
      </w:r>
      <w:r w:rsidRPr="008D7EA9">
        <w:rPr>
          <w:rFonts w:asciiTheme="minorBidi" w:hAnsiTheme="minorBidi" w:cs="Arial"/>
          <w:rtl/>
        </w:rPr>
        <w:t xml:space="preserve"> </w:t>
      </w:r>
      <w:r w:rsidRPr="003E2153">
        <w:rPr>
          <w:rFonts w:asciiTheme="minorBidi" w:hAnsiTheme="minorBidi" w:cs="Arial"/>
          <w:rtl/>
        </w:rPr>
        <w:t>قطاع</w:t>
      </w:r>
      <w:r w:rsidRPr="008D7EA9">
        <w:rPr>
          <w:rFonts w:asciiTheme="minorBidi" w:hAnsiTheme="minorBidi" w:cs="Arial"/>
          <w:rtl/>
        </w:rPr>
        <w:t xml:space="preserve"> </w:t>
      </w:r>
      <w:r w:rsidRPr="003E2153">
        <w:rPr>
          <w:rFonts w:asciiTheme="minorBidi" w:hAnsiTheme="minorBidi" w:cs="Arial"/>
          <w:rtl/>
        </w:rPr>
        <w:t>الغاز،</w:t>
      </w:r>
      <w:r w:rsidRPr="008D7EA9">
        <w:rPr>
          <w:rFonts w:asciiTheme="minorBidi" w:hAnsiTheme="minorBidi" w:cs="Arial"/>
          <w:rtl/>
        </w:rPr>
        <w:t xml:space="preserve"> </w:t>
      </w:r>
      <w:r w:rsidRPr="003E2153">
        <w:rPr>
          <w:rFonts w:asciiTheme="minorBidi" w:hAnsiTheme="minorBidi" w:cs="Arial"/>
          <w:rtl/>
        </w:rPr>
        <w:t>والرقابة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عملية</w:t>
      </w:r>
      <w:r w:rsidRPr="008D7EA9">
        <w:rPr>
          <w:rFonts w:asciiTheme="minorBidi" w:hAnsiTheme="minorBidi" w:cs="Arial"/>
          <w:rtl/>
        </w:rPr>
        <w:t xml:space="preserve"> </w:t>
      </w:r>
      <w:r w:rsidRPr="003E2153">
        <w:rPr>
          <w:rFonts w:asciiTheme="minorBidi" w:hAnsiTheme="minorBidi" w:cs="Arial"/>
          <w:rtl/>
        </w:rPr>
        <w:t>تحول</w:t>
      </w:r>
      <w:r w:rsidRPr="008D7EA9">
        <w:rPr>
          <w:rFonts w:asciiTheme="minorBidi" w:hAnsiTheme="minorBidi" w:cs="Arial"/>
          <w:rtl/>
        </w:rPr>
        <w:t xml:space="preserve"> </w:t>
      </w:r>
      <w:r w:rsidRPr="003E2153">
        <w:rPr>
          <w:rFonts w:asciiTheme="minorBidi" w:hAnsiTheme="minorBidi" w:cs="Arial"/>
          <w:rtl/>
        </w:rPr>
        <w:t>السوق،</w:t>
      </w:r>
      <w:r w:rsidRPr="008D7EA9">
        <w:rPr>
          <w:rFonts w:asciiTheme="minorBidi" w:hAnsiTheme="minorBidi" w:cs="Arial"/>
          <w:rtl/>
        </w:rPr>
        <w:t xml:space="preserve"> </w:t>
      </w:r>
      <w:r w:rsidRPr="003E2153">
        <w:rPr>
          <w:rFonts w:asciiTheme="minorBidi" w:hAnsiTheme="minorBidi" w:cs="Arial"/>
          <w:rtl/>
        </w:rPr>
        <w:t>مع</w:t>
      </w:r>
      <w:r w:rsidRPr="008D7EA9">
        <w:rPr>
          <w:rFonts w:asciiTheme="minorBidi" w:hAnsiTheme="minorBidi" w:cs="Arial"/>
          <w:rtl/>
        </w:rPr>
        <w:t xml:space="preserve"> </w:t>
      </w:r>
      <w:r w:rsidRPr="003E2153">
        <w:rPr>
          <w:rFonts w:asciiTheme="minorBidi" w:hAnsiTheme="minorBidi" w:cs="Arial"/>
          <w:rtl/>
        </w:rPr>
        <w:t>توفير</w:t>
      </w:r>
      <w:r w:rsidRPr="008D7EA9">
        <w:rPr>
          <w:rFonts w:asciiTheme="minorBidi" w:hAnsiTheme="minorBidi" w:cs="Arial"/>
          <w:rtl/>
        </w:rPr>
        <w:t xml:space="preserve"> </w:t>
      </w:r>
      <w:r w:rsidRPr="003E2153">
        <w:rPr>
          <w:rFonts w:asciiTheme="minorBidi" w:hAnsiTheme="minorBidi" w:cs="Arial"/>
          <w:rtl/>
        </w:rPr>
        <w:t>الحماية</w:t>
      </w:r>
      <w:r w:rsidRPr="008D7EA9">
        <w:rPr>
          <w:rFonts w:asciiTheme="minorBidi" w:hAnsiTheme="minorBidi" w:cs="Arial"/>
          <w:rtl/>
        </w:rPr>
        <w:t xml:space="preserve"> </w:t>
      </w:r>
      <w:r w:rsidRPr="003E2153">
        <w:rPr>
          <w:rFonts w:asciiTheme="minorBidi" w:hAnsiTheme="minorBidi" w:cs="Arial"/>
          <w:rtl/>
        </w:rPr>
        <w:t>الكافية</w:t>
      </w:r>
      <w:r w:rsidRPr="008D7EA9">
        <w:rPr>
          <w:rFonts w:asciiTheme="minorBidi" w:hAnsiTheme="minorBidi" w:cs="Arial"/>
          <w:rtl/>
        </w:rPr>
        <w:t xml:space="preserve"> </w:t>
      </w:r>
      <w:r w:rsidRPr="003E2153">
        <w:rPr>
          <w:rFonts w:asciiTheme="minorBidi" w:hAnsiTheme="minorBidi" w:cs="Arial"/>
          <w:rtl/>
        </w:rPr>
        <w:t>للمستهلكين</w:t>
      </w:r>
      <w:r w:rsidRPr="008D7EA9">
        <w:rPr>
          <w:rFonts w:asciiTheme="minorBidi" w:hAnsiTheme="minorBidi" w:cs="Arial"/>
          <w:rtl/>
        </w:rPr>
        <w:t xml:space="preserve">. </w:t>
      </w:r>
      <w:r w:rsidRPr="003E2153">
        <w:rPr>
          <w:rFonts w:asciiTheme="minorBidi" w:hAnsiTheme="minorBidi" w:cs="Arial"/>
          <w:rtl/>
        </w:rPr>
        <w:t>وعلاوة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سيعمل</w:t>
      </w:r>
      <w:r w:rsidRPr="008D7EA9">
        <w:rPr>
          <w:rFonts w:asciiTheme="minorBidi" w:hAnsiTheme="minorBidi" w:cs="Arial"/>
          <w:rtl/>
        </w:rPr>
        <w:t xml:space="preserve"> </w:t>
      </w:r>
      <w:r w:rsidRPr="003E2153">
        <w:rPr>
          <w:rFonts w:asciiTheme="minorBidi" w:hAnsiTheme="minorBidi" w:cs="Arial"/>
          <w:rtl/>
        </w:rPr>
        <w:t>هذا</w:t>
      </w:r>
      <w:r w:rsidRPr="008D7EA9">
        <w:rPr>
          <w:rFonts w:asciiTheme="minorBidi" w:hAnsiTheme="minorBidi" w:cs="Arial"/>
          <w:rtl/>
        </w:rPr>
        <w:t xml:space="preserve"> </w:t>
      </w:r>
      <w:r w:rsidRPr="003E2153">
        <w:rPr>
          <w:rFonts w:asciiTheme="minorBidi" w:hAnsiTheme="minorBidi" w:cs="Arial"/>
          <w:rtl/>
        </w:rPr>
        <w:t>القانون</w:t>
      </w:r>
      <w:r w:rsidRPr="008D7EA9">
        <w:rPr>
          <w:rFonts w:asciiTheme="minorBidi" w:hAnsiTheme="minorBidi" w:cs="Arial"/>
          <w:rtl/>
        </w:rPr>
        <w:t xml:space="preserve"> </w:t>
      </w:r>
      <w:r w:rsidRPr="003E2153">
        <w:rPr>
          <w:rFonts w:asciiTheme="minorBidi" w:hAnsiTheme="minorBidi" w:cs="Arial"/>
          <w:rtl/>
        </w:rPr>
        <w:t>الجديد</w:t>
      </w:r>
      <w:r w:rsidRPr="008D7EA9">
        <w:rPr>
          <w:rFonts w:asciiTheme="minorBidi" w:hAnsiTheme="minorBidi" w:cs="Arial"/>
          <w:rtl/>
        </w:rPr>
        <w:t xml:space="preserve"> </w:t>
      </w:r>
      <w:r w:rsidRPr="003E2153">
        <w:rPr>
          <w:rFonts w:asciiTheme="minorBidi" w:hAnsiTheme="minorBidi" w:cs="Arial"/>
          <w:rtl/>
        </w:rPr>
        <w:t>وإطاره</w:t>
      </w:r>
      <w:r w:rsidRPr="008D7EA9">
        <w:rPr>
          <w:rFonts w:asciiTheme="minorBidi" w:hAnsiTheme="minorBidi" w:cs="Arial"/>
          <w:rtl/>
        </w:rPr>
        <w:t xml:space="preserve"> </w:t>
      </w:r>
      <w:r w:rsidRPr="003E2153">
        <w:rPr>
          <w:rFonts w:asciiTheme="minorBidi" w:hAnsiTheme="minorBidi" w:cs="Arial"/>
          <w:rtl/>
        </w:rPr>
        <w:t>التنظيمي</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فتح</w:t>
      </w:r>
      <w:r w:rsidRPr="008D7EA9">
        <w:rPr>
          <w:rFonts w:asciiTheme="minorBidi" w:hAnsiTheme="minorBidi" w:cs="Arial"/>
          <w:rtl/>
        </w:rPr>
        <w:t xml:space="preserve"> </w:t>
      </w:r>
      <w:r w:rsidRPr="003E2153">
        <w:rPr>
          <w:rFonts w:asciiTheme="minorBidi" w:hAnsiTheme="minorBidi" w:cs="Arial"/>
          <w:rtl/>
        </w:rPr>
        <w:t>آفاق</w:t>
      </w:r>
      <w:r w:rsidRPr="008D7EA9">
        <w:rPr>
          <w:rFonts w:asciiTheme="minorBidi" w:hAnsiTheme="minorBidi" w:cs="Arial"/>
          <w:rtl/>
        </w:rPr>
        <w:t xml:space="preserve"> </w:t>
      </w:r>
      <w:r w:rsidRPr="003E2153">
        <w:rPr>
          <w:rFonts w:asciiTheme="minorBidi" w:hAnsiTheme="minorBidi" w:cs="Arial"/>
          <w:rtl/>
        </w:rPr>
        <w:t>لفرص</w:t>
      </w:r>
      <w:r w:rsidRPr="008D7EA9">
        <w:rPr>
          <w:rFonts w:asciiTheme="minorBidi" w:hAnsiTheme="minorBidi" w:cs="Arial"/>
          <w:rtl/>
        </w:rPr>
        <w:t xml:space="preserve"> </w:t>
      </w:r>
      <w:r w:rsidRPr="003E2153">
        <w:rPr>
          <w:rFonts w:asciiTheme="minorBidi" w:hAnsiTheme="minorBidi" w:cs="Arial"/>
          <w:rtl/>
        </w:rPr>
        <w:t>كبرى</w:t>
      </w:r>
      <w:r w:rsidRPr="008D7EA9">
        <w:rPr>
          <w:rFonts w:asciiTheme="minorBidi" w:hAnsiTheme="minorBidi" w:cs="Arial"/>
          <w:rtl/>
        </w:rPr>
        <w:t xml:space="preserve"> </w:t>
      </w:r>
      <w:r w:rsidRPr="003E2153">
        <w:rPr>
          <w:rFonts w:asciiTheme="minorBidi" w:hAnsiTheme="minorBidi" w:cs="Arial"/>
          <w:rtl/>
        </w:rPr>
        <w:t>للتكامل</w:t>
      </w:r>
      <w:r w:rsidRPr="008D7EA9">
        <w:rPr>
          <w:rFonts w:asciiTheme="minorBidi" w:hAnsiTheme="minorBidi" w:cs="Arial"/>
          <w:rtl/>
        </w:rPr>
        <w:t xml:space="preserve"> </w:t>
      </w:r>
      <w:r w:rsidRPr="003E2153">
        <w:rPr>
          <w:rFonts w:asciiTheme="minorBidi" w:hAnsiTheme="minorBidi" w:cs="Arial"/>
          <w:rtl/>
        </w:rPr>
        <w:t>الإقليمي</w:t>
      </w:r>
      <w:r w:rsidRPr="008D7EA9">
        <w:rPr>
          <w:rFonts w:asciiTheme="minorBidi" w:hAnsiTheme="minorBidi" w:cs="Arial"/>
          <w:rtl/>
        </w:rPr>
        <w:t xml:space="preserve"> </w:t>
      </w:r>
      <w:r w:rsidRPr="003E2153">
        <w:rPr>
          <w:rFonts w:asciiTheme="minorBidi" w:hAnsiTheme="minorBidi" w:cs="Arial"/>
          <w:rtl/>
        </w:rPr>
        <w:t>بالنسبة</w:t>
      </w:r>
      <w:r w:rsidRPr="008D7EA9">
        <w:rPr>
          <w:rFonts w:asciiTheme="minorBidi" w:hAnsiTheme="minorBidi" w:cs="Arial"/>
          <w:rtl/>
        </w:rPr>
        <w:t xml:space="preserve"> </w:t>
      </w:r>
      <w:r w:rsidRPr="003E2153">
        <w:rPr>
          <w:rFonts w:asciiTheme="minorBidi" w:hAnsiTheme="minorBidi" w:cs="Arial"/>
          <w:rtl/>
        </w:rPr>
        <w:t>لقطاع</w:t>
      </w:r>
      <w:r w:rsidRPr="008D7EA9">
        <w:rPr>
          <w:rFonts w:asciiTheme="minorBidi" w:hAnsiTheme="minorBidi" w:cs="Arial"/>
          <w:rtl/>
        </w:rPr>
        <w:t xml:space="preserve"> </w:t>
      </w:r>
      <w:r w:rsidRPr="003E2153">
        <w:rPr>
          <w:rFonts w:asciiTheme="minorBidi" w:hAnsiTheme="minorBidi" w:cs="Arial"/>
          <w:rtl/>
        </w:rPr>
        <w:t>الغاز</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نحو</w:t>
      </w:r>
      <w:r w:rsidRPr="008D7EA9">
        <w:rPr>
          <w:rFonts w:asciiTheme="minorBidi" w:hAnsiTheme="minorBidi" w:cs="Arial"/>
          <w:rtl/>
        </w:rPr>
        <w:t xml:space="preserve"> </w:t>
      </w:r>
      <w:r w:rsidRPr="003E2153">
        <w:rPr>
          <w:rFonts w:asciiTheme="minorBidi" w:hAnsiTheme="minorBidi" w:cs="Arial"/>
          <w:rtl/>
        </w:rPr>
        <w:t>يسمح</w:t>
      </w:r>
      <w:r w:rsidRPr="008D7EA9">
        <w:rPr>
          <w:rFonts w:asciiTheme="minorBidi" w:hAnsiTheme="minorBidi" w:cs="Arial"/>
          <w:rtl/>
        </w:rPr>
        <w:t xml:space="preserve"> </w:t>
      </w:r>
      <w:r w:rsidRPr="003E2153">
        <w:rPr>
          <w:rFonts w:asciiTheme="minorBidi" w:hAnsiTheme="minorBidi" w:cs="Arial"/>
          <w:rtl/>
        </w:rPr>
        <w:t>للبلدان</w:t>
      </w:r>
      <w:r w:rsidRPr="008D7EA9">
        <w:rPr>
          <w:rFonts w:asciiTheme="minorBidi" w:hAnsiTheme="minorBidi" w:cs="Arial"/>
          <w:rtl/>
        </w:rPr>
        <w:t xml:space="preserve"> </w:t>
      </w:r>
      <w:r w:rsidRPr="003E2153">
        <w:rPr>
          <w:rFonts w:asciiTheme="minorBidi" w:hAnsiTheme="minorBidi" w:cs="Arial"/>
          <w:rtl/>
        </w:rPr>
        <w:t>المجاورة</w:t>
      </w:r>
      <w:r w:rsidRPr="008D7EA9">
        <w:rPr>
          <w:rFonts w:asciiTheme="minorBidi" w:hAnsiTheme="minorBidi" w:cs="Arial"/>
          <w:rtl/>
        </w:rPr>
        <w:t xml:space="preserve"> </w:t>
      </w:r>
      <w:r w:rsidRPr="003E2153">
        <w:rPr>
          <w:rFonts w:asciiTheme="minorBidi" w:hAnsiTheme="minorBidi" w:cs="Arial"/>
          <w:rtl/>
        </w:rPr>
        <w:t>باستخدام</w:t>
      </w:r>
      <w:r w:rsidRPr="008D7EA9">
        <w:rPr>
          <w:rFonts w:asciiTheme="minorBidi" w:hAnsiTheme="minorBidi" w:cs="Arial"/>
          <w:rtl/>
        </w:rPr>
        <w:t xml:space="preserve"> </w:t>
      </w:r>
      <w:r w:rsidRPr="003E2153">
        <w:rPr>
          <w:rFonts w:asciiTheme="minorBidi" w:hAnsiTheme="minorBidi" w:cs="Arial"/>
          <w:rtl/>
        </w:rPr>
        <w:lastRenderedPageBreak/>
        <w:t>شبكة</w:t>
      </w:r>
      <w:r w:rsidRPr="008D7EA9">
        <w:rPr>
          <w:rFonts w:asciiTheme="minorBidi" w:hAnsiTheme="minorBidi" w:cs="Arial"/>
          <w:rtl/>
        </w:rPr>
        <w:t xml:space="preserve"> </w:t>
      </w:r>
      <w:r w:rsidRPr="003E2153">
        <w:rPr>
          <w:rFonts w:asciiTheme="minorBidi" w:hAnsiTheme="minorBidi" w:cs="Arial"/>
          <w:rtl/>
        </w:rPr>
        <w:t>غاز</w:t>
      </w:r>
      <w:r w:rsidRPr="008D7EA9">
        <w:rPr>
          <w:rFonts w:asciiTheme="minorBidi" w:hAnsiTheme="minorBidi" w:cs="Arial"/>
          <w:rtl/>
        </w:rPr>
        <w:t xml:space="preserve"> </w:t>
      </w:r>
      <w:r w:rsidRPr="003E2153">
        <w:rPr>
          <w:rFonts w:asciiTheme="minorBidi" w:hAnsiTheme="minorBidi" w:cs="Arial"/>
          <w:rtl/>
        </w:rPr>
        <w:t>مصر</w:t>
      </w:r>
      <w:r w:rsidRPr="008D7EA9">
        <w:rPr>
          <w:rFonts w:asciiTheme="minorBidi" w:hAnsiTheme="minorBidi" w:cs="Arial"/>
          <w:rtl/>
        </w:rPr>
        <w:t xml:space="preserve"> </w:t>
      </w:r>
      <w:r w:rsidRPr="003E2153">
        <w:rPr>
          <w:rFonts w:asciiTheme="minorBidi" w:hAnsiTheme="minorBidi" w:cs="Arial"/>
          <w:rtl/>
        </w:rPr>
        <w:t>إما</w:t>
      </w:r>
      <w:r w:rsidRPr="008D7EA9">
        <w:rPr>
          <w:rFonts w:asciiTheme="minorBidi" w:hAnsiTheme="minorBidi" w:cs="Arial"/>
          <w:rtl/>
        </w:rPr>
        <w:t xml:space="preserve"> </w:t>
      </w:r>
      <w:r w:rsidRPr="003E2153">
        <w:rPr>
          <w:rFonts w:asciiTheme="minorBidi" w:hAnsiTheme="minorBidi" w:cs="Arial"/>
          <w:rtl/>
        </w:rPr>
        <w:t>لإعادة</w:t>
      </w:r>
      <w:r w:rsidRPr="008D7EA9">
        <w:rPr>
          <w:rFonts w:asciiTheme="minorBidi" w:hAnsiTheme="minorBidi" w:cs="Arial"/>
          <w:rtl/>
        </w:rPr>
        <w:t xml:space="preserve"> </w:t>
      </w:r>
      <w:r w:rsidRPr="003E2153">
        <w:rPr>
          <w:rFonts w:asciiTheme="minorBidi" w:hAnsiTheme="minorBidi" w:cs="Arial"/>
          <w:rtl/>
        </w:rPr>
        <w:t>التصدير</w:t>
      </w:r>
      <w:r w:rsidRPr="008D7EA9">
        <w:rPr>
          <w:rFonts w:asciiTheme="minorBidi" w:hAnsiTheme="minorBidi" w:cs="Arial"/>
          <w:rtl/>
        </w:rPr>
        <w:t xml:space="preserve"> </w:t>
      </w:r>
      <w:r w:rsidRPr="003E2153">
        <w:rPr>
          <w:rFonts w:asciiTheme="minorBidi" w:hAnsiTheme="minorBidi" w:cs="Arial"/>
          <w:rtl/>
        </w:rPr>
        <w:t>أو</w:t>
      </w:r>
      <w:r w:rsidRPr="008D7EA9">
        <w:rPr>
          <w:rFonts w:asciiTheme="minorBidi" w:hAnsiTheme="minorBidi" w:cs="Arial"/>
          <w:rtl/>
        </w:rPr>
        <w:t xml:space="preserve"> </w:t>
      </w:r>
      <w:r w:rsidRPr="003E2153">
        <w:rPr>
          <w:rFonts w:asciiTheme="minorBidi" w:hAnsiTheme="minorBidi" w:cs="Arial"/>
          <w:rtl/>
        </w:rPr>
        <w:t>لتغذية</w:t>
      </w:r>
      <w:r w:rsidRPr="008D7EA9">
        <w:rPr>
          <w:rFonts w:asciiTheme="minorBidi" w:hAnsiTheme="minorBidi" w:cs="Arial"/>
          <w:rtl/>
        </w:rPr>
        <w:t xml:space="preserve"> </w:t>
      </w:r>
      <w:r w:rsidRPr="003E2153">
        <w:rPr>
          <w:rFonts w:asciiTheme="minorBidi" w:hAnsiTheme="minorBidi" w:cs="Arial"/>
          <w:rtl/>
        </w:rPr>
        <w:t>السوق</w:t>
      </w:r>
      <w:r w:rsidRPr="008D7EA9">
        <w:rPr>
          <w:rFonts w:asciiTheme="minorBidi" w:hAnsiTheme="minorBidi" w:cs="Arial"/>
          <w:rtl/>
        </w:rPr>
        <w:t xml:space="preserve"> </w:t>
      </w:r>
      <w:r w:rsidRPr="003E2153">
        <w:rPr>
          <w:rFonts w:asciiTheme="minorBidi" w:hAnsiTheme="minorBidi" w:cs="Arial"/>
          <w:rtl/>
        </w:rPr>
        <w:t>المحلي</w:t>
      </w:r>
      <w:r w:rsidRPr="008D7EA9">
        <w:rPr>
          <w:rFonts w:asciiTheme="minorBidi" w:hAnsiTheme="minorBidi" w:cs="Arial"/>
          <w:rtl/>
        </w:rPr>
        <w:t xml:space="preserve">. </w:t>
      </w:r>
      <w:r w:rsidRPr="003E2153">
        <w:rPr>
          <w:rFonts w:asciiTheme="minorBidi" w:hAnsiTheme="minorBidi" w:cs="Arial"/>
          <w:rtl/>
        </w:rPr>
        <w:t>ونتيجة</w:t>
      </w:r>
      <w:r w:rsidRPr="008D7EA9">
        <w:rPr>
          <w:rFonts w:asciiTheme="minorBidi" w:hAnsiTheme="minorBidi" w:cs="Arial"/>
          <w:rtl/>
        </w:rPr>
        <w:t xml:space="preserve"> </w:t>
      </w:r>
      <w:r w:rsidRPr="003E2153">
        <w:rPr>
          <w:rFonts w:asciiTheme="minorBidi" w:hAnsiTheme="minorBidi" w:cs="Arial"/>
          <w:rtl/>
        </w:rPr>
        <w:t>لهذه</w:t>
      </w:r>
      <w:r w:rsidRPr="008D7EA9">
        <w:rPr>
          <w:rFonts w:asciiTheme="minorBidi" w:hAnsiTheme="minorBidi" w:cs="Arial"/>
          <w:rtl/>
        </w:rPr>
        <w:t xml:space="preserve"> </w:t>
      </w:r>
      <w:r w:rsidRPr="003E2153">
        <w:rPr>
          <w:rFonts w:asciiTheme="minorBidi" w:hAnsiTheme="minorBidi" w:cs="Arial"/>
          <w:rtl/>
        </w:rPr>
        <w:t>الإجراءات</w:t>
      </w:r>
      <w:r w:rsidRPr="008D7EA9">
        <w:rPr>
          <w:rFonts w:asciiTheme="minorBidi" w:hAnsiTheme="minorBidi" w:cs="Arial"/>
          <w:rtl/>
        </w:rPr>
        <w:t xml:space="preserve"> </w:t>
      </w:r>
      <w:r w:rsidRPr="003E2153">
        <w:rPr>
          <w:rFonts w:asciiTheme="minorBidi" w:hAnsiTheme="minorBidi" w:cs="Arial"/>
          <w:rtl/>
        </w:rPr>
        <w:t>والتدابير،</w:t>
      </w:r>
      <w:r w:rsidRPr="008D7EA9">
        <w:rPr>
          <w:rFonts w:asciiTheme="minorBidi" w:hAnsiTheme="minorBidi" w:cs="Arial"/>
          <w:rtl/>
        </w:rPr>
        <w:t xml:space="preserve"> </w:t>
      </w:r>
      <w:r w:rsidRPr="003E2153">
        <w:rPr>
          <w:rFonts w:asciiTheme="minorBidi" w:hAnsiTheme="minorBidi" w:cs="Arial"/>
          <w:rtl/>
        </w:rPr>
        <w:t>نتوقع</w:t>
      </w:r>
      <w:r w:rsidRPr="008D7EA9">
        <w:rPr>
          <w:rFonts w:asciiTheme="minorBidi" w:hAnsiTheme="minorBidi" w:cs="Arial"/>
          <w:rtl/>
        </w:rPr>
        <w:t xml:space="preserve"> </w:t>
      </w:r>
      <w:r w:rsidRPr="003E2153">
        <w:rPr>
          <w:rFonts w:asciiTheme="minorBidi" w:hAnsiTheme="minorBidi" w:cs="Arial"/>
          <w:rtl/>
        </w:rPr>
        <w:t>تحقيق</w:t>
      </w:r>
      <w:r w:rsidRPr="008D7EA9">
        <w:rPr>
          <w:rFonts w:asciiTheme="minorBidi" w:hAnsiTheme="minorBidi" w:cs="Arial"/>
          <w:rtl/>
        </w:rPr>
        <w:t xml:space="preserve"> </w:t>
      </w:r>
      <w:r w:rsidRPr="003E2153">
        <w:rPr>
          <w:rFonts w:asciiTheme="minorBidi" w:hAnsiTheme="minorBidi" w:cs="Arial"/>
          <w:rtl/>
        </w:rPr>
        <w:t>ما</w:t>
      </w:r>
      <w:r w:rsidRPr="008D7EA9">
        <w:rPr>
          <w:rFonts w:asciiTheme="minorBidi" w:hAnsiTheme="minorBidi" w:cs="Arial"/>
          <w:rtl/>
        </w:rPr>
        <w:t xml:space="preserve"> </w:t>
      </w:r>
      <w:r w:rsidRPr="003E2153">
        <w:rPr>
          <w:rFonts w:asciiTheme="minorBidi" w:hAnsiTheme="minorBidi" w:cs="Arial"/>
          <w:rtl/>
        </w:rPr>
        <w:t>يلي</w:t>
      </w:r>
      <w:r w:rsidRPr="008D7EA9">
        <w:rPr>
          <w:rFonts w:asciiTheme="minorBidi" w:hAnsiTheme="minorBidi" w:cs="Arial"/>
          <w:rtl/>
        </w:rPr>
        <w:t xml:space="preserve">: (1) </w:t>
      </w:r>
      <w:r w:rsidRPr="003E2153">
        <w:rPr>
          <w:rFonts w:asciiTheme="minorBidi" w:hAnsiTheme="minorBidi" w:cs="Arial"/>
          <w:rtl/>
        </w:rPr>
        <w:t>خفض</w:t>
      </w:r>
      <w:r w:rsidRPr="008D7EA9">
        <w:rPr>
          <w:rFonts w:asciiTheme="minorBidi" w:hAnsiTheme="minorBidi" w:cs="Arial"/>
          <w:rtl/>
        </w:rPr>
        <w:t xml:space="preserve"> </w:t>
      </w:r>
      <w:r w:rsidRPr="003E2153">
        <w:rPr>
          <w:rFonts w:asciiTheme="minorBidi" w:hAnsiTheme="minorBidi" w:cs="Arial"/>
          <w:rtl/>
        </w:rPr>
        <w:t>الفرق</w:t>
      </w:r>
      <w:r w:rsidRPr="008D7EA9">
        <w:rPr>
          <w:rFonts w:asciiTheme="minorBidi" w:hAnsiTheme="minorBidi" w:cs="Arial"/>
          <w:rtl/>
        </w:rPr>
        <w:t xml:space="preserve"> </w:t>
      </w:r>
      <w:r w:rsidRPr="003E2153">
        <w:rPr>
          <w:rFonts w:asciiTheme="minorBidi" w:hAnsiTheme="minorBidi" w:cs="Arial"/>
          <w:rtl/>
        </w:rPr>
        <w:t>بين</w:t>
      </w:r>
      <w:r w:rsidRPr="008D7EA9">
        <w:rPr>
          <w:rFonts w:asciiTheme="minorBidi" w:hAnsiTheme="minorBidi" w:cs="Arial"/>
          <w:rtl/>
        </w:rPr>
        <w:t xml:space="preserve"> </w:t>
      </w:r>
      <w:r w:rsidRPr="003E2153">
        <w:rPr>
          <w:rFonts w:asciiTheme="minorBidi" w:hAnsiTheme="minorBidi" w:cs="Arial"/>
          <w:rtl/>
        </w:rPr>
        <w:t>الطلب</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الكهرباء</w:t>
      </w:r>
      <w:r w:rsidRPr="008D7EA9">
        <w:rPr>
          <w:rFonts w:asciiTheme="minorBidi" w:hAnsiTheme="minorBidi" w:cs="Arial"/>
          <w:rtl/>
        </w:rPr>
        <w:t xml:space="preserve"> </w:t>
      </w:r>
      <w:r w:rsidRPr="003E2153">
        <w:rPr>
          <w:rFonts w:asciiTheme="minorBidi" w:hAnsiTheme="minorBidi" w:cs="Arial"/>
          <w:rtl/>
        </w:rPr>
        <w:t>وقت</w:t>
      </w:r>
      <w:r w:rsidRPr="008D7EA9">
        <w:rPr>
          <w:rFonts w:asciiTheme="minorBidi" w:hAnsiTheme="minorBidi" w:cs="Arial"/>
          <w:rtl/>
        </w:rPr>
        <w:t xml:space="preserve"> </w:t>
      </w:r>
      <w:r w:rsidRPr="003E2153">
        <w:rPr>
          <w:rFonts w:asciiTheme="minorBidi" w:hAnsiTheme="minorBidi" w:cs="Arial"/>
          <w:rtl/>
        </w:rPr>
        <w:t>الذروة</w:t>
      </w:r>
      <w:r w:rsidRPr="008D7EA9">
        <w:rPr>
          <w:rFonts w:asciiTheme="minorBidi" w:hAnsiTheme="minorBidi" w:cs="Arial"/>
          <w:rtl/>
        </w:rPr>
        <w:t xml:space="preserve"> </w:t>
      </w:r>
      <w:r w:rsidRPr="003E2153">
        <w:rPr>
          <w:rFonts w:asciiTheme="minorBidi" w:hAnsiTheme="minorBidi" w:cs="Arial"/>
          <w:rtl/>
        </w:rPr>
        <w:t>والقدرة</w:t>
      </w:r>
      <w:r w:rsidRPr="008D7EA9">
        <w:rPr>
          <w:rFonts w:asciiTheme="minorBidi" w:hAnsiTheme="minorBidi" w:cs="Arial"/>
          <w:rtl/>
        </w:rPr>
        <w:t xml:space="preserve"> </w:t>
      </w:r>
      <w:r w:rsidRPr="003E2153">
        <w:rPr>
          <w:rFonts w:asciiTheme="minorBidi" w:hAnsiTheme="minorBidi" w:cs="Arial"/>
          <w:rtl/>
        </w:rPr>
        <w:t>المتاحة</w:t>
      </w:r>
      <w:r w:rsidRPr="008D7EA9">
        <w:rPr>
          <w:rFonts w:asciiTheme="minorBidi" w:hAnsiTheme="minorBidi" w:cs="Arial"/>
          <w:rtl/>
        </w:rPr>
        <w:t xml:space="preserve"> </w:t>
      </w:r>
      <w:r w:rsidRPr="003E2153">
        <w:rPr>
          <w:rFonts w:asciiTheme="minorBidi" w:hAnsiTheme="minorBidi" w:cs="Arial"/>
          <w:rtl/>
        </w:rPr>
        <w:t>وقت</w:t>
      </w:r>
      <w:r w:rsidRPr="008D7EA9">
        <w:rPr>
          <w:rFonts w:asciiTheme="minorBidi" w:hAnsiTheme="minorBidi" w:cs="Arial"/>
          <w:rtl/>
        </w:rPr>
        <w:t xml:space="preserve"> </w:t>
      </w:r>
      <w:r w:rsidRPr="003E2153">
        <w:rPr>
          <w:rFonts w:asciiTheme="minorBidi" w:hAnsiTheme="minorBidi" w:cs="Arial"/>
          <w:rtl/>
        </w:rPr>
        <w:t>الذروة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عجز</w:t>
      </w:r>
      <w:r w:rsidRPr="008D7EA9">
        <w:rPr>
          <w:rFonts w:asciiTheme="minorBidi" w:hAnsiTheme="minorBidi" w:cs="Arial"/>
          <w:rtl/>
        </w:rPr>
        <w:t xml:space="preserve"> </w:t>
      </w:r>
      <w:r w:rsidRPr="003E2153">
        <w:rPr>
          <w:rFonts w:asciiTheme="minorBidi" w:hAnsiTheme="minorBidi" w:cs="Arial"/>
          <w:rtl/>
        </w:rPr>
        <w:t>مقداره</w:t>
      </w:r>
      <w:r w:rsidRPr="008D7EA9">
        <w:rPr>
          <w:rFonts w:asciiTheme="minorBidi" w:hAnsiTheme="minorBidi" w:cs="Arial"/>
          <w:rtl/>
        </w:rPr>
        <w:t xml:space="preserve"> 4.540 </w:t>
      </w:r>
      <w:r w:rsidRPr="003E2153">
        <w:rPr>
          <w:rFonts w:asciiTheme="minorBidi" w:hAnsiTheme="minorBidi" w:cs="Arial"/>
          <w:rtl/>
        </w:rPr>
        <w:t>ميجاواط</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2014/2015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فائض</w:t>
      </w:r>
      <w:r w:rsidRPr="008D7EA9">
        <w:rPr>
          <w:rFonts w:asciiTheme="minorBidi" w:hAnsiTheme="minorBidi" w:cs="Arial"/>
          <w:rtl/>
        </w:rPr>
        <w:t xml:space="preserve"> </w:t>
      </w:r>
      <w:r w:rsidRPr="003E2153">
        <w:rPr>
          <w:rFonts w:asciiTheme="minorBidi" w:hAnsiTheme="minorBidi" w:cs="Arial"/>
          <w:rtl/>
        </w:rPr>
        <w:t>مقداره</w:t>
      </w:r>
      <w:r w:rsidRPr="008D7EA9">
        <w:rPr>
          <w:rFonts w:asciiTheme="minorBidi" w:hAnsiTheme="minorBidi" w:cs="Arial"/>
          <w:rtl/>
        </w:rPr>
        <w:t xml:space="preserve"> </w:t>
      </w:r>
      <w:r w:rsidRPr="003E2153">
        <w:rPr>
          <w:rFonts w:asciiTheme="minorBidi" w:hAnsiTheme="minorBidi" w:cs="Arial"/>
          <w:rtl/>
        </w:rPr>
        <w:t>ألف</w:t>
      </w:r>
      <w:r w:rsidRPr="008D7EA9">
        <w:rPr>
          <w:rFonts w:asciiTheme="minorBidi" w:hAnsiTheme="minorBidi" w:cs="Arial"/>
          <w:rtl/>
        </w:rPr>
        <w:t xml:space="preserve"> </w:t>
      </w:r>
      <w:r w:rsidRPr="003E2153">
        <w:rPr>
          <w:rFonts w:asciiTheme="minorBidi" w:hAnsiTheme="minorBidi" w:cs="Arial"/>
          <w:rtl/>
        </w:rPr>
        <w:t>ميجاواط</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2017/2018</w:t>
      </w:r>
      <w:r w:rsidRPr="003E2153">
        <w:rPr>
          <w:rFonts w:asciiTheme="minorBidi" w:hAnsiTheme="minorBidi" w:cs="Arial"/>
          <w:rtl/>
        </w:rPr>
        <w:t>؛</w:t>
      </w:r>
      <w:r w:rsidRPr="008D7EA9">
        <w:rPr>
          <w:rFonts w:asciiTheme="minorBidi" w:hAnsiTheme="minorBidi" w:cs="Arial"/>
          <w:rtl/>
        </w:rPr>
        <w:t xml:space="preserve"> (2) </w:t>
      </w:r>
      <w:r w:rsidRPr="003E2153">
        <w:rPr>
          <w:rFonts w:asciiTheme="minorBidi" w:hAnsiTheme="minorBidi" w:cs="Arial"/>
          <w:rtl/>
        </w:rPr>
        <w:t>نشر</w:t>
      </w:r>
      <w:r w:rsidRPr="008D7EA9">
        <w:rPr>
          <w:rFonts w:asciiTheme="minorBidi" w:hAnsiTheme="minorBidi" w:cs="Arial"/>
          <w:rtl/>
        </w:rPr>
        <w:t xml:space="preserve"> </w:t>
      </w:r>
      <w:r w:rsidRPr="003E2153">
        <w:rPr>
          <w:rFonts w:asciiTheme="minorBidi" w:hAnsiTheme="minorBidi" w:cs="Arial"/>
          <w:rtl/>
        </w:rPr>
        <w:t>وتفعيل</w:t>
      </w:r>
      <w:r w:rsidRPr="008D7EA9">
        <w:rPr>
          <w:rFonts w:asciiTheme="minorBidi" w:hAnsiTheme="minorBidi" w:cs="Arial"/>
          <w:rtl/>
        </w:rPr>
        <w:t xml:space="preserve"> </w:t>
      </w:r>
      <w:r w:rsidRPr="003E2153">
        <w:rPr>
          <w:rFonts w:asciiTheme="minorBidi" w:hAnsiTheme="minorBidi" w:cs="Arial"/>
          <w:rtl/>
        </w:rPr>
        <w:t>كود</w:t>
      </w:r>
      <w:r w:rsidRPr="008D7EA9">
        <w:rPr>
          <w:rFonts w:asciiTheme="minorBidi" w:hAnsiTheme="minorBidi" w:cs="Arial"/>
          <w:rtl/>
        </w:rPr>
        <w:t xml:space="preserve"> </w:t>
      </w:r>
      <w:r w:rsidRPr="003E2153">
        <w:rPr>
          <w:rFonts w:asciiTheme="minorBidi" w:hAnsiTheme="minorBidi" w:cs="Arial"/>
          <w:rtl/>
        </w:rPr>
        <w:t>إمدادات</w:t>
      </w:r>
      <w:r w:rsidRPr="008D7EA9">
        <w:rPr>
          <w:rFonts w:asciiTheme="minorBidi" w:hAnsiTheme="minorBidi" w:cs="Arial"/>
          <w:rtl/>
        </w:rPr>
        <w:t xml:space="preserve"> </w:t>
      </w:r>
      <w:r w:rsidRPr="003E2153">
        <w:rPr>
          <w:rFonts w:asciiTheme="minorBidi" w:hAnsiTheme="minorBidi" w:cs="Arial"/>
          <w:rtl/>
        </w:rPr>
        <w:t>الكهرباء</w:t>
      </w:r>
      <w:r w:rsidRPr="008D7EA9">
        <w:rPr>
          <w:rFonts w:asciiTheme="minorBidi" w:hAnsiTheme="minorBidi" w:cs="Arial"/>
          <w:rtl/>
        </w:rPr>
        <w:t xml:space="preserve"> </w:t>
      </w:r>
      <w:r w:rsidRPr="003E2153">
        <w:rPr>
          <w:rFonts w:asciiTheme="minorBidi" w:hAnsiTheme="minorBidi" w:cs="Arial"/>
          <w:rtl/>
        </w:rPr>
        <w:t>وتعرفة</w:t>
      </w:r>
      <w:r w:rsidRPr="008D7EA9">
        <w:rPr>
          <w:rFonts w:asciiTheme="minorBidi" w:hAnsiTheme="minorBidi" w:cs="Arial"/>
          <w:rtl/>
        </w:rPr>
        <w:t xml:space="preserve"> </w:t>
      </w:r>
      <w:r w:rsidRPr="003E2153">
        <w:rPr>
          <w:rFonts w:asciiTheme="minorBidi" w:hAnsiTheme="minorBidi" w:cs="Arial"/>
          <w:rtl/>
        </w:rPr>
        <w:t>النقل</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2017/2018</w:t>
      </w:r>
      <w:r w:rsidRPr="003E2153">
        <w:rPr>
          <w:rFonts w:asciiTheme="minorBidi" w:hAnsiTheme="minorBidi" w:cs="Arial"/>
          <w:rtl/>
        </w:rPr>
        <w:t>؛</w:t>
      </w:r>
      <w:r w:rsidRPr="008D7EA9">
        <w:rPr>
          <w:rFonts w:asciiTheme="minorBidi" w:hAnsiTheme="minorBidi" w:cs="Arial"/>
          <w:rtl/>
        </w:rPr>
        <w:t xml:space="preserve"> (3) </w:t>
      </w:r>
      <w:r w:rsidRPr="003E2153">
        <w:rPr>
          <w:rFonts w:asciiTheme="minorBidi" w:hAnsiTheme="minorBidi" w:cs="Arial"/>
          <w:rtl/>
        </w:rPr>
        <w:t>نشر</w:t>
      </w:r>
      <w:r w:rsidRPr="008D7EA9">
        <w:rPr>
          <w:rFonts w:asciiTheme="minorBidi" w:hAnsiTheme="minorBidi" w:cs="Arial"/>
          <w:rtl/>
        </w:rPr>
        <w:t xml:space="preserve"> </w:t>
      </w:r>
      <w:r w:rsidRPr="003E2153">
        <w:rPr>
          <w:rFonts w:asciiTheme="minorBidi" w:hAnsiTheme="minorBidi" w:cs="Arial"/>
          <w:rtl/>
        </w:rPr>
        <w:t>تعرفة</w:t>
      </w:r>
      <w:r w:rsidRPr="008D7EA9">
        <w:rPr>
          <w:rFonts w:asciiTheme="minorBidi" w:hAnsiTheme="minorBidi" w:cs="Arial"/>
          <w:rtl/>
        </w:rPr>
        <w:t xml:space="preserve"> </w:t>
      </w:r>
      <w:r w:rsidRPr="003E2153">
        <w:rPr>
          <w:rFonts w:asciiTheme="minorBidi" w:hAnsiTheme="minorBidi" w:cs="Arial"/>
          <w:rtl/>
        </w:rPr>
        <w:t>منفصلة</w:t>
      </w:r>
      <w:r w:rsidRPr="008D7EA9">
        <w:rPr>
          <w:rFonts w:asciiTheme="minorBidi" w:hAnsiTheme="minorBidi" w:cs="Arial"/>
          <w:rtl/>
        </w:rPr>
        <w:t xml:space="preserve"> </w:t>
      </w:r>
      <w:r w:rsidRPr="003E2153">
        <w:rPr>
          <w:rFonts w:asciiTheme="minorBidi" w:hAnsiTheme="minorBidi" w:cs="Arial"/>
          <w:rtl/>
        </w:rPr>
        <w:t>لنقل</w:t>
      </w:r>
      <w:r w:rsidRPr="008D7EA9">
        <w:rPr>
          <w:rFonts w:asciiTheme="minorBidi" w:hAnsiTheme="minorBidi" w:cs="Arial"/>
          <w:rtl/>
        </w:rPr>
        <w:t xml:space="preserve"> </w:t>
      </w:r>
      <w:r w:rsidRPr="003E2153">
        <w:rPr>
          <w:rFonts w:asciiTheme="minorBidi" w:hAnsiTheme="minorBidi" w:cs="Arial"/>
          <w:rtl/>
        </w:rPr>
        <w:t>الغاز،</w:t>
      </w:r>
      <w:r w:rsidRPr="008D7EA9">
        <w:rPr>
          <w:rFonts w:asciiTheme="minorBidi" w:hAnsiTheme="minorBidi" w:cs="Arial"/>
          <w:rtl/>
        </w:rPr>
        <w:t xml:space="preserve"> </w:t>
      </w:r>
      <w:r w:rsidRPr="003E2153">
        <w:rPr>
          <w:rFonts w:asciiTheme="minorBidi" w:hAnsiTheme="minorBidi" w:cs="Arial"/>
          <w:rtl/>
        </w:rPr>
        <w:t>وكود</w:t>
      </w:r>
      <w:r w:rsidRPr="008D7EA9">
        <w:rPr>
          <w:rFonts w:asciiTheme="minorBidi" w:hAnsiTheme="minorBidi" w:cs="Arial"/>
          <w:rtl/>
        </w:rPr>
        <w:t xml:space="preserve"> </w:t>
      </w:r>
      <w:r w:rsidRPr="003E2153">
        <w:rPr>
          <w:rFonts w:asciiTheme="minorBidi" w:hAnsiTheme="minorBidi" w:cs="Arial"/>
          <w:rtl/>
        </w:rPr>
        <w:t>النقل،</w:t>
      </w:r>
      <w:r w:rsidRPr="008D7EA9">
        <w:rPr>
          <w:rFonts w:asciiTheme="minorBidi" w:hAnsiTheme="minorBidi" w:cs="Arial"/>
          <w:rtl/>
        </w:rPr>
        <w:t xml:space="preserve"> </w:t>
      </w:r>
      <w:r w:rsidRPr="003E2153">
        <w:rPr>
          <w:rFonts w:asciiTheme="minorBidi" w:hAnsiTheme="minorBidi" w:cs="Arial"/>
          <w:rtl/>
        </w:rPr>
        <w:t>وقواعد</w:t>
      </w:r>
      <w:r w:rsidRPr="008D7EA9">
        <w:rPr>
          <w:rFonts w:asciiTheme="minorBidi" w:hAnsiTheme="minorBidi" w:cs="Arial"/>
          <w:rtl/>
        </w:rPr>
        <w:t xml:space="preserve"> </w:t>
      </w:r>
      <w:r w:rsidRPr="003E2153">
        <w:rPr>
          <w:rFonts w:asciiTheme="minorBidi" w:hAnsiTheme="minorBidi" w:cs="Arial"/>
          <w:rtl/>
        </w:rPr>
        <w:t>السوق،</w:t>
      </w:r>
      <w:r w:rsidRPr="008D7EA9">
        <w:rPr>
          <w:rFonts w:asciiTheme="minorBidi" w:hAnsiTheme="minorBidi" w:cs="Arial"/>
          <w:rtl/>
        </w:rPr>
        <w:t xml:space="preserve"> </w:t>
      </w:r>
      <w:r w:rsidRPr="003E2153">
        <w:rPr>
          <w:rFonts w:asciiTheme="minorBidi" w:hAnsiTheme="minorBidi" w:cs="Arial"/>
          <w:rtl/>
        </w:rPr>
        <w:t>وإجراءات</w:t>
      </w:r>
      <w:r w:rsidRPr="008D7EA9">
        <w:rPr>
          <w:rFonts w:asciiTheme="minorBidi" w:hAnsiTheme="minorBidi" w:cs="Arial"/>
          <w:rtl/>
        </w:rPr>
        <w:t xml:space="preserve"> </w:t>
      </w:r>
      <w:r w:rsidRPr="003E2153">
        <w:rPr>
          <w:rFonts w:asciiTheme="minorBidi" w:hAnsiTheme="minorBidi" w:cs="Arial"/>
          <w:rtl/>
        </w:rPr>
        <w:t>الموافقة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2017/2018. </w:t>
      </w:r>
    </w:p>
    <w:p w14:paraId="0C487B35" w14:textId="77777777" w:rsidR="00270762" w:rsidRPr="008D7EA9" w:rsidRDefault="00270762" w:rsidP="00863BF8">
      <w:pPr>
        <w:spacing w:line="340" w:lineRule="exact"/>
        <w:jc w:val="both"/>
        <w:rPr>
          <w:rFonts w:asciiTheme="minorBidi" w:hAnsiTheme="minorBidi" w:cs="Arial"/>
          <w:rtl/>
        </w:rPr>
      </w:pPr>
      <w:r w:rsidRPr="003E2153">
        <w:rPr>
          <w:rFonts w:asciiTheme="minorBidi" w:hAnsiTheme="minorBidi" w:cs="Arial"/>
          <w:rtl/>
        </w:rPr>
        <w:t>وبعد</w:t>
      </w:r>
      <w:r w:rsidRPr="008D7EA9">
        <w:rPr>
          <w:rFonts w:asciiTheme="minorBidi" w:hAnsiTheme="minorBidi" w:cs="Arial"/>
          <w:rtl/>
        </w:rPr>
        <w:t xml:space="preserve"> </w:t>
      </w:r>
      <w:r w:rsidRPr="003E2153">
        <w:rPr>
          <w:rFonts w:asciiTheme="minorBidi" w:hAnsiTheme="minorBidi" w:cs="Arial"/>
          <w:rtl/>
        </w:rPr>
        <w:t>التحقق</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الجدوى</w:t>
      </w:r>
      <w:r w:rsidRPr="008D7EA9">
        <w:rPr>
          <w:rFonts w:asciiTheme="minorBidi" w:hAnsiTheme="minorBidi" w:cs="Arial"/>
          <w:rtl/>
        </w:rPr>
        <w:t xml:space="preserve"> </w:t>
      </w:r>
      <w:r w:rsidRPr="003E2153">
        <w:rPr>
          <w:rFonts w:asciiTheme="minorBidi" w:hAnsiTheme="minorBidi" w:cs="Arial"/>
          <w:rtl/>
        </w:rPr>
        <w:t>وجذب</w:t>
      </w:r>
      <w:r w:rsidRPr="008D7EA9">
        <w:rPr>
          <w:rFonts w:asciiTheme="minorBidi" w:hAnsiTheme="minorBidi" w:cs="Arial"/>
          <w:rtl/>
        </w:rPr>
        <w:t xml:space="preserve"> </w:t>
      </w:r>
      <w:r w:rsidRPr="003E2153">
        <w:rPr>
          <w:rFonts w:asciiTheme="minorBidi" w:hAnsiTheme="minorBidi" w:cs="Arial"/>
          <w:rtl/>
        </w:rPr>
        <w:t>اهتمام</w:t>
      </w:r>
      <w:r w:rsidRPr="008D7EA9">
        <w:rPr>
          <w:rFonts w:asciiTheme="minorBidi" w:hAnsiTheme="minorBidi" w:cs="Arial"/>
          <w:rtl/>
        </w:rPr>
        <w:t xml:space="preserve"> </w:t>
      </w:r>
      <w:r w:rsidRPr="003E2153">
        <w:rPr>
          <w:rFonts w:asciiTheme="minorBidi" w:hAnsiTheme="minorBidi" w:cs="Arial"/>
          <w:rtl/>
        </w:rPr>
        <w:t>المستثمرين</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خلال</w:t>
      </w:r>
      <w:r w:rsidRPr="008D7EA9">
        <w:rPr>
          <w:rFonts w:asciiTheme="minorBidi" w:hAnsiTheme="minorBidi" w:cs="Arial"/>
          <w:rtl/>
        </w:rPr>
        <w:t xml:space="preserve"> </w:t>
      </w:r>
      <w:r w:rsidRPr="003E2153">
        <w:rPr>
          <w:rFonts w:asciiTheme="minorBidi" w:hAnsiTheme="minorBidi" w:cs="Arial"/>
          <w:rtl/>
        </w:rPr>
        <w:t>برنامج</w:t>
      </w:r>
      <w:r w:rsidRPr="008D7EA9">
        <w:rPr>
          <w:rFonts w:asciiTheme="minorBidi" w:hAnsiTheme="minorBidi" w:cs="Arial"/>
          <w:rtl/>
        </w:rPr>
        <w:t xml:space="preserve"> </w:t>
      </w:r>
      <w:r w:rsidRPr="003E2153">
        <w:rPr>
          <w:rFonts w:asciiTheme="minorBidi" w:hAnsiTheme="minorBidi" w:cs="Arial"/>
          <w:rtl/>
        </w:rPr>
        <w:t>تعرفة</w:t>
      </w:r>
      <w:r w:rsidRPr="008D7EA9">
        <w:rPr>
          <w:rFonts w:asciiTheme="minorBidi" w:hAnsiTheme="minorBidi" w:cs="Arial"/>
          <w:rtl/>
        </w:rPr>
        <w:t xml:space="preserve"> </w:t>
      </w:r>
      <w:r w:rsidRPr="003E2153">
        <w:rPr>
          <w:rFonts w:asciiTheme="minorBidi" w:hAnsiTheme="minorBidi" w:cs="Arial"/>
          <w:rtl/>
        </w:rPr>
        <w:t>التغذية،</w:t>
      </w:r>
      <w:r w:rsidRPr="008D7EA9">
        <w:rPr>
          <w:rFonts w:asciiTheme="minorBidi" w:hAnsiTheme="minorBidi" w:cs="Arial"/>
          <w:rtl/>
        </w:rPr>
        <w:t xml:space="preserve"> </w:t>
      </w:r>
      <w:r w:rsidRPr="003E2153">
        <w:rPr>
          <w:rFonts w:asciiTheme="minorBidi" w:hAnsiTheme="minorBidi" w:cs="Arial"/>
          <w:rtl/>
        </w:rPr>
        <w:t>اتخذت</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إجراءات</w:t>
      </w:r>
      <w:r w:rsidRPr="008D7EA9">
        <w:rPr>
          <w:rFonts w:asciiTheme="minorBidi" w:hAnsiTheme="minorBidi" w:cs="Arial"/>
          <w:rtl/>
        </w:rPr>
        <w:t xml:space="preserve"> </w:t>
      </w:r>
      <w:r w:rsidRPr="003E2153">
        <w:rPr>
          <w:rFonts w:asciiTheme="minorBidi" w:hAnsiTheme="minorBidi" w:cs="Arial"/>
          <w:rtl/>
        </w:rPr>
        <w:t>وتدابير</w:t>
      </w:r>
      <w:r w:rsidRPr="008D7EA9">
        <w:rPr>
          <w:rFonts w:asciiTheme="minorBidi" w:hAnsiTheme="minorBidi" w:cs="Arial"/>
          <w:rtl/>
        </w:rPr>
        <w:t xml:space="preserve"> </w:t>
      </w:r>
      <w:r w:rsidRPr="003E2153">
        <w:rPr>
          <w:rFonts w:asciiTheme="minorBidi" w:hAnsiTheme="minorBidi" w:cs="Arial"/>
          <w:rtl/>
        </w:rPr>
        <w:t>للمضي</w:t>
      </w:r>
      <w:r w:rsidRPr="008D7EA9">
        <w:rPr>
          <w:rFonts w:asciiTheme="minorBidi" w:hAnsiTheme="minorBidi" w:cs="Arial"/>
          <w:rtl/>
        </w:rPr>
        <w:t xml:space="preserve"> </w:t>
      </w:r>
      <w:r w:rsidRPr="003E2153">
        <w:rPr>
          <w:rFonts w:asciiTheme="minorBidi" w:hAnsiTheme="minorBidi" w:cs="Arial"/>
          <w:rtl/>
        </w:rPr>
        <w:t>نحو</w:t>
      </w:r>
      <w:r w:rsidRPr="008D7EA9">
        <w:rPr>
          <w:rFonts w:asciiTheme="minorBidi" w:hAnsiTheme="minorBidi" w:cs="Arial"/>
          <w:rtl/>
        </w:rPr>
        <w:t xml:space="preserve"> </w:t>
      </w:r>
      <w:r w:rsidRPr="003E2153">
        <w:rPr>
          <w:rFonts w:asciiTheme="minorBidi" w:hAnsiTheme="minorBidi" w:cs="Arial"/>
          <w:rtl/>
        </w:rPr>
        <w:t>المزايدات</w:t>
      </w:r>
      <w:r w:rsidRPr="008D7EA9">
        <w:rPr>
          <w:rFonts w:asciiTheme="minorBidi" w:hAnsiTheme="minorBidi" w:cs="Arial"/>
          <w:rtl/>
        </w:rPr>
        <w:t xml:space="preserve"> </w:t>
      </w:r>
      <w:r w:rsidRPr="003E2153">
        <w:rPr>
          <w:rFonts w:asciiTheme="minorBidi" w:hAnsiTheme="minorBidi" w:cs="Arial"/>
          <w:rtl/>
        </w:rPr>
        <w:t>التنافسية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المرحلة</w:t>
      </w:r>
      <w:r w:rsidRPr="008D7EA9">
        <w:rPr>
          <w:rFonts w:asciiTheme="minorBidi" w:hAnsiTheme="minorBidi" w:cs="Arial"/>
          <w:rtl/>
        </w:rPr>
        <w:t xml:space="preserve"> </w:t>
      </w:r>
      <w:r w:rsidRPr="003E2153">
        <w:rPr>
          <w:rFonts w:asciiTheme="minorBidi" w:hAnsiTheme="minorBidi" w:cs="Arial"/>
          <w:rtl/>
        </w:rPr>
        <w:t>القادمة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مشروعات</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المتجددة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نطاق</w:t>
      </w:r>
      <w:r w:rsidRPr="008D7EA9">
        <w:rPr>
          <w:rFonts w:asciiTheme="minorBidi" w:hAnsiTheme="minorBidi" w:cs="Arial"/>
          <w:rtl/>
        </w:rPr>
        <w:t xml:space="preserve"> </w:t>
      </w:r>
      <w:r w:rsidRPr="003E2153">
        <w:rPr>
          <w:rFonts w:asciiTheme="minorBidi" w:hAnsiTheme="minorBidi" w:cs="Arial"/>
          <w:rtl/>
        </w:rPr>
        <w:t>المرافق</w:t>
      </w:r>
      <w:r w:rsidRPr="008D7EA9">
        <w:rPr>
          <w:rFonts w:asciiTheme="minorBidi" w:hAnsiTheme="minorBidi" w:cs="Arial"/>
          <w:rtl/>
        </w:rPr>
        <w:t xml:space="preserve">. </w:t>
      </w:r>
      <w:r w:rsidRPr="003E2153">
        <w:rPr>
          <w:rFonts w:asciiTheme="minorBidi" w:hAnsiTheme="minorBidi" w:cs="Arial"/>
          <w:rtl/>
        </w:rPr>
        <w:t>وهذا</w:t>
      </w:r>
      <w:r w:rsidRPr="008D7EA9">
        <w:rPr>
          <w:rFonts w:asciiTheme="minorBidi" w:hAnsiTheme="minorBidi" w:cs="Arial"/>
          <w:rtl/>
        </w:rPr>
        <w:t xml:space="preserve"> </w:t>
      </w:r>
      <w:r w:rsidRPr="003E2153">
        <w:rPr>
          <w:rFonts w:asciiTheme="minorBidi" w:hAnsiTheme="minorBidi" w:cs="Arial"/>
          <w:rtl/>
        </w:rPr>
        <w:t>القرار</w:t>
      </w:r>
      <w:r w:rsidRPr="008D7EA9">
        <w:rPr>
          <w:rFonts w:asciiTheme="minorBidi" w:hAnsiTheme="minorBidi" w:cs="Arial"/>
          <w:rtl/>
        </w:rPr>
        <w:t xml:space="preserve"> </w:t>
      </w:r>
      <w:r w:rsidRPr="003E2153">
        <w:rPr>
          <w:rFonts w:asciiTheme="minorBidi" w:hAnsiTheme="minorBidi" w:cs="Arial"/>
          <w:rtl/>
        </w:rPr>
        <w:t>مهم</w:t>
      </w:r>
      <w:r w:rsidRPr="008D7EA9">
        <w:rPr>
          <w:rFonts w:asciiTheme="minorBidi" w:hAnsiTheme="minorBidi" w:cs="Arial"/>
          <w:rtl/>
        </w:rPr>
        <w:t xml:space="preserve"> </w:t>
      </w:r>
      <w:r w:rsidRPr="003E2153">
        <w:rPr>
          <w:rFonts w:asciiTheme="minorBidi" w:hAnsiTheme="minorBidi" w:cs="Arial"/>
          <w:rtl/>
        </w:rPr>
        <w:t>للغاية</w:t>
      </w:r>
      <w:r w:rsidRPr="008D7EA9">
        <w:rPr>
          <w:rFonts w:asciiTheme="minorBidi" w:hAnsiTheme="minorBidi" w:cs="Arial"/>
          <w:rtl/>
        </w:rPr>
        <w:t xml:space="preserve"> </w:t>
      </w:r>
      <w:r w:rsidRPr="003E2153">
        <w:rPr>
          <w:rFonts w:asciiTheme="minorBidi" w:hAnsiTheme="minorBidi" w:cs="Arial"/>
          <w:rtl/>
        </w:rPr>
        <w:t>نظرًا</w:t>
      </w:r>
      <w:r w:rsidRPr="008D7EA9">
        <w:rPr>
          <w:rFonts w:asciiTheme="minorBidi" w:hAnsiTheme="minorBidi" w:cs="Arial"/>
          <w:rtl/>
        </w:rPr>
        <w:t xml:space="preserve"> </w:t>
      </w:r>
      <w:r w:rsidRPr="003E2153">
        <w:rPr>
          <w:rFonts w:asciiTheme="minorBidi" w:hAnsiTheme="minorBidi" w:cs="Arial"/>
          <w:rtl/>
        </w:rPr>
        <w:t>لأن</w:t>
      </w:r>
      <w:r w:rsidRPr="008D7EA9">
        <w:rPr>
          <w:rFonts w:asciiTheme="minorBidi" w:hAnsiTheme="minorBidi" w:cs="Arial"/>
          <w:rtl/>
        </w:rPr>
        <w:t xml:space="preserve"> </w:t>
      </w:r>
      <w:r w:rsidRPr="003E2153">
        <w:rPr>
          <w:rFonts w:asciiTheme="minorBidi" w:hAnsiTheme="minorBidi" w:cs="Arial"/>
          <w:rtl/>
        </w:rPr>
        <w:t>الخبرات</w:t>
      </w:r>
      <w:r w:rsidRPr="008D7EA9">
        <w:rPr>
          <w:rFonts w:asciiTheme="minorBidi" w:hAnsiTheme="minorBidi" w:cs="Arial"/>
          <w:rtl/>
        </w:rPr>
        <w:t xml:space="preserve"> </w:t>
      </w:r>
      <w:r w:rsidRPr="003E2153">
        <w:rPr>
          <w:rFonts w:asciiTheme="minorBidi" w:hAnsiTheme="minorBidi" w:cs="Arial"/>
          <w:rtl/>
        </w:rPr>
        <w:t>والتجارب</w:t>
      </w:r>
      <w:r w:rsidRPr="008D7EA9">
        <w:rPr>
          <w:rFonts w:asciiTheme="minorBidi" w:hAnsiTheme="minorBidi" w:cs="Arial"/>
          <w:rtl/>
        </w:rPr>
        <w:t xml:space="preserve"> </w:t>
      </w:r>
      <w:r w:rsidRPr="003E2153">
        <w:rPr>
          <w:rFonts w:asciiTheme="minorBidi" w:hAnsiTheme="minorBidi" w:cs="Arial"/>
          <w:rtl/>
        </w:rPr>
        <w:t>العالمية</w:t>
      </w:r>
      <w:r w:rsidRPr="008D7EA9">
        <w:rPr>
          <w:rFonts w:asciiTheme="minorBidi" w:hAnsiTheme="minorBidi" w:cs="Arial"/>
          <w:rtl/>
        </w:rPr>
        <w:t xml:space="preserve"> </w:t>
      </w:r>
      <w:r w:rsidRPr="003E2153">
        <w:rPr>
          <w:rFonts w:asciiTheme="minorBidi" w:hAnsiTheme="minorBidi" w:cs="Arial"/>
          <w:rtl/>
        </w:rPr>
        <w:t>تبين</w:t>
      </w:r>
      <w:r w:rsidRPr="008D7EA9">
        <w:rPr>
          <w:rFonts w:asciiTheme="minorBidi" w:hAnsiTheme="minorBidi" w:cs="Arial"/>
          <w:rtl/>
        </w:rPr>
        <w:t xml:space="preserve"> </w:t>
      </w:r>
      <w:r w:rsidRPr="003E2153">
        <w:rPr>
          <w:rFonts w:asciiTheme="minorBidi" w:hAnsiTheme="minorBidi" w:cs="Arial"/>
          <w:rtl/>
        </w:rPr>
        <w:t>أنه</w:t>
      </w:r>
      <w:r w:rsidRPr="008D7EA9">
        <w:rPr>
          <w:rFonts w:asciiTheme="minorBidi" w:hAnsiTheme="minorBidi" w:cs="Arial"/>
          <w:rtl/>
        </w:rPr>
        <w:t xml:space="preserve"> </w:t>
      </w:r>
      <w:r w:rsidRPr="003E2153">
        <w:rPr>
          <w:rFonts w:asciiTheme="minorBidi" w:hAnsiTheme="minorBidi" w:cs="Arial"/>
          <w:rtl/>
        </w:rPr>
        <w:t>بعد</w:t>
      </w:r>
      <w:r w:rsidRPr="008D7EA9">
        <w:rPr>
          <w:rFonts w:asciiTheme="minorBidi" w:hAnsiTheme="minorBidi" w:cs="Arial"/>
          <w:rtl/>
        </w:rPr>
        <w:t xml:space="preserve"> </w:t>
      </w:r>
      <w:r w:rsidRPr="003E2153">
        <w:rPr>
          <w:rFonts w:asciiTheme="minorBidi" w:hAnsiTheme="minorBidi" w:cs="Arial"/>
          <w:rtl/>
        </w:rPr>
        <w:t>المرحلة</w:t>
      </w:r>
      <w:r w:rsidRPr="008D7EA9">
        <w:rPr>
          <w:rFonts w:asciiTheme="minorBidi" w:hAnsiTheme="minorBidi" w:cs="Arial"/>
          <w:rtl/>
        </w:rPr>
        <w:t xml:space="preserve"> </w:t>
      </w:r>
      <w:r w:rsidRPr="003E2153">
        <w:rPr>
          <w:rFonts w:asciiTheme="minorBidi" w:hAnsiTheme="minorBidi" w:cs="Arial"/>
          <w:rtl/>
        </w:rPr>
        <w:t>الأولى</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تطور</w:t>
      </w:r>
      <w:r w:rsidRPr="008D7EA9">
        <w:rPr>
          <w:rFonts w:asciiTheme="minorBidi" w:hAnsiTheme="minorBidi" w:cs="Arial"/>
          <w:rtl/>
        </w:rPr>
        <w:t xml:space="preserve"> </w:t>
      </w:r>
      <w:r w:rsidRPr="003E2153">
        <w:rPr>
          <w:rFonts w:asciiTheme="minorBidi" w:hAnsiTheme="minorBidi" w:cs="Arial"/>
          <w:rtl/>
        </w:rPr>
        <w:t>السوق</w:t>
      </w:r>
      <w:r w:rsidRPr="008D7EA9">
        <w:rPr>
          <w:rFonts w:asciiTheme="minorBidi" w:hAnsiTheme="minorBidi" w:cs="Arial"/>
          <w:rtl/>
        </w:rPr>
        <w:t xml:space="preserve"> </w:t>
      </w:r>
      <w:r w:rsidRPr="003E2153">
        <w:rPr>
          <w:rFonts w:asciiTheme="minorBidi" w:hAnsiTheme="minorBidi" w:cs="Arial"/>
          <w:rtl/>
        </w:rPr>
        <w:t>بناء</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برنامج</w:t>
      </w:r>
      <w:r w:rsidRPr="008D7EA9">
        <w:rPr>
          <w:rFonts w:asciiTheme="minorBidi" w:hAnsiTheme="minorBidi" w:cs="Arial"/>
          <w:rtl/>
        </w:rPr>
        <w:t xml:space="preserve"> </w:t>
      </w:r>
      <w:r w:rsidRPr="003E2153">
        <w:rPr>
          <w:rFonts w:asciiTheme="minorBidi" w:hAnsiTheme="minorBidi" w:cs="Arial"/>
          <w:rtl/>
        </w:rPr>
        <w:t>تعرفة</w:t>
      </w:r>
      <w:r w:rsidRPr="008D7EA9">
        <w:rPr>
          <w:rFonts w:asciiTheme="minorBidi" w:hAnsiTheme="minorBidi" w:cs="Arial"/>
          <w:rtl/>
        </w:rPr>
        <w:t xml:space="preserve"> </w:t>
      </w:r>
      <w:r w:rsidRPr="003E2153">
        <w:rPr>
          <w:rFonts w:asciiTheme="minorBidi" w:hAnsiTheme="minorBidi" w:cs="Arial"/>
          <w:rtl/>
        </w:rPr>
        <w:t>التغذية،</w:t>
      </w:r>
      <w:r w:rsidRPr="008D7EA9">
        <w:rPr>
          <w:rFonts w:asciiTheme="minorBidi" w:hAnsiTheme="minorBidi" w:cs="Arial"/>
          <w:rtl/>
        </w:rPr>
        <w:t xml:space="preserve"> </w:t>
      </w:r>
      <w:r w:rsidRPr="003E2153">
        <w:rPr>
          <w:rFonts w:asciiTheme="minorBidi" w:hAnsiTheme="minorBidi" w:cs="Arial"/>
          <w:rtl/>
        </w:rPr>
        <w:t>تتيح</w:t>
      </w:r>
      <w:r w:rsidRPr="008D7EA9">
        <w:rPr>
          <w:rFonts w:asciiTheme="minorBidi" w:hAnsiTheme="minorBidi" w:cs="Arial"/>
          <w:rtl/>
        </w:rPr>
        <w:t xml:space="preserve"> </w:t>
      </w:r>
      <w:r w:rsidRPr="003E2153">
        <w:rPr>
          <w:rFonts w:asciiTheme="minorBidi" w:hAnsiTheme="minorBidi" w:cs="Arial"/>
          <w:rtl/>
        </w:rPr>
        <w:t>المزايدات</w:t>
      </w:r>
      <w:r w:rsidRPr="008D7EA9">
        <w:rPr>
          <w:rFonts w:asciiTheme="minorBidi" w:hAnsiTheme="minorBidi" w:cs="Arial"/>
          <w:rtl/>
        </w:rPr>
        <w:t xml:space="preserve"> </w:t>
      </w:r>
      <w:r w:rsidRPr="003E2153">
        <w:rPr>
          <w:rFonts w:asciiTheme="minorBidi" w:hAnsiTheme="minorBidi" w:cs="Arial"/>
          <w:rtl/>
        </w:rPr>
        <w:t>قناة</w:t>
      </w:r>
      <w:r w:rsidRPr="008D7EA9">
        <w:rPr>
          <w:rFonts w:asciiTheme="minorBidi" w:hAnsiTheme="minorBidi" w:cs="Arial"/>
          <w:rtl/>
        </w:rPr>
        <w:t xml:space="preserve"> </w:t>
      </w:r>
      <w:r w:rsidRPr="003E2153">
        <w:rPr>
          <w:rFonts w:asciiTheme="minorBidi" w:hAnsiTheme="minorBidi" w:cs="Arial"/>
          <w:rtl/>
        </w:rPr>
        <w:t>معتمدة</w:t>
      </w:r>
      <w:r w:rsidRPr="008D7EA9">
        <w:rPr>
          <w:rFonts w:asciiTheme="minorBidi" w:hAnsiTheme="minorBidi" w:cs="Arial"/>
          <w:rtl/>
        </w:rPr>
        <w:t xml:space="preserve"> </w:t>
      </w:r>
      <w:r w:rsidRPr="003E2153">
        <w:rPr>
          <w:rFonts w:asciiTheme="minorBidi" w:hAnsiTheme="minorBidi" w:cs="Arial"/>
          <w:rtl/>
        </w:rPr>
        <w:t>لتحسين</w:t>
      </w:r>
      <w:r w:rsidRPr="008D7EA9">
        <w:rPr>
          <w:rFonts w:asciiTheme="minorBidi" w:hAnsiTheme="minorBidi" w:cs="Arial"/>
          <w:rtl/>
        </w:rPr>
        <w:t xml:space="preserve"> </w:t>
      </w:r>
      <w:r w:rsidR="00863BF8" w:rsidRPr="003E2153">
        <w:rPr>
          <w:rFonts w:asciiTheme="minorBidi" w:hAnsiTheme="minorBidi" w:cs="Arial"/>
          <w:rtl/>
        </w:rPr>
        <w:t>ف</w:t>
      </w:r>
      <w:r w:rsidR="00863BF8">
        <w:rPr>
          <w:rFonts w:asciiTheme="minorBidi" w:hAnsiTheme="minorBidi" w:cs="Arial" w:hint="cs"/>
          <w:rtl/>
        </w:rPr>
        <w:t>اع</w:t>
      </w:r>
      <w:r w:rsidR="00863BF8" w:rsidRPr="003E2153">
        <w:rPr>
          <w:rFonts w:asciiTheme="minorBidi" w:hAnsiTheme="minorBidi" w:cs="Arial"/>
          <w:rtl/>
        </w:rPr>
        <w:t>لية</w:t>
      </w:r>
      <w:r w:rsidR="00863BF8" w:rsidRPr="008D7EA9">
        <w:rPr>
          <w:rFonts w:asciiTheme="minorBidi" w:hAnsiTheme="minorBidi" w:cs="Arial"/>
          <w:rtl/>
        </w:rPr>
        <w:t xml:space="preserve"> </w:t>
      </w:r>
      <w:r w:rsidRPr="003E2153">
        <w:rPr>
          <w:rFonts w:asciiTheme="minorBidi" w:hAnsiTheme="minorBidi" w:cs="Arial"/>
          <w:rtl/>
        </w:rPr>
        <w:t>تكلفة</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المتجددة</w:t>
      </w:r>
      <w:r w:rsidRPr="008D7EA9">
        <w:rPr>
          <w:rFonts w:asciiTheme="minorBidi" w:hAnsiTheme="minorBidi" w:cs="Arial"/>
          <w:rtl/>
        </w:rPr>
        <w:t xml:space="preserve">. </w:t>
      </w:r>
      <w:r w:rsidRPr="003E2153">
        <w:rPr>
          <w:rFonts w:asciiTheme="minorBidi" w:hAnsiTheme="minorBidi" w:cs="Arial"/>
          <w:rtl/>
        </w:rPr>
        <w:t>ونتيجة</w:t>
      </w:r>
      <w:r w:rsidRPr="008D7EA9">
        <w:rPr>
          <w:rFonts w:asciiTheme="minorBidi" w:hAnsiTheme="minorBidi" w:cs="Arial"/>
          <w:rtl/>
        </w:rPr>
        <w:t xml:space="preserve"> </w:t>
      </w:r>
      <w:r w:rsidRPr="003E2153">
        <w:rPr>
          <w:rFonts w:asciiTheme="minorBidi" w:hAnsiTheme="minorBidi" w:cs="Arial"/>
          <w:rtl/>
        </w:rPr>
        <w:t>لهذه</w:t>
      </w:r>
      <w:r w:rsidRPr="008D7EA9">
        <w:rPr>
          <w:rFonts w:asciiTheme="minorBidi" w:hAnsiTheme="minorBidi" w:cs="Arial"/>
          <w:rtl/>
        </w:rPr>
        <w:t xml:space="preserve"> </w:t>
      </w:r>
      <w:r w:rsidRPr="003E2153">
        <w:rPr>
          <w:rFonts w:asciiTheme="minorBidi" w:hAnsiTheme="minorBidi" w:cs="Arial"/>
          <w:rtl/>
        </w:rPr>
        <w:t>الإجراءات</w:t>
      </w:r>
      <w:r w:rsidRPr="008D7EA9">
        <w:rPr>
          <w:rFonts w:asciiTheme="minorBidi" w:hAnsiTheme="minorBidi" w:cs="Arial"/>
          <w:rtl/>
        </w:rPr>
        <w:t xml:space="preserve"> </w:t>
      </w:r>
      <w:r w:rsidRPr="003E2153">
        <w:rPr>
          <w:rFonts w:asciiTheme="minorBidi" w:hAnsiTheme="minorBidi" w:cs="Arial"/>
          <w:rtl/>
        </w:rPr>
        <w:t>والتدابير،</w:t>
      </w:r>
      <w:r w:rsidRPr="008D7EA9">
        <w:rPr>
          <w:rFonts w:asciiTheme="minorBidi" w:hAnsiTheme="minorBidi" w:cs="Arial"/>
          <w:rtl/>
        </w:rPr>
        <w:t xml:space="preserve"> </w:t>
      </w:r>
      <w:r w:rsidRPr="003E2153">
        <w:rPr>
          <w:rFonts w:asciiTheme="minorBidi" w:hAnsiTheme="minorBidi" w:cs="Arial"/>
          <w:rtl/>
        </w:rPr>
        <w:t>نتوقع</w:t>
      </w:r>
      <w:r w:rsidRPr="008D7EA9">
        <w:rPr>
          <w:rFonts w:asciiTheme="minorBidi" w:hAnsiTheme="minorBidi" w:cs="Arial"/>
          <w:rtl/>
        </w:rPr>
        <w:t xml:space="preserve"> </w:t>
      </w:r>
      <w:r w:rsidRPr="003E2153">
        <w:rPr>
          <w:rFonts w:asciiTheme="minorBidi" w:hAnsiTheme="minorBidi" w:cs="Arial"/>
          <w:rtl/>
        </w:rPr>
        <w:t>إنجاز</w:t>
      </w:r>
      <w:r w:rsidRPr="008D7EA9">
        <w:rPr>
          <w:rFonts w:asciiTheme="minorBidi" w:hAnsiTheme="minorBidi" w:cs="Arial"/>
          <w:rtl/>
        </w:rPr>
        <w:t xml:space="preserve"> </w:t>
      </w:r>
      <w:r w:rsidRPr="003E2153">
        <w:rPr>
          <w:rFonts w:asciiTheme="minorBidi" w:hAnsiTheme="minorBidi" w:cs="Arial"/>
          <w:rtl/>
        </w:rPr>
        <w:t>الترتيبات</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w:t>
      </w:r>
      <w:r w:rsidRPr="003E2153">
        <w:rPr>
          <w:rFonts w:asciiTheme="minorBidi" w:hAnsiTheme="minorBidi" w:cs="Arial"/>
          <w:rtl/>
        </w:rPr>
        <w:t>النهائية</w:t>
      </w:r>
      <w:r w:rsidRPr="008D7EA9">
        <w:rPr>
          <w:rFonts w:asciiTheme="minorBidi" w:hAnsiTheme="minorBidi" w:cs="Arial"/>
          <w:rtl/>
        </w:rPr>
        <w:t xml:space="preserve"> </w:t>
      </w:r>
      <w:r w:rsidRPr="003E2153">
        <w:rPr>
          <w:rFonts w:asciiTheme="minorBidi" w:hAnsiTheme="minorBidi" w:cs="Arial"/>
          <w:rtl/>
        </w:rPr>
        <w:t>بشأن</w:t>
      </w:r>
      <w:r w:rsidRPr="008D7EA9">
        <w:rPr>
          <w:rFonts w:asciiTheme="minorBidi" w:hAnsiTheme="minorBidi" w:cs="Arial"/>
          <w:rtl/>
        </w:rPr>
        <w:t xml:space="preserve"> 1500 </w:t>
      </w:r>
      <w:r w:rsidRPr="003E2153">
        <w:rPr>
          <w:rFonts w:asciiTheme="minorBidi" w:hAnsiTheme="minorBidi" w:cs="Arial"/>
          <w:rtl/>
        </w:rPr>
        <w:t>ميجاواط</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مشروعات</w:t>
      </w:r>
      <w:r w:rsidRPr="008D7EA9">
        <w:rPr>
          <w:rFonts w:asciiTheme="minorBidi" w:hAnsiTheme="minorBidi" w:cs="Arial"/>
          <w:rtl/>
        </w:rPr>
        <w:t xml:space="preserve"> </w:t>
      </w:r>
      <w:r w:rsidRPr="003E2153">
        <w:rPr>
          <w:rFonts w:asciiTheme="minorBidi" w:hAnsiTheme="minorBidi" w:cs="Arial"/>
          <w:rtl/>
        </w:rPr>
        <w:t>يملكها</w:t>
      </w:r>
      <w:r w:rsidRPr="008D7EA9">
        <w:rPr>
          <w:rFonts w:asciiTheme="minorBidi" w:hAnsiTheme="minorBidi" w:cs="Arial"/>
          <w:rtl/>
        </w:rPr>
        <w:t xml:space="preserve"> </w:t>
      </w:r>
      <w:r w:rsidRPr="003E2153">
        <w:rPr>
          <w:rFonts w:asciiTheme="minorBidi" w:hAnsiTheme="minorBidi" w:cs="Arial"/>
          <w:rtl/>
        </w:rPr>
        <w:t>القطاع</w:t>
      </w:r>
      <w:r w:rsidRPr="008D7EA9">
        <w:rPr>
          <w:rFonts w:asciiTheme="minorBidi" w:hAnsiTheme="minorBidi" w:cs="Arial"/>
          <w:rtl/>
        </w:rPr>
        <w:t xml:space="preserve"> </w:t>
      </w:r>
      <w:r w:rsidRPr="003E2153">
        <w:rPr>
          <w:rFonts w:asciiTheme="minorBidi" w:hAnsiTheme="minorBidi" w:cs="Arial"/>
          <w:rtl/>
        </w:rPr>
        <w:t>الخاص</w:t>
      </w:r>
      <w:r w:rsidRPr="008D7EA9">
        <w:rPr>
          <w:rFonts w:asciiTheme="minorBidi" w:hAnsiTheme="minorBidi" w:cs="Arial"/>
          <w:rtl/>
        </w:rPr>
        <w:t xml:space="preserve"> </w:t>
      </w:r>
      <w:r w:rsidRPr="003E2153">
        <w:rPr>
          <w:rFonts w:asciiTheme="minorBidi" w:hAnsiTheme="minorBidi" w:cs="Arial"/>
          <w:rtl/>
        </w:rPr>
        <w:t>لتوليد</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المتجددة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نهاية</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2017/2018. </w:t>
      </w:r>
      <w:r w:rsidRPr="003E2153">
        <w:rPr>
          <w:rFonts w:asciiTheme="minorBidi" w:hAnsiTheme="minorBidi" w:cs="Arial"/>
          <w:rtl/>
        </w:rPr>
        <w:t>وبالتوازي</w:t>
      </w:r>
      <w:r w:rsidRPr="008D7EA9">
        <w:rPr>
          <w:rFonts w:asciiTheme="minorBidi" w:hAnsiTheme="minorBidi" w:cs="Arial"/>
          <w:rtl/>
        </w:rPr>
        <w:t xml:space="preserve"> </w:t>
      </w:r>
      <w:r w:rsidRPr="003E2153">
        <w:rPr>
          <w:rFonts w:asciiTheme="minorBidi" w:hAnsiTheme="minorBidi" w:cs="Arial"/>
          <w:rtl/>
        </w:rPr>
        <w:t>مع</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تتخذ</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حاليًا</w:t>
      </w:r>
      <w:r w:rsidRPr="008D7EA9">
        <w:rPr>
          <w:rFonts w:asciiTheme="minorBidi" w:hAnsiTheme="minorBidi" w:cs="Arial"/>
          <w:rtl/>
        </w:rPr>
        <w:t xml:space="preserve"> </w:t>
      </w:r>
      <w:r w:rsidRPr="003E2153">
        <w:rPr>
          <w:rFonts w:asciiTheme="minorBidi" w:hAnsiTheme="minorBidi" w:cs="Arial"/>
          <w:rtl/>
        </w:rPr>
        <w:t>إجراءات</w:t>
      </w:r>
      <w:r w:rsidRPr="008D7EA9">
        <w:rPr>
          <w:rFonts w:asciiTheme="minorBidi" w:hAnsiTheme="minorBidi" w:cs="Arial"/>
          <w:rtl/>
        </w:rPr>
        <w:t xml:space="preserve"> </w:t>
      </w:r>
      <w:r w:rsidRPr="003E2153">
        <w:rPr>
          <w:rFonts w:asciiTheme="minorBidi" w:hAnsiTheme="minorBidi" w:cs="Arial"/>
          <w:rtl/>
        </w:rPr>
        <w:t>وتدابير</w:t>
      </w:r>
      <w:r w:rsidRPr="008D7EA9">
        <w:rPr>
          <w:rFonts w:asciiTheme="minorBidi" w:hAnsiTheme="minorBidi" w:cs="Arial"/>
          <w:rtl/>
        </w:rPr>
        <w:t xml:space="preserve"> </w:t>
      </w:r>
      <w:r w:rsidRPr="003E2153">
        <w:rPr>
          <w:rFonts w:asciiTheme="minorBidi" w:hAnsiTheme="minorBidi" w:cs="Arial"/>
          <w:rtl/>
        </w:rPr>
        <w:t>لتشجيع</w:t>
      </w:r>
      <w:r w:rsidRPr="008D7EA9">
        <w:rPr>
          <w:rFonts w:asciiTheme="minorBidi" w:hAnsiTheme="minorBidi" w:cs="Arial"/>
          <w:rtl/>
        </w:rPr>
        <w:t xml:space="preserve"> </w:t>
      </w:r>
      <w:r w:rsidRPr="003E2153">
        <w:rPr>
          <w:rFonts w:asciiTheme="minorBidi" w:hAnsiTheme="minorBidi" w:cs="Arial"/>
          <w:rtl/>
        </w:rPr>
        <w:t>كفاءة</w:t>
      </w:r>
      <w:r w:rsidRPr="008D7EA9">
        <w:rPr>
          <w:rFonts w:asciiTheme="minorBidi" w:hAnsiTheme="minorBidi" w:cs="Arial"/>
          <w:rtl/>
        </w:rPr>
        <w:t xml:space="preserve"> </w:t>
      </w:r>
      <w:r w:rsidRPr="003E2153">
        <w:rPr>
          <w:rFonts w:asciiTheme="minorBidi" w:hAnsiTheme="minorBidi" w:cs="Arial"/>
          <w:rtl/>
        </w:rPr>
        <w:t>استخدام</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ومشروعات</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المتجددة</w:t>
      </w:r>
      <w:r w:rsidRPr="008D7EA9">
        <w:rPr>
          <w:rFonts w:asciiTheme="minorBidi" w:hAnsiTheme="minorBidi" w:cs="Arial"/>
          <w:rtl/>
        </w:rPr>
        <w:t xml:space="preserve"> </w:t>
      </w:r>
      <w:r w:rsidRPr="003E2153">
        <w:rPr>
          <w:rFonts w:asciiTheme="minorBidi" w:hAnsiTheme="minorBidi" w:cs="Arial"/>
          <w:rtl/>
        </w:rPr>
        <w:t>الصغيرة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خلال</w:t>
      </w:r>
      <w:r w:rsidRPr="008D7EA9">
        <w:rPr>
          <w:rFonts w:asciiTheme="minorBidi" w:hAnsiTheme="minorBidi" w:cs="Arial"/>
          <w:rtl/>
        </w:rPr>
        <w:t xml:space="preserve"> </w:t>
      </w:r>
      <w:r w:rsidRPr="003E2153">
        <w:rPr>
          <w:rFonts w:asciiTheme="minorBidi" w:hAnsiTheme="minorBidi" w:cs="Arial"/>
          <w:rtl/>
        </w:rPr>
        <w:t>تشجيع</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الشمسية</w:t>
      </w:r>
      <w:r w:rsidRPr="008D7EA9">
        <w:rPr>
          <w:rFonts w:asciiTheme="minorBidi" w:hAnsiTheme="minorBidi" w:cs="Arial"/>
          <w:rtl/>
        </w:rPr>
        <w:t xml:space="preserve"> </w:t>
      </w:r>
      <w:r w:rsidRPr="003E2153">
        <w:rPr>
          <w:rFonts w:asciiTheme="minorBidi" w:hAnsiTheme="minorBidi" w:cs="Arial"/>
          <w:rtl/>
        </w:rPr>
        <w:t>الموزعة</w:t>
      </w:r>
      <w:r w:rsidRPr="008D7EA9">
        <w:rPr>
          <w:rFonts w:asciiTheme="minorBidi" w:hAnsiTheme="minorBidi" w:cs="Arial"/>
          <w:rtl/>
        </w:rPr>
        <w:t xml:space="preserve"> </w:t>
      </w:r>
      <w:r w:rsidRPr="003E2153">
        <w:rPr>
          <w:rFonts w:asciiTheme="minorBidi" w:hAnsiTheme="minorBidi" w:cs="Arial"/>
          <w:rtl/>
        </w:rPr>
        <w:t>للوصول</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المستهدف</w:t>
      </w:r>
      <w:r w:rsidRPr="008D7EA9">
        <w:rPr>
          <w:rFonts w:asciiTheme="minorBidi" w:hAnsiTheme="minorBidi" w:cs="Arial"/>
          <w:rtl/>
        </w:rPr>
        <w:t xml:space="preserve"> </w:t>
      </w:r>
      <w:r w:rsidRPr="003E2153">
        <w:rPr>
          <w:rFonts w:asciiTheme="minorBidi" w:hAnsiTheme="minorBidi" w:cs="Arial"/>
          <w:rtl/>
        </w:rPr>
        <w:t>البالغ</w:t>
      </w:r>
      <w:r w:rsidRPr="008D7EA9">
        <w:rPr>
          <w:rFonts w:asciiTheme="minorBidi" w:hAnsiTheme="minorBidi" w:cs="Arial"/>
          <w:rtl/>
        </w:rPr>
        <w:t xml:space="preserve"> 300 </w:t>
      </w:r>
      <w:r w:rsidRPr="003E2153">
        <w:rPr>
          <w:rFonts w:asciiTheme="minorBidi" w:hAnsiTheme="minorBidi" w:cs="Arial"/>
          <w:rtl/>
        </w:rPr>
        <w:t>ميجاواط</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قدرات</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الشمسية</w:t>
      </w:r>
      <w:r w:rsidRPr="008D7EA9">
        <w:rPr>
          <w:rFonts w:asciiTheme="minorBidi" w:hAnsiTheme="minorBidi" w:cs="Arial"/>
          <w:rtl/>
        </w:rPr>
        <w:t xml:space="preserve"> </w:t>
      </w:r>
      <w:r w:rsidRPr="003E2153">
        <w:rPr>
          <w:rFonts w:asciiTheme="minorBidi" w:hAnsiTheme="minorBidi" w:cs="Arial"/>
          <w:rtl/>
        </w:rPr>
        <w:t>الموزعة</w:t>
      </w:r>
      <w:r w:rsidRPr="008D7EA9">
        <w:rPr>
          <w:rFonts w:asciiTheme="minorBidi" w:hAnsiTheme="minorBidi" w:cs="Arial"/>
          <w:rtl/>
        </w:rPr>
        <w:t xml:space="preserve"> </w:t>
      </w:r>
      <w:r w:rsidRPr="003E2153">
        <w:rPr>
          <w:rFonts w:asciiTheme="minorBidi" w:hAnsiTheme="minorBidi" w:cs="Arial"/>
          <w:rtl/>
        </w:rPr>
        <w:t>المركبة</w:t>
      </w:r>
      <w:r w:rsidRPr="008D7EA9">
        <w:rPr>
          <w:rFonts w:asciiTheme="minorBidi" w:hAnsiTheme="minorBidi" w:cs="Arial"/>
          <w:rtl/>
        </w:rPr>
        <w:t xml:space="preserve">. </w:t>
      </w:r>
    </w:p>
    <w:p w14:paraId="53AB4A36" w14:textId="77777777" w:rsidR="00270762" w:rsidRPr="008D7EA9" w:rsidRDefault="00270762" w:rsidP="008D7EA9">
      <w:pPr>
        <w:spacing w:line="340" w:lineRule="exact"/>
        <w:jc w:val="both"/>
        <w:rPr>
          <w:rFonts w:asciiTheme="minorBidi" w:hAnsiTheme="minorBidi" w:cs="Arial"/>
          <w:b/>
          <w:bCs/>
          <w:rtl/>
        </w:rPr>
      </w:pPr>
      <w:r w:rsidRPr="008D7EA9">
        <w:rPr>
          <w:rFonts w:asciiTheme="minorBidi" w:hAnsiTheme="minorBidi" w:cs="Arial"/>
          <w:b/>
          <w:bCs/>
          <w:rtl/>
        </w:rPr>
        <w:t>تعزيز الحماية الاجتماعية</w:t>
      </w:r>
    </w:p>
    <w:p w14:paraId="6D4AEF07" w14:textId="77777777" w:rsidR="00270762" w:rsidRPr="008D7EA9" w:rsidRDefault="00270762" w:rsidP="008D7EA9">
      <w:pPr>
        <w:spacing w:line="340" w:lineRule="exact"/>
        <w:jc w:val="both"/>
        <w:rPr>
          <w:rFonts w:asciiTheme="minorBidi" w:hAnsiTheme="minorBidi" w:cs="Arial"/>
          <w:rtl/>
        </w:rPr>
      </w:pPr>
      <w:r w:rsidRPr="003E2153">
        <w:rPr>
          <w:rFonts w:asciiTheme="minorBidi" w:hAnsiTheme="minorBidi" w:cs="Arial"/>
          <w:rtl/>
        </w:rPr>
        <w:t>مع</w:t>
      </w:r>
      <w:r w:rsidRPr="008D7EA9">
        <w:rPr>
          <w:rFonts w:asciiTheme="minorBidi" w:hAnsiTheme="minorBidi" w:cs="Arial"/>
          <w:rtl/>
        </w:rPr>
        <w:t xml:space="preserve"> </w:t>
      </w:r>
      <w:r w:rsidRPr="003E2153">
        <w:rPr>
          <w:rFonts w:asciiTheme="minorBidi" w:hAnsiTheme="minorBidi" w:cs="Arial"/>
          <w:rtl/>
        </w:rPr>
        <w:t>استمرار</w:t>
      </w:r>
      <w:r w:rsidRPr="008D7EA9">
        <w:rPr>
          <w:rFonts w:asciiTheme="minorBidi" w:hAnsiTheme="minorBidi" w:cs="Arial"/>
          <w:rtl/>
        </w:rPr>
        <w:t xml:space="preserve"> </w:t>
      </w:r>
      <w:r w:rsidRPr="003E2153">
        <w:rPr>
          <w:rFonts w:asciiTheme="minorBidi" w:hAnsiTheme="minorBidi" w:cs="Arial"/>
          <w:rtl/>
        </w:rPr>
        <w:t>مصر</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أجندتها</w:t>
      </w:r>
      <w:r w:rsidRPr="008D7EA9">
        <w:rPr>
          <w:rFonts w:asciiTheme="minorBidi" w:hAnsiTheme="minorBidi" w:cs="Arial"/>
          <w:rtl/>
        </w:rPr>
        <w:t xml:space="preserve"> </w:t>
      </w:r>
      <w:r w:rsidRPr="003E2153">
        <w:rPr>
          <w:rFonts w:asciiTheme="minorBidi" w:hAnsiTheme="minorBidi" w:cs="Arial"/>
          <w:rtl/>
        </w:rPr>
        <w:t>الطموحة</w:t>
      </w:r>
      <w:r w:rsidRPr="008D7EA9">
        <w:rPr>
          <w:rFonts w:asciiTheme="minorBidi" w:hAnsiTheme="minorBidi" w:cs="Arial"/>
          <w:rtl/>
        </w:rPr>
        <w:t xml:space="preserve"> </w:t>
      </w:r>
      <w:r w:rsidRPr="003E2153">
        <w:rPr>
          <w:rFonts w:asciiTheme="minorBidi" w:hAnsiTheme="minorBidi" w:cs="Arial"/>
          <w:rtl/>
        </w:rPr>
        <w:t>لتحقيق</w:t>
      </w:r>
      <w:r w:rsidRPr="008D7EA9">
        <w:rPr>
          <w:rFonts w:asciiTheme="minorBidi" w:hAnsiTheme="minorBidi" w:cs="Arial"/>
          <w:rtl/>
        </w:rPr>
        <w:t xml:space="preserve"> </w:t>
      </w:r>
      <w:r w:rsidRPr="003E2153">
        <w:rPr>
          <w:rFonts w:asciiTheme="minorBidi" w:hAnsiTheme="minorBidi" w:cs="Arial"/>
          <w:rtl/>
        </w:rPr>
        <w:t>الإصلاح</w:t>
      </w:r>
      <w:r w:rsidRPr="008D7EA9">
        <w:rPr>
          <w:rFonts w:asciiTheme="minorBidi" w:hAnsiTheme="minorBidi" w:cs="Arial"/>
          <w:rtl/>
        </w:rPr>
        <w:t xml:space="preserve"> </w:t>
      </w:r>
      <w:r w:rsidRPr="003E2153">
        <w:rPr>
          <w:rFonts w:asciiTheme="minorBidi" w:hAnsiTheme="minorBidi" w:cs="Arial"/>
          <w:rtl/>
        </w:rPr>
        <w:t>وتعويم</w:t>
      </w:r>
      <w:r w:rsidRPr="008D7EA9">
        <w:rPr>
          <w:rFonts w:asciiTheme="minorBidi" w:hAnsiTheme="minorBidi" w:cs="Arial"/>
          <w:rtl/>
        </w:rPr>
        <w:t xml:space="preserve"> </w:t>
      </w:r>
      <w:r w:rsidRPr="003E2153">
        <w:rPr>
          <w:rFonts w:asciiTheme="minorBidi" w:hAnsiTheme="minorBidi" w:cs="Arial"/>
          <w:rtl/>
        </w:rPr>
        <w:t>سعر</w:t>
      </w:r>
      <w:r w:rsidRPr="008D7EA9">
        <w:rPr>
          <w:rFonts w:asciiTheme="minorBidi" w:hAnsiTheme="minorBidi" w:cs="Arial"/>
          <w:rtl/>
        </w:rPr>
        <w:t xml:space="preserve"> </w:t>
      </w:r>
      <w:r w:rsidRPr="003E2153">
        <w:rPr>
          <w:rFonts w:asciiTheme="minorBidi" w:hAnsiTheme="minorBidi" w:cs="Arial"/>
          <w:rtl/>
        </w:rPr>
        <w:t>صرف</w:t>
      </w:r>
      <w:r w:rsidRPr="008D7EA9">
        <w:rPr>
          <w:rFonts w:asciiTheme="minorBidi" w:hAnsiTheme="minorBidi" w:cs="Arial"/>
          <w:rtl/>
        </w:rPr>
        <w:t xml:space="preserve"> </w:t>
      </w:r>
      <w:r w:rsidRPr="003E2153">
        <w:rPr>
          <w:rFonts w:asciiTheme="minorBidi" w:hAnsiTheme="minorBidi" w:cs="Arial"/>
          <w:rtl/>
        </w:rPr>
        <w:t>الجنيه</w:t>
      </w:r>
      <w:r w:rsidRPr="008D7EA9">
        <w:rPr>
          <w:rFonts w:asciiTheme="minorBidi" w:hAnsiTheme="minorBidi" w:cs="Arial"/>
          <w:rtl/>
        </w:rPr>
        <w:t xml:space="preserve"> </w:t>
      </w:r>
      <w:r w:rsidRPr="003E2153">
        <w:rPr>
          <w:rFonts w:asciiTheme="minorBidi" w:hAnsiTheme="minorBidi" w:cs="Arial"/>
          <w:rtl/>
        </w:rPr>
        <w:t>المصري،</w:t>
      </w:r>
      <w:r w:rsidRPr="008D7EA9">
        <w:rPr>
          <w:rFonts w:asciiTheme="minorBidi" w:hAnsiTheme="minorBidi" w:cs="Arial"/>
          <w:rtl/>
        </w:rPr>
        <w:t xml:space="preserve"> </w:t>
      </w:r>
      <w:r w:rsidRPr="003E2153">
        <w:rPr>
          <w:rFonts w:asciiTheme="minorBidi" w:hAnsiTheme="minorBidi" w:cs="Arial"/>
          <w:rtl/>
        </w:rPr>
        <w:t>لحقت</w:t>
      </w:r>
      <w:r w:rsidRPr="008D7EA9">
        <w:rPr>
          <w:rFonts w:asciiTheme="minorBidi" w:hAnsiTheme="minorBidi" w:cs="Arial"/>
          <w:rtl/>
        </w:rPr>
        <w:t xml:space="preserve"> </w:t>
      </w:r>
      <w:r w:rsidRPr="003E2153">
        <w:rPr>
          <w:rFonts w:asciiTheme="minorBidi" w:hAnsiTheme="minorBidi" w:cs="Arial"/>
          <w:rtl/>
        </w:rPr>
        <w:t>آثار</w:t>
      </w:r>
      <w:r w:rsidRPr="008D7EA9">
        <w:rPr>
          <w:rFonts w:asciiTheme="minorBidi" w:hAnsiTheme="minorBidi" w:cs="Arial"/>
          <w:rtl/>
        </w:rPr>
        <w:t xml:space="preserve"> </w:t>
      </w:r>
      <w:r w:rsidRPr="003E2153">
        <w:rPr>
          <w:rFonts w:asciiTheme="minorBidi" w:hAnsiTheme="minorBidi" w:cs="Arial"/>
          <w:rtl/>
        </w:rPr>
        <w:t>سلبية</w:t>
      </w:r>
      <w:r w:rsidRPr="008D7EA9">
        <w:rPr>
          <w:rFonts w:asciiTheme="minorBidi" w:hAnsiTheme="minorBidi" w:cs="Arial"/>
          <w:rtl/>
        </w:rPr>
        <w:t xml:space="preserve"> </w:t>
      </w:r>
      <w:r w:rsidRPr="003E2153">
        <w:rPr>
          <w:rFonts w:asciiTheme="minorBidi" w:hAnsiTheme="minorBidi" w:cs="Arial"/>
          <w:rtl/>
        </w:rPr>
        <w:t>كبرى</w:t>
      </w:r>
      <w:r w:rsidRPr="008D7EA9">
        <w:rPr>
          <w:rFonts w:asciiTheme="minorBidi" w:hAnsiTheme="minorBidi" w:cs="Arial"/>
          <w:rtl/>
        </w:rPr>
        <w:t xml:space="preserve"> </w:t>
      </w:r>
      <w:r w:rsidRPr="003E2153">
        <w:rPr>
          <w:rFonts w:asciiTheme="minorBidi" w:hAnsiTheme="minorBidi" w:cs="Arial"/>
          <w:rtl/>
        </w:rPr>
        <w:t>بالشرائح</w:t>
      </w:r>
      <w:r w:rsidRPr="008D7EA9">
        <w:rPr>
          <w:rFonts w:asciiTheme="minorBidi" w:hAnsiTheme="minorBidi" w:cs="Arial"/>
          <w:rtl/>
        </w:rPr>
        <w:t xml:space="preserve"> </w:t>
      </w:r>
      <w:r w:rsidRPr="003E2153">
        <w:rPr>
          <w:rFonts w:asciiTheme="minorBidi" w:hAnsiTheme="minorBidi" w:cs="Arial"/>
          <w:rtl/>
        </w:rPr>
        <w:t>المحرومة</w:t>
      </w:r>
      <w:r w:rsidRPr="008D7EA9">
        <w:rPr>
          <w:rFonts w:asciiTheme="minorBidi" w:hAnsiTheme="minorBidi" w:cs="Arial"/>
          <w:rtl/>
        </w:rPr>
        <w:t xml:space="preserve"> </w:t>
      </w:r>
      <w:r w:rsidRPr="003E2153">
        <w:rPr>
          <w:rFonts w:asciiTheme="minorBidi" w:hAnsiTheme="minorBidi" w:cs="Arial"/>
          <w:rtl/>
        </w:rPr>
        <w:t>والمستضعفة</w:t>
      </w:r>
      <w:r w:rsidRPr="008D7EA9">
        <w:rPr>
          <w:rFonts w:asciiTheme="minorBidi" w:hAnsiTheme="minorBidi" w:cs="Arial"/>
          <w:rtl/>
        </w:rPr>
        <w:t xml:space="preserve"> </w:t>
      </w:r>
      <w:r w:rsidRPr="003E2153">
        <w:rPr>
          <w:rFonts w:asciiTheme="minorBidi" w:hAnsiTheme="minorBidi" w:cs="Arial"/>
          <w:rtl/>
        </w:rPr>
        <w:t>والأولى</w:t>
      </w:r>
      <w:r w:rsidRPr="008D7EA9">
        <w:rPr>
          <w:rFonts w:asciiTheme="minorBidi" w:hAnsiTheme="minorBidi" w:cs="Arial"/>
          <w:rtl/>
        </w:rPr>
        <w:t xml:space="preserve"> </w:t>
      </w:r>
      <w:r w:rsidRPr="003E2153">
        <w:rPr>
          <w:rFonts w:asciiTheme="minorBidi" w:hAnsiTheme="minorBidi" w:cs="Arial"/>
          <w:rtl/>
        </w:rPr>
        <w:t>بالرعاية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المجتمع</w:t>
      </w:r>
      <w:r w:rsidRPr="008D7EA9">
        <w:rPr>
          <w:rFonts w:asciiTheme="minorBidi" w:hAnsiTheme="minorBidi" w:cs="Arial"/>
          <w:rtl/>
        </w:rPr>
        <w:t xml:space="preserve"> </w:t>
      </w:r>
      <w:r w:rsidRPr="003E2153">
        <w:rPr>
          <w:rFonts w:asciiTheme="minorBidi" w:hAnsiTheme="minorBidi" w:cs="Arial"/>
          <w:rtl/>
        </w:rPr>
        <w:t>لا</w:t>
      </w:r>
      <w:r w:rsidRPr="008D7EA9">
        <w:rPr>
          <w:rFonts w:asciiTheme="minorBidi" w:hAnsiTheme="minorBidi" w:cs="Arial"/>
          <w:rtl/>
        </w:rPr>
        <w:t xml:space="preserve"> </w:t>
      </w:r>
      <w:r w:rsidRPr="003E2153">
        <w:rPr>
          <w:rFonts w:asciiTheme="minorBidi" w:hAnsiTheme="minorBidi" w:cs="Arial"/>
          <w:rtl/>
        </w:rPr>
        <w:t>سيما</w:t>
      </w:r>
      <w:r w:rsidRPr="008D7EA9">
        <w:rPr>
          <w:rFonts w:asciiTheme="minorBidi" w:hAnsiTheme="minorBidi" w:cs="Arial"/>
          <w:rtl/>
        </w:rPr>
        <w:t xml:space="preserve"> </w:t>
      </w:r>
      <w:r w:rsidRPr="003E2153">
        <w:rPr>
          <w:rFonts w:asciiTheme="minorBidi" w:hAnsiTheme="minorBidi" w:cs="Arial"/>
          <w:rtl/>
        </w:rPr>
        <w:t>وقد</w:t>
      </w:r>
      <w:r w:rsidRPr="008D7EA9">
        <w:rPr>
          <w:rFonts w:asciiTheme="minorBidi" w:hAnsiTheme="minorBidi" w:cs="Arial"/>
          <w:rtl/>
        </w:rPr>
        <w:t xml:space="preserve"> </w:t>
      </w:r>
      <w:r w:rsidRPr="003E2153">
        <w:rPr>
          <w:rFonts w:asciiTheme="minorBidi" w:hAnsiTheme="minorBidi" w:cs="Arial"/>
          <w:rtl/>
        </w:rPr>
        <w:t>تجاوزت</w:t>
      </w:r>
      <w:r w:rsidRPr="008D7EA9">
        <w:rPr>
          <w:rFonts w:asciiTheme="minorBidi" w:hAnsiTheme="minorBidi" w:cs="Arial"/>
          <w:rtl/>
        </w:rPr>
        <w:t xml:space="preserve"> </w:t>
      </w:r>
      <w:r w:rsidRPr="003E2153">
        <w:rPr>
          <w:rFonts w:asciiTheme="minorBidi" w:hAnsiTheme="minorBidi" w:cs="Arial"/>
          <w:rtl/>
        </w:rPr>
        <w:t>معدلات</w:t>
      </w:r>
      <w:r w:rsidRPr="008D7EA9">
        <w:rPr>
          <w:rFonts w:asciiTheme="minorBidi" w:hAnsiTheme="minorBidi" w:cs="Arial"/>
          <w:rtl/>
        </w:rPr>
        <w:t xml:space="preserve"> </w:t>
      </w:r>
      <w:r w:rsidRPr="003E2153">
        <w:rPr>
          <w:rFonts w:asciiTheme="minorBidi" w:hAnsiTheme="minorBidi" w:cs="Arial"/>
          <w:rtl/>
        </w:rPr>
        <w:t>التضخم</w:t>
      </w:r>
      <w:r w:rsidRPr="008D7EA9">
        <w:rPr>
          <w:rFonts w:asciiTheme="minorBidi" w:hAnsiTheme="minorBidi" w:cs="Arial"/>
          <w:rtl/>
        </w:rPr>
        <w:t xml:space="preserve"> 30% </w:t>
      </w:r>
      <w:r w:rsidRPr="003E2153">
        <w:rPr>
          <w:rFonts w:asciiTheme="minorBidi" w:hAnsiTheme="minorBidi" w:cs="Arial"/>
          <w:rtl/>
        </w:rPr>
        <w:t>منذ</w:t>
      </w:r>
      <w:r w:rsidRPr="008D7EA9">
        <w:rPr>
          <w:rFonts w:asciiTheme="minorBidi" w:hAnsiTheme="minorBidi" w:cs="Arial"/>
          <w:rtl/>
        </w:rPr>
        <w:t xml:space="preserve"> </w:t>
      </w:r>
      <w:r w:rsidRPr="003E2153">
        <w:rPr>
          <w:rFonts w:asciiTheme="minorBidi" w:hAnsiTheme="minorBidi" w:cs="Arial"/>
          <w:rtl/>
        </w:rPr>
        <w:t>يناير</w:t>
      </w:r>
      <w:r w:rsidRPr="008D7EA9">
        <w:rPr>
          <w:rFonts w:asciiTheme="minorBidi" w:hAnsiTheme="minorBidi" w:cs="Arial"/>
          <w:rtl/>
        </w:rPr>
        <w:t xml:space="preserve"> 2017. </w:t>
      </w:r>
      <w:r w:rsidRPr="003E2153">
        <w:rPr>
          <w:rFonts w:asciiTheme="minorBidi" w:hAnsiTheme="minorBidi" w:cs="Arial"/>
          <w:rtl/>
        </w:rPr>
        <w:t>واتخذت</w:t>
      </w:r>
      <w:r w:rsidRPr="008D7EA9">
        <w:rPr>
          <w:rFonts w:asciiTheme="minorBidi" w:hAnsiTheme="minorBidi" w:cs="Arial"/>
          <w:rtl/>
        </w:rPr>
        <w:t xml:space="preserve"> </w:t>
      </w:r>
      <w:r w:rsidRPr="003E2153">
        <w:rPr>
          <w:rFonts w:asciiTheme="minorBidi" w:hAnsiTheme="minorBidi" w:cs="Arial"/>
          <w:rtl/>
        </w:rPr>
        <w:t>الحكومة</w:t>
      </w:r>
      <w:r w:rsidRPr="008D7EA9">
        <w:rPr>
          <w:rFonts w:asciiTheme="minorBidi" w:hAnsiTheme="minorBidi" w:cs="Arial"/>
          <w:rtl/>
        </w:rPr>
        <w:t xml:space="preserve"> </w:t>
      </w:r>
      <w:r w:rsidRPr="003E2153">
        <w:rPr>
          <w:rFonts w:asciiTheme="minorBidi" w:hAnsiTheme="minorBidi" w:cs="Arial"/>
          <w:rtl/>
        </w:rPr>
        <w:t>خطوات</w:t>
      </w:r>
      <w:r w:rsidRPr="008D7EA9">
        <w:rPr>
          <w:rFonts w:asciiTheme="minorBidi" w:hAnsiTheme="minorBidi" w:cs="Arial"/>
          <w:rtl/>
        </w:rPr>
        <w:t xml:space="preserve"> </w:t>
      </w:r>
      <w:r w:rsidRPr="003E2153">
        <w:rPr>
          <w:rFonts w:asciiTheme="minorBidi" w:hAnsiTheme="minorBidi" w:cs="Arial"/>
          <w:rtl/>
        </w:rPr>
        <w:t>مهمة</w:t>
      </w:r>
      <w:r w:rsidRPr="008D7EA9">
        <w:rPr>
          <w:rFonts w:asciiTheme="minorBidi" w:hAnsiTheme="minorBidi" w:cs="Arial"/>
          <w:rtl/>
        </w:rPr>
        <w:t xml:space="preserve"> </w:t>
      </w:r>
      <w:r w:rsidRPr="003E2153">
        <w:rPr>
          <w:rFonts w:asciiTheme="minorBidi" w:hAnsiTheme="minorBidi" w:cs="Arial"/>
          <w:rtl/>
        </w:rPr>
        <w:t>لحماية</w:t>
      </w:r>
      <w:r w:rsidRPr="008D7EA9">
        <w:rPr>
          <w:rFonts w:asciiTheme="minorBidi" w:hAnsiTheme="minorBidi" w:cs="Arial"/>
          <w:rtl/>
        </w:rPr>
        <w:t xml:space="preserve"> </w:t>
      </w:r>
      <w:r w:rsidRPr="003E2153">
        <w:rPr>
          <w:rFonts w:asciiTheme="minorBidi" w:hAnsiTheme="minorBidi" w:cs="Arial"/>
          <w:rtl/>
        </w:rPr>
        <w:t>الشرائح</w:t>
      </w:r>
      <w:r w:rsidRPr="008D7EA9">
        <w:rPr>
          <w:rFonts w:asciiTheme="minorBidi" w:hAnsiTheme="minorBidi" w:cs="Arial"/>
          <w:rtl/>
        </w:rPr>
        <w:t xml:space="preserve"> </w:t>
      </w:r>
      <w:r w:rsidRPr="003E2153">
        <w:rPr>
          <w:rFonts w:asciiTheme="minorBidi" w:hAnsiTheme="minorBidi" w:cs="Arial"/>
          <w:rtl/>
        </w:rPr>
        <w:t>المحرومة</w:t>
      </w:r>
      <w:r w:rsidRPr="008D7EA9">
        <w:rPr>
          <w:rFonts w:asciiTheme="minorBidi" w:hAnsiTheme="minorBidi" w:cs="Arial"/>
          <w:rtl/>
        </w:rPr>
        <w:t xml:space="preserve"> </w:t>
      </w:r>
      <w:r w:rsidRPr="003E2153">
        <w:rPr>
          <w:rFonts w:asciiTheme="minorBidi" w:hAnsiTheme="minorBidi" w:cs="Arial"/>
          <w:rtl/>
        </w:rPr>
        <w:t>والمستضعفة</w:t>
      </w:r>
      <w:r w:rsidRPr="008D7EA9">
        <w:rPr>
          <w:rFonts w:asciiTheme="minorBidi" w:hAnsiTheme="minorBidi" w:cs="Arial"/>
          <w:rtl/>
        </w:rPr>
        <w:t xml:space="preserve"> </w:t>
      </w:r>
      <w:r w:rsidRPr="003E2153">
        <w:rPr>
          <w:rFonts w:asciiTheme="minorBidi" w:hAnsiTheme="minorBidi" w:cs="Arial"/>
          <w:rtl/>
        </w:rPr>
        <w:t>والأولى</w:t>
      </w:r>
      <w:r w:rsidRPr="008D7EA9">
        <w:rPr>
          <w:rFonts w:asciiTheme="minorBidi" w:hAnsiTheme="minorBidi" w:cs="Arial"/>
          <w:rtl/>
        </w:rPr>
        <w:t xml:space="preserve"> </w:t>
      </w:r>
      <w:r w:rsidRPr="003E2153">
        <w:rPr>
          <w:rFonts w:asciiTheme="minorBidi" w:hAnsiTheme="minorBidi" w:cs="Arial"/>
          <w:rtl/>
        </w:rPr>
        <w:t>بالرعاية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المجتمع،</w:t>
      </w:r>
      <w:r w:rsidRPr="008D7EA9">
        <w:rPr>
          <w:rFonts w:asciiTheme="minorBidi" w:hAnsiTheme="minorBidi" w:cs="Arial"/>
          <w:rtl/>
        </w:rPr>
        <w:t xml:space="preserve"> </w:t>
      </w:r>
      <w:r w:rsidRPr="003E2153">
        <w:rPr>
          <w:rFonts w:asciiTheme="minorBidi" w:hAnsiTheme="minorBidi" w:cs="Arial"/>
          <w:rtl/>
        </w:rPr>
        <w:t>وضمان</w:t>
      </w:r>
      <w:r w:rsidRPr="008D7EA9">
        <w:rPr>
          <w:rFonts w:asciiTheme="minorBidi" w:hAnsiTheme="minorBidi" w:cs="Arial"/>
          <w:rtl/>
        </w:rPr>
        <w:t xml:space="preserve"> </w:t>
      </w:r>
      <w:r w:rsidRPr="003E2153">
        <w:rPr>
          <w:rFonts w:asciiTheme="minorBidi" w:hAnsiTheme="minorBidi" w:cs="Arial"/>
          <w:rtl/>
        </w:rPr>
        <w:t>استدامة</w:t>
      </w:r>
      <w:r w:rsidRPr="008D7EA9">
        <w:rPr>
          <w:rFonts w:asciiTheme="minorBidi" w:hAnsiTheme="minorBidi" w:cs="Arial"/>
          <w:rtl/>
        </w:rPr>
        <w:t xml:space="preserve"> </w:t>
      </w:r>
      <w:r w:rsidRPr="003E2153">
        <w:rPr>
          <w:rFonts w:asciiTheme="minorBidi" w:hAnsiTheme="minorBidi" w:cs="Arial"/>
          <w:rtl/>
        </w:rPr>
        <w:t>هذه</w:t>
      </w:r>
      <w:r w:rsidRPr="008D7EA9">
        <w:rPr>
          <w:rFonts w:asciiTheme="minorBidi" w:hAnsiTheme="minorBidi" w:cs="Arial"/>
          <w:rtl/>
        </w:rPr>
        <w:t xml:space="preserve"> </w:t>
      </w:r>
      <w:r w:rsidRPr="003E2153">
        <w:rPr>
          <w:rFonts w:asciiTheme="minorBidi" w:hAnsiTheme="minorBidi" w:cs="Arial"/>
          <w:rtl/>
        </w:rPr>
        <w:t>الإصلاحات</w:t>
      </w:r>
      <w:r w:rsidRPr="008D7EA9">
        <w:rPr>
          <w:rFonts w:asciiTheme="minorBidi" w:hAnsiTheme="minorBidi" w:cs="Arial"/>
          <w:rtl/>
        </w:rPr>
        <w:t xml:space="preserve">. </w:t>
      </w:r>
    </w:p>
    <w:p w14:paraId="6EC0D195" w14:textId="77777777" w:rsidR="00155266" w:rsidRDefault="00270762" w:rsidP="00863BF8">
      <w:pPr>
        <w:spacing w:line="340" w:lineRule="exact"/>
        <w:jc w:val="both"/>
        <w:rPr>
          <w:rFonts w:asciiTheme="minorBidi" w:hAnsiTheme="minorBidi" w:cs="Arial"/>
        </w:rPr>
      </w:pPr>
      <w:r w:rsidRPr="003E2153">
        <w:rPr>
          <w:rFonts w:asciiTheme="minorBidi" w:hAnsiTheme="minorBidi" w:cs="Arial"/>
          <w:rtl/>
        </w:rPr>
        <w:t>وبوجه</w:t>
      </w:r>
      <w:r w:rsidRPr="008D7EA9">
        <w:rPr>
          <w:rFonts w:asciiTheme="minorBidi" w:hAnsiTheme="minorBidi" w:cs="Arial"/>
          <w:rtl/>
        </w:rPr>
        <w:t xml:space="preserve"> </w:t>
      </w:r>
      <w:r w:rsidRPr="003E2153">
        <w:rPr>
          <w:rFonts w:asciiTheme="minorBidi" w:hAnsiTheme="minorBidi" w:cs="Arial"/>
          <w:rtl/>
        </w:rPr>
        <w:t>عام،</w:t>
      </w:r>
      <w:r w:rsidRPr="008D7EA9">
        <w:rPr>
          <w:rFonts w:asciiTheme="minorBidi" w:hAnsiTheme="minorBidi" w:cs="Arial"/>
          <w:rtl/>
        </w:rPr>
        <w:t xml:space="preserve"> </w:t>
      </w:r>
      <w:r w:rsidRPr="003E2153">
        <w:rPr>
          <w:rFonts w:asciiTheme="minorBidi" w:hAnsiTheme="minorBidi" w:cs="Arial"/>
          <w:rtl/>
        </w:rPr>
        <w:t>تنتقل</w:t>
      </w:r>
      <w:r w:rsidRPr="008D7EA9">
        <w:rPr>
          <w:rFonts w:asciiTheme="minorBidi" w:hAnsiTheme="minorBidi" w:cs="Arial"/>
          <w:rtl/>
        </w:rPr>
        <w:t xml:space="preserve"> </w:t>
      </w:r>
      <w:r w:rsidR="00863BF8">
        <w:rPr>
          <w:rFonts w:asciiTheme="minorBidi" w:hAnsiTheme="minorBidi" w:cs="Arial" w:hint="cs"/>
          <w:rtl/>
        </w:rPr>
        <w:t>إ</w:t>
      </w:r>
      <w:r w:rsidR="00863BF8" w:rsidRPr="003E2153">
        <w:rPr>
          <w:rFonts w:asciiTheme="minorBidi" w:hAnsiTheme="minorBidi" w:cs="Arial"/>
          <w:rtl/>
        </w:rPr>
        <w:t>ستراتيجية</w:t>
      </w:r>
      <w:r w:rsidR="00863BF8" w:rsidRPr="008D7EA9">
        <w:rPr>
          <w:rFonts w:asciiTheme="minorBidi" w:hAnsiTheme="minorBidi" w:cs="Arial"/>
          <w:rtl/>
        </w:rPr>
        <w:t xml:space="preserve"> </w:t>
      </w:r>
      <w:r w:rsidRPr="003E2153">
        <w:rPr>
          <w:rFonts w:asciiTheme="minorBidi" w:hAnsiTheme="minorBidi" w:cs="Arial"/>
          <w:rtl/>
        </w:rPr>
        <w:t>الحماية</w:t>
      </w:r>
      <w:r w:rsidRPr="008D7EA9">
        <w:rPr>
          <w:rFonts w:asciiTheme="minorBidi" w:hAnsiTheme="minorBidi" w:cs="Arial"/>
          <w:rtl/>
        </w:rPr>
        <w:t xml:space="preserve"> </w:t>
      </w:r>
      <w:r w:rsidRPr="003E2153">
        <w:rPr>
          <w:rFonts w:asciiTheme="minorBidi" w:hAnsiTheme="minorBidi" w:cs="Arial"/>
          <w:rtl/>
        </w:rPr>
        <w:t>الاجتماعية</w:t>
      </w:r>
      <w:r w:rsidRPr="008D7EA9">
        <w:rPr>
          <w:rFonts w:asciiTheme="minorBidi" w:hAnsiTheme="minorBidi" w:cs="Arial"/>
          <w:rtl/>
        </w:rPr>
        <w:t xml:space="preserve"> </w:t>
      </w:r>
      <w:r w:rsidRPr="003E2153">
        <w:rPr>
          <w:rFonts w:asciiTheme="minorBidi" w:hAnsiTheme="minorBidi" w:cs="Arial"/>
          <w:rtl/>
        </w:rPr>
        <w:t>حاليًا</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الدعم</w:t>
      </w:r>
      <w:r w:rsidRPr="008D7EA9">
        <w:rPr>
          <w:rFonts w:asciiTheme="minorBidi" w:hAnsiTheme="minorBidi" w:cs="Arial"/>
          <w:rtl/>
        </w:rPr>
        <w:t xml:space="preserve"> </w:t>
      </w:r>
      <w:r w:rsidRPr="003E2153">
        <w:rPr>
          <w:rFonts w:asciiTheme="minorBidi" w:hAnsiTheme="minorBidi" w:cs="Arial"/>
          <w:rtl/>
        </w:rPr>
        <w:t>الشامل</w:t>
      </w:r>
      <w:r w:rsidRPr="008D7EA9">
        <w:rPr>
          <w:rFonts w:asciiTheme="minorBidi" w:hAnsiTheme="minorBidi" w:cs="Arial"/>
          <w:rtl/>
        </w:rPr>
        <w:t xml:space="preserve"> </w:t>
      </w:r>
      <w:r w:rsidRPr="003E2153">
        <w:rPr>
          <w:rFonts w:asciiTheme="minorBidi" w:hAnsiTheme="minorBidi" w:cs="Arial"/>
          <w:rtl/>
        </w:rPr>
        <w:t>الذي</w:t>
      </w:r>
      <w:r w:rsidRPr="008D7EA9">
        <w:rPr>
          <w:rFonts w:asciiTheme="minorBidi" w:hAnsiTheme="minorBidi" w:cs="Arial"/>
          <w:rtl/>
        </w:rPr>
        <w:t xml:space="preserve"> </w:t>
      </w:r>
      <w:r w:rsidRPr="003E2153">
        <w:rPr>
          <w:rFonts w:asciiTheme="minorBidi" w:hAnsiTheme="minorBidi" w:cs="Arial"/>
          <w:rtl/>
        </w:rPr>
        <w:t>يتسم</w:t>
      </w:r>
      <w:r w:rsidRPr="008D7EA9">
        <w:rPr>
          <w:rFonts w:asciiTheme="minorBidi" w:hAnsiTheme="minorBidi" w:cs="Arial"/>
          <w:rtl/>
        </w:rPr>
        <w:t xml:space="preserve"> </w:t>
      </w:r>
      <w:r w:rsidRPr="003E2153">
        <w:rPr>
          <w:rFonts w:asciiTheme="minorBidi" w:hAnsiTheme="minorBidi" w:cs="Arial"/>
          <w:rtl/>
        </w:rPr>
        <w:t>بعدم</w:t>
      </w:r>
      <w:r w:rsidRPr="008D7EA9">
        <w:rPr>
          <w:rFonts w:asciiTheme="minorBidi" w:hAnsiTheme="minorBidi" w:cs="Arial"/>
          <w:rtl/>
        </w:rPr>
        <w:t xml:space="preserve"> </w:t>
      </w:r>
      <w:r w:rsidRPr="003E2153">
        <w:rPr>
          <w:rFonts w:asciiTheme="minorBidi" w:hAnsiTheme="minorBidi" w:cs="Arial"/>
          <w:rtl/>
        </w:rPr>
        <w:t>الكفاءة</w:t>
      </w:r>
      <w:r w:rsidRPr="008D7EA9">
        <w:rPr>
          <w:rFonts w:asciiTheme="minorBidi" w:hAnsiTheme="minorBidi" w:cs="Arial"/>
          <w:rtl/>
        </w:rPr>
        <w:t xml:space="preserve"> </w:t>
      </w:r>
      <w:r w:rsidRPr="003E2153">
        <w:rPr>
          <w:rFonts w:asciiTheme="minorBidi" w:hAnsiTheme="minorBidi" w:cs="Arial"/>
          <w:rtl/>
        </w:rPr>
        <w:t>وعدم</w:t>
      </w:r>
      <w:r w:rsidRPr="008D7EA9">
        <w:rPr>
          <w:rFonts w:asciiTheme="minorBidi" w:hAnsiTheme="minorBidi" w:cs="Arial"/>
          <w:rtl/>
        </w:rPr>
        <w:t xml:space="preserve"> </w:t>
      </w:r>
      <w:r w:rsidRPr="003E2153">
        <w:rPr>
          <w:rFonts w:asciiTheme="minorBidi" w:hAnsiTheme="minorBidi" w:cs="Arial"/>
          <w:rtl/>
        </w:rPr>
        <w:t>الوصول</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المستحقين</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البرامج</w:t>
      </w:r>
      <w:r w:rsidRPr="008D7EA9">
        <w:rPr>
          <w:rFonts w:asciiTheme="minorBidi" w:hAnsiTheme="minorBidi" w:cs="Arial"/>
          <w:rtl/>
        </w:rPr>
        <w:t xml:space="preserve"> </w:t>
      </w:r>
      <w:r w:rsidRPr="003E2153">
        <w:rPr>
          <w:rFonts w:asciiTheme="minorBidi" w:hAnsiTheme="minorBidi" w:cs="Arial"/>
          <w:rtl/>
        </w:rPr>
        <w:t>الاجتماعية</w:t>
      </w:r>
      <w:r w:rsidRPr="008D7EA9">
        <w:rPr>
          <w:rFonts w:asciiTheme="minorBidi" w:hAnsiTheme="minorBidi" w:cs="Arial"/>
          <w:rtl/>
        </w:rPr>
        <w:t xml:space="preserve"> </w:t>
      </w:r>
      <w:r w:rsidRPr="003E2153">
        <w:rPr>
          <w:rFonts w:asciiTheme="minorBidi" w:hAnsiTheme="minorBidi" w:cs="Arial"/>
          <w:rtl/>
        </w:rPr>
        <w:t>المشروطة</w:t>
      </w:r>
      <w:r w:rsidRPr="008D7EA9">
        <w:rPr>
          <w:rFonts w:asciiTheme="minorBidi" w:hAnsiTheme="minorBidi" w:cs="Arial"/>
          <w:rtl/>
        </w:rPr>
        <w:t xml:space="preserve"> </w:t>
      </w:r>
      <w:r w:rsidRPr="003E2153">
        <w:rPr>
          <w:rFonts w:asciiTheme="minorBidi" w:hAnsiTheme="minorBidi" w:cs="Arial"/>
          <w:rtl/>
        </w:rPr>
        <w:t>وشبه</w:t>
      </w:r>
      <w:r w:rsidRPr="008D7EA9">
        <w:rPr>
          <w:rFonts w:asciiTheme="minorBidi" w:hAnsiTheme="minorBidi" w:cs="Arial"/>
          <w:rtl/>
        </w:rPr>
        <w:t xml:space="preserve"> </w:t>
      </w:r>
      <w:r w:rsidRPr="003E2153">
        <w:rPr>
          <w:rFonts w:asciiTheme="minorBidi" w:hAnsiTheme="minorBidi" w:cs="Arial"/>
          <w:rtl/>
        </w:rPr>
        <w:t>المشروطة</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تتضمن</w:t>
      </w:r>
      <w:r w:rsidRPr="008D7EA9">
        <w:rPr>
          <w:rFonts w:asciiTheme="minorBidi" w:hAnsiTheme="minorBidi" w:cs="Arial"/>
          <w:rtl/>
        </w:rPr>
        <w:t xml:space="preserve"> </w:t>
      </w:r>
      <w:r w:rsidRPr="003E2153">
        <w:rPr>
          <w:rFonts w:asciiTheme="minorBidi" w:hAnsiTheme="minorBidi" w:cs="Arial"/>
          <w:rtl/>
        </w:rPr>
        <w:t>آليات</w:t>
      </w:r>
      <w:r w:rsidRPr="008D7EA9">
        <w:rPr>
          <w:rFonts w:asciiTheme="minorBidi" w:hAnsiTheme="minorBidi" w:cs="Arial"/>
          <w:rtl/>
        </w:rPr>
        <w:t xml:space="preserve"> </w:t>
      </w:r>
      <w:r w:rsidRPr="003E2153">
        <w:rPr>
          <w:rFonts w:asciiTheme="minorBidi" w:hAnsiTheme="minorBidi" w:cs="Arial"/>
          <w:rtl/>
        </w:rPr>
        <w:t>استهداف</w:t>
      </w:r>
      <w:r w:rsidRPr="008D7EA9">
        <w:rPr>
          <w:rFonts w:asciiTheme="minorBidi" w:hAnsiTheme="minorBidi" w:cs="Arial"/>
          <w:rtl/>
        </w:rPr>
        <w:t xml:space="preserve"> </w:t>
      </w:r>
      <w:r w:rsidRPr="003E2153">
        <w:rPr>
          <w:rFonts w:asciiTheme="minorBidi" w:hAnsiTheme="minorBidi" w:cs="Arial"/>
          <w:rtl/>
        </w:rPr>
        <w:t>أفضل</w:t>
      </w:r>
      <w:r w:rsidRPr="008D7EA9">
        <w:rPr>
          <w:rFonts w:asciiTheme="minorBidi" w:hAnsiTheme="minorBidi" w:cs="Arial"/>
          <w:rtl/>
        </w:rPr>
        <w:t xml:space="preserve"> </w:t>
      </w:r>
      <w:r w:rsidRPr="003E2153">
        <w:rPr>
          <w:rFonts w:asciiTheme="minorBidi" w:hAnsiTheme="minorBidi" w:cs="Arial"/>
          <w:rtl/>
        </w:rPr>
        <w:t>تعمل</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الوصول</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المستحقين</w:t>
      </w:r>
      <w:r w:rsidRPr="008D7EA9">
        <w:rPr>
          <w:rFonts w:asciiTheme="minorBidi" w:hAnsiTheme="minorBidi" w:cs="Arial"/>
          <w:rtl/>
        </w:rPr>
        <w:t xml:space="preserve"> </w:t>
      </w:r>
      <w:r w:rsidRPr="003E2153">
        <w:rPr>
          <w:rFonts w:asciiTheme="minorBidi" w:hAnsiTheme="minorBidi" w:cs="Arial"/>
          <w:rtl/>
        </w:rPr>
        <w:t>والتي</w:t>
      </w:r>
      <w:r w:rsidRPr="008D7EA9">
        <w:rPr>
          <w:rFonts w:asciiTheme="minorBidi" w:hAnsiTheme="minorBidi" w:cs="Arial"/>
          <w:rtl/>
        </w:rPr>
        <w:t xml:space="preserve"> </w:t>
      </w:r>
      <w:r w:rsidRPr="003E2153">
        <w:rPr>
          <w:rFonts w:asciiTheme="minorBidi" w:hAnsiTheme="minorBidi" w:cs="Arial"/>
          <w:rtl/>
        </w:rPr>
        <w:t>ثبت</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المستوى</w:t>
      </w:r>
      <w:r w:rsidRPr="008D7EA9">
        <w:rPr>
          <w:rFonts w:asciiTheme="minorBidi" w:hAnsiTheme="minorBidi" w:cs="Arial"/>
          <w:rtl/>
        </w:rPr>
        <w:t xml:space="preserve"> </w:t>
      </w:r>
      <w:r w:rsidRPr="003E2153">
        <w:rPr>
          <w:rFonts w:asciiTheme="minorBidi" w:hAnsiTheme="minorBidi" w:cs="Arial"/>
          <w:rtl/>
        </w:rPr>
        <w:t>العالمي</w:t>
      </w:r>
      <w:r w:rsidRPr="008D7EA9">
        <w:rPr>
          <w:rFonts w:asciiTheme="minorBidi" w:hAnsiTheme="minorBidi" w:cs="Arial"/>
          <w:rtl/>
        </w:rPr>
        <w:t xml:space="preserve"> </w:t>
      </w:r>
      <w:r w:rsidRPr="003E2153">
        <w:rPr>
          <w:rFonts w:asciiTheme="minorBidi" w:hAnsiTheme="minorBidi" w:cs="Arial"/>
          <w:rtl/>
        </w:rPr>
        <w:t>أن</w:t>
      </w:r>
      <w:r w:rsidRPr="008D7EA9">
        <w:rPr>
          <w:rFonts w:asciiTheme="minorBidi" w:hAnsiTheme="minorBidi" w:cs="Arial"/>
          <w:rtl/>
        </w:rPr>
        <w:t xml:space="preserve"> </w:t>
      </w:r>
      <w:r w:rsidRPr="003E2153">
        <w:rPr>
          <w:rFonts w:asciiTheme="minorBidi" w:hAnsiTheme="minorBidi" w:cs="Arial"/>
          <w:rtl/>
        </w:rPr>
        <w:t>لها</w:t>
      </w:r>
      <w:r w:rsidRPr="008D7EA9">
        <w:rPr>
          <w:rFonts w:asciiTheme="minorBidi" w:hAnsiTheme="minorBidi" w:cs="Arial"/>
          <w:rtl/>
        </w:rPr>
        <w:t xml:space="preserve"> </w:t>
      </w:r>
      <w:r w:rsidRPr="003E2153">
        <w:rPr>
          <w:rFonts w:asciiTheme="minorBidi" w:hAnsiTheme="minorBidi" w:cs="Arial"/>
          <w:rtl/>
        </w:rPr>
        <w:t>تأثير</w:t>
      </w:r>
      <w:r w:rsidR="00863BF8">
        <w:rPr>
          <w:rFonts w:asciiTheme="minorBidi" w:hAnsiTheme="minorBidi" w:cs="Arial" w:hint="cs"/>
          <w:rtl/>
        </w:rPr>
        <w:t>ا</w:t>
      </w:r>
      <w:r w:rsidRPr="008D7EA9">
        <w:rPr>
          <w:rFonts w:asciiTheme="minorBidi" w:hAnsiTheme="minorBidi" w:cs="Arial"/>
          <w:rtl/>
        </w:rPr>
        <w:t xml:space="preserve"> </w:t>
      </w:r>
      <w:r w:rsidRPr="003E2153">
        <w:rPr>
          <w:rFonts w:asciiTheme="minorBidi" w:hAnsiTheme="minorBidi" w:cs="Arial"/>
          <w:rtl/>
        </w:rPr>
        <w:t>أكبر</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حيث</w:t>
      </w:r>
      <w:r w:rsidRPr="008D7EA9">
        <w:rPr>
          <w:rFonts w:asciiTheme="minorBidi" w:hAnsiTheme="minorBidi" w:cs="Arial"/>
          <w:rtl/>
        </w:rPr>
        <w:t xml:space="preserve"> </w:t>
      </w:r>
      <w:r w:rsidRPr="003E2153">
        <w:rPr>
          <w:rFonts w:asciiTheme="minorBidi" w:hAnsiTheme="minorBidi" w:cs="Arial"/>
          <w:rtl/>
        </w:rPr>
        <w:t>تقليص</w:t>
      </w:r>
      <w:r w:rsidRPr="008D7EA9">
        <w:rPr>
          <w:rFonts w:asciiTheme="minorBidi" w:hAnsiTheme="minorBidi" w:cs="Arial"/>
          <w:rtl/>
        </w:rPr>
        <w:t xml:space="preserve"> </w:t>
      </w:r>
      <w:r w:rsidRPr="003E2153">
        <w:rPr>
          <w:rFonts w:asciiTheme="minorBidi" w:hAnsiTheme="minorBidi" w:cs="Arial"/>
          <w:rtl/>
        </w:rPr>
        <w:t>الفقر</w:t>
      </w:r>
      <w:r w:rsidRPr="008D7EA9">
        <w:rPr>
          <w:rFonts w:asciiTheme="minorBidi" w:hAnsiTheme="minorBidi" w:cs="Arial"/>
          <w:rtl/>
        </w:rPr>
        <w:t xml:space="preserve">. </w:t>
      </w:r>
      <w:r w:rsidRPr="003E2153">
        <w:rPr>
          <w:rFonts w:asciiTheme="minorBidi" w:hAnsiTheme="minorBidi" w:cs="Arial"/>
          <w:rtl/>
        </w:rPr>
        <w:t>وبالنسبة</w:t>
      </w:r>
      <w:r w:rsidRPr="008D7EA9">
        <w:rPr>
          <w:rFonts w:asciiTheme="minorBidi" w:hAnsiTheme="minorBidi" w:cs="Arial"/>
          <w:rtl/>
        </w:rPr>
        <w:t xml:space="preserve"> </w:t>
      </w:r>
      <w:r w:rsidRPr="003E2153">
        <w:rPr>
          <w:rFonts w:asciiTheme="minorBidi" w:hAnsiTheme="minorBidi" w:cs="Arial"/>
          <w:rtl/>
        </w:rPr>
        <w:t>لدعم</w:t>
      </w:r>
      <w:r w:rsidRPr="008D7EA9">
        <w:rPr>
          <w:rFonts w:asciiTheme="minorBidi" w:hAnsiTheme="minorBidi" w:cs="Arial"/>
          <w:rtl/>
        </w:rPr>
        <w:t xml:space="preserve"> </w:t>
      </w:r>
      <w:r w:rsidRPr="003E2153">
        <w:rPr>
          <w:rFonts w:asciiTheme="minorBidi" w:hAnsiTheme="minorBidi" w:cs="Arial"/>
          <w:rtl/>
        </w:rPr>
        <w:t>المواد</w:t>
      </w:r>
      <w:r w:rsidRPr="008D7EA9">
        <w:rPr>
          <w:rFonts w:asciiTheme="minorBidi" w:hAnsiTheme="minorBidi" w:cs="Arial"/>
          <w:rtl/>
        </w:rPr>
        <w:t xml:space="preserve"> </w:t>
      </w:r>
      <w:r w:rsidRPr="003E2153">
        <w:rPr>
          <w:rFonts w:asciiTheme="minorBidi" w:hAnsiTheme="minorBidi" w:cs="Arial"/>
          <w:rtl/>
        </w:rPr>
        <w:t>الغذائية،</w:t>
      </w:r>
      <w:r w:rsidRPr="008D7EA9">
        <w:rPr>
          <w:rFonts w:asciiTheme="minorBidi" w:hAnsiTheme="minorBidi" w:cs="Arial"/>
          <w:rtl/>
        </w:rPr>
        <w:t xml:space="preserve"> </w:t>
      </w:r>
      <w:r w:rsidRPr="003E2153">
        <w:rPr>
          <w:rFonts w:asciiTheme="minorBidi" w:hAnsiTheme="minorBidi" w:cs="Arial"/>
          <w:rtl/>
        </w:rPr>
        <w:t>تحسنت</w:t>
      </w:r>
      <w:r w:rsidRPr="008D7EA9">
        <w:rPr>
          <w:rFonts w:asciiTheme="minorBidi" w:hAnsiTheme="minorBidi" w:cs="Arial"/>
          <w:rtl/>
        </w:rPr>
        <w:t xml:space="preserve"> </w:t>
      </w:r>
      <w:r w:rsidRPr="003E2153">
        <w:rPr>
          <w:rFonts w:asciiTheme="minorBidi" w:hAnsiTheme="minorBidi" w:cs="Arial"/>
          <w:rtl/>
        </w:rPr>
        <w:t>كفاءة</w:t>
      </w:r>
      <w:r w:rsidRPr="008D7EA9">
        <w:rPr>
          <w:rFonts w:asciiTheme="minorBidi" w:hAnsiTheme="minorBidi" w:cs="Arial"/>
          <w:rtl/>
        </w:rPr>
        <w:t xml:space="preserve"> </w:t>
      </w:r>
      <w:r w:rsidRPr="003E2153">
        <w:rPr>
          <w:rFonts w:asciiTheme="minorBidi" w:hAnsiTheme="minorBidi" w:cs="Arial"/>
          <w:rtl/>
        </w:rPr>
        <w:t>الاستهداف</w:t>
      </w:r>
      <w:r w:rsidRPr="008D7EA9">
        <w:rPr>
          <w:rFonts w:asciiTheme="minorBidi" w:hAnsiTheme="minorBidi" w:cs="Arial"/>
          <w:rtl/>
        </w:rPr>
        <w:t xml:space="preserve"> </w:t>
      </w:r>
    </w:p>
    <w:p w14:paraId="76352CA6" w14:textId="77777777" w:rsidR="00155266" w:rsidRPr="00155266" w:rsidRDefault="00155266" w:rsidP="00B61253">
      <w:pPr>
        <w:spacing w:after="0"/>
        <w:jc w:val="center"/>
        <w:rPr>
          <w:rFonts w:asciiTheme="minorBidi" w:hAnsiTheme="minorBidi" w:cstheme="minorBidi"/>
          <w:b/>
          <w:bCs/>
          <w:sz w:val="20"/>
          <w:szCs w:val="20"/>
        </w:rPr>
      </w:pPr>
    </w:p>
    <w:p w14:paraId="70FECF51" w14:textId="77777777" w:rsidR="00270762" w:rsidRPr="008D7EA9" w:rsidRDefault="00270762" w:rsidP="00155266">
      <w:pPr>
        <w:spacing w:line="340" w:lineRule="exact"/>
        <w:jc w:val="both"/>
        <w:rPr>
          <w:rFonts w:asciiTheme="minorBidi" w:hAnsiTheme="minorBidi" w:cs="Arial"/>
          <w:rtl/>
        </w:rPr>
      </w:pPr>
      <w:r w:rsidRPr="003E2153">
        <w:rPr>
          <w:rFonts w:asciiTheme="minorBidi" w:hAnsiTheme="minorBidi" w:cs="Arial"/>
          <w:rtl/>
        </w:rPr>
        <w:t>والوصول</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المستحقين</w:t>
      </w:r>
      <w:r w:rsidRPr="008D7EA9">
        <w:rPr>
          <w:rFonts w:asciiTheme="minorBidi" w:hAnsiTheme="minorBidi" w:cs="Arial"/>
          <w:rtl/>
        </w:rPr>
        <w:t xml:space="preserve"> </w:t>
      </w:r>
      <w:r w:rsidRPr="003E2153">
        <w:rPr>
          <w:rFonts w:asciiTheme="minorBidi" w:hAnsiTheme="minorBidi" w:cs="Arial"/>
          <w:rtl/>
        </w:rPr>
        <w:t>إذ</w:t>
      </w:r>
      <w:r w:rsidRPr="008D7EA9">
        <w:rPr>
          <w:rFonts w:asciiTheme="minorBidi" w:hAnsiTheme="minorBidi" w:cs="Arial"/>
          <w:rtl/>
        </w:rPr>
        <w:t xml:space="preserve"> </w:t>
      </w:r>
      <w:r w:rsidRPr="003E2153">
        <w:rPr>
          <w:rFonts w:asciiTheme="minorBidi" w:hAnsiTheme="minorBidi" w:cs="Arial"/>
          <w:rtl/>
        </w:rPr>
        <w:t>تم</w:t>
      </w:r>
      <w:r w:rsidRPr="008D7EA9">
        <w:rPr>
          <w:rFonts w:asciiTheme="minorBidi" w:hAnsiTheme="minorBidi" w:cs="Arial"/>
          <w:rtl/>
        </w:rPr>
        <w:t xml:space="preserve"> </w:t>
      </w:r>
      <w:r w:rsidRPr="003E2153">
        <w:rPr>
          <w:rFonts w:asciiTheme="minorBidi" w:hAnsiTheme="minorBidi" w:cs="Arial"/>
          <w:rtl/>
        </w:rPr>
        <w:t>حذف</w:t>
      </w:r>
      <w:r w:rsidRPr="008D7EA9">
        <w:rPr>
          <w:rFonts w:asciiTheme="minorBidi" w:hAnsiTheme="minorBidi" w:cs="Arial"/>
          <w:rtl/>
        </w:rPr>
        <w:t xml:space="preserve"> 10 </w:t>
      </w:r>
      <w:r w:rsidRPr="003E2153">
        <w:rPr>
          <w:rFonts w:asciiTheme="minorBidi" w:hAnsiTheme="minorBidi" w:cs="Arial"/>
          <w:rtl/>
        </w:rPr>
        <w:t>ملايين</w:t>
      </w:r>
      <w:r w:rsidRPr="008D7EA9">
        <w:rPr>
          <w:rFonts w:asciiTheme="minorBidi" w:hAnsiTheme="minorBidi" w:cs="Arial"/>
          <w:rtl/>
        </w:rPr>
        <w:t xml:space="preserve"> </w:t>
      </w:r>
      <w:r w:rsidRPr="003E2153">
        <w:rPr>
          <w:rFonts w:asciiTheme="minorBidi" w:hAnsiTheme="minorBidi" w:cs="Arial"/>
          <w:rtl/>
        </w:rPr>
        <w:t>شخص</w:t>
      </w:r>
      <w:r w:rsidRPr="008D7EA9">
        <w:rPr>
          <w:rFonts w:asciiTheme="minorBidi" w:hAnsiTheme="minorBidi" w:cs="Arial"/>
          <w:rtl/>
        </w:rPr>
        <w:t xml:space="preserve"> (</w:t>
      </w:r>
      <w:r w:rsidRPr="008D7EA9">
        <w:rPr>
          <w:rFonts w:asciiTheme="minorBidi" w:hAnsiTheme="minorBidi" w:cs="Arial"/>
        </w:rPr>
        <w:t>13</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الإجمالي</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قائمة</w:t>
      </w:r>
      <w:r w:rsidRPr="008D7EA9">
        <w:rPr>
          <w:rFonts w:asciiTheme="minorBidi" w:hAnsiTheme="minorBidi" w:cs="Arial"/>
          <w:rtl/>
        </w:rPr>
        <w:t xml:space="preserve"> </w:t>
      </w:r>
      <w:r w:rsidRPr="003E2153">
        <w:rPr>
          <w:rFonts w:asciiTheme="minorBidi" w:hAnsiTheme="minorBidi" w:cs="Arial"/>
          <w:rtl/>
        </w:rPr>
        <w:t>المستفيدين</w:t>
      </w:r>
      <w:r w:rsidRPr="008D7EA9">
        <w:rPr>
          <w:rFonts w:asciiTheme="minorBidi" w:hAnsiTheme="minorBidi" w:cs="Arial"/>
          <w:rtl/>
        </w:rPr>
        <w:t xml:space="preserve">. </w:t>
      </w:r>
      <w:r w:rsidRPr="003E2153">
        <w:rPr>
          <w:rFonts w:asciiTheme="minorBidi" w:hAnsiTheme="minorBidi" w:cs="Arial"/>
          <w:rtl/>
        </w:rPr>
        <w:t>وبالنسبة</w:t>
      </w:r>
      <w:r w:rsidRPr="008D7EA9">
        <w:rPr>
          <w:rFonts w:asciiTheme="minorBidi" w:hAnsiTheme="minorBidi" w:cs="Arial"/>
          <w:rtl/>
        </w:rPr>
        <w:t xml:space="preserve"> </w:t>
      </w:r>
      <w:r w:rsidRPr="003E2153">
        <w:rPr>
          <w:rFonts w:asciiTheme="minorBidi" w:hAnsiTheme="minorBidi" w:cs="Arial"/>
          <w:rtl/>
        </w:rPr>
        <w:t>للتحويلات</w:t>
      </w:r>
      <w:r w:rsidRPr="008D7EA9">
        <w:rPr>
          <w:rFonts w:asciiTheme="minorBidi" w:hAnsiTheme="minorBidi" w:cs="Arial"/>
          <w:rtl/>
        </w:rPr>
        <w:t xml:space="preserve"> </w:t>
      </w:r>
      <w:r w:rsidRPr="003E2153">
        <w:rPr>
          <w:rFonts w:asciiTheme="minorBidi" w:hAnsiTheme="minorBidi" w:cs="Arial"/>
          <w:rtl/>
        </w:rPr>
        <w:t>النقدية،</w:t>
      </w:r>
      <w:r w:rsidRPr="008D7EA9">
        <w:rPr>
          <w:rFonts w:asciiTheme="minorBidi" w:hAnsiTheme="minorBidi" w:cs="Arial"/>
          <w:rtl/>
        </w:rPr>
        <w:t xml:space="preserve"> </w:t>
      </w:r>
      <w:r w:rsidRPr="003E2153">
        <w:rPr>
          <w:rFonts w:asciiTheme="minorBidi" w:hAnsiTheme="minorBidi" w:cs="Arial"/>
          <w:rtl/>
        </w:rPr>
        <w:t>تم</w:t>
      </w:r>
      <w:r w:rsidRPr="008D7EA9">
        <w:rPr>
          <w:rFonts w:asciiTheme="minorBidi" w:hAnsiTheme="minorBidi" w:cs="Arial"/>
          <w:rtl/>
        </w:rPr>
        <w:t xml:space="preserve"> </w:t>
      </w:r>
      <w:r w:rsidRPr="003E2153">
        <w:rPr>
          <w:rFonts w:asciiTheme="minorBidi" w:hAnsiTheme="minorBidi" w:cs="Arial"/>
          <w:rtl/>
        </w:rPr>
        <w:t>تحديث</w:t>
      </w:r>
      <w:r w:rsidRPr="008D7EA9">
        <w:rPr>
          <w:rFonts w:asciiTheme="minorBidi" w:hAnsiTheme="minorBidi" w:cs="Arial"/>
          <w:rtl/>
        </w:rPr>
        <w:t xml:space="preserve"> </w:t>
      </w:r>
      <w:r w:rsidRPr="003E2153">
        <w:rPr>
          <w:rFonts w:asciiTheme="minorBidi" w:hAnsiTheme="minorBidi" w:cs="Arial"/>
          <w:rtl/>
        </w:rPr>
        <w:t>معادلة</w:t>
      </w:r>
      <w:r w:rsidRPr="008D7EA9">
        <w:rPr>
          <w:rFonts w:asciiTheme="minorBidi" w:hAnsiTheme="minorBidi" w:cs="Arial"/>
          <w:rtl/>
        </w:rPr>
        <w:t xml:space="preserve"> </w:t>
      </w:r>
      <w:r w:rsidRPr="003E2153">
        <w:rPr>
          <w:rFonts w:asciiTheme="minorBidi" w:hAnsiTheme="minorBidi" w:cs="Arial"/>
          <w:rtl/>
        </w:rPr>
        <w:t>الاستهداف</w:t>
      </w:r>
      <w:r w:rsidRPr="008D7EA9">
        <w:rPr>
          <w:rFonts w:asciiTheme="minorBidi" w:hAnsiTheme="minorBidi" w:cs="Arial"/>
          <w:rtl/>
        </w:rPr>
        <w:t xml:space="preserve"> </w:t>
      </w:r>
      <w:r w:rsidRPr="003E2153">
        <w:rPr>
          <w:rFonts w:asciiTheme="minorBidi" w:hAnsiTheme="minorBidi" w:cs="Arial"/>
          <w:rtl/>
        </w:rPr>
        <w:t>لتحسين</w:t>
      </w:r>
      <w:r w:rsidRPr="008D7EA9">
        <w:rPr>
          <w:rFonts w:asciiTheme="minorBidi" w:hAnsiTheme="minorBidi" w:cs="Arial"/>
          <w:rtl/>
        </w:rPr>
        <w:t xml:space="preserve"> </w:t>
      </w:r>
      <w:r w:rsidRPr="003E2153">
        <w:rPr>
          <w:rFonts w:asciiTheme="minorBidi" w:hAnsiTheme="minorBidi" w:cs="Arial"/>
          <w:rtl/>
        </w:rPr>
        <w:t>معدلات</w:t>
      </w:r>
      <w:r w:rsidRPr="008D7EA9">
        <w:rPr>
          <w:rFonts w:asciiTheme="minorBidi" w:hAnsiTheme="minorBidi" w:cs="Arial"/>
          <w:rtl/>
        </w:rPr>
        <w:t xml:space="preserve"> </w:t>
      </w:r>
      <w:r w:rsidRPr="003E2153">
        <w:rPr>
          <w:rFonts w:asciiTheme="minorBidi" w:hAnsiTheme="minorBidi" w:cs="Arial"/>
          <w:rtl/>
        </w:rPr>
        <w:t>تصاعد</w:t>
      </w:r>
      <w:r w:rsidRPr="008D7EA9">
        <w:rPr>
          <w:rFonts w:asciiTheme="minorBidi" w:hAnsiTheme="minorBidi" w:cs="Arial"/>
          <w:rtl/>
        </w:rPr>
        <w:t xml:space="preserve"> </w:t>
      </w:r>
      <w:r w:rsidRPr="003E2153">
        <w:rPr>
          <w:rFonts w:asciiTheme="minorBidi" w:hAnsiTheme="minorBidi" w:cs="Arial"/>
          <w:rtl/>
        </w:rPr>
        <w:t>التحويلات</w:t>
      </w:r>
      <w:r w:rsidRPr="008D7EA9">
        <w:rPr>
          <w:rFonts w:asciiTheme="minorBidi" w:hAnsiTheme="minorBidi" w:cs="Arial"/>
          <w:rtl/>
        </w:rPr>
        <w:t xml:space="preserve">. </w:t>
      </w:r>
      <w:r w:rsidRPr="003E2153">
        <w:rPr>
          <w:rFonts w:asciiTheme="minorBidi" w:hAnsiTheme="minorBidi" w:cs="Arial"/>
          <w:rtl/>
        </w:rPr>
        <w:t>وعمل</w:t>
      </w:r>
      <w:r w:rsidRPr="008D7EA9">
        <w:rPr>
          <w:rFonts w:asciiTheme="minorBidi" w:hAnsiTheme="minorBidi" w:cs="Arial"/>
          <w:rtl/>
        </w:rPr>
        <w:t xml:space="preserve"> </w:t>
      </w:r>
      <w:r w:rsidRPr="003E2153">
        <w:rPr>
          <w:rFonts w:asciiTheme="minorBidi" w:hAnsiTheme="minorBidi" w:cs="Arial"/>
          <w:rtl/>
        </w:rPr>
        <w:t>هذا</w:t>
      </w:r>
      <w:r w:rsidRPr="008D7EA9">
        <w:rPr>
          <w:rFonts w:asciiTheme="minorBidi" w:hAnsiTheme="minorBidi" w:cs="Arial"/>
          <w:rtl/>
        </w:rPr>
        <w:t xml:space="preserve"> </w:t>
      </w:r>
      <w:r w:rsidRPr="003E2153">
        <w:rPr>
          <w:rFonts w:asciiTheme="minorBidi" w:hAnsiTheme="minorBidi" w:cs="Arial"/>
          <w:rtl/>
        </w:rPr>
        <w:t>البرنامج</w:t>
      </w:r>
      <w:r w:rsidRPr="008D7EA9">
        <w:rPr>
          <w:rFonts w:asciiTheme="minorBidi" w:hAnsiTheme="minorBidi" w:cs="Arial"/>
          <w:rtl/>
        </w:rPr>
        <w:t xml:space="preserve"> </w:t>
      </w:r>
      <w:r w:rsidRPr="003E2153">
        <w:rPr>
          <w:rFonts w:asciiTheme="minorBidi" w:hAnsiTheme="minorBidi" w:cs="Arial"/>
          <w:rtl/>
        </w:rPr>
        <w:t>أيضًا</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إنشاء</w:t>
      </w:r>
      <w:r w:rsidRPr="008D7EA9">
        <w:rPr>
          <w:rFonts w:asciiTheme="minorBidi" w:hAnsiTheme="minorBidi" w:cs="Arial"/>
          <w:rtl/>
        </w:rPr>
        <w:t xml:space="preserve"> </w:t>
      </w:r>
      <w:r w:rsidRPr="003E2153">
        <w:rPr>
          <w:rFonts w:asciiTheme="minorBidi" w:hAnsiTheme="minorBidi" w:cs="Arial"/>
          <w:rtl/>
        </w:rPr>
        <w:t>سجل</w:t>
      </w:r>
      <w:r w:rsidRPr="008D7EA9">
        <w:rPr>
          <w:rFonts w:asciiTheme="minorBidi" w:hAnsiTheme="minorBidi" w:cs="Arial"/>
          <w:rtl/>
        </w:rPr>
        <w:t xml:space="preserve"> </w:t>
      </w:r>
      <w:r w:rsidRPr="003E2153">
        <w:rPr>
          <w:rFonts w:asciiTheme="minorBidi" w:hAnsiTheme="minorBidi" w:cs="Arial"/>
          <w:rtl/>
        </w:rPr>
        <w:t>قومي</w:t>
      </w:r>
      <w:r w:rsidRPr="008D7EA9">
        <w:rPr>
          <w:rFonts w:asciiTheme="minorBidi" w:hAnsiTheme="minorBidi" w:cs="Arial"/>
          <w:rtl/>
        </w:rPr>
        <w:t xml:space="preserve"> </w:t>
      </w:r>
      <w:r w:rsidRPr="003E2153">
        <w:rPr>
          <w:rFonts w:asciiTheme="minorBidi" w:hAnsiTheme="minorBidi" w:cs="Arial"/>
          <w:rtl/>
        </w:rPr>
        <w:t>موحد</w:t>
      </w:r>
      <w:r w:rsidRPr="008D7EA9">
        <w:rPr>
          <w:rFonts w:asciiTheme="minorBidi" w:hAnsiTheme="minorBidi" w:cs="Arial"/>
          <w:rtl/>
        </w:rPr>
        <w:t xml:space="preserve"> </w:t>
      </w:r>
      <w:r w:rsidRPr="003E2153">
        <w:rPr>
          <w:rFonts w:asciiTheme="minorBidi" w:hAnsiTheme="minorBidi" w:cs="Arial"/>
          <w:rtl/>
        </w:rPr>
        <w:t>لتحديد</w:t>
      </w:r>
      <w:r w:rsidRPr="008D7EA9">
        <w:rPr>
          <w:rFonts w:asciiTheme="minorBidi" w:hAnsiTheme="minorBidi" w:cs="Arial"/>
          <w:rtl/>
        </w:rPr>
        <w:t xml:space="preserve"> </w:t>
      </w:r>
      <w:r w:rsidRPr="003E2153">
        <w:rPr>
          <w:rFonts w:asciiTheme="minorBidi" w:hAnsiTheme="minorBidi" w:cs="Arial"/>
          <w:rtl/>
        </w:rPr>
        <w:t>الشرائح</w:t>
      </w:r>
      <w:r w:rsidRPr="008D7EA9">
        <w:rPr>
          <w:rFonts w:asciiTheme="minorBidi" w:hAnsiTheme="minorBidi" w:cs="Arial"/>
          <w:rtl/>
        </w:rPr>
        <w:t xml:space="preserve"> </w:t>
      </w:r>
      <w:r w:rsidRPr="003E2153">
        <w:rPr>
          <w:rFonts w:asciiTheme="minorBidi" w:hAnsiTheme="minorBidi" w:cs="Arial"/>
          <w:rtl/>
        </w:rPr>
        <w:t>الأشد</w:t>
      </w:r>
      <w:r w:rsidRPr="008D7EA9">
        <w:rPr>
          <w:rFonts w:asciiTheme="minorBidi" w:hAnsiTheme="minorBidi" w:cs="Arial"/>
          <w:rtl/>
        </w:rPr>
        <w:t xml:space="preserve"> </w:t>
      </w:r>
      <w:r w:rsidRPr="003E2153">
        <w:rPr>
          <w:rFonts w:asciiTheme="minorBidi" w:hAnsiTheme="minorBidi" w:cs="Arial"/>
          <w:rtl/>
        </w:rPr>
        <w:t>فقرًا،</w:t>
      </w:r>
      <w:r w:rsidRPr="008D7EA9">
        <w:rPr>
          <w:rFonts w:asciiTheme="minorBidi" w:hAnsiTheme="minorBidi" w:cs="Arial"/>
          <w:rtl/>
        </w:rPr>
        <w:t xml:space="preserve"> </w:t>
      </w:r>
      <w:r w:rsidRPr="003E2153">
        <w:rPr>
          <w:rFonts w:asciiTheme="minorBidi" w:hAnsiTheme="minorBidi" w:cs="Arial"/>
          <w:rtl/>
        </w:rPr>
        <w:t>ومن</w:t>
      </w:r>
      <w:r w:rsidRPr="008D7EA9">
        <w:rPr>
          <w:rFonts w:asciiTheme="minorBidi" w:hAnsiTheme="minorBidi" w:cs="Arial"/>
          <w:rtl/>
        </w:rPr>
        <w:t xml:space="preserve"> </w:t>
      </w:r>
      <w:r w:rsidRPr="003E2153">
        <w:rPr>
          <w:rFonts w:asciiTheme="minorBidi" w:hAnsiTheme="minorBidi" w:cs="Arial"/>
          <w:rtl/>
        </w:rPr>
        <w:t>المتوقع</w:t>
      </w:r>
      <w:r w:rsidRPr="008D7EA9">
        <w:rPr>
          <w:rFonts w:asciiTheme="minorBidi" w:hAnsiTheme="minorBidi" w:cs="Arial"/>
          <w:rtl/>
        </w:rPr>
        <w:t xml:space="preserve"> </w:t>
      </w:r>
      <w:r w:rsidRPr="003E2153">
        <w:rPr>
          <w:rFonts w:asciiTheme="minorBidi" w:hAnsiTheme="minorBidi" w:cs="Arial"/>
          <w:rtl/>
        </w:rPr>
        <w:t>استكماله</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منتصف</w:t>
      </w:r>
      <w:r w:rsidRPr="008D7EA9">
        <w:rPr>
          <w:rFonts w:asciiTheme="minorBidi" w:hAnsiTheme="minorBidi" w:cs="Arial"/>
          <w:rtl/>
        </w:rPr>
        <w:t xml:space="preserve"> 2018</w:t>
      </w:r>
      <w:r w:rsidRPr="003E2153">
        <w:rPr>
          <w:rFonts w:asciiTheme="minorBidi" w:hAnsiTheme="minorBidi" w:cs="Arial"/>
          <w:rtl/>
        </w:rPr>
        <w:t>،</w:t>
      </w:r>
      <w:r w:rsidRPr="008D7EA9">
        <w:rPr>
          <w:rFonts w:asciiTheme="minorBidi" w:hAnsiTheme="minorBidi" w:cs="Arial"/>
          <w:rtl/>
        </w:rPr>
        <w:t xml:space="preserve"> </w:t>
      </w:r>
      <w:r w:rsidRPr="003E2153">
        <w:rPr>
          <w:rFonts w:asciiTheme="minorBidi" w:hAnsiTheme="minorBidi" w:cs="Arial"/>
          <w:rtl/>
        </w:rPr>
        <w:t>وسيعمل</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تحقيق</w:t>
      </w:r>
      <w:r w:rsidRPr="008D7EA9">
        <w:rPr>
          <w:rFonts w:asciiTheme="minorBidi" w:hAnsiTheme="minorBidi" w:cs="Arial"/>
          <w:rtl/>
        </w:rPr>
        <w:t xml:space="preserve"> </w:t>
      </w:r>
      <w:r w:rsidRPr="003E2153">
        <w:rPr>
          <w:rFonts w:asciiTheme="minorBidi" w:hAnsiTheme="minorBidi" w:cs="Arial"/>
          <w:rtl/>
        </w:rPr>
        <w:t>منافع</w:t>
      </w:r>
      <w:r w:rsidRPr="008D7EA9">
        <w:rPr>
          <w:rFonts w:asciiTheme="minorBidi" w:hAnsiTheme="minorBidi" w:cs="Arial"/>
          <w:rtl/>
        </w:rPr>
        <w:t xml:space="preserve"> </w:t>
      </w:r>
      <w:r w:rsidRPr="003E2153">
        <w:rPr>
          <w:rFonts w:asciiTheme="minorBidi" w:hAnsiTheme="minorBidi" w:cs="Arial"/>
          <w:rtl/>
        </w:rPr>
        <w:t>إضافية</w:t>
      </w:r>
      <w:r w:rsidRPr="008D7EA9">
        <w:rPr>
          <w:rFonts w:asciiTheme="minorBidi" w:hAnsiTheme="minorBidi" w:cs="Arial"/>
          <w:rtl/>
        </w:rPr>
        <w:t xml:space="preserve"> </w:t>
      </w:r>
      <w:r w:rsidRPr="003E2153">
        <w:rPr>
          <w:rFonts w:asciiTheme="minorBidi" w:hAnsiTheme="minorBidi" w:cs="Arial"/>
          <w:rtl/>
        </w:rPr>
        <w:t>مهمة</w:t>
      </w:r>
      <w:r w:rsidRPr="008D7EA9">
        <w:rPr>
          <w:rFonts w:asciiTheme="minorBidi" w:hAnsiTheme="minorBidi" w:cs="Arial"/>
          <w:rtl/>
        </w:rPr>
        <w:t xml:space="preserve"> </w:t>
      </w:r>
      <w:r w:rsidRPr="003E2153">
        <w:rPr>
          <w:rFonts w:asciiTheme="minorBidi" w:hAnsiTheme="minorBidi" w:cs="Arial"/>
          <w:rtl/>
        </w:rPr>
        <w:t>ومشتركة</w:t>
      </w:r>
      <w:r w:rsidRPr="008D7EA9">
        <w:rPr>
          <w:rFonts w:asciiTheme="minorBidi" w:hAnsiTheme="minorBidi" w:cs="Arial"/>
          <w:rtl/>
        </w:rPr>
        <w:t xml:space="preserve"> </w:t>
      </w:r>
      <w:r w:rsidRPr="003E2153">
        <w:rPr>
          <w:rFonts w:asciiTheme="minorBidi" w:hAnsiTheme="minorBidi" w:cs="Arial"/>
          <w:rtl/>
        </w:rPr>
        <w:t>للبرامج</w:t>
      </w:r>
      <w:r w:rsidRPr="008D7EA9">
        <w:rPr>
          <w:rFonts w:asciiTheme="minorBidi" w:hAnsiTheme="minorBidi" w:cs="Arial"/>
          <w:rtl/>
        </w:rPr>
        <w:t xml:space="preserve"> </w:t>
      </w:r>
      <w:r w:rsidRPr="003E2153">
        <w:rPr>
          <w:rFonts w:asciiTheme="minorBidi" w:hAnsiTheme="minorBidi" w:cs="Arial"/>
          <w:rtl/>
        </w:rPr>
        <w:t>الاجتماعية</w:t>
      </w:r>
      <w:r w:rsidRPr="008D7EA9">
        <w:rPr>
          <w:rFonts w:asciiTheme="minorBidi" w:hAnsiTheme="minorBidi" w:cs="Arial"/>
          <w:rtl/>
        </w:rPr>
        <w:t xml:space="preserve"> </w:t>
      </w:r>
      <w:r w:rsidRPr="003E2153">
        <w:rPr>
          <w:rFonts w:asciiTheme="minorBidi" w:hAnsiTheme="minorBidi" w:cs="Arial"/>
          <w:rtl/>
        </w:rPr>
        <w:t>الأخرى</w:t>
      </w:r>
      <w:r w:rsidRPr="008D7EA9">
        <w:rPr>
          <w:rFonts w:asciiTheme="minorBidi" w:hAnsiTheme="minorBidi" w:cs="Arial"/>
          <w:rtl/>
        </w:rPr>
        <w:t xml:space="preserve">. </w:t>
      </w:r>
    </w:p>
    <w:p w14:paraId="7A644FBB" w14:textId="77777777" w:rsidR="00270762" w:rsidRPr="008D7EA9" w:rsidRDefault="00270762" w:rsidP="0092456E">
      <w:pPr>
        <w:spacing w:line="340" w:lineRule="exact"/>
        <w:jc w:val="both"/>
        <w:rPr>
          <w:rFonts w:asciiTheme="minorBidi" w:hAnsiTheme="minorBidi" w:cs="Arial"/>
          <w:rtl/>
        </w:rPr>
      </w:pPr>
      <w:r w:rsidRPr="003E2153">
        <w:rPr>
          <w:rFonts w:asciiTheme="minorBidi" w:hAnsiTheme="minorBidi" w:cs="Arial"/>
          <w:rtl/>
        </w:rPr>
        <w:t>وتمت</w:t>
      </w:r>
      <w:r w:rsidRPr="008D7EA9">
        <w:rPr>
          <w:rFonts w:asciiTheme="minorBidi" w:hAnsiTheme="minorBidi" w:cs="Arial"/>
          <w:rtl/>
        </w:rPr>
        <w:t xml:space="preserve"> </w:t>
      </w:r>
      <w:r w:rsidRPr="003E2153">
        <w:rPr>
          <w:rFonts w:asciiTheme="minorBidi" w:hAnsiTheme="minorBidi" w:cs="Arial"/>
          <w:rtl/>
        </w:rPr>
        <w:t>زيادة</w:t>
      </w:r>
      <w:r w:rsidRPr="008D7EA9">
        <w:rPr>
          <w:rFonts w:asciiTheme="minorBidi" w:hAnsiTheme="minorBidi" w:cs="Arial"/>
          <w:rtl/>
        </w:rPr>
        <w:t xml:space="preserve"> </w:t>
      </w:r>
      <w:r w:rsidRPr="003E2153">
        <w:rPr>
          <w:rFonts w:asciiTheme="minorBidi" w:hAnsiTheme="minorBidi" w:cs="Arial"/>
          <w:rtl/>
        </w:rPr>
        <w:t>التحويلات</w:t>
      </w:r>
      <w:r w:rsidRPr="008D7EA9">
        <w:rPr>
          <w:rFonts w:asciiTheme="minorBidi" w:hAnsiTheme="minorBidi" w:cs="Arial"/>
          <w:rtl/>
        </w:rPr>
        <w:t xml:space="preserve"> </w:t>
      </w:r>
      <w:r w:rsidRPr="003E2153">
        <w:rPr>
          <w:rFonts w:asciiTheme="minorBidi" w:hAnsiTheme="minorBidi" w:cs="Arial"/>
          <w:rtl/>
        </w:rPr>
        <w:t>الخاصة</w:t>
      </w:r>
      <w:r w:rsidRPr="008D7EA9">
        <w:rPr>
          <w:rFonts w:asciiTheme="minorBidi" w:hAnsiTheme="minorBidi" w:cs="Arial"/>
          <w:rtl/>
        </w:rPr>
        <w:t xml:space="preserve"> </w:t>
      </w:r>
      <w:r w:rsidRPr="003E2153">
        <w:rPr>
          <w:rFonts w:asciiTheme="minorBidi" w:hAnsiTheme="minorBidi" w:cs="Arial"/>
          <w:rtl/>
        </w:rPr>
        <w:t>بهذه</w:t>
      </w:r>
      <w:r w:rsidRPr="008D7EA9">
        <w:rPr>
          <w:rFonts w:asciiTheme="minorBidi" w:hAnsiTheme="minorBidi" w:cs="Arial"/>
          <w:rtl/>
        </w:rPr>
        <w:t xml:space="preserve"> </w:t>
      </w:r>
      <w:r w:rsidRPr="003E2153">
        <w:rPr>
          <w:rFonts w:asciiTheme="minorBidi" w:hAnsiTheme="minorBidi" w:cs="Arial"/>
          <w:rtl/>
        </w:rPr>
        <w:t>البرامج</w:t>
      </w:r>
      <w:r w:rsidRPr="008D7EA9">
        <w:rPr>
          <w:rFonts w:asciiTheme="minorBidi" w:hAnsiTheme="minorBidi" w:cs="Arial"/>
          <w:rtl/>
        </w:rPr>
        <w:t xml:space="preserve"> </w:t>
      </w:r>
      <w:r w:rsidRPr="003E2153">
        <w:rPr>
          <w:rFonts w:asciiTheme="minorBidi" w:hAnsiTheme="minorBidi" w:cs="Arial"/>
          <w:rtl/>
        </w:rPr>
        <w:t>أيضًا</w:t>
      </w:r>
      <w:r w:rsidRPr="008D7EA9">
        <w:rPr>
          <w:rFonts w:asciiTheme="minorBidi" w:hAnsiTheme="minorBidi" w:cs="Arial"/>
          <w:rtl/>
        </w:rPr>
        <w:t xml:space="preserve"> </w:t>
      </w:r>
      <w:r w:rsidRPr="003E2153">
        <w:rPr>
          <w:rFonts w:asciiTheme="minorBidi" w:hAnsiTheme="minorBidi" w:cs="Arial"/>
          <w:rtl/>
        </w:rPr>
        <w:t>للتخفيف</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معدلات</w:t>
      </w:r>
      <w:r w:rsidRPr="008D7EA9">
        <w:rPr>
          <w:rFonts w:asciiTheme="minorBidi" w:hAnsiTheme="minorBidi" w:cs="Arial"/>
          <w:rtl/>
        </w:rPr>
        <w:t xml:space="preserve"> </w:t>
      </w:r>
      <w:r w:rsidRPr="003E2153">
        <w:rPr>
          <w:rFonts w:asciiTheme="minorBidi" w:hAnsiTheme="minorBidi" w:cs="Arial"/>
          <w:rtl/>
        </w:rPr>
        <w:t>خسائر</w:t>
      </w:r>
      <w:r w:rsidRPr="008D7EA9">
        <w:rPr>
          <w:rFonts w:asciiTheme="minorBidi" w:hAnsiTheme="minorBidi" w:cs="Arial"/>
          <w:rtl/>
        </w:rPr>
        <w:t xml:space="preserve"> </w:t>
      </w:r>
      <w:r w:rsidRPr="003E2153">
        <w:rPr>
          <w:rFonts w:asciiTheme="minorBidi" w:hAnsiTheme="minorBidi" w:cs="Arial"/>
          <w:rtl/>
        </w:rPr>
        <w:t>ال</w:t>
      </w:r>
      <w:r w:rsidR="00C943A2">
        <w:rPr>
          <w:rFonts w:asciiTheme="minorBidi" w:hAnsiTheme="minorBidi" w:cs="Arial"/>
          <w:rtl/>
        </w:rPr>
        <w:t>رفاهة</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تتكبدها</w:t>
      </w:r>
      <w:r w:rsidRPr="008D7EA9">
        <w:rPr>
          <w:rFonts w:asciiTheme="minorBidi" w:hAnsiTheme="minorBidi" w:cs="Arial"/>
          <w:rtl/>
        </w:rPr>
        <w:t xml:space="preserve"> </w:t>
      </w:r>
      <w:r w:rsidRPr="003E2153">
        <w:rPr>
          <w:rFonts w:asciiTheme="minorBidi" w:hAnsiTheme="minorBidi" w:cs="Arial"/>
          <w:rtl/>
        </w:rPr>
        <w:t>الأسر</w:t>
      </w:r>
      <w:r w:rsidRPr="008D7EA9">
        <w:rPr>
          <w:rFonts w:asciiTheme="minorBidi" w:hAnsiTheme="minorBidi" w:cs="Arial"/>
          <w:rtl/>
        </w:rPr>
        <w:t xml:space="preserve"> </w:t>
      </w:r>
      <w:r w:rsidRPr="003E2153">
        <w:rPr>
          <w:rFonts w:asciiTheme="minorBidi" w:hAnsiTheme="minorBidi" w:cs="Arial"/>
          <w:rtl/>
        </w:rPr>
        <w:t>المعيشية</w:t>
      </w:r>
      <w:r w:rsidRPr="008D7EA9">
        <w:rPr>
          <w:rFonts w:asciiTheme="minorBidi" w:hAnsiTheme="minorBidi" w:cs="Arial"/>
          <w:rtl/>
        </w:rPr>
        <w:t xml:space="preserve">. </w:t>
      </w:r>
      <w:r w:rsidRPr="003E2153">
        <w:rPr>
          <w:rFonts w:asciiTheme="minorBidi" w:hAnsiTheme="minorBidi" w:cs="Arial"/>
          <w:rtl/>
        </w:rPr>
        <w:t>وزاد</w:t>
      </w:r>
      <w:r w:rsidRPr="008D7EA9">
        <w:rPr>
          <w:rFonts w:asciiTheme="minorBidi" w:hAnsiTheme="minorBidi" w:cs="Arial"/>
          <w:rtl/>
        </w:rPr>
        <w:t xml:space="preserve"> </w:t>
      </w:r>
      <w:r w:rsidRPr="003E2153">
        <w:rPr>
          <w:rFonts w:asciiTheme="minorBidi" w:hAnsiTheme="minorBidi" w:cs="Arial"/>
          <w:rtl/>
        </w:rPr>
        <w:t>نصيب</w:t>
      </w:r>
      <w:r w:rsidRPr="008D7EA9">
        <w:rPr>
          <w:rFonts w:asciiTheme="minorBidi" w:hAnsiTheme="minorBidi" w:cs="Arial"/>
          <w:rtl/>
        </w:rPr>
        <w:t xml:space="preserve"> </w:t>
      </w:r>
      <w:r w:rsidRPr="003E2153">
        <w:rPr>
          <w:rFonts w:asciiTheme="minorBidi" w:hAnsiTheme="minorBidi" w:cs="Arial"/>
          <w:rtl/>
        </w:rPr>
        <w:t>الفرد</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مخصص</w:t>
      </w:r>
      <w:r w:rsidRPr="008D7EA9">
        <w:rPr>
          <w:rFonts w:asciiTheme="minorBidi" w:hAnsiTheme="minorBidi" w:cs="Arial"/>
          <w:rtl/>
        </w:rPr>
        <w:t xml:space="preserve"> </w:t>
      </w:r>
      <w:r w:rsidRPr="003E2153">
        <w:rPr>
          <w:rFonts w:asciiTheme="minorBidi" w:hAnsiTheme="minorBidi" w:cs="Arial"/>
          <w:rtl/>
        </w:rPr>
        <w:t>دعم</w:t>
      </w:r>
      <w:r w:rsidRPr="008D7EA9">
        <w:rPr>
          <w:rFonts w:asciiTheme="minorBidi" w:hAnsiTheme="minorBidi" w:cs="Arial"/>
          <w:rtl/>
        </w:rPr>
        <w:t xml:space="preserve"> </w:t>
      </w:r>
      <w:r w:rsidRPr="003E2153">
        <w:rPr>
          <w:rFonts w:asciiTheme="minorBidi" w:hAnsiTheme="minorBidi" w:cs="Arial"/>
          <w:rtl/>
        </w:rPr>
        <w:t>المواد</w:t>
      </w:r>
      <w:r w:rsidRPr="008D7EA9">
        <w:rPr>
          <w:rFonts w:asciiTheme="minorBidi" w:hAnsiTheme="minorBidi" w:cs="Arial"/>
          <w:rtl/>
        </w:rPr>
        <w:t xml:space="preserve"> </w:t>
      </w:r>
      <w:r w:rsidRPr="003E2153">
        <w:rPr>
          <w:rFonts w:asciiTheme="minorBidi" w:hAnsiTheme="minorBidi" w:cs="Arial"/>
          <w:rtl/>
        </w:rPr>
        <w:t>الغذائية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21 </w:t>
      </w:r>
      <w:r w:rsidRPr="003E2153">
        <w:rPr>
          <w:rFonts w:asciiTheme="minorBidi" w:hAnsiTheme="minorBidi" w:cs="Arial"/>
          <w:rtl/>
        </w:rPr>
        <w:t>جنيهًا</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الشهر</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50 </w:t>
      </w:r>
      <w:r w:rsidRPr="003E2153">
        <w:rPr>
          <w:rFonts w:asciiTheme="minorBidi" w:hAnsiTheme="minorBidi" w:cs="Arial"/>
          <w:rtl/>
        </w:rPr>
        <w:t>جنيهًا</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السنة</w:t>
      </w:r>
      <w:r w:rsidRPr="008D7EA9">
        <w:rPr>
          <w:rFonts w:asciiTheme="minorBidi" w:hAnsiTheme="minorBidi" w:cs="Arial"/>
          <w:rtl/>
        </w:rPr>
        <w:t xml:space="preserve"> </w:t>
      </w:r>
      <w:r w:rsidRPr="003E2153">
        <w:rPr>
          <w:rFonts w:asciiTheme="minorBidi" w:hAnsiTheme="minorBidi" w:cs="Arial"/>
          <w:rtl/>
        </w:rPr>
        <w:t>المالية</w:t>
      </w:r>
      <w:r w:rsidRPr="008D7EA9">
        <w:rPr>
          <w:rFonts w:asciiTheme="minorBidi" w:hAnsiTheme="minorBidi" w:cs="Arial"/>
          <w:rtl/>
        </w:rPr>
        <w:t xml:space="preserve"> 2017/2018 (</w:t>
      </w:r>
      <w:r w:rsidRPr="003E2153">
        <w:rPr>
          <w:rFonts w:asciiTheme="minorBidi" w:hAnsiTheme="minorBidi" w:cs="Arial"/>
          <w:rtl/>
        </w:rPr>
        <w:t>بحد</w:t>
      </w:r>
      <w:r w:rsidRPr="008D7EA9">
        <w:rPr>
          <w:rFonts w:asciiTheme="minorBidi" w:hAnsiTheme="minorBidi" w:cs="Arial"/>
          <w:rtl/>
        </w:rPr>
        <w:t xml:space="preserve"> </w:t>
      </w:r>
      <w:r w:rsidRPr="003E2153">
        <w:rPr>
          <w:rFonts w:asciiTheme="minorBidi" w:hAnsiTheme="minorBidi" w:cs="Arial"/>
          <w:rtl/>
        </w:rPr>
        <w:t>أقصى</w:t>
      </w:r>
      <w:r w:rsidRPr="008D7EA9">
        <w:rPr>
          <w:rFonts w:asciiTheme="minorBidi" w:hAnsiTheme="minorBidi" w:cs="Arial"/>
          <w:rtl/>
        </w:rPr>
        <w:t xml:space="preserve"> 4 </w:t>
      </w:r>
      <w:r w:rsidRPr="003E2153">
        <w:rPr>
          <w:rFonts w:asciiTheme="minorBidi" w:hAnsiTheme="minorBidi" w:cs="Arial"/>
          <w:rtl/>
        </w:rPr>
        <w:t>أفراد</w:t>
      </w:r>
      <w:r w:rsidRPr="008D7EA9">
        <w:rPr>
          <w:rFonts w:asciiTheme="minorBidi" w:hAnsiTheme="minorBidi" w:cs="Arial"/>
          <w:rtl/>
        </w:rPr>
        <w:t xml:space="preserve"> </w:t>
      </w:r>
      <w:r w:rsidRPr="003E2153">
        <w:rPr>
          <w:rFonts w:asciiTheme="minorBidi" w:hAnsiTheme="minorBidi" w:cs="Arial"/>
          <w:rtl/>
        </w:rPr>
        <w:t>للأسرة</w:t>
      </w:r>
      <w:r w:rsidRPr="008D7EA9">
        <w:rPr>
          <w:rFonts w:asciiTheme="minorBidi" w:hAnsiTheme="minorBidi" w:cs="Arial"/>
          <w:rtl/>
        </w:rPr>
        <w:t xml:space="preserve"> </w:t>
      </w:r>
      <w:r w:rsidRPr="003E2153">
        <w:rPr>
          <w:rFonts w:asciiTheme="minorBidi" w:hAnsiTheme="minorBidi" w:cs="Arial"/>
          <w:rtl/>
        </w:rPr>
        <w:t>المعيشية،</w:t>
      </w:r>
      <w:r w:rsidRPr="008D7EA9">
        <w:rPr>
          <w:rFonts w:asciiTheme="minorBidi" w:hAnsiTheme="minorBidi" w:cs="Arial"/>
          <w:rtl/>
        </w:rPr>
        <w:t xml:space="preserve"> </w:t>
      </w:r>
      <w:r w:rsidRPr="003E2153">
        <w:rPr>
          <w:rFonts w:asciiTheme="minorBidi" w:hAnsiTheme="minorBidi" w:cs="Arial"/>
          <w:rtl/>
        </w:rPr>
        <w:t>وسيحصل</w:t>
      </w:r>
      <w:r w:rsidRPr="008D7EA9">
        <w:rPr>
          <w:rFonts w:asciiTheme="minorBidi" w:hAnsiTheme="minorBidi" w:cs="Arial"/>
          <w:rtl/>
        </w:rPr>
        <w:t xml:space="preserve"> </w:t>
      </w:r>
      <w:r w:rsidRPr="003E2153">
        <w:rPr>
          <w:rFonts w:asciiTheme="minorBidi" w:hAnsiTheme="minorBidi" w:cs="Arial"/>
          <w:rtl/>
        </w:rPr>
        <w:t>أي</w:t>
      </w:r>
      <w:r w:rsidRPr="008D7EA9">
        <w:rPr>
          <w:rFonts w:asciiTheme="minorBidi" w:hAnsiTheme="minorBidi" w:cs="Arial"/>
          <w:rtl/>
        </w:rPr>
        <w:t xml:space="preserve"> </w:t>
      </w:r>
      <w:r w:rsidRPr="003E2153">
        <w:rPr>
          <w:rFonts w:asciiTheme="minorBidi" w:hAnsiTheme="minorBidi" w:cs="Arial"/>
          <w:rtl/>
        </w:rPr>
        <w:t>فرد</w:t>
      </w:r>
      <w:r w:rsidRPr="008D7EA9">
        <w:rPr>
          <w:rFonts w:asciiTheme="minorBidi" w:hAnsiTheme="minorBidi" w:cs="Arial"/>
          <w:rtl/>
        </w:rPr>
        <w:t xml:space="preserve"> </w:t>
      </w:r>
      <w:r w:rsidRPr="003E2153">
        <w:rPr>
          <w:rFonts w:asciiTheme="minorBidi" w:hAnsiTheme="minorBidi" w:cs="Arial"/>
          <w:rtl/>
        </w:rPr>
        <w:t>إضافي</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نصف</w:t>
      </w:r>
      <w:r w:rsidRPr="008D7EA9">
        <w:rPr>
          <w:rFonts w:asciiTheme="minorBidi" w:hAnsiTheme="minorBidi" w:cs="Arial"/>
          <w:rtl/>
        </w:rPr>
        <w:t xml:space="preserve"> </w:t>
      </w:r>
      <w:r w:rsidRPr="003E2153">
        <w:rPr>
          <w:rFonts w:asciiTheme="minorBidi" w:hAnsiTheme="minorBidi" w:cs="Arial"/>
          <w:rtl/>
        </w:rPr>
        <w:t>الدعم</w:t>
      </w:r>
      <w:r w:rsidRPr="008D7EA9">
        <w:rPr>
          <w:rFonts w:asciiTheme="minorBidi" w:hAnsiTheme="minorBidi" w:cs="Arial"/>
          <w:rtl/>
        </w:rPr>
        <w:t xml:space="preserve"> </w:t>
      </w:r>
      <w:r w:rsidRPr="003E2153">
        <w:rPr>
          <w:rFonts w:asciiTheme="minorBidi" w:hAnsiTheme="minorBidi" w:cs="Arial"/>
          <w:rtl/>
        </w:rPr>
        <w:t>المقرر</w:t>
      </w:r>
      <w:r w:rsidRPr="008D7EA9">
        <w:rPr>
          <w:rFonts w:asciiTheme="minorBidi" w:hAnsiTheme="minorBidi" w:cs="Arial"/>
          <w:rtl/>
        </w:rPr>
        <w:t xml:space="preserve">). </w:t>
      </w:r>
      <w:r w:rsidRPr="003E2153">
        <w:rPr>
          <w:rFonts w:asciiTheme="minorBidi" w:hAnsiTheme="minorBidi" w:cs="Arial"/>
          <w:rtl/>
        </w:rPr>
        <w:t>وعلى</w:t>
      </w:r>
      <w:r w:rsidRPr="008D7EA9">
        <w:rPr>
          <w:rFonts w:asciiTheme="minorBidi" w:hAnsiTheme="minorBidi" w:cs="Arial"/>
          <w:rtl/>
        </w:rPr>
        <w:t xml:space="preserve"> </w:t>
      </w:r>
      <w:r w:rsidRPr="003E2153">
        <w:rPr>
          <w:rFonts w:asciiTheme="minorBidi" w:hAnsiTheme="minorBidi" w:cs="Arial"/>
          <w:rtl/>
        </w:rPr>
        <w:t>ضوء</w:t>
      </w:r>
      <w:r w:rsidRPr="008D7EA9">
        <w:rPr>
          <w:rFonts w:asciiTheme="minorBidi" w:hAnsiTheme="minorBidi" w:cs="Arial"/>
          <w:rtl/>
        </w:rPr>
        <w:t xml:space="preserve"> </w:t>
      </w:r>
      <w:r w:rsidRPr="003E2153">
        <w:rPr>
          <w:rFonts w:asciiTheme="minorBidi" w:hAnsiTheme="minorBidi" w:cs="Arial"/>
          <w:rtl/>
        </w:rPr>
        <w:t>التغطية</w:t>
      </w:r>
      <w:r w:rsidRPr="008D7EA9">
        <w:rPr>
          <w:rFonts w:asciiTheme="minorBidi" w:hAnsiTheme="minorBidi" w:cs="Arial"/>
          <w:rtl/>
        </w:rPr>
        <w:t xml:space="preserve"> </w:t>
      </w:r>
      <w:r w:rsidRPr="003E2153">
        <w:rPr>
          <w:rFonts w:asciiTheme="minorBidi" w:hAnsiTheme="minorBidi" w:cs="Arial"/>
          <w:rtl/>
        </w:rPr>
        <w:t>واسعة</w:t>
      </w:r>
      <w:r w:rsidRPr="008D7EA9">
        <w:rPr>
          <w:rFonts w:asciiTheme="minorBidi" w:hAnsiTheme="minorBidi" w:cs="Arial"/>
          <w:rtl/>
        </w:rPr>
        <w:t xml:space="preserve"> </w:t>
      </w:r>
      <w:r w:rsidRPr="003E2153">
        <w:rPr>
          <w:rFonts w:asciiTheme="minorBidi" w:hAnsiTheme="minorBidi" w:cs="Arial"/>
          <w:rtl/>
        </w:rPr>
        <w:t>النطاق</w:t>
      </w:r>
      <w:r w:rsidRPr="008D7EA9">
        <w:rPr>
          <w:rFonts w:asciiTheme="minorBidi" w:hAnsiTheme="minorBidi" w:cs="Arial"/>
          <w:rtl/>
        </w:rPr>
        <w:t xml:space="preserve"> </w:t>
      </w:r>
      <w:r w:rsidRPr="003E2153">
        <w:rPr>
          <w:rFonts w:asciiTheme="minorBidi" w:hAnsiTheme="minorBidi" w:cs="Arial"/>
          <w:rtl/>
        </w:rPr>
        <w:t>للبرنامج</w:t>
      </w:r>
      <w:r w:rsidRPr="008D7EA9">
        <w:rPr>
          <w:rFonts w:asciiTheme="minorBidi" w:hAnsiTheme="minorBidi" w:cs="Arial"/>
          <w:rtl/>
        </w:rPr>
        <w:t xml:space="preserve"> </w:t>
      </w:r>
      <w:r w:rsidRPr="003E2153">
        <w:rPr>
          <w:rFonts w:asciiTheme="minorBidi" w:hAnsiTheme="minorBidi" w:cs="Arial"/>
          <w:rtl/>
        </w:rPr>
        <w:t>الذي</w:t>
      </w:r>
      <w:r w:rsidRPr="008D7EA9">
        <w:rPr>
          <w:rFonts w:asciiTheme="minorBidi" w:hAnsiTheme="minorBidi" w:cs="Arial"/>
          <w:rtl/>
        </w:rPr>
        <w:t xml:space="preserve"> </w:t>
      </w:r>
      <w:r w:rsidRPr="003E2153">
        <w:rPr>
          <w:rFonts w:asciiTheme="minorBidi" w:hAnsiTheme="minorBidi" w:cs="Arial"/>
          <w:rtl/>
        </w:rPr>
        <w:t>تستفيد</w:t>
      </w:r>
      <w:r w:rsidRPr="008D7EA9">
        <w:rPr>
          <w:rFonts w:asciiTheme="minorBidi" w:hAnsiTheme="minorBidi" w:cs="Arial"/>
          <w:rtl/>
        </w:rPr>
        <w:t xml:space="preserve"> </w:t>
      </w:r>
      <w:r w:rsidRPr="003E2153">
        <w:rPr>
          <w:rFonts w:asciiTheme="minorBidi" w:hAnsiTheme="minorBidi" w:cs="Arial"/>
          <w:rtl/>
        </w:rPr>
        <w:t>منه</w:t>
      </w:r>
      <w:r w:rsidRPr="008D7EA9">
        <w:rPr>
          <w:rFonts w:asciiTheme="minorBidi" w:hAnsiTheme="minorBidi" w:cs="Arial"/>
          <w:rtl/>
        </w:rPr>
        <w:t xml:space="preserve"> </w:t>
      </w:r>
      <w:r w:rsidRPr="003E2153">
        <w:rPr>
          <w:rFonts w:asciiTheme="minorBidi" w:hAnsiTheme="minorBidi" w:cs="Arial"/>
          <w:rtl/>
        </w:rPr>
        <w:t>حوالي</w:t>
      </w:r>
      <w:r w:rsidRPr="008D7EA9">
        <w:rPr>
          <w:rFonts w:asciiTheme="minorBidi" w:hAnsiTheme="minorBidi" w:cs="Arial"/>
          <w:rtl/>
        </w:rPr>
        <w:t xml:space="preserve"> 90%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الأسر</w:t>
      </w:r>
      <w:r w:rsidRPr="008D7EA9">
        <w:rPr>
          <w:rFonts w:asciiTheme="minorBidi" w:hAnsiTheme="minorBidi" w:cs="Arial"/>
          <w:rtl/>
        </w:rPr>
        <w:t xml:space="preserve"> </w:t>
      </w:r>
      <w:r w:rsidRPr="003E2153">
        <w:rPr>
          <w:rFonts w:asciiTheme="minorBidi" w:hAnsiTheme="minorBidi" w:cs="Arial"/>
          <w:rtl/>
        </w:rPr>
        <w:t>المصرية،</w:t>
      </w:r>
      <w:r w:rsidRPr="008D7EA9">
        <w:rPr>
          <w:rFonts w:asciiTheme="minorBidi" w:hAnsiTheme="minorBidi" w:cs="Arial"/>
          <w:rtl/>
        </w:rPr>
        <w:t xml:space="preserve"> </w:t>
      </w:r>
      <w:r w:rsidRPr="003E2153">
        <w:rPr>
          <w:rFonts w:asciiTheme="minorBidi" w:hAnsiTheme="minorBidi" w:cs="Arial"/>
          <w:rtl/>
        </w:rPr>
        <w:t>و</w:t>
      </w:r>
      <w:r w:rsidRPr="008D7EA9">
        <w:rPr>
          <w:rFonts w:asciiTheme="minorBidi" w:hAnsiTheme="minorBidi" w:cs="Arial"/>
          <w:rtl/>
        </w:rPr>
        <w:t xml:space="preserve">95%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شريحة</w:t>
      </w:r>
      <w:r w:rsidRPr="008D7EA9">
        <w:rPr>
          <w:rFonts w:asciiTheme="minorBidi" w:hAnsiTheme="minorBidi" w:cs="Arial"/>
          <w:rtl/>
        </w:rPr>
        <w:t xml:space="preserve"> </w:t>
      </w:r>
      <w:r w:rsidRPr="003E2153">
        <w:rPr>
          <w:rFonts w:asciiTheme="minorBidi" w:hAnsiTheme="minorBidi" w:cs="Arial"/>
          <w:rtl/>
        </w:rPr>
        <w:t>الأربعين</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المائة</w:t>
      </w:r>
      <w:r w:rsidRPr="008D7EA9">
        <w:rPr>
          <w:rFonts w:asciiTheme="minorBidi" w:hAnsiTheme="minorBidi" w:cs="Arial"/>
          <w:rtl/>
        </w:rPr>
        <w:t xml:space="preserve"> </w:t>
      </w:r>
      <w:r w:rsidRPr="003E2153">
        <w:rPr>
          <w:rFonts w:asciiTheme="minorBidi" w:hAnsiTheme="minorBidi" w:cs="Arial"/>
          <w:rtl/>
        </w:rPr>
        <w:t>الأدنى</w:t>
      </w:r>
      <w:r w:rsidRPr="008D7EA9">
        <w:rPr>
          <w:rFonts w:asciiTheme="minorBidi" w:hAnsiTheme="minorBidi" w:cs="Arial"/>
          <w:rtl/>
        </w:rPr>
        <w:t xml:space="preserve"> </w:t>
      </w:r>
      <w:r w:rsidRPr="003E2153">
        <w:rPr>
          <w:rFonts w:asciiTheme="minorBidi" w:hAnsiTheme="minorBidi" w:cs="Arial"/>
          <w:rtl/>
        </w:rPr>
        <w:t>دخلًا،</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المتوقع</w:t>
      </w:r>
      <w:r w:rsidRPr="008D7EA9">
        <w:rPr>
          <w:rFonts w:asciiTheme="minorBidi" w:hAnsiTheme="minorBidi" w:cs="Arial"/>
          <w:rtl/>
        </w:rPr>
        <w:t xml:space="preserve"> </w:t>
      </w:r>
      <w:r w:rsidRPr="003E2153">
        <w:rPr>
          <w:rFonts w:asciiTheme="minorBidi" w:hAnsiTheme="minorBidi" w:cs="Arial"/>
          <w:rtl/>
        </w:rPr>
        <w:t>أن</w:t>
      </w:r>
      <w:r w:rsidRPr="008D7EA9">
        <w:rPr>
          <w:rFonts w:asciiTheme="minorBidi" w:hAnsiTheme="minorBidi" w:cs="Arial"/>
          <w:rtl/>
        </w:rPr>
        <w:t xml:space="preserve"> </w:t>
      </w:r>
      <w:r w:rsidRPr="003E2153">
        <w:rPr>
          <w:rFonts w:asciiTheme="minorBidi" w:hAnsiTheme="minorBidi" w:cs="Arial"/>
          <w:rtl/>
        </w:rPr>
        <w:t>تعمل</w:t>
      </w:r>
      <w:r w:rsidRPr="008D7EA9">
        <w:rPr>
          <w:rFonts w:asciiTheme="minorBidi" w:hAnsiTheme="minorBidi" w:cs="Arial"/>
          <w:rtl/>
        </w:rPr>
        <w:t xml:space="preserve"> </w:t>
      </w:r>
      <w:r w:rsidRPr="003E2153">
        <w:rPr>
          <w:rFonts w:asciiTheme="minorBidi" w:hAnsiTheme="minorBidi" w:cs="Arial"/>
          <w:rtl/>
        </w:rPr>
        <w:t>الزيادة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المنافع</w:t>
      </w:r>
      <w:r w:rsidRPr="008D7EA9">
        <w:rPr>
          <w:rFonts w:asciiTheme="minorBidi" w:hAnsiTheme="minorBidi" w:cs="Arial"/>
          <w:rtl/>
        </w:rPr>
        <w:t xml:space="preserve"> </w:t>
      </w:r>
      <w:r w:rsidRPr="003E2153">
        <w:rPr>
          <w:rFonts w:asciiTheme="minorBidi" w:hAnsiTheme="minorBidi" w:cs="Arial"/>
          <w:rtl/>
        </w:rPr>
        <w:t>المقدمة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التعويض</w:t>
      </w:r>
      <w:r w:rsidRPr="008D7EA9">
        <w:rPr>
          <w:rFonts w:asciiTheme="minorBidi" w:hAnsiTheme="minorBidi" w:cs="Arial"/>
          <w:rtl/>
        </w:rPr>
        <w:t xml:space="preserve"> </w:t>
      </w:r>
      <w:r w:rsidRPr="003E2153">
        <w:rPr>
          <w:rFonts w:asciiTheme="minorBidi" w:hAnsiTheme="minorBidi" w:cs="Arial"/>
          <w:rtl/>
        </w:rPr>
        <w:t>شبه</w:t>
      </w:r>
      <w:r w:rsidRPr="008D7EA9">
        <w:rPr>
          <w:rFonts w:asciiTheme="minorBidi" w:hAnsiTheme="minorBidi" w:cs="Arial"/>
          <w:rtl/>
        </w:rPr>
        <w:t xml:space="preserve"> </w:t>
      </w:r>
      <w:r w:rsidRPr="003E2153">
        <w:rPr>
          <w:rFonts w:asciiTheme="minorBidi" w:hAnsiTheme="minorBidi" w:cs="Arial"/>
          <w:rtl/>
        </w:rPr>
        <w:t>التام</w:t>
      </w:r>
      <w:r w:rsidRPr="008D7EA9">
        <w:rPr>
          <w:rFonts w:asciiTheme="minorBidi" w:hAnsiTheme="minorBidi" w:cs="Arial"/>
          <w:rtl/>
        </w:rPr>
        <w:t xml:space="preserve"> </w:t>
      </w:r>
      <w:r w:rsidRPr="003E2153">
        <w:rPr>
          <w:rFonts w:asciiTheme="minorBidi" w:hAnsiTheme="minorBidi" w:cs="Arial"/>
          <w:rtl/>
        </w:rPr>
        <w:t>للخسائر</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تكبدتها</w:t>
      </w:r>
      <w:r w:rsidRPr="008D7EA9">
        <w:rPr>
          <w:rFonts w:asciiTheme="minorBidi" w:hAnsiTheme="minorBidi" w:cs="Arial"/>
          <w:rtl/>
        </w:rPr>
        <w:t xml:space="preserve"> </w:t>
      </w:r>
      <w:r w:rsidRPr="003E2153">
        <w:rPr>
          <w:rFonts w:asciiTheme="minorBidi" w:hAnsiTheme="minorBidi" w:cs="Arial"/>
          <w:rtl/>
        </w:rPr>
        <w:t>الأسر</w:t>
      </w:r>
      <w:r w:rsidRPr="008D7EA9">
        <w:rPr>
          <w:rFonts w:asciiTheme="minorBidi" w:hAnsiTheme="minorBidi" w:cs="Arial"/>
          <w:rtl/>
        </w:rPr>
        <w:t xml:space="preserve"> </w:t>
      </w:r>
      <w:r w:rsidRPr="003E2153">
        <w:rPr>
          <w:rFonts w:asciiTheme="minorBidi" w:hAnsiTheme="minorBidi" w:cs="Arial"/>
          <w:rtl/>
        </w:rPr>
        <w:t>المعيشية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شريحة</w:t>
      </w:r>
      <w:r w:rsidRPr="008D7EA9">
        <w:rPr>
          <w:rFonts w:asciiTheme="minorBidi" w:hAnsiTheme="minorBidi" w:cs="Arial"/>
          <w:rtl/>
        </w:rPr>
        <w:t xml:space="preserve"> </w:t>
      </w:r>
      <w:r w:rsidRPr="003E2153">
        <w:rPr>
          <w:rFonts w:asciiTheme="minorBidi" w:hAnsiTheme="minorBidi" w:cs="Arial"/>
          <w:rtl/>
        </w:rPr>
        <w:t>الأربعين</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المائة</w:t>
      </w:r>
      <w:r w:rsidRPr="008D7EA9">
        <w:rPr>
          <w:rFonts w:asciiTheme="minorBidi" w:hAnsiTheme="minorBidi" w:cs="Arial"/>
          <w:rtl/>
        </w:rPr>
        <w:t xml:space="preserve"> </w:t>
      </w:r>
      <w:r w:rsidRPr="003E2153">
        <w:rPr>
          <w:rFonts w:asciiTheme="minorBidi" w:hAnsiTheme="minorBidi" w:cs="Arial"/>
          <w:rtl/>
        </w:rPr>
        <w:t>الأدنى</w:t>
      </w:r>
      <w:r w:rsidRPr="008D7EA9">
        <w:rPr>
          <w:rFonts w:asciiTheme="minorBidi" w:hAnsiTheme="minorBidi" w:cs="Arial"/>
          <w:rtl/>
        </w:rPr>
        <w:t xml:space="preserve"> </w:t>
      </w:r>
      <w:r w:rsidRPr="003E2153">
        <w:rPr>
          <w:rFonts w:asciiTheme="minorBidi" w:hAnsiTheme="minorBidi" w:cs="Arial"/>
          <w:rtl/>
        </w:rPr>
        <w:t>دخلًا</w:t>
      </w:r>
      <w:r w:rsidRPr="008D7EA9">
        <w:rPr>
          <w:rFonts w:asciiTheme="minorBidi" w:hAnsiTheme="minorBidi" w:cs="Arial"/>
          <w:rtl/>
        </w:rPr>
        <w:t xml:space="preserve"> </w:t>
      </w:r>
      <w:r w:rsidRPr="003E2153">
        <w:rPr>
          <w:rFonts w:asciiTheme="minorBidi" w:hAnsiTheme="minorBidi" w:cs="Arial"/>
          <w:rtl/>
        </w:rPr>
        <w:t>بسبب</w:t>
      </w:r>
      <w:r w:rsidRPr="008D7EA9">
        <w:rPr>
          <w:rFonts w:asciiTheme="minorBidi" w:hAnsiTheme="minorBidi" w:cs="Arial"/>
          <w:rtl/>
        </w:rPr>
        <w:t xml:space="preserve"> </w:t>
      </w:r>
      <w:r w:rsidRPr="003E2153">
        <w:rPr>
          <w:rFonts w:asciiTheme="minorBidi" w:hAnsiTheme="minorBidi" w:cs="Arial"/>
          <w:rtl/>
        </w:rPr>
        <w:t>الزيادة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أسعار</w:t>
      </w:r>
      <w:r w:rsidRPr="008D7EA9">
        <w:rPr>
          <w:rFonts w:asciiTheme="minorBidi" w:hAnsiTheme="minorBidi" w:cs="Arial"/>
          <w:rtl/>
        </w:rPr>
        <w:t xml:space="preserve"> </w:t>
      </w:r>
      <w:r w:rsidRPr="003E2153">
        <w:rPr>
          <w:rFonts w:asciiTheme="minorBidi" w:hAnsiTheme="minorBidi" w:cs="Arial"/>
          <w:rtl/>
        </w:rPr>
        <w:t>الطاقة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2017. </w:t>
      </w:r>
      <w:r w:rsidRPr="003E2153">
        <w:rPr>
          <w:rFonts w:asciiTheme="minorBidi" w:hAnsiTheme="minorBidi" w:cs="Arial"/>
          <w:rtl/>
        </w:rPr>
        <w:t>وسيستمر</w:t>
      </w:r>
      <w:r w:rsidRPr="008D7EA9">
        <w:rPr>
          <w:rFonts w:asciiTheme="minorBidi" w:hAnsiTheme="minorBidi" w:cs="Arial"/>
          <w:rtl/>
        </w:rPr>
        <w:t xml:space="preserve"> </w:t>
      </w:r>
      <w:r w:rsidRPr="003E2153">
        <w:rPr>
          <w:rFonts w:asciiTheme="minorBidi" w:hAnsiTheme="minorBidi" w:cs="Arial"/>
          <w:rtl/>
        </w:rPr>
        <w:t>التوسع</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برنامج</w:t>
      </w:r>
      <w:r w:rsidRPr="008D7EA9">
        <w:rPr>
          <w:rFonts w:asciiTheme="minorBidi" w:hAnsiTheme="minorBidi" w:cs="Arial"/>
          <w:rtl/>
        </w:rPr>
        <w:t xml:space="preserve"> </w:t>
      </w:r>
      <w:r w:rsidRPr="003E2153">
        <w:rPr>
          <w:rFonts w:asciiTheme="minorBidi" w:hAnsiTheme="minorBidi" w:cs="Arial"/>
          <w:rtl/>
        </w:rPr>
        <w:t>تكافل</w:t>
      </w:r>
      <w:r w:rsidRPr="008D7EA9">
        <w:rPr>
          <w:rFonts w:asciiTheme="minorBidi" w:hAnsiTheme="minorBidi" w:cs="Arial"/>
          <w:rtl/>
        </w:rPr>
        <w:t xml:space="preserve"> </w:t>
      </w:r>
      <w:r w:rsidRPr="003E2153">
        <w:rPr>
          <w:rFonts w:asciiTheme="minorBidi" w:hAnsiTheme="minorBidi" w:cs="Arial"/>
          <w:rtl/>
        </w:rPr>
        <w:t>وكرامة،</w:t>
      </w:r>
      <w:r w:rsidRPr="008D7EA9">
        <w:rPr>
          <w:rFonts w:asciiTheme="minorBidi" w:hAnsiTheme="minorBidi" w:cs="Arial"/>
          <w:rtl/>
        </w:rPr>
        <w:t xml:space="preserve"> </w:t>
      </w:r>
      <w:r w:rsidRPr="003E2153">
        <w:rPr>
          <w:rFonts w:asciiTheme="minorBidi" w:hAnsiTheme="minorBidi" w:cs="Arial"/>
          <w:rtl/>
        </w:rPr>
        <w:t>وقد</w:t>
      </w:r>
      <w:r w:rsidRPr="008D7EA9">
        <w:rPr>
          <w:rFonts w:asciiTheme="minorBidi" w:hAnsiTheme="minorBidi" w:cs="Arial"/>
          <w:rtl/>
        </w:rPr>
        <w:t xml:space="preserve"> </w:t>
      </w:r>
      <w:r w:rsidRPr="003E2153">
        <w:rPr>
          <w:rFonts w:asciiTheme="minorBidi" w:hAnsiTheme="minorBidi" w:cs="Arial"/>
          <w:rtl/>
        </w:rPr>
        <w:t>زادت</w:t>
      </w:r>
      <w:r w:rsidRPr="008D7EA9">
        <w:rPr>
          <w:rFonts w:asciiTheme="minorBidi" w:hAnsiTheme="minorBidi" w:cs="Arial"/>
          <w:rtl/>
        </w:rPr>
        <w:t xml:space="preserve"> </w:t>
      </w:r>
      <w:r w:rsidRPr="003E2153">
        <w:rPr>
          <w:rFonts w:asciiTheme="minorBidi" w:hAnsiTheme="minorBidi" w:cs="Arial"/>
          <w:rtl/>
        </w:rPr>
        <w:t>المنافع</w:t>
      </w:r>
      <w:r w:rsidRPr="008D7EA9">
        <w:rPr>
          <w:rFonts w:asciiTheme="minorBidi" w:hAnsiTheme="minorBidi" w:cs="Arial"/>
          <w:rtl/>
        </w:rPr>
        <w:t xml:space="preserve"> </w:t>
      </w:r>
      <w:r w:rsidRPr="003E2153">
        <w:rPr>
          <w:rFonts w:asciiTheme="minorBidi" w:hAnsiTheme="minorBidi" w:cs="Arial"/>
          <w:rtl/>
        </w:rPr>
        <w:t>المقدمة</w:t>
      </w:r>
      <w:r w:rsidRPr="008D7EA9">
        <w:rPr>
          <w:rFonts w:asciiTheme="minorBidi" w:hAnsiTheme="minorBidi" w:cs="Arial"/>
          <w:rtl/>
        </w:rPr>
        <w:t xml:space="preserve"> </w:t>
      </w:r>
      <w:r w:rsidRPr="003E2153">
        <w:rPr>
          <w:rFonts w:asciiTheme="minorBidi" w:hAnsiTheme="minorBidi" w:cs="Arial"/>
          <w:rtl/>
        </w:rPr>
        <w:t>للأسرة</w:t>
      </w:r>
      <w:r w:rsidRPr="008D7EA9">
        <w:rPr>
          <w:rFonts w:asciiTheme="minorBidi" w:hAnsiTheme="minorBidi" w:cs="Arial"/>
          <w:rtl/>
        </w:rPr>
        <w:t xml:space="preserve"> </w:t>
      </w:r>
      <w:r w:rsidRPr="003E2153">
        <w:rPr>
          <w:rFonts w:asciiTheme="minorBidi" w:hAnsiTheme="minorBidi" w:cs="Arial"/>
          <w:rtl/>
        </w:rPr>
        <w:t>المعيشية</w:t>
      </w:r>
      <w:r w:rsidRPr="008D7EA9">
        <w:rPr>
          <w:rFonts w:asciiTheme="minorBidi" w:hAnsiTheme="minorBidi" w:cs="Arial"/>
          <w:rtl/>
        </w:rPr>
        <w:t xml:space="preserve"> </w:t>
      </w:r>
      <w:r w:rsidRPr="003E2153">
        <w:rPr>
          <w:rFonts w:asciiTheme="minorBidi" w:hAnsiTheme="minorBidi" w:cs="Arial"/>
          <w:rtl/>
        </w:rPr>
        <w:t>المستفيدة</w:t>
      </w:r>
      <w:r w:rsidRPr="008D7EA9">
        <w:rPr>
          <w:rFonts w:asciiTheme="minorBidi" w:hAnsiTheme="minorBidi" w:cs="Arial"/>
          <w:rtl/>
        </w:rPr>
        <w:t xml:space="preserve"> </w:t>
      </w:r>
      <w:r w:rsidRPr="003E2153">
        <w:rPr>
          <w:rFonts w:asciiTheme="minorBidi" w:hAnsiTheme="minorBidi" w:cs="Arial"/>
          <w:rtl/>
        </w:rPr>
        <w:t>بواقع</w:t>
      </w:r>
      <w:r w:rsidRPr="008D7EA9">
        <w:rPr>
          <w:rFonts w:asciiTheme="minorBidi" w:hAnsiTheme="minorBidi" w:cs="Arial"/>
          <w:rtl/>
        </w:rPr>
        <w:t xml:space="preserve"> 100 </w:t>
      </w:r>
      <w:r w:rsidRPr="003E2153">
        <w:rPr>
          <w:rFonts w:asciiTheme="minorBidi" w:hAnsiTheme="minorBidi" w:cs="Arial"/>
          <w:rtl/>
        </w:rPr>
        <w:t>جنيه</w:t>
      </w:r>
      <w:r w:rsidRPr="008D7EA9">
        <w:rPr>
          <w:rFonts w:asciiTheme="minorBidi" w:hAnsiTheme="minorBidi" w:cs="Arial"/>
          <w:rtl/>
        </w:rPr>
        <w:t xml:space="preserve">. </w:t>
      </w:r>
      <w:r w:rsidRPr="003E2153">
        <w:rPr>
          <w:rFonts w:asciiTheme="minorBidi" w:hAnsiTheme="minorBidi" w:cs="Arial"/>
          <w:rtl/>
        </w:rPr>
        <w:t>وبداية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160 </w:t>
      </w:r>
      <w:r w:rsidRPr="003E2153">
        <w:rPr>
          <w:rFonts w:asciiTheme="minorBidi" w:hAnsiTheme="minorBidi" w:cs="Arial"/>
          <w:rtl/>
        </w:rPr>
        <w:t>ألف</w:t>
      </w:r>
      <w:r w:rsidRPr="008D7EA9">
        <w:rPr>
          <w:rFonts w:asciiTheme="minorBidi" w:hAnsiTheme="minorBidi" w:cs="Arial"/>
          <w:rtl/>
        </w:rPr>
        <w:t xml:space="preserve"> </w:t>
      </w:r>
      <w:r w:rsidRPr="003E2153">
        <w:rPr>
          <w:rFonts w:asciiTheme="minorBidi" w:hAnsiTheme="minorBidi" w:cs="Arial"/>
          <w:rtl/>
        </w:rPr>
        <w:t>أسرة</w:t>
      </w:r>
      <w:r w:rsidRPr="008D7EA9">
        <w:rPr>
          <w:rFonts w:asciiTheme="minorBidi" w:hAnsiTheme="minorBidi" w:cs="Arial"/>
          <w:rtl/>
        </w:rPr>
        <w:t xml:space="preserve"> </w:t>
      </w:r>
      <w:r w:rsidRPr="003E2153">
        <w:rPr>
          <w:rFonts w:asciiTheme="minorBidi" w:hAnsiTheme="minorBidi" w:cs="Arial"/>
          <w:rtl/>
        </w:rPr>
        <w:t>معيشية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المحافظات</w:t>
      </w:r>
      <w:r w:rsidRPr="008D7EA9">
        <w:rPr>
          <w:rFonts w:asciiTheme="minorBidi" w:hAnsiTheme="minorBidi" w:cs="Arial"/>
          <w:rtl/>
        </w:rPr>
        <w:t xml:space="preserve"> </w:t>
      </w:r>
      <w:r w:rsidRPr="003E2153">
        <w:rPr>
          <w:rFonts w:asciiTheme="minorBidi" w:hAnsiTheme="minorBidi" w:cs="Arial"/>
          <w:rtl/>
        </w:rPr>
        <w:t>الأشد</w:t>
      </w:r>
      <w:r w:rsidRPr="008D7EA9">
        <w:rPr>
          <w:rFonts w:asciiTheme="minorBidi" w:hAnsiTheme="minorBidi" w:cs="Arial"/>
          <w:rtl/>
        </w:rPr>
        <w:t xml:space="preserve"> </w:t>
      </w:r>
      <w:r w:rsidRPr="003E2153">
        <w:rPr>
          <w:rFonts w:asciiTheme="minorBidi" w:hAnsiTheme="minorBidi" w:cs="Arial"/>
          <w:rtl/>
        </w:rPr>
        <w:t>فقرًا،</w:t>
      </w:r>
      <w:r w:rsidRPr="008D7EA9">
        <w:rPr>
          <w:rFonts w:asciiTheme="minorBidi" w:hAnsiTheme="minorBidi" w:cs="Arial"/>
          <w:rtl/>
        </w:rPr>
        <w:t xml:space="preserve"> </w:t>
      </w:r>
      <w:r w:rsidRPr="003E2153">
        <w:rPr>
          <w:rFonts w:asciiTheme="minorBidi" w:hAnsiTheme="minorBidi" w:cs="Arial"/>
          <w:rtl/>
        </w:rPr>
        <w:t>توسع</w:t>
      </w:r>
      <w:r w:rsidRPr="008D7EA9">
        <w:rPr>
          <w:rFonts w:asciiTheme="minorBidi" w:hAnsiTheme="minorBidi" w:cs="Arial"/>
          <w:rtl/>
        </w:rPr>
        <w:t xml:space="preserve"> </w:t>
      </w:r>
      <w:r w:rsidRPr="003E2153">
        <w:rPr>
          <w:rFonts w:asciiTheme="minorBidi" w:hAnsiTheme="minorBidi" w:cs="Arial"/>
          <w:rtl/>
        </w:rPr>
        <w:t>نطاق</w:t>
      </w:r>
      <w:r w:rsidRPr="008D7EA9">
        <w:rPr>
          <w:rFonts w:asciiTheme="minorBidi" w:hAnsiTheme="minorBidi" w:cs="Arial"/>
          <w:rtl/>
        </w:rPr>
        <w:t xml:space="preserve"> </w:t>
      </w:r>
      <w:r w:rsidRPr="003E2153">
        <w:rPr>
          <w:rFonts w:asciiTheme="minorBidi" w:hAnsiTheme="minorBidi" w:cs="Arial"/>
          <w:rtl/>
        </w:rPr>
        <w:t>البرنامج</w:t>
      </w:r>
      <w:r w:rsidRPr="008D7EA9">
        <w:rPr>
          <w:rFonts w:asciiTheme="minorBidi" w:hAnsiTheme="minorBidi" w:cs="Arial"/>
          <w:rtl/>
        </w:rPr>
        <w:t xml:space="preserve"> </w:t>
      </w:r>
      <w:r w:rsidRPr="003E2153">
        <w:rPr>
          <w:rFonts w:asciiTheme="minorBidi" w:hAnsiTheme="minorBidi" w:cs="Arial"/>
          <w:rtl/>
        </w:rPr>
        <w:t>ليصل</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1.7 </w:t>
      </w:r>
      <w:r w:rsidRPr="003E2153">
        <w:rPr>
          <w:rFonts w:asciiTheme="minorBidi" w:hAnsiTheme="minorBidi" w:cs="Arial"/>
          <w:rtl/>
        </w:rPr>
        <w:t>مليون</w:t>
      </w:r>
      <w:r w:rsidRPr="008D7EA9">
        <w:rPr>
          <w:rFonts w:asciiTheme="minorBidi" w:hAnsiTheme="minorBidi" w:cs="Arial"/>
          <w:rtl/>
        </w:rPr>
        <w:t xml:space="preserve"> </w:t>
      </w:r>
      <w:r w:rsidRPr="003E2153">
        <w:rPr>
          <w:rFonts w:asciiTheme="minorBidi" w:hAnsiTheme="minorBidi" w:cs="Arial"/>
          <w:rtl/>
        </w:rPr>
        <w:t>أسرة</w:t>
      </w:r>
      <w:r w:rsidRPr="008D7EA9">
        <w:rPr>
          <w:rFonts w:asciiTheme="minorBidi" w:hAnsiTheme="minorBidi" w:cs="Arial"/>
          <w:rtl/>
        </w:rPr>
        <w:t xml:space="preserve"> </w:t>
      </w:r>
      <w:r w:rsidRPr="003E2153">
        <w:rPr>
          <w:rFonts w:asciiTheme="minorBidi" w:hAnsiTheme="minorBidi" w:cs="Arial"/>
          <w:rtl/>
        </w:rPr>
        <w:t>معيشية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منتصف</w:t>
      </w:r>
      <w:r w:rsidRPr="008D7EA9">
        <w:rPr>
          <w:rFonts w:asciiTheme="minorBidi" w:hAnsiTheme="minorBidi" w:cs="Arial"/>
          <w:rtl/>
        </w:rPr>
        <w:t xml:space="preserve"> 2017</w:t>
      </w:r>
      <w:r w:rsidRPr="003E2153">
        <w:rPr>
          <w:rFonts w:asciiTheme="minorBidi" w:hAnsiTheme="minorBidi" w:cs="Arial"/>
          <w:rtl/>
        </w:rPr>
        <w:t>،</w:t>
      </w:r>
      <w:r w:rsidRPr="008D7EA9">
        <w:rPr>
          <w:rFonts w:asciiTheme="minorBidi" w:hAnsiTheme="minorBidi" w:cs="Arial"/>
          <w:rtl/>
        </w:rPr>
        <w:t xml:space="preserve"> </w:t>
      </w:r>
      <w:r w:rsidRPr="003E2153">
        <w:rPr>
          <w:rFonts w:asciiTheme="minorBidi" w:hAnsiTheme="minorBidi" w:cs="Arial"/>
          <w:rtl/>
        </w:rPr>
        <w:t>ومن</w:t>
      </w:r>
      <w:r w:rsidRPr="008D7EA9">
        <w:rPr>
          <w:rFonts w:asciiTheme="minorBidi" w:hAnsiTheme="minorBidi" w:cs="Arial"/>
          <w:rtl/>
        </w:rPr>
        <w:t xml:space="preserve"> </w:t>
      </w:r>
      <w:r w:rsidRPr="003E2153">
        <w:rPr>
          <w:rFonts w:asciiTheme="minorBidi" w:hAnsiTheme="minorBidi" w:cs="Arial"/>
          <w:rtl/>
        </w:rPr>
        <w:t>المتوقع</w:t>
      </w:r>
      <w:r w:rsidRPr="008D7EA9">
        <w:rPr>
          <w:rFonts w:asciiTheme="minorBidi" w:hAnsiTheme="minorBidi" w:cs="Arial"/>
          <w:rtl/>
        </w:rPr>
        <w:t xml:space="preserve"> </w:t>
      </w:r>
      <w:r w:rsidRPr="003E2153">
        <w:rPr>
          <w:rFonts w:asciiTheme="minorBidi" w:hAnsiTheme="minorBidi" w:cs="Arial"/>
          <w:rtl/>
        </w:rPr>
        <w:t>أن</w:t>
      </w:r>
      <w:r w:rsidRPr="008D7EA9">
        <w:rPr>
          <w:rFonts w:asciiTheme="minorBidi" w:hAnsiTheme="minorBidi" w:cs="Arial"/>
          <w:rtl/>
        </w:rPr>
        <w:t xml:space="preserve"> </w:t>
      </w:r>
      <w:r w:rsidRPr="003E2153">
        <w:rPr>
          <w:rFonts w:asciiTheme="minorBidi" w:hAnsiTheme="minorBidi" w:cs="Arial"/>
          <w:rtl/>
        </w:rPr>
        <w:t>يصل</w:t>
      </w:r>
      <w:r w:rsidRPr="008D7EA9">
        <w:rPr>
          <w:rFonts w:asciiTheme="minorBidi" w:hAnsiTheme="minorBidi" w:cs="Arial"/>
          <w:rtl/>
        </w:rPr>
        <w:t xml:space="preserve"> </w:t>
      </w:r>
      <w:r w:rsidRPr="003E2153">
        <w:rPr>
          <w:rFonts w:asciiTheme="minorBidi" w:hAnsiTheme="minorBidi" w:cs="Arial"/>
          <w:rtl/>
        </w:rPr>
        <w:t>إلى</w:t>
      </w:r>
      <w:r w:rsidRPr="008D7EA9">
        <w:rPr>
          <w:rFonts w:asciiTheme="minorBidi" w:hAnsiTheme="minorBidi" w:cs="Arial"/>
          <w:rtl/>
        </w:rPr>
        <w:t xml:space="preserve"> </w:t>
      </w:r>
      <w:r w:rsidRPr="003E2153">
        <w:rPr>
          <w:rFonts w:asciiTheme="minorBidi" w:hAnsiTheme="minorBidi" w:cs="Arial"/>
          <w:rtl/>
        </w:rPr>
        <w:t>مليوني</w:t>
      </w:r>
      <w:r w:rsidRPr="008D7EA9">
        <w:rPr>
          <w:rFonts w:asciiTheme="minorBidi" w:hAnsiTheme="minorBidi" w:cs="Arial"/>
          <w:rtl/>
        </w:rPr>
        <w:t xml:space="preserve"> </w:t>
      </w:r>
      <w:r w:rsidRPr="003E2153">
        <w:rPr>
          <w:rFonts w:asciiTheme="minorBidi" w:hAnsiTheme="minorBidi" w:cs="Arial"/>
          <w:rtl/>
        </w:rPr>
        <w:t>أسرة</w:t>
      </w:r>
      <w:r w:rsidRPr="008D7EA9">
        <w:rPr>
          <w:rFonts w:asciiTheme="minorBidi" w:hAnsiTheme="minorBidi" w:cs="Arial"/>
          <w:rtl/>
        </w:rPr>
        <w:t xml:space="preserve"> </w:t>
      </w:r>
      <w:r w:rsidRPr="003E2153">
        <w:rPr>
          <w:rFonts w:asciiTheme="minorBidi" w:hAnsiTheme="minorBidi" w:cs="Arial"/>
          <w:rtl/>
        </w:rPr>
        <w:t>معيشية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منتصف</w:t>
      </w:r>
      <w:r w:rsidRPr="008D7EA9">
        <w:rPr>
          <w:rFonts w:asciiTheme="minorBidi" w:hAnsiTheme="minorBidi" w:cs="Arial"/>
          <w:rtl/>
        </w:rPr>
        <w:t xml:space="preserve"> 2018. </w:t>
      </w:r>
    </w:p>
    <w:p w14:paraId="7553BC21" w14:textId="77777777" w:rsidR="00270762" w:rsidRPr="008D7EA9" w:rsidRDefault="00270762" w:rsidP="008D7EA9">
      <w:pPr>
        <w:spacing w:line="340" w:lineRule="exact"/>
        <w:jc w:val="both"/>
        <w:rPr>
          <w:rFonts w:asciiTheme="minorBidi" w:hAnsiTheme="minorBidi" w:cs="Arial"/>
          <w:rtl/>
        </w:rPr>
      </w:pPr>
      <w:r w:rsidRPr="003E2153">
        <w:rPr>
          <w:rFonts w:asciiTheme="minorBidi" w:hAnsiTheme="minorBidi" w:cs="Arial"/>
          <w:rtl/>
        </w:rPr>
        <w:t>وفضلًا</w:t>
      </w:r>
      <w:r w:rsidRPr="008D7EA9">
        <w:rPr>
          <w:rFonts w:asciiTheme="minorBidi" w:hAnsiTheme="minorBidi" w:cs="Arial"/>
          <w:rtl/>
        </w:rPr>
        <w:t xml:space="preserve"> </w:t>
      </w:r>
      <w:r w:rsidRPr="003E2153">
        <w:rPr>
          <w:rFonts w:asciiTheme="minorBidi" w:hAnsiTheme="minorBidi" w:cs="Arial"/>
          <w:rtl/>
        </w:rPr>
        <w:t>عن</w:t>
      </w:r>
      <w:r w:rsidRPr="008D7EA9">
        <w:rPr>
          <w:rFonts w:asciiTheme="minorBidi" w:hAnsiTheme="minorBidi" w:cs="Arial"/>
          <w:rtl/>
        </w:rPr>
        <w:t xml:space="preserve"> </w:t>
      </w:r>
      <w:r w:rsidRPr="003E2153">
        <w:rPr>
          <w:rFonts w:asciiTheme="minorBidi" w:hAnsiTheme="minorBidi" w:cs="Arial"/>
          <w:rtl/>
        </w:rPr>
        <w:t>هذا،</w:t>
      </w:r>
      <w:r w:rsidRPr="008D7EA9">
        <w:rPr>
          <w:rFonts w:asciiTheme="minorBidi" w:hAnsiTheme="minorBidi" w:cs="Arial"/>
          <w:rtl/>
        </w:rPr>
        <w:t xml:space="preserve"> </w:t>
      </w:r>
      <w:r w:rsidRPr="003E2153">
        <w:rPr>
          <w:rFonts w:asciiTheme="minorBidi" w:hAnsiTheme="minorBidi" w:cs="Arial"/>
          <w:rtl/>
        </w:rPr>
        <w:t>تم</w:t>
      </w:r>
      <w:r w:rsidRPr="008D7EA9">
        <w:rPr>
          <w:rFonts w:asciiTheme="minorBidi" w:hAnsiTheme="minorBidi" w:cs="Arial"/>
          <w:rtl/>
        </w:rPr>
        <w:t xml:space="preserve"> </w:t>
      </w:r>
      <w:r w:rsidRPr="003E2153">
        <w:rPr>
          <w:rFonts w:asciiTheme="minorBidi" w:hAnsiTheme="minorBidi" w:cs="Arial"/>
          <w:rtl/>
        </w:rPr>
        <w:t>التوسع</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نطاق</w:t>
      </w:r>
      <w:r w:rsidRPr="008D7EA9">
        <w:rPr>
          <w:rFonts w:asciiTheme="minorBidi" w:hAnsiTheme="minorBidi" w:cs="Arial"/>
          <w:rtl/>
        </w:rPr>
        <w:t xml:space="preserve"> </w:t>
      </w:r>
      <w:r w:rsidRPr="003E2153">
        <w:rPr>
          <w:rFonts w:asciiTheme="minorBidi" w:hAnsiTheme="minorBidi" w:cs="Arial"/>
          <w:rtl/>
        </w:rPr>
        <w:t>الحماية</w:t>
      </w:r>
      <w:r w:rsidRPr="008D7EA9">
        <w:rPr>
          <w:rFonts w:asciiTheme="minorBidi" w:hAnsiTheme="minorBidi" w:cs="Arial"/>
          <w:rtl/>
        </w:rPr>
        <w:t xml:space="preserve"> </w:t>
      </w:r>
      <w:r w:rsidRPr="003E2153">
        <w:rPr>
          <w:rFonts w:asciiTheme="minorBidi" w:hAnsiTheme="minorBidi" w:cs="Arial"/>
          <w:rtl/>
        </w:rPr>
        <w:t>الاجتماعية</w:t>
      </w:r>
      <w:r w:rsidRPr="008D7EA9">
        <w:rPr>
          <w:rFonts w:asciiTheme="minorBidi" w:hAnsiTheme="minorBidi" w:cs="Arial"/>
          <w:rtl/>
        </w:rPr>
        <w:t xml:space="preserve"> </w:t>
      </w:r>
      <w:r w:rsidRPr="003E2153">
        <w:rPr>
          <w:rFonts w:asciiTheme="minorBidi" w:hAnsiTheme="minorBidi" w:cs="Arial"/>
          <w:rtl/>
        </w:rPr>
        <w:t>كي</w:t>
      </w:r>
      <w:r w:rsidRPr="008D7EA9">
        <w:rPr>
          <w:rFonts w:asciiTheme="minorBidi" w:hAnsiTheme="minorBidi" w:cs="Arial"/>
          <w:rtl/>
        </w:rPr>
        <w:t xml:space="preserve"> </w:t>
      </w:r>
      <w:r w:rsidRPr="003E2153">
        <w:rPr>
          <w:rFonts w:asciiTheme="minorBidi" w:hAnsiTheme="minorBidi" w:cs="Arial"/>
          <w:rtl/>
        </w:rPr>
        <w:t>يشمل</w:t>
      </w:r>
      <w:r w:rsidRPr="008D7EA9">
        <w:rPr>
          <w:rFonts w:asciiTheme="minorBidi" w:hAnsiTheme="minorBidi" w:cs="Arial"/>
          <w:rtl/>
        </w:rPr>
        <w:t xml:space="preserve"> </w:t>
      </w:r>
      <w:r w:rsidRPr="003E2153">
        <w:rPr>
          <w:rFonts w:asciiTheme="minorBidi" w:hAnsiTheme="minorBidi" w:cs="Arial"/>
          <w:rtl/>
        </w:rPr>
        <w:t>الطبقة</w:t>
      </w:r>
      <w:r w:rsidRPr="008D7EA9">
        <w:rPr>
          <w:rFonts w:asciiTheme="minorBidi" w:hAnsiTheme="minorBidi" w:cs="Arial"/>
          <w:rtl/>
        </w:rPr>
        <w:t xml:space="preserve"> </w:t>
      </w:r>
      <w:r w:rsidRPr="003E2153">
        <w:rPr>
          <w:rFonts w:asciiTheme="minorBidi" w:hAnsiTheme="minorBidi" w:cs="Arial"/>
          <w:rtl/>
        </w:rPr>
        <w:t>المتوسطة</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خلال</w:t>
      </w:r>
      <w:r w:rsidRPr="008D7EA9">
        <w:rPr>
          <w:rFonts w:asciiTheme="minorBidi" w:hAnsiTheme="minorBidi" w:cs="Arial"/>
          <w:rtl/>
        </w:rPr>
        <w:t xml:space="preserve"> </w:t>
      </w:r>
      <w:r w:rsidRPr="003E2153">
        <w:rPr>
          <w:rFonts w:asciiTheme="minorBidi" w:hAnsiTheme="minorBidi" w:cs="Arial"/>
          <w:rtl/>
        </w:rPr>
        <w:t>برامج</w:t>
      </w:r>
      <w:r w:rsidRPr="008D7EA9">
        <w:rPr>
          <w:rFonts w:asciiTheme="minorBidi" w:hAnsiTheme="minorBidi" w:cs="Arial"/>
          <w:rtl/>
        </w:rPr>
        <w:t xml:space="preserve"> </w:t>
      </w:r>
      <w:r w:rsidRPr="003E2153">
        <w:rPr>
          <w:rFonts w:asciiTheme="minorBidi" w:hAnsiTheme="minorBidi" w:cs="Arial"/>
          <w:rtl/>
        </w:rPr>
        <w:t>لتعزيز</w:t>
      </w:r>
      <w:r w:rsidRPr="008D7EA9">
        <w:rPr>
          <w:rFonts w:asciiTheme="minorBidi" w:hAnsiTheme="minorBidi" w:cs="Arial"/>
          <w:rtl/>
        </w:rPr>
        <w:t xml:space="preserve"> </w:t>
      </w:r>
      <w:r w:rsidRPr="003E2153">
        <w:rPr>
          <w:rFonts w:asciiTheme="minorBidi" w:hAnsiTheme="minorBidi" w:cs="Arial"/>
          <w:rtl/>
        </w:rPr>
        <w:t>المهارات،</w:t>
      </w:r>
      <w:r w:rsidRPr="008D7EA9">
        <w:rPr>
          <w:rFonts w:asciiTheme="minorBidi" w:hAnsiTheme="minorBidi" w:cs="Arial"/>
          <w:rtl/>
        </w:rPr>
        <w:t xml:space="preserve"> </w:t>
      </w:r>
      <w:r w:rsidRPr="003E2153">
        <w:rPr>
          <w:rFonts w:asciiTheme="minorBidi" w:hAnsiTheme="minorBidi" w:cs="Arial"/>
          <w:rtl/>
        </w:rPr>
        <w:t>وتأهيل</w:t>
      </w:r>
      <w:r w:rsidRPr="008D7EA9">
        <w:rPr>
          <w:rFonts w:asciiTheme="minorBidi" w:hAnsiTheme="minorBidi" w:cs="Arial"/>
          <w:rtl/>
        </w:rPr>
        <w:t xml:space="preserve"> </w:t>
      </w:r>
      <w:r w:rsidRPr="003E2153">
        <w:rPr>
          <w:rFonts w:asciiTheme="minorBidi" w:hAnsiTheme="minorBidi" w:cs="Arial"/>
          <w:rtl/>
        </w:rPr>
        <w:t>الشباب</w:t>
      </w:r>
      <w:r w:rsidRPr="008D7EA9">
        <w:rPr>
          <w:rFonts w:asciiTheme="minorBidi" w:hAnsiTheme="minorBidi" w:cs="Arial"/>
          <w:rtl/>
        </w:rPr>
        <w:t xml:space="preserve"> </w:t>
      </w:r>
      <w:r w:rsidRPr="003E2153">
        <w:rPr>
          <w:rFonts w:asciiTheme="minorBidi" w:hAnsiTheme="minorBidi" w:cs="Arial"/>
          <w:rtl/>
        </w:rPr>
        <w:t>كي</w:t>
      </w:r>
      <w:r w:rsidRPr="008D7EA9">
        <w:rPr>
          <w:rFonts w:asciiTheme="minorBidi" w:hAnsiTheme="minorBidi" w:cs="Arial"/>
          <w:rtl/>
        </w:rPr>
        <w:t xml:space="preserve"> </w:t>
      </w:r>
      <w:r w:rsidRPr="003E2153">
        <w:rPr>
          <w:rFonts w:asciiTheme="minorBidi" w:hAnsiTheme="minorBidi" w:cs="Arial"/>
          <w:rtl/>
        </w:rPr>
        <w:t>يكون</w:t>
      </w:r>
      <w:r w:rsidRPr="008D7EA9">
        <w:rPr>
          <w:rFonts w:asciiTheme="minorBidi" w:hAnsiTheme="minorBidi" w:cs="Arial"/>
          <w:rtl/>
        </w:rPr>
        <w:t xml:space="preserve"> </w:t>
      </w:r>
      <w:r w:rsidRPr="003E2153">
        <w:rPr>
          <w:rFonts w:asciiTheme="minorBidi" w:hAnsiTheme="minorBidi" w:cs="Arial"/>
          <w:rtl/>
        </w:rPr>
        <w:t>جاهزًا</w:t>
      </w:r>
      <w:r w:rsidRPr="008D7EA9">
        <w:rPr>
          <w:rFonts w:asciiTheme="minorBidi" w:hAnsiTheme="minorBidi" w:cs="Arial"/>
          <w:rtl/>
        </w:rPr>
        <w:t xml:space="preserve"> </w:t>
      </w:r>
      <w:r w:rsidRPr="003E2153">
        <w:rPr>
          <w:rFonts w:asciiTheme="minorBidi" w:hAnsiTheme="minorBidi" w:cs="Arial"/>
          <w:rtl/>
        </w:rPr>
        <w:t>للعمل</w:t>
      </w:r>
      <w:r w:rsidRPr="008D7EA9">
        <w:rPr>
          <w:rFonts w:asciiTheme="minorBidi" w:hAnsiTheme="minorBidi" w:cs="Arial"/>
          <w:rtl/>
        </w:rPr>
        <w:t xml:space="preserve"> </w:t>
      </w:r>
      <w:r w:rsidRPr="003E2153">
        <w:rPr>
          <w:rFonts w:asciiTheme="minorBidi" w:hAnsiTheme="minorBidi" w:cs="Arial"/>
          <w:rtl/>
        </w:rPr>
        <w:t>والتوظيف،</w:t>
      </w:r>
      <w:r w:rsidRPr="008D7EA9">
        <w:rPr>
          <w:rFonts w:asciiTheme="minorBidi" w:hAnsiTheme="minorBidi" w:cs="Arial"/>
          <w:rtl/>
        </w:rPr>
        <w:t xml:space="preserve"> </w:t>
      </w:r>
      <w:r w:rsidRPr="003E2153">
        <w:rPr>
          <w:rFonts w:asciiTheme="minorBidi" w:hAnsiTheme="minorBidi" w:cs="Arial"/>
          <w:rtl/>
        </w:rPr>
        <w:t>وتحسين</w:t>
      </w:r>
      <w:r w:rsidRPr="008D7EA9">
        <w:rPr>
          <w:rFonts w:asciiTheme="minorBidi" w:hAnsiTheme="minorBidi" w:cs="Arial"/>
          <w:rtl/>
        </w:rPr>
        <w:t xml:space="preserve"> </w:t>
      </w:r>
      <w:r w:rsidRPr="003E2153">
        <w:rPr>
          <w:rFonts w:asciiTheme="minorBidi" w:hAnsiTheme="minorBidi" w:cs="Arial"/>
          <w:rtl/>
        </w:rPr>
        <w:t>تقديم</w:t>
      </w:r>
      <w:r w:rsidRPr="008D7EA9">
        <w:rPr>
          <w:rFonts w:asciiTheme="minorBidi" w:hAnsiTheme="minorBidi" w:cs="Arial"/>
          <w:rtl/>
        </w:rPr>
        <w:t xml:space="preserve"> </w:t>
      </w:r>
      <w:r w:rsidRPr="003E2153">
        <w:rPr>
          <w:rFonts w:asciiTheme="minorBidi" w:hAnsiTheme="minorBidi" w:cs="Arial"/>
          <w:rtl/>
        </w:rPr>
        <w:t>الخدمات</w:t>
      </w:r>
      <w:r w:rsidRPr="008D7EA9">
        <w:rPr>
          <w:rFonts w:asciiTheme="minorBidi" w:hAnsiTheme="minorBidi" w:cs="Arial"/>
          <w:rtl/>
        </w:rPr>
        <w:t xml:space="preserve">. </w:t>
      </w:r>
      <w:r w:rsidRPr="003E2153">
        <w:rPr>
          <w:rFonts w:asciiTheme="minorBidi" w:hAnsiTheme="minorBidi" w:cs="Arial"/>
          <w:rtl/>
        </w:rPr>
        <w:t>وتم</w:t>
      </w:r>
      <w:r w:rsidRPr="008D7EA9">
        <w:rPr>
          <w:rFonts w:asciiTheme="minorBidi" w:hAnsiTheme="minorBidi" w:cs="Arial"/>
          <w:rtl/>
        </w:rPr>
        <w:t xml:space="preserve"> </w:t>
      </w:r>
      <w:r w:rsidRPr="003E2153">
        <w:rPr>
          <w:rFonts w:asciiTheme="minorBidi" w:hAnsiTheme="minorBidi" w:cs="Arial"/>
          <w:rtl/>
        </w:rPr>
        <w:t>الشروع</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برنامج</w:t>
      </w:r>
      <w:r w:rsidRPr="008D7EA9">
        <w:rPr>
          <w:rFonts w:asciiTheme="minorBidi" w:hAnsiTheme="minorBidi" w:cs="Arial"/>
          <w:rtl/>
        </w:rPr>
        <w:t xml:space="preserve"> </w:t>
      </w:r>
      <w:r w:rsidRPr="003E2153">
        <w:rPr>
          <w:rFonts w:asciiTheme="minorBidi" w:hAnsiTheme="minorBidi" w:cs="Arial"/>
          <w:rtl/>
        </w:rPr>
        <w:t>جديد</w:t>
      </w:r>
      <w:r w:rsidRPr="008D7EA9">
        <w:rPr>
          <w:rFonts w:asciiTheme="minorBidi" w:hAnsiTheme="minorBidi" w:cs="Arial"/>
          <w:rtl/>
        </w:rPr>
        <w:t xml:space="preserve"> </w:t>
      </w:r>
      <w:r w:rsidRPr="003E2153">
        <w:rPr>
          <w:rFonts w:asciiTheme="minorBidi" w:hAnsiTheme="minorBidi" w:cs="Arial"/>
          <w:rtl/>
        </w:rPr>
        <w:t>اسمه</w:t>
      </w:r>
      <w:r w:rsidRPr="008D7EA9">
        <w:rPr>
          <w:rFonts w:asciiTheme="minorBidi" w:hAnsiTheme="minorBidi" w:cs="Arial"/>
          <w:rtl/>
        </w:rPr>
        <w:t xml:space="preserve"> </w:t>
      </w:r>
      <w:r w:rsidRPr="003E2153">
        <w:rPr>
          <w:rFonts w:asciiTheme="minorBidi" w:hAnsiTheme="minorBidi" w:cs="Arial"/>
          <w:rtl/>
        </w:rPr>
        <w:t>فرصة</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2016 </w:t>
      </w:r>
      <w:r w:rsidRPr="003E2153">
        <w:rPr>
          <w:rFonts w:asciiTheme="minorBidi" w:hAnsiTheme="minorBidi" w:cs="Arial"/>
          <w:rtl/>
        </w:rPr>
        <w:t>لاستكمال</w:t>
      </w:r>
      <w:r w:rsidRPr="008D7EA9">
        <w:rPr>
          <w:rFonts w:asciiTheme="minorBidi" w:hAnsiTheme="minorBidi" w:cs="Arial"/>
          <w:rtl/>
        </w:rPr>
        <w:t xml:space="preserve"> </w:t>
      </w:r>
      <w:r w:rsidRPr="003E2153">
        <w:rPr>
          <w:rFonts w:asciiTheme="minorBidi" w:hAnsiTheme="minorBidi" w:cs="Arial"/>
          <w:rtl/>
        </w:rPr>
        <w:t>برنامج</w:t>
      </w:r>
      <w:r w:rsidRPr="008D7EA9">
        <w:rPr>
          <w:rFonts w:asciiTheme="minorBidi" w:hAnsiTheme="minorBidi" w:cs="Arial"/>
          <w:rtl/>
        </w:rPr>
        <w:t xml:space="preserve"> </w:t>
      </w:r>
      <w:r w:rsidRPr="003E2153">
        <w:rPr>
          <w:rFonts w:asciiTheme="minorBidi" w:hAnsiTheme="minorBidi" w:cs="Arial"/>
          <w:rtl/>
        </w:rPr>
        <w:t>تكافل</w:t>
      </w:r>
      <w:r w:rsidRPr="008D7EA9">
        <w:rPr>
          <w:rFonts w:asciiTheme="minorBidi" w:hAnsiTheme="minorBidi" w:cs="Arial"/>
          <w:rtl/>
        </w:rPr>
        <w:t xml:space="preserve"> </w:t>
      </w:r>
      <w:r w:rsidRPr="003E2153">
        <w:rPr>
          <w:rFonts w:asciiTheme="minorBidi" w:hAnsiTheme="minorBidi" w:cs="Arial"/>
          <w:rtl/>
        </w:rPr>
        <w:t>وكرامة،</w:t>
      </w:r>
      <w:r w:rsidRPr="008D7EA9">
        <w:rPr>
          <w:rFonts w:asciiTheme="minorBidi" w:hAnsiTheme="minorBidi" w:cs="Arial"/>
          <w:rtl/>
        </w:rPr>
        <w:t xml:space="preserve"> </w:t>
      </w:r>
      <w:r w:rsidRPr="003E2153">
        <w:rPr>
          <w:rFonts w:asciiTheme="minorBidi" w:hAnsiTheme="minorBidi" w:cs="Arial"/>
          <w:rtl/>
        </w:rPr>
        <w:t>وربط</w:t>
      </w:r>
      <w:r w:rsidRPr="008D7EA9">
        <w:rPr>
          <w:rFonts w:asciiTheme="minorBidi" w:hAnsiTheme="minorBidi" w:cs="Arial"/>
          <w:rtl/>
        </w:rPr>
        <w:t xml:space="preserve"> </w:t>
      </w:r>
      <w:r w:rsidRPr="003E2153">
        <w:rPr>
          <w:rFonts w:asciiTheme="minorBidi" w:hAnsiTheme="minorBidi" w:cs="Arial"/>
          <w:rtl/>
        </w:rPr>
        <w:t>الشباب</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الأسر</w:t>
      </w:r>
      <w:r w:rsidRPr="008D7EA9">
        <w:rPr>
          <w:rFonts w:asciiTheme="minorBidi" w:hAnsiTheme="minorBidi" w:cs="Arial"/>
          <w:rtl/>
        </w:rPr>
        <w:t xml:space="preserve"> </w:t>
      </w:r>
      <w:r w:rsidRPr="003E2153">
        <w:rPr>
          <w:rFonts w:asciiTheme="minorBidi" w:hAnsiTheme="minorBidi" w:cs="Arial"/>
          <w:rtl/>
        </w:rPr>
        <w:t>المعيشية</w:t>
      </w:r>
      <w:r w:rsidRPr="008D7EA9">
        <w:rPr>
          <w:rFonts w:asciiTheme="minorBidi" w:hAnsiTheme="minorBidi" w:cs="Arial"/>
          <w:rtl/>
        </w:rPr>
        <w:t xml:space="preserve"> </w:t>
      </w:r>
      <w:r w:rsidRPr="003E2153">
        <w:rPr>
          <w:rFonts w:asciiTheme="minorBidi" w:hAnsiTheme="minorBidi" w:cs="Arial"/>
          <w:rtl/>
        </w:rPr>
        <w:t>المستفيدة</w:t>
      </w:r>
      <w:r w:rsidRPr="008D7EA9">
        <w:rPr>
          <w:rFonts w:asciiTheme="minorBidi" w:hAnsiTheme="minorBidi" w:cs="Arial"/>
          <w:rtl/>
        </w:rPr>
        <w:t xml:space="preserve"> </w:t>
      </w:r>
      <w:r w:rsidRPr="003E2153">
        <w:rPr>
          <w:rFonts w:asciiTheme="minorBidi" w:hAnsiTheme="minorBidi" w:cs="Arial"/>
          <w:rtl/>
        </w:rPr>
        <w:t>بفرص</w:t>
      </w:r>
      <w:r w:rsidRPr="008D7EA9">
        <w:rPr>
          <w:rFonts w:asciiTheme="minorBidi" w:hAnsiTheme="minorBidi" w:cs="Arial"/>
          <w:rtl/>
        </w:rPr>
        <w:t xml:space="preserve"> </w:t>
      </w:r>
      <w:r w:rsidRPr="003E2153">
        <w:rPr>
          <w:rFonts w:asciiTheme="minorBidi" w:hAnsiTheme="minorBidi" w:cs="Arial"/>
          <w:rtl/>
        </w:rPr>
        <w:t>العمل</w:t>
      </w:r>
      <w:r w:rsidRPr="008D7EA9">
        <w:rPr>
          <w:rFonts w:asciiTheme="minorBidi" w:hAnsiTheme="minorBidi" w:cs="Arial"/>
          <w:rtl/>
        </w:rPr>
        <w:t xml:space="preserve"> </w:t>
      </w:r>
      <w:r w:rsidRPr="003E2153">
        <w:rPr>
          <w:rFonts w:asciiTheme="minorBidi" w:hAnsiTheme="minorBidi" w:cs="Arial"/>
          <w:rtl/>
        </w:rPr>
        <w:t>حتى</w:t>
      </w:r>
      <w:r w:rsidRPr="008D7EA9">
        <w:rPr>
          <w:rFonts w:asciiTheme="minorBidi" w:hAnsiTheme="minorBidi" w:cs="Arial"/>
          <w:rtl/>
        </w:rPr>
        <w:t xml:space="preserve"> </w:t>
      </w:r>
      <w:r w:rsidRPr="003E2153">
        <w:rPr>
          <w:rFonts w:asciiTheme="minorBidi" w:hAnsiTheme="minorBidi" w:cs="Arial"/>
          <w:rtl/>
        </w:rPr>
        <w:t>يتسنى</w:t>
      </w:r>
      <w:r w:rsidRPr="008D7EA9">
        <w:rPr>
          <w:rFonts w:asciiTheme="minorBidi" w:hAnsiTheme="minorBidi" w:cs="Arial"/>
          <w:rtl/>
        </w:rPr>
        <w:t xml:space="preserve"> </w:t>
      </w:r>
      <w:r w:rsidRPr="003E2153">
        <w:rPr>
          <w:rFonts w:asciiTheme="minorBidi" w:hAnsiTheme="minorBidi" w:cs="Arial"/>
          <w:rtl/>
        </w:rPr>
        <w:t>للأسر</w:t>
      </w:r>
      <w:r w:rsidRPr="008D7EA9">
        <w:rPr>
          <w:rFonts w:asciiTheme="minorBidi" w:hAnsiTheme="minorBidi" w:cs="Arial"/>
          <w:rtl/>
        </w:rPr>
        <w:t xml:space="preserve"> </w:t>
      </w:r>
      <w:r w:rsidRPr="003E2153">
        <w:rPr>
          <w:rFonts w:asciiTheme="minorBidi" w:hAnsiTheme="minorBidi" w:cs="Arial"/>
          <w:rtl/>
        </w:rPr>
        <w:t>الإفلات</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براثن</w:t>
      </w:r>
      <w:r w:rsidRPr="008D7EA9">
        <w:rPr>
          <w:rFonts w:asciiTheme="minorBidi" w:hAnsiTheme="minorBidi" w:cs="Arial"/>
          <w:rtl/>
        </w:rPr>
        <w:t xml:space="preserve"> </w:t>
      </w:r>
      <w:r w:rsidRPr="003E2153">
        <w:rPr>
          <w:rFonts w:asciiTheme="minorBidi" w:hAnsiTheme="minorBidi" w:cs="Arial"/>
          <w:rtl/>
        </w:rPr>
        <w:lastRenderedPageBreak/>
        <w:t>الفقر</w:t>
      </w:r>
      <w:r w:rsidRPr="008D7EA9">
        <w:rPr>
          <w:rFonts w:asciiTheme="minorBidi" w:hAnsiTheme="minorBidi" w:cs="Arial"/>
          <w:rtl/>
        </w:rPr>
        <w:t xml:space="preserve">. </w:t>
      </w:r>
      <w:r w:rsidRPr="003E2153">
        <w:rPr>
          <w:rFonts w:asciiTheme="minorBidi" w:hAnsiTheme="minorBidi" w:cs="Arial"/>
          <w:rtl/>
        </w:rPr>
        <w:t>وتم</w:t>
      </w:r>
      <w:r w:rsidRPr="008D7EA9">
        <w:rPr>
          <w:rFonts w:asciiTheme="minorBidi" w:hAnsiTheme="minorBidi" w:cs="Arial"/>
          <w:rtl/>
        </w:rPr>
        <w:t xml:space="preserve"> </w:t>
      </w:r>
      <w:r w:rsidRPr="003E2153">
        <w:rPr>
          <w:rFonts w:asciiTheme="minorBidi" w:hAnsiTheme="minorBidi" w:cs="Arial"/>
          <w:rtl/>
        </w:rPr>
        <w:t>التوسع</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البرامج</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تحقق</w:t>
      </w:r>
      <w:r w:rsidRPr="008D7EA9">
        <w:rPr>
          <w:rFonts w:asciiTheme="minorBidi" w:hAnsiTheme="minorBidi" w:cs="Arial"/>
          <w:rtl/>
        </w:rPr>
        <w:t xml:space="preserve"> </w:t>
      </w:r>
      <w:r w:rsidRPr="003E2153">
        <w:rPr>
          <w:rFonts w:asciiTheme="minorBidi" w:hAnsiTheme="minorBidi" w:cs="Arial"/>
          <w:rtl/>
        </w:rPr>
        <w:t>منافع</w:t>
      </w:r>
      <w:r w:rsidRPr="008D7EA9">
        <w:rPr>
          <w:rFonts w:asciiTheme="minorBidi" w:hAnsiTheme="minorBidi" w:cs="Arial"/>
          <w:rtl/>
        </w:rPr>
        <w:t xml:space="preserve"> </w:t>
      </w:r>
      <w:r w:rsidRPr="003E2153">
        <w:rPr>
          <w:rFonts w:asciiTheme="minorBidi" w:hAnsiTheme="minorBidi" w:cs="Arial"/>
          <w:rtl/>
        </w:rPr>
        <w:t>للطبقة</w:t>
      </w:r>
      <w:r w:rsidRPr="008D7EA9">
        <w:rPr>
          <w:rFonts w:asciiTheme="minorBidi" w:hAnsiTheme="minorBidi" w:cs="Arial"/>
          <w:rtl/>
        </w:rPr>
        <w:t xml:space="preserve"> </w:t>
      </w:r>
      <w:r w:rsidRPr="003E2153">
        <w:rPr>
          <w:rFonts w:asciiTheme="minorBidi" w:hAnsiTheme="minorBidi" w:cs="Arial"/>
          <w:rtl/>
        </w:rPr>
        <w:t>المتوسطة،</w:t>
      </w:r>
      <w:r w:rsidRPr="008D7EA9">
        <w:rPr>
          <w:rFonts w:asciiTheme="minorBidi" w:hAnsiTheme="minorBidi" w:cs="Arial"/>
          <w:rtl/>
        </w:rPr>
        <w:t xml:space="preserve"> </w:t>
      </w:r>
      <w:r w:rsidRPr="003E2153">
        <w:rPr>
          <w:rFonts w:asciiTheme="minorBidi" w:hAnsiTheme="minorBidi" w:cs="Arial"/>
          <w:rtl/>
        </w:rPr>
        <w:t>لا</w:t>
      </w:r>
      <w:r w:rsidRPr="008D7EA9">
        <w:rPr>
          <w:rFonts w:asciiTheme="minorBidi" w:hAnsiTheme="minorBidi" w:cs="Arial"/>
          <w:rtl/>
        </w:rPr>
        <w:t xml:space="preserve"> </w:t>
      </w:r>
      <w:r w:rsidRPr="003E2153">
        <w:rPr>
          <w:rFonts w:asciiTheme="minorBidi" w:hAnsiTheme="minorBidi" w:cs="Arial"/>
          <w:rtl/>
        </w:rPr>
        <w:t>سيما</w:t>
      </w:r>
      <w:r w:rsidRPr="008D7EA9">
        <w:rPr>
          <w:rFonts w:asciiTheme="minorBidi" w:hAnsiTheme="minorBidi" w:cs="Arial"/>
          <w:rtl/>
        </w:rPr>
        <w:t xml:space="preserve"> </w:t>
      </w:r>
      <w:r w:rsidRPr="003E2153">
        <w:rPr>
          <w:rFonts w:asciiTheme="minorBidi" w:hAnsiTheme="minorBidi" w:cs="Arial"/>
          <w:rtl/>
        </w:rPr>
        <w:t>لهؤلاء</w:t>
      </w:r>
      <w:r w:rsidRPr="008D7EA9">
        <w:rPr>
          <w:rFonts w:asciiTheme="minorBidi" w:hAnsiTheme="minorBidi" w:cs="Arial"/>
          <w:rtl/>
        </w:rPr>
        <w:t xml:space="preserve"> </w:t>
      </w:r>
      <w:r w:rsidRPr="003E2153">
        <w:rPr>
          <w:rFonts w:asciiTheme="minorBidi" w:hAnsiTheme="minorBidi" w:cs="Arial"/>
          <w:rtl/>
        </w:rPr>
        <w:t>الذين</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حافة</w:t>
      </w:r>
      <w:r w:rsidRPr="008D7EA9">
        <w:rPr>
          <w:rFonts w:asciiTheme="minorBidi" w:hAnsiTheme="minorBidi" w:cs="Arial"/>
          <w:rtl/>
        </w:rPr>
        <w:t xml:space="preserve"> </w:t>
      </w:r>
      <w:r w:rsidRPr="003E2153">
        <w:rPr>
          <w:rFonts w:asciiTheme="minorBidi" w:hAnsiTheme="minorBidi" w:cs="Arial"/>
          <w:rtl/>
        </w:rPr>
        <w:t>السقوط</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غيابات</w:t>
      </w:r>
      <w:r w:rsidRPr="008D7EA9">
        <w:rPr>
          <w:rFonts w:asciiTheme="minorBidi" w:hAnsiTheme="minorBidi" w:cs="Arial"/>
          <w:rtl/>
        </w:rPr>
        <w:t xml:space="preserve"> </w:t>
      </w:r>
      <w:r w:rsidRPr="003E2153">
        <w:rPr>
          <w:rFonts w:asciiTheme="minorBidi" w:hAnsiTheme="minorBidi" w:cs="Arial"/>
          <w:rtl/>
        </w:rPr>
        <w:t>الفقر</w:t>
      </w:r>
      <w:r w:rsidRPr="008D7EA9">
        <w:rPr>
          <w:rFonts w:asciiTheme="minorBidi" w:hAnsiTheme="minorBidi" w:cs="Arial"/>
          <w:rtl/>
        </w:rPr>
        <w:t xml:space="preserve">. </w:t>
      </w:r>
      <w:r w:rsidRPr="003E2153">
        <w:rPr>
          <w:rFonts w:asciiTheme="minorBidi" w:hAnsiTheme="minorBidi" w:cs="Arial"/>
          <w:rtl/>
        </w:rPr>
        <w:t>وتمت</w:t>
      </w:r>
      <w:r w:rsidRPr="008D7EA9">
        <w:rPr>
          <w:rFonts w:asciiTheme="minorBidi" w:hAnsiTheme="minorBidi" w:cs="Arial"/>
          <w:rtl/>
        </w:rPr>
        <w:t xml:space="preserve"> </w:t>
      </w:r>
      <w:r w:rsidRPr="003E2153">
        <w:rPr>
          <w:rFonts w:asciiTheme="minorBidi" w:hAnsiTheme="minorBidi" w:cs="Arial"/>
          <w:rtl/>
        </w:rPr>
        <w:t>زيادة</w:t>
      </w:r>
      <w:r w:rsidRPr="008D7EA9">
        <w:rPr>
          <w:rFonts w:asciiTheme="minorBidi" w:hAnsiTheme="minorBidi" w:cs="Arial"/>
          <w:rtl/>
        </w:rPr>
        <w:t xml:space="preserve"> </w:t>
      </w:r>
      <w:r w:rsidRPr="003E2153">
        <w:rPr>
          <w:rFonts w:asciiTheme="minorBidi" w:hAnsiTheme="minorBidi" w:cs="Arial"/>
          <w:rtl/>
        </w:rPr>
        <w:t>معاشات</w:t>
      </w:r>
      <w:r w:rsidRPr="008D7EA9">
        <w:rPr>
          <w:rFonts w:asciiTheme="minorBidi" w:hAnsiTheme="minorBidi" w:cs="Arial"/>
          <w:rtl/>
        </w:rPr>
        <w:t xml:space="preserve"> </w:t>
      </w:r>
      <w:r w:rsidRPr="003E2153">
        <w:rPr>
          <w:rFonts w:asciiTheme="minorBidi" w:hAnsiTheme="minorBidi" w:cs="Arial"/>
          <w:rtl/>
        </w:rPr>
        <w:t>التأمينات</w:t>
      </w:r>
      <w:r w:rsidRPr="008D7EA9">
        <w:rPr>
          <w:rFonts w:asciiTheme="minorBidi" w:hAnsiTheme="minorBidi" w:cs="Arial"/>
          <w:rtl/>
        </w:rPr>
        <w:t xml:space="preserve"> </w:t>
      </w:r>
      <w:r w:rsidRPr="003E2153">
        <w:rPr>
          <w:rFonts w:asciiTheme="minorBidi" w:hAnsiTheme="minorBidi" w:cs="Arial"/>
          <w:rtl/>
        </w:rPr>
        <w:t>الاجتماعية</w:t>
      </w:r>
      <w:r w:rsidRPr="008D7EA9">
        <w:rPr>
          <w:rFonts w:asciiTheme="minorBidi" w:hAnsiTheme="minorBidi" w:cs="Arial"/>
          <w:rtl/>
        </w:rPr>
        <w:t xml:space="preserve"> </w:t>
      </w:r>
      <w:r w:rsidRPr="003E2153">
        <w:rPr>
          <w:rFonts w:asciiTheme="minorBidi" w:hAnsiTheme="minorBidi" w:cs="Arial"/>
          <w:rtl/>
        </w:rPr>
        <w:t>التي</w:t>
      </w:r>
      <w:r w:rsidRPr="008D7EA9">
        <w:rPr>
          <w:rFonts w:asciiTheme="minorBidi" w:hAnsiTheme="minorBidi" w:cs="Arial"/>
          <w:rtl/>
        </w:rPr>
        <w:t xml:space="preserve"> </w:t>
      </w:r>
      <w:r w:rsidRPr="003E2153">
        <w:rPr>
          <w:rFonts w:asciiTheme="minorBidi" w:hAnsiTheme="minorBidi" w:cs="Arial"/>
          <w:rtl/>
        </w:rPr>
        <w:t>تغطي</w:t>
      </w:r>
      <w:r w:rsidRPr="008D7EA9">
        <w:rPr>
          <w:rFonts w:asciiTheme="minorBidi" w:hAnsiTheme="minorBidi" w:cs="Arial"/>
          <w:rtl/>
        </w:rPr>
        <w:t xml:space="preserve"> </w:t>
      </w:r>
      <w:r w:rsidRPr="003E2153">
        <w:rPr>
          <w:rFonts w:asciiTheme="minorBidi" w:hAnsiTheme="minorBidi" w:cs="Arial"/>
          <w:rtl/>
        </w:rPr>
        <w:t>حوالي</w:t>
      </w:r>
      <w:r w:rsidRPr="008D7EA9">
        <w:rPr>
          <w:rFonts w:asciiTheme="minorBidi" w:hAnsiTheme="minorBidi" w:cs="Arial"/>
          <w:rtl/>
        </w:rPr>
        <w:t xml:space="preserve"> 10 </w:t>
      </w:r>
      <w:r w:rsidRPr="003E2153">
        <w:rPr>
          <w:rFonts w:asciiTheme="minorBidi" w:hAnsiTheme="minorBidi" w:cs="Arial"/>
          <w:rtl/>
        </w:rPr>
        <w:t>ملايين</w:t>
      </w:r>
      <w:r w:rsidRPr="008D7EA9">
        <w:rPr>
          <w:rFonts w:asciiTheme="minorBidi" w:hAnsiTheme="minorBidi" w:cs="Arial"/>
          <w:rtl/>
        </w:rPr>
        <w:t xml:space="preserve"> </w:t>
      </w:r>
      <w:r w:rsidRPr="003E2153">
        <w:rPr>
          <w:rFonts w:asciiTheme="minorBidi" w:hAnsiTheme="minorBidi" w:cs="Arial"/>
          <w:rtl/>
        </w:rPr>
        <w:t>شخص</w:t>
      </w:r>
      <w:r w:rsidRPr="008D7EA9">
        <w:rPr>
          <w:rFonts w:asciiTheme="minorBidi" w:hAnsiTheme="minorBidi" w:cs="Arial"/>
          <w:rtl/>
        </w:rPr>
        <w:t xml:space="preserve"> </w:t>
      </w:r>
      <w:r w:rsidRPr="003E2153">
        <w:rPr>
          <w:rFonts w:asciiTheme="minorBidi" w:hAnsiTheme="minorBidi" w:cs="Arial"/>
          <w:rtl/>
        </w:rPr>
        <w:t>تقريبًا</w:t>
      </w:r>
      <w:r w:rsidRPr="008D7EA9">
        <w:rPr>
          <w:rFonts w:asciiTheme="minorBidi" w:hAnsiTheme="minorBidi" w:cs="Arial"/>
          <w:rtl/>
        </w:rPr>
        <w:t xml:space="preserve"> </w:t>
      </w:r>
      <w:r w:rsidRPr="003E2153">
        <w:rPr>
          <w:rFonts w:asciiTheme="minorBidi" w:hAnsiTheme="minorBidi" w:cs="Arial"/>
          <w:rtl/>
        </w:rPr>
        <w:t>نصفهم</w:t>
      </w:r>
      <w:r w:rsidRPr="008D7EA9">
        <w:rPr>
          <w:rFonts w:asciiTheme="minorBidi" w:hAnsiTheme="minorBidi" w:cs="Arial"/>
          <w:rtl/>
        </w:rPr>
        <w:t xml:space="preserve"> </w:t>
      </w:r>
      <w:r w:rsidRPr="003E2153">
        <w:rPr>
          <w:rFonts w:asciiTheme="minorBidi" w:hAnsiTheme="minorBidi" w:cs="Arial"/>
          <w:rtl/>
        </w:rPr>
        <w:t>يعيشون</w:t>
      </w:r>
      <w:r w:rsidRPr="008D7EA9">
        <w:rPr>
          <w:rFonts w:asciiTheme="minorBidi" w:hAnsiTheme="minorBidi" w:cs="Arial"/>
          <w:rtl/>
        </w:rPr>
        <w:t xml:space="preserve"> </w:t>
      </w:r>
      <w:r w:rsidRPr="003E2153">
        <w:rPr>
          <w:rFonts w:asciiTheme="minorBidi" w:hAnsiTheme="minorBidi" w:cs="Arial"/>
          <w:rtl/>
        </w:rPr>
        <w:t>تحت</w:t>
      </w:r>
      <w:r w:rsidRPr="008D7EA9">
        <w:rPr>
          <w:rFonts w:asciiTheme="minorBidi" w:hAnsiTheme="minorBidi" w:cs="Arial"/>
          <w:rtl/>
        </w:rPr>
        <w:t xml:space="preserve"> </w:t>
      </w:r>
      <w:r w:rsidRPr="003E2153">
        <w:rPr>
          <w:rFonts w:asciiTheme="minorBidi" w:hAnsiTheme="minorBidi" w:cs="Arial"/>
          <w:rtl/>
        </w:rPr>
        <w:t>خط</w:t>
      </w:r>
      <w:r w:rsidRPr="008D7EA9">
        <w:rPr>
          <w:rFonts w:asciiTheme="minorBidi" w:hAnsiTheme="minorBidi" w:cs="Arial"/>
          <w:rtl/>
        </w:rPr>
        <w:t xml:space="preserve"> </w:t>
      </w:r>
      <w:r w:rsidRPr="003E2153">
        <w:rPr>
          <w:rFonts w:asciiTheme="minorBidi" w:hAnsiTheme="minorBidi" w:cs="Arial"/>
          <w:rtl/>
        </w:rPr>
        <w:t>الفقر</w:t>
      </w:r>
      <w:r w:rsidRPr="008D7EA9">
        <w:rPr>
          <w:rFonts w:asciiTheme="minorBidi" w:hAnsiTheme="minorBidi" w:cs="Arial"/>
          <w:rtl/>
        </w:rPr>
        <w:t xml:space="preserve"> </w:t>
      </w:r>
      <w:r w:rsidRPr="003E2153">
        <w:rPr>
          <w:rFonts w:asciiTheme="minorBidi" w:hAnsiTheme="minorBidi" w:cs="Arial"/>
          <w:rtl/>
        </w:rPr>
        <w:t>الوطني</w:t>
      </w:r>
      <w:r w:rsidRPr="008D7EA9">
        <w:rPr>
          <w:rFonts w:asciiTheme="minorBidi" w:hAnsiTheme="minorBidi" w:cs="Arial"/>
          <w:rtl/>
        </w:rPr>
        <w:t xml:space="preserve"> </w:t>
      </w:r>
      <w:r w:rsidRPr="003E2153">
        <w:rPr>
          <w:rFonts w:asciiTheme="minorBidi" w:hAnsiTheme="minorBidi" w:cs="Arial"/>
          <w:rtl/>
        </w:rPr>
        <w:t>بنسبة</w:t>
      </w:r>
      <w:r w:rsidRPr="008D7EA9">
        <w:rPr>
          <w:rFonts w:asciiTheme="minorBidi" w:hAnsiTheme="minorBidi" w:cs="Arial"/>
          <w:rtl/>
        </w:rPr>
        <w:t xml:space="preserve"> 15%. </w:t>
      </w:r>
      <w:r w:rsidRPr="003E2153">
        <w:rPr>
          <w:rFonts w:asciiTheme="minorBidi" w:hAnsiTheme="minorBidi" w:cs="Arial"/>
          <w:rtl/>
        </w:rPr>
        <w:t>وتمت</w:t>
      </w:r>
      <w:r w:rsidRPr="008D7EA9">
        <w:rPr>
          <w:rFonts w:asciiTheme="minorBidi" w:hAnsiTheme="minorBidi" w:cs="Arial"/>
          <w:rtl/>
        </w:rPr>
        <w:t xml:space="preserve"> </w:t>
      </w:r>
      <w:r w:rsidRPr="003E2153">
        <w:rPr>
          <w:rFonts w:asciiTheme="minorBidi" w:hAnsiTheme="minorBidi" w:cs="Arial"/>
          <w:rtl/>
        </w:rPr>
        <w:t>زيادة</w:t>
      </w:r>
      <w:r w:rsidRPr="008D7EA9">
        <w:rPr>
          <w:rFonts w:asciiTheme="minorBidi" w:hAnsiTheme="minorBidi" w:cs="Arial"/>
          <w:rtl/>
        </w:rPr>
        <w:t xml:space="preserve"> </w:t>
      </w:r>
      <w:r w:rsidRPr="003E2153">
        <w:rPr>
          <w:rFonts w:asciiTheme="minorBidi" w:hAnsiTheme="minorBidi" w:cs="Arial"/>
          <w:rtl/>
        </w:rPr>
        <w:t>حد</w:t>
      </w:r>
      <w:r w:rsidRPr="008D7EA9">
        <w:rPr>
          <w:rFonts w:asciiTheme="minorBidi" w:hAnsiTheme="minorBidi" w:cs="Arial"/>
          <w:rtl/>
        </w:rPr>
        <w:t xml:space="preserve"> </w:t>
      </w:r>
      <w:r w:rsidRPr="003E2153">
        <w:rPr>
          <w:rFonts w:asciiTheme="minorBidi" w:hAnsiTheme="minorBidi" w:cs="Arial"/>
          <w:rtl/>
        </w:rPr>
        <w:t>الإعفاء</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ضريبة</w:t>
      </w:r>
      <w:r w:rsidRPr="008D7EA9">
        <w:rPr>
          <w:rFonts w:asciiTheme="minorBidi" w:hAnsiTheme="minorBidi" w:cs="Arial"/>
          <w:rtl/>
        </w:rPr>
        <w:t xml:space="preserve"> </w:t>
      </w:r>
      <w:r w:rsidRPr="003E2153">
        <w:rPr>
          <w:rFonts w:asciiTheme="minorBidi" w:hAnsiTheme="minorBidi" w:cs="Arial"/>
          <w:rtl/>
        </w:rPr>
        <w:t>الدخل</w:t>
      </w:r>
      <w:r w:rsidRPr="008D7EA9">
        <w:rPr>
          <w:rFonts w:asciiTheme="minorBidi" w:hAnsiTheme="minorBidi" w:cs="Arial"/>
          <w:rtl/>
        </w:rPr>
        <w:t xml:space="preserve"> </w:t>
      </w:r>
      <w:r w:rsidRPr="003E2153">
        <w:rPr>
          <w:rFonts w:asciiTheme="minorBidi" w:hAnsiTheme="minorBidi" w:cs="Arial"/>
          <w:rtl/>
        </w:rPr>
        <w:t>لدافعي</w:t>
      </w:r>
      <w:r w:rsidRPr="008D7EA9">
        <w:rPr>
          <w:rFonts w:asciiTheme="minorBidi" w:hAnsiTheme="minorBidi" w:cs="Arial"/>
          <w:rtl/>
        </w:rPr>
        <w:t xml:space="preserve"> </w:t>
      </w:r>
      <w:r w:rsidRPr="003E2153">
        <w:rPr>
          <w:rFonts w:asciiTheme="minorBidi" w:hAnsiTheme="minorBidi" w:cs="Arial"/>
          <w:rtl/>
        </w:rPr>
        <w:t>الضرائب</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أصحاب</w:t>
      </w:r>
      <w:r w:rsidRPr="008D7EA9">
        <w:rPr>
          <w:rFonts w:asciiTheme="minorBidi" w:hAnsiTheme="minorBidi" w:cs="Arial"/>
          <w:rtl/>
        </w:rPr>
        <w:t xml:space="preserve"> </w:t>
      </w:r>
      <w:r w:rsidRPr="003E2153">
        <w:rPr>
          <w:rFonts w:asciiTheme="minorBidi" w:hAnsiTheme="minorBidi" w:cs="Arial"/>
          <w:rtl/>
        </w:rPr>
        <w:t>الدخول</w:t>
      </w:r>
      <w:r w:rsidRPr="008D7EA9">
        <w:rPr>
          <w:rFonts w:asciiTheme="minorBidi" w:hAnsiTheme="minorBidi" w:cs="Arial"/>
          <w:rtl/>
        </w:rPr>
        <w:t xml:space="preserve"> </w:t>
      </w:r>
      <w:r w:rsidRPr="003E2153">
        <w:rPr>
          <w:rFonts w:asciiTheme="minorBidi" w:hAnsiTheme="minorBidi" w:cs="Arial"/>
          <w:rtl/>
        </w:rPr>
        <w:t>المنخفضة</w:t>
      </w:r>
      <w:r w:rsidRPr="008D7EA9">
        <w:rPr>
          <w:rFonts w:asciiTheme="minorBidi" w:hAnsiTheme="minorBidi" w:cs="Arial"/>
          <w:rtl/>
        </w:rPr>
        <w:t xml:space="preserve">. </w:t>
      </w:r>
      <w:r w:rsidRPr="003E2153">
        <w:rPr>
          <w:rFonts w:asciiTheme="minorBidi" w:hAnsiTheme="minorBidi" w:cs="Arial"/>
          <w:rtl/>
        </w:rPr>
        <w:t>وعلاوة</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ذلك،</w:t>
      </w:r>
      <w:r w:rsidRPr="008D7EA9">
        <w:rPr>
          <w:rFonts w:asciiTheme="minorBidi" w:hAnsiTheme="minorBidi" w:cs="Arial"/>
          <w:rtl/>
        </w:rPr>
        <w:t xml:space="preserve"> </w:t>
      </w:r>
      <w:r w:rsidRPr="003E2153">
        <w:rPr>
          <w:rFonts w:asciiTheme="minorBidi" w:hAnsiTheme="minorBidi" w:cs="Arial"/>
          <w:rtl/>
        </w:rPr>
        <w:t>تم</w:t>
      </w:r>
      <w:r w:rsidRPr="008D7EA9">
        <w:rPr>
          <w:rFonts w:asciiTheme="minorBidi" w:hAnsiTheme="minorBidi" w:cs="Arial"/>
          <w:rtl/>
        </w:rPr>
        <w:t xml:space="preserve"> </w:t>
      </w:r>
      <w:r w:rsidRPr="003E2153">
        <w:rPr>
          <w:rFonts w:asciiTheme="minorBidi" w:hAnsiTheme="minorBidi" w:cs="Arial"/>
          <w:rtl/>
        </w:rPr>
        <w:t>منح</w:t>
      </w:r>
      <w:r w:rsidRPr="008D7EA9">
        <w:rPr>
          <w:rFonts w:asciiTheme="minorBidi" w:hAnsiTheme="minorBidi" w:cs="Arial"/>
          <w:rtl/>
        </w:rPr>
        <w:t xml:space="preserve"> </w:t>
      </w:r>
      <w:r w:rsidRPr="003E2153">
        <w:rPr>
          <w:rFonts w:asciiTheme="minorBidi" w:hAnsiTheme="minorBidi" w:cs="Arial"/>
          <w:rtl/>
        </w:rPr>
        <w:t>موظفي</w:t>
      </w:r>
      <w:r w:rsidRPr="008D7EA9">
        <w:rPr>
          <w:rFonts w:asciiTheme="minorBidi" w:hAnsiTheme="minorBidi" w:cs="Arial"/>
          <w:rtl/>
        </w:rPr>
        <w:t xml:space="preserve"> </w:t>
      </w:r>
      <w:r w:rsidRPr="003E2153">
        <w:rPr>
          <w:rFonts w:asciiTheme="minorBidi" w:hAnsiTheme="minorBidi" w:cs="Arial"/>
          <w:rtl/>
        </w:rPr>
        <w:t>الدولة</w:t>
      </w:r>
      <w:r w:rsidRPr="008D7EA9">
        <w:rPr>
          <w:rFonts w:asciiTheme="minorBidi" w:hAnsiTheme="minorBidi" w:cs="Arial"/>
          <w:rtl/>
        </w:rPr>
        <w:t xml:space="preserve"> </w:t>
      </w:r>
      <w:r w:rsidRPr="003E2153">
        <w:rPr>
          <w:rFonts w:asciiTheme="minorBidi" w:hAnsiTheme="minorBidi" w:cs="Arial"/>
          <w:rtl/>
        </w:rPr>
        <w:t>علاوة</w:t>
      </w:r>
      <w:r w:rsidRPr="008D7EA9">
        <w:rPr>
          <w:rFonts w:asciiTheme="minorBidi" w:hAnsiTheme="minorBidi" w:cs="Arial"/>
          <w:rtl/>
        </w:rPr>
        <w:t xml:space="preserve"> </w:t>
      </w:r>
      <w:r w:rsidRPr="003E2153">
        <w:rPr>
          <w:rFonts w:asciiTheme="minorBidi" w:hAnsiTheme="minorBidi" w:cs="Arial"/>
          <w:rtl/>
        </w:rPr>
        <w:t>استثنائية</w:t>
      </w:r>
      <w:r w:rsidRPr="008D7EA9">
        <w:rPr>
          <w:rFonts w:asciiTheme="minorBidi" w:hAnsiTheme="minorBidi" w:cs="Arial"/>
          <w:rtl/>
        </w:rPr>
        <w:t xml:space="preserve"> </w:t>
      </w:r>
      <w:r w:rsidRPr="003E2153">
        <w:rPr>
          <w:rFonts w:asciiTheme="minorBidi" w:hAnsiTheme="minorBidi" w:cs="Arial"/>
          <w:rtl/>
        </w:rPr>
        <w:t>بواقع</w:t>
      </w:r>
      <w:r w:rsidRPr="008D7EA9">
        <w:rPr>
          <w:rFonts w:asciiTheme="minorBidi" w:hAnsiTheme="minorBidi" w:cs="Arial"/>
          <w:rtl/>
        </w:rPr>
        <w:t xml:space="preserve"> 7 - 10% </w:t>
      </w:r>
      <w:r w:rsidRPr="003E2153">
        <w:rPr>
          <w:rFonts w:asciiTheme="minorBidi" w:hAnsiTheme="minorBidi" w:cs="Arial"/>
          <w:rtl/>
        </w:rPr>
        <w:t>للتخفيف</w:t>
      </w:r>
      <w:r w:rsidRPr="008D7EA9">
        <w:rPr>
          <w:rFonts w:asciiTheme="minorBidi" w:hAnsiTheme="minorBidi" w:cs="Arial"/>
          <w:rtl/>
        </w:rPr>
        <w:t xml:space="preserve"> </w:t>
      </w:r>
      <w:r w:rsidRPr="003E2153">
        <w:rPr>
          <w:rFonts w:asciiTheme="minorBidi" w:hAnsiTheme="minorBidi" w:cs="Arial"/>
          <w:rtl/>
        </w:rPr>
        <w:t>جزئيًا</w:t>
      </w:r>
      <w:r w:rsidRPr="008D7EA9">
        <w:rPr>
          <w:rFonts w:asciiTheme="minorBidi" w:hAnsiTheme="minorBidi" w:cs="Arial"/>
          <w:rtl/>
        </w:rPr>
        <w:t xml:space="preserve"> </w:t>
      </w:r>
      <w:r w:rsidRPr="003E2153">
        <w:rPr>
          <w:rFonts w:asciiTheme="minorBidi" w:hAnsiTheme="minorBidi" w:cs="Arial"/>
          <w:rtl/>
        </w:rPr>
        <w:t>من</w:t>
      </w:r>
      <w:r w:rsidRPr="008D7EA9">
        <w:rPr>
          <w:rFonts w:asciiTheme="minorBidi" w:hAnsiTheme="minorBidi" w:cs="Arial"/>
          <w:rtl/>
        </w:rPr>
        <w:t xml:space="preserve"> </w:t>
      </w:r>
      <w:r w:rsidRPr="003E2153">
        <w:rPr>
          <w:rFonts w:asciiTheme="minorBidi" w:hAnsiTheme="minorBidi" w:cs="Arial"/>
          <w:rtl/>
        </w:rPr>
        <w:t>تآكل</w:t>
      </w:r>
      <w:r w:rsidRPr="008D7EA9">
        <w:rPr>
          <w:rFonts w:asciiTheme="minorBidi" w:hAnsiTheme="minorBidi" w:cs="Arial"/>
          <w:rtl/>
        </w:rPr>
        <w:t xml:space="preserve"> </w:t>
      </w:r>
      <w:r w:rsidRPr="003E2153">
        <w:rPr>
          <w:rFonts w:asciiTheme="minorBidi" w:hAnsiTheme="minorBidi" w:cs="Arial"/>
          <w:rtl/>
        </w:rPr>
        <w:t>الدخول</w:t>
      </w:r>
      <w:r w:rsidRPr="008D7EA9">
        <w:rPr>
          <w:rFonts w:asciiTheme="minorBidi" w:hAnsiTheme="minorBidi" w:cs="Arial"/>
          <w:rtl/>
        </w:rPr>
        <w:t xml:space="preserve"> </w:t>
      </w:r>
      <w:r w:rsidRPr="003E2153">
        <w:rPr>
          <w:rFonts w:asciiTheme="minorBidi" w:hAnsiTheme="minorBidi" w:cs="Arial"/>
          <w:rtl/>
        </w:rPr>
        <w:t>بسبب</w:t>
      </w:r>
      <w:r w:rsidRPr="008D7EA9">
        <w:rPr>
          <w:rFonts w:asciiTheme="minorBidi" w:hAnsiTheme="minorBidi" w:cs="Arial"/>
          <w:rtl/>
        </w:rPr>
        <w:t xml:space="preserve"> </w:t>
      </w:r>
      <w:r w:rsidRPr="003E2153">
        <w:rPr>
          <w:rFonts w:asciiTheme="minorBidi" w:hAnsiTheme="minorBidi" w:cs="Arial"/>
          <w:rtl/>
        </w:rPr>
        <w:t>ارتفاع</w:t>
      </w:r>
      <w:r w:rsidRPr="008D7EA9">
        <w:rPr>
          <w:rFonts w:asciiTheme="minorBidi" w:hAnsiTheme="minorBidi" w:cs="Arial"/>
          <w:rtl/>
        </w:rPr>
        <w:t xml:space="preserve"> </w:t>
      </w:r>
      <w:r w:rsidRPr="003E2153">
        <w:rPr>
          <w:rFonts w:asciiTheme="minorBidi" w:hAnsiTheme="minorBidi" w:cs="Arial"/>
          <w:rtl/>
        </w:rPr>
        <w:t>معدلات</w:t>
      </w:r>
      <w:r w:rsidRPr="008D7EA9">
        <w:rPr>
          <w:rFonts w:asciiTheme="minorBidi" w:hAnsiTheme="minorBidi" w:cs="Arial"/>
          <w:rtl/>
        </w:rPr>
        <w:t xml:space="preserve"> </w:t>
      </w:r>
      <w:r w:rsidRPr="003E2153">
        <w:rPr>
          <w:rFonts w:asciiTheme="minorBidi" w:hAnsiTheme="minorBidi" w:cs="Arial"/>
          <w:rtl/>
        </w:rPr>
        <w:t>التضخم</w:t>
      </w:r>
      <w:r w:rsidRPr="008D7EA9">
        <w:rPr>
          <w:rFonts w:asciiTheme="minorBidi" w:hAnsiTheme="minorBidi" w:cs="Arial"/>
          <w:rtl/>
        </w:rPr>
        <w:t xml:space="preserve">. </w:t>
      </w:r>
      <w:r w:rsidRPr="003E2153">
        <w:rPr>
          <w:rFonts w:asciiTheme="minorBidi" w:hAnsiTheme="minorBidi" w:cs="Arial"/>
          <w:rtl/>
        </w:rPr>
        <w:t>وسمحت</w:t>
      </w:r>
      <w:r w:rsidRPr="008D7EA9">
        <w:rPr>
          <w:rFonts w:asciiTheme="minorBidi" w:hAnsiTheme="minorBidi" w:cs="Arial"/>
          <w:rtl/>
        </w:rPr>
        <w:t xml:space="preserve"> </w:t>
      </w:r>
      <w:r w:rsidRPr="003E2153">
        <w:rPr>
          <w:rFonts w:asciiTheme="minorBidi" w:hAnsiTheme="minorBidi" w:cs="Arial"/>
          <w:rtl/>
        </w:rPr>
        <w:t>الوفورات</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الموازنة</w:t>
      </w:r>
      <w:r w:rsidRPr="008D7EA9">
        <w:rPr>
          <w:rFonts w:asciiTheme="minorBidi" w:hAnsiTheme="minorBidi" w:cs="Arial"/>
          <w:rtl/>
        </w:rPr>
        <w:t xml:space="preserve"> </w:t>
      </w:r>
      <w:r w:rsidRPr="003E2153">
        <w:rPr>
          <w:rFonts w:asciiTheme="minorBidi" w:hAnsiTheme="minorBidi" w:cs="Arial"/>
          <w:rtl/>
        </w:rPr>
        <w:t>العامة</w:t>
      </w:r>
      <w:r w:rsidRPr="008D7EA9">
        <w:rPr>
          <w:rFonts w:asciiTheme="minorBidi" w:hAnsiTheme="minorBidi" w:cs="Arial"/>
          <w:rtl/>
        </w:rPr>
        <w:t xml:space="preserve"> </w:t>
      </w:r>
      <w:r w:rsidRPr="003E2153">
        <w:rPr>
          <w:rFonts w:asciiTheme="minorBidi" w:hAnsiTheme="minorBidi" w:cs="Arial"/>
          <w:rtl/>
        </w:rPr>
        <w:t>للدولة</w:t>
      </w:r>
      <w:r w:rsidRPr="008D7EA9">
        <w:rPr>
          <w:rFonts w:asciiTheme="minorBidi" w:hAnsiTheme="minorBidi" w:cs="Arial"/>
          <w:rtl/>
        </w:rPr>
        <w:t xml:space="preserve"> </w:t>
      </w:r>
      <w:r w:rsidRPr="003E2153">
        <w:rPr>
          <w:rFonts w:asciiTheme="minorBidi" w:hAnsiTheme="minorBidi" w:cs="Arial"/>
          <w:rtl/>
        </w:rPr>
        <w:t>بالتوسع</w:t>
      </w:r>
      <w:r w:rsidRPr="008D7EA9">
        <w:rPr>
          <w:rFonts w:asciiTheme="minorBidi" w:hAnsiTheme="minorBidi" w:cs="Arial"/>
          <w:rtl/>
        </w:rPr>
        <w:t xml:space="preserve"> </w:t>
      </w:r>
      <w:r w:rsidRPr="003E2153">
        <w:rPr>
          <w:rFonts w:asciiTheme="minorBidi" w:hAnsiTheme="minorBidi" w:cs="Arial"/>
          <w:rtl/>
        </w:rPr>
        <w:t>على</w:t>
      </w:r>
      <w:r w:rsidRPr="008D7EA9">
        <w:rPr>
          <w:rFonts w:asciiTheme="minorBidi" w:hAnsiTheme="minorBidi" w:cs="Arial"/>
          <w:rtl/>
        </w:rPr>
        <w:t xml:space="preserve"> </w:t>
      </w:r>
      <w:r w:rsidRPr="003E2153">
        <w:rPr>
          <w:rFonts w:asciiTheme="minorBidi" w:hAnsiTheme="minorBidi" w:cs="Arial"/>
          <w:rtl/>
        </w:rPr>
        <w:t>نطاق</w:t>
      </w:r>
      <w:r w:rsidRPr="008D7EA9">
        <w:rPr>
          <w:rFonts w:asciiTheme="minorBidi" w:hAnsiTheme="minorBidi" w:cs="Arial"/>
          <w:rtl/>
        </w:rPr>
        <w:t xml:space="preserve"> </w:t>
      </w:r>
      <w:r w:rsidRPr="003E2153">
        <w:rPr>
          <w:rFonts w:asciiTheme="minorBidi" w:hAnsiTheme="minorBidi" w:cs="Arial"/>
          <w:rtl/>
        </w:rPr>
        <w:t>أصغر</w:t>
      </w:r>
      <w:r w:rsidRPr="008D7EA9">
        <w:rPr>
          <w:rFonts w:asciiTheme="minorBidi" w:hAnsiTheme="minorBidi" w:cs="Arial"/>
          <w:rtl/>
        </w:rPr>
        <w:t xml:space="preserve"> </w:t>
      </w:r>
      <w:r w:rsidRPr="003E2153">
        <w:rPr>
          <w:rFonts w:asciiTheme="minorBidi" w:hAnsiTheme="minorBidi" w:cs="Arial"/>
          <w:rtl/>
        </w:rPr>
        <w:t>في</w:t>
      </w:r>
      <w:r w:rsidRPr="008D7EA9">
        <w:rPr>
          <w:rFonts w:asciiTheme="minorBidi" w:hAnsiTheme="minorBidi" w:cs="Arial"/>
          <w:rtl/>
        </w:rPr>
        <w:t xml:space="preserve"> </w:t>
      </w:r>
      <w:r w:rsidRPr="003E2153">
        <w:rPr>
          <w:rFonts w:asciiTheme="minorBidi" w:hAnsiTheme="minorBidi" w:cs="Arial"/>
          <w:rtl/>
        </w:rPr>
        <w:t>تقديم</w:t>
      </w:r>
      <w:r w:rsidRPr="008D7EA9">
        <w:rPr>
          <w:rFonts w:asciiTheme="minorBidi" w:hAnsiTheme="minorBidi" w:cs="Arial"/>
          <w:rtl/>
        </w:rPr>
        <w:t xml:space="preserve"> </w:t>
      </w:r>
      <w:r w:rsidRPr="003E2153">
        <w:rPr>
          <w:rFonts w:asciiTheme="minorBidi" w:hAnsiTheme="minorBidi" w:cs="Arial"/>
          <w:rtl/>
        </w:rPr>
        <w:t>دعم</w:t>
      </w:r>
      <w:r w:rsidRPr="008D7EA9">
        <w:rPr>
          <w:rFonts w:asciiTheme="minorBidi" w:hAnsiTheme="minorBidi" w:cs="Arial"/>
          <w:rtl/>
        </w:rPr>
        <w:t xml:space="preserve"> </w:t>
      </w:r>
      <w:r w:rsidRPr="003E2153">
        <w:rPr>
          <w:rFonts w:asciiTheme="minorBidi" w:hAnsiTheme="minorBidi" w:cs="Arial"/>
          <w:rtl/>
        </w:rPr>
        <w:t>للخدمات</w:t>
      </w:r>
      <w:r w:rsidRPr="008D7EA9">
        <w:rPr>
          <w:rFonts w:asciiTheme="minorBidi" w:hAnsiTheme="minorBidi" w:cs="Arial"/>
          <w:rtl/>
        </w:rPr>
        <w:t xml:space="preserve"> </w:t>
      </w:r>
      <w:r w:rsidRPr="003E2153">
        <w:rPr>
          <w:rFonts w:asciiTheme="minorBidi" w:hAnsiTheme="minorBidi" w:cs="Arial"/>
          <w:rtl/>
        </w:rPr>
        <w:t>الاجتماعية</w:t>
      </w:r>
      <w:r w:rsidR="00D323EF">
        <w:rPr>
          <w:rFonts w:asciiTheme="minorBidi" w:hAnsiTheme="minorBidi" w:cs="Arial" w:hint="cs"/>
          <w:rtl/>
        </w:rPr>
        <w:t>،</w:t>
      </w:r>
      <w:r w:rsidRPr="008D7EA9">
        <w:rPr>
          <w:rFonts w:asciiTheme="minorBidi" w:hAnsiTheme="minorBidi" w:cs="Arial"/>
          <w:rtl/>
        </w:rPr>
        <w:t xml:space="preserve"> </w:t>
      </w:r>
      <w:r w:rsidRPr="003E2153">
        <w:rPr>
          <w:rFonts w:asciiTheme="minorBidi" w:hAnsiTheme="minorBidi" w:cs="Arial"/>
          <w:rtl/>
        </w:rPr>
        <w:t>مثل</w:t>
      </w:r>
      <w:r w:rsidRPr="008D7EA9">
        <w:rPr>
          <w:rFonts w:asciiTheme="minorBidi" w:hAnsiTheme="minorBidi" w:cs="Arial"/>
          <w:rtl/>
        </w:rPr>
        <w:t xml:space="preserve"> </w:t>
      </w:r>
      <w:r w:rsidRPr="003E2153">
        <w:rPr>
          <w:rFonts w:asciiTheme="minorBidi" w:hAnsiTheme="minorBidi" w:cs="Arial"/>
          <w:rtl/>
        </w:rPr>
        <w:t>برامج</w:t>
      </w:r>
      <w:r w:rsidRPr="008D7EA9">
        <w:rPr>
          <w:rFonts w:asciiTheme="minorBidi" w:hAnsiTheme="minorBidi" w:cs="Arial"/>
          <w:rtl/>
        </w:rPr>
        <w:t xml:space="preserve"> </w:t>
      </w:r>
      <w:r w:rsidRPr="003E2153">
        <w:rPr>
          <w:rFonts w:asciiTheme="minorBidi" w:hAnsiTheme="minorBidi" w:cs="Arial"/>
          <w:rtl/>
        </w:rPr>
        <w:t>وجبات</w:t>
      </w:r>
      <w:r w:rsidRPr="008D7EA9">
        <w:rPr>
          <w:rFonts w:asciiTheme="minorBidi" w:hAnsiTheme="minorBidi" w:cs="Arial"/>
          <w:rtl/>
        </w:rPr>
        <w:t xml:space="preserve"> </w:t>
      </w:r>
      <w:r w:rsidRPr="003E2153">
        <w:rPr>
          <w:rFonts w:asciiTheme="minorBidi" w:hAnsiTheme="minorBidi" w:cs="Arial"/>
          <w:rtl/>
        </w:rPr>
        <w:t>المدارس،</w:t>
      </w:r>
      <w:r w:rsidRPr="008D7EA9">
        <w:rPr>
          <w:rFonts w:asciiTheme="minorBidi" w:hAnsiTheme="minorBidi" w:cs="Arial"/>
          <w:rtl/>
        </w:rPr>
        <w:t xml:space="preserve"> </w:t>
      </w:r>
      <w:r w:rsidRPr="003E2153">
        <w:rPr>
          <w:rFonts w:asciiTheme="minorBidi" w:hAnsiTheme="minorBidi" w:cs="Arial"/>
          <w:rtl/>
        </w:rPr>
        <w:t>والتأمين</w:t>
      </w:r>
      <w:r w:rsidRPr="008D7EA9">
        <w:rPr>
          <w:rFonts w:asciiTheme="minorBidi" w:hAnsiTheme="minorBidi" w:cs="Arial"/>
          <w:rtl/>
        </w:rPr>
        <w:t xml:space="preserve"> </w:t>
      </w:r>
      <w:r w:rsidRPr="003E2153">
        <w:rPr>
          <w:rFonts w:asciiTheme="minorBidi" w:hAnsiTheme="minorBidi" w:cs="Arial"/>
          <w:rtl/>
        </w:rPr>
        <w:t>الصحي</w:t>
      </w:r>
      <w:r w:rsidRPr="008D7EA9">
        <w:rPr>
          <w:rFonts w:asciiTheme="minorBidi" w:hAnsiTheme="minorBidi" w:cs="Arial"/>
          <w:rtl/>
        </w:rPr>
        <w:t xml:space="preserve"> </w:t>
      </w:r>
      <w:r w:rsidRPr="003E2153">
        <w:rPr>
          <w:rFonts w:asciiTheme="minorBidi" w:hAnsiTheme="minorBidi" w:cs="Arial"/>
          <w:rtl/>
        </w:rPr>
        <w:t>للشرائح</w:t>
      </w:r>
      <w:r w:rsidRPr="008D7EA9">
        <w:rPr>
          <w:rFonts w:asciiTheme="minorBidi" w:hAnsiTheme="minorBidi" w:cs="Arial"/>
          <w:rtl/>
        </w:rPr>
        <w:t xml:space="preserve"> </w:t>
      </w:r>
      <w:r w:rsidRPr="003E2153">
        <w:rPr>
          <w:rFonts w:asciiTheme="minorBidi" w:hAnsiTheme="minorBidi" w:cs="Arial"/>
          <w:rtl/>
        </w:rPr>
        <w:t>المستضعفة</w:t>
      </w:r>
      <w:r w:rsidRPr="008D7EA9">
        <w:rPr>
          <w:rFonts w:asciiTheme="minorBidi" w:hAnsiTheme="minorBidi" w:cs="Arial"/>
          <w:rtl/>
        </w:rPr>
        <w:t xml:space="preserve"> </w:t>
      </w:r>
      <w:r w:rsidRPr="003E2153">
        <w:rPr>
          <w:rFonts w:asciiTheme="minorBidi" w:hAnsiTheme="minorBidi" w:cs="Arial"/>
          <w:rtl/>
        </w:rPr>
        <w:t>والمحرومة</w:t>
      </w:r>
      <w:r w:rsidRPr="008D7EA9">
        <w:rPr>
          <w:rFonts w:asciiTheme="minorBidi" w:hAnsiTheme="minorBidi" w:cs="Arial"/>
          <w:rtl/>
        </w:rPr>
        <w:t xml:space="preserve"> (</w:t>
      </w:r>
      <w:r w:rsidRPr="003E2153">
        <w:rPr>
          <w:rFonts w:asciiTheme="minorBidi" w:hAnsiTheme="minorBidi" w:cs="Arial"/>
          <w:rtl/>
        </w:rPr>
        <w:t>الفئات</w:t>
      </w:r>
      <w:r w:rsidRPr="008D7EA9">
        <w:rPr>
          <w:rFonts w:asciiTheme="minorBidi" w:hAnsiTheme="minorBidi" w:cs="Arial"/>
          <w:rtl/>
        </w:rPr>
        <w:t xml:space="preserve"> </w:t>
      </w:r>
      <w:r w:rsidRPr="003E2153">
        <w:rPr>
          <w:rFonts w:asciiTheme="minorBidi" w:hAnsiTheme="minorBidi" w:cs="Arial"/>
          <w:rtl/>
        </w:rPr>
        <w:t>الأولى</w:t>
      </w:r>
      <w:r w:rsidRPr="008D7EA9">
        <w:rPr>
          <w:rFonts w:asciiTheme="minorBidi" w:hAnsiTheme="minorBidi" w:cs="Arial"/>
          <w:rtl/>
        </w:rPr>
        <w:t xml:space="preserve"> </w:t>
      </w:r>
      <w:r w:rsidRPr="003E2153">
        <w:rPr>
          <w:rFonts w:asciiTheme="minorBidi" w:hAnsiTheme="minorBidi" w:cs="Arial"/>
          <w:rtl/>
        </w:rPr>
        <w:t>بالرعاية</w:t>
      </w:r>
      <w:r w:rsidRPr="008D7EA9">
        <w:rPr>
          <w:rFonts w:asciiTheme="minorBidi" w:hAnsiTheme="minorBidi" w:cs="Arial"/>
          <w:rtl/>
        </w:rPr>
        <w:t>)</w:t>
      </w:r>
      <w:r w:rsidRPr="003E2153">
        <w:rPr>
          <w:rFonts w:asciiTheme="minorBidi" w:hAnsiTheme="minorBidi" w:cs="Arial"/>
          <w:rtl/>
        </w:rPr>
        <w:t>،</w:t>
      </w:r>
      <w:r w:rsidRPr="008D7EA9">
        <w:rPr>
          <w:rFonts w:asciiTheme="minorBidi" w:hAnsiTheme="minorBidi" w:cs="Arial"/>
          <w:rtl/>
        </w:rPr>
        <w:t xml:space="preserve"> </w:t>
      </w:r>
      <w:r w:rsidRPr="003E2153">
        <w:rPr>
          <w:rFonts w:asciiTheme="minorBidi" w:hAnsiTheme="minorBidi" w:cs="Arial"/>
          <w:rtl/>
        </w:rPr>
        <w:t>وبرامج</w:t>
      </w:r>
      <w:r w:rsidRPr="008D7EA9">
        <w:rPr>
          <w:rFonts w:asciiTheme="minorBidi" w:hAnsiTheme="minorBidi" w:cs="Arial"/>
          <w:rtl/>
        </w:rPr>
        <w:t xml:space="preserve"> </w:t>
      </w:r>
      <w:r w:rsidRPr="003E2153">
        <w:rPr>
          <w:rFonts w:asciiTheme="minorBidi" w:hAnsiTheme="minorBidi" w:cs="Arial"/>
          <w:rtl/>
        </w:rPr>
        <w:t>التدريب</w:t>
      </w:r>
      <w:r w:rsidRPr="008D7EA9">
        <w:rPr>
          <w:rFonts w:asciiTheme="minorBidi" w:hAnsiTheme="minorBidi" w:cs="Arial"/>
          <w:rtl/>
        </w:rPr>
        <w:t xml:space="preserve"> </w:t>
      </w:r>
      <w:r w:rsidRPr="003E2153">
        <w:rPr>
          <w:rFonts w:asciiTheme="minorBidi" w:hAnsiTheme="minorBidi" w:cs="Arial"/>
          <w:rtl/>
        </w:rPr>
        <w:t>لتعزيز</w:t>
      </w:r>
      <w:r w:rsidRPr="008D7EA9">
        <w:rPr>
          <w:rFonts w:asciiTheme="minorBidi" w:hAnsiTheme="minorBidi" w:cs="Arial"/>
          <w:rtl/>
        </w:rPr>
        <w:t xml:space="preserve"> </w:t>
      </w:r>
      <w:r w:rsidRPr="003E2153">
        <w:rPr>
          <w:rFonts w:asciiTheme="minorBidi" w:hAnsiTheme="minorBidi" w:cs="Arial"/>
          <w:rtl/>
        </w:rPr>
        <w:t>المهارات</w:t>
      </w:r>
      <w:r w:rsidRPr="008D7EA9">
        <w:rPr>
          <w:rFonts w:asciiTheme="minorBidi" w:hAnsiTheme="minorBidi" w:cs="Arial"/>
          <w:rtl/>
        </w:rPr>
        <w:t>.</w:t>
      </w:r>
    </w:p>
    <w:p w14:paraId="2865404A" w14:textId="77777777" w:rsidR="00270762" w:rsidRPr="003E2153" w:rsidRDefault="00270762" w:rsidP="00155266">
      <w:pPr>
        <w:jc w:val="both"/>
        <w:rPr>
          <w:rFonts w:asciiTheme="minorBidi" w:hAnsiTheme="minorBidi" w:cstheme="minorBidi"/>
          <w:rtl/>
        </w:rPr>
      </w:pPr>
      <w:r w:rsidRPr="003E2153">
        <w:rPr>
          <w:rFonts w:asciiTheme="minorBidi" w:hAnsiTheme="minorBidi" w:cs="Arial"/>
          <w:rtl/>
        </w:rPr>
        <w:t>وتعرب</w:t>
      </w:r>
      <w:r w:rsidRPr="003E2153">
        <w:rPr>
          <w:rFonts w:asciiTheme="minorBidi" w:hAnsiTheme="minorBidi" w:cstheme="minorBidi"/>
          <w:rtl/>
        </w:rPr>
        <w:t xml:space="preserve"> </w:t>
      </w:r>
      <w:r w:rsidRPr="003E2153">
        <w:rPr>
          <w:rFonts w:asciiTheme="minorBidi" w:hAnsiTheme="minorBidi" w:cs="Arial"/>
          <w:rtl/>
        </w:rPr>
        <w:t>الحكومة</w:t>
      </w:r>
      <w:r w:rsidRPr="003E2153">
        <w:rPr>
          <w:rFonts w:asciiTheme="minorBidi" w:hAnsiTheme="minorBidi" w:cstheme="minorBidi"/>
          <w:rtl/>
        </w:rPr>
        <w:t xml:space="preserve"> </w:t>
      </w:r>
      <w:r w:rsidRPr="003E2153">
        <w:rPr>
          <w:rFonts w:asciiTheme="minorBidi" w:hAnsiTheme="minorBidi" w:cs="Arial"/>
          <w:rtl/>
        </w:rPr>
        <w:t>عن</w:t>
      </w:r>
      <w:r w:rsidRPr="003E2153">
        <w:rPr>
          <w:rFonts w:asciiTheme="minorBidi" w:hAnsiTheme="minorBidi" w:cstheme="minorBidi"/>
          <w:rtl/>
        </w:rPr>
        <w:t xml:space="preserve"> </w:t>
      </w:r>
      <w:r w:rsidRPr="003E2153">
        <w:rPr>
          <w:rFonts w:asciiTheme="minorBidi" w:hAnsiTheme="minorBidi" w:cs="Arial"/>
          <w:rtl/>
        </w:rPr>
        <w:t>التزامها</w:t>
      </w:r>
      <w:r w:rsidRPr="003E2153">
        <w:rPr>
          <w:rFonts w:asciiTheme="minorBidi" w:hAnsiTheme="minorBidi" w:cstheme="minorBidi"/>
          <w:rtl/>
        </w:rPr>
        <w:t xml:space="preserve"> </w:t>
      </w:r>
      <w:r w:rsidRPr="003E2153">
        <w:rPr>
          <w:rFonts w:asciiTheme="minorBidi" w:hAnsiTheme="minorBidi" w:cs="Arial"/>
          <w:rtl/>
        </w:rPr>
        <w:t>القوي</w:t>
      </w:r>
      <w:r w:rsidRPr="003E2153">
        <w:rPr>
          <w:rFonts w:asciiTheme="minorBidi" w:hAnsiTheme="minorBidi" w:cstheme="minorBidi"/>
          <w:rtl/>
        </w:rPr>
        <w:t xml:space="preserve"> </w:t>
      </w:r>
      <w:r w:rsidRPr="003E2153">
        <w:rPr>
          <w:rFonts w:asciiTheme="minorBidi" w:hAnsiTheme="minorBidi" w:cs="Arial"/>
          <w:rtl/>
        </w:rPr>
        <w:t>ببرنامج</w:t>
      </w:r>
      <w:r w:rsidRPr="003E2153">
        <w:rPr>
          <w:rFonts w:asciiTheme="minorBidi" w:hAnsiTheme="minorBidi" w:cstheme="minorBidi"/>
          <w:rtl/>
        </w:rPr>
        <w:t xml:space="preserve"> </w:t>
      </w:r>
      <w:r w:rsidRPr="003E2153">
        <w:rPr>
          <w:rFonts w:asciiTheme="minorBidi" w:hAnsiTheme="minorBidi" w:cs="Arial"/>
          <w:rtl/>
        </w:rPr>
        <w:t>الإصلاحات</w:t>
      </w:r>
      <w:r w:rsidRPr="003E2153">
        <w:rPr>
          <w:rFonts w:asciiTheme="minorBidi" w:hAnsiTheme="minorBidi" w:cstheme="minorBidi"/>
          <w:rtl/>
        </w:rPr>
        <w:t xml:space="preserve"> </w:t>
      </w:r>
      <w:r w:rsidRPr="003E2153">
        <w:rPr>
          <w:rFonts w:asciiTheme="minorBidi" w:hAnsiTheme="minorBidi" w:cs="Arial"/>
          <w:rtl/>
        </w:rPr>
        <w:t>كما</w:t>
      </w:r>
      <w:r w:rsidRPr="003E2153">
        <w:rPr>
          <w:rFonts w:asciiTheme="minorBidi" w:hAnsiTheme="minorBidi" w:cstheme="minorBidi"/>
          <w:rtl/>
        </w:rPr>
        <w:t xml:space="preserve"> </w:t>
      </w:r>
      <w:r w:rsidRPr="003E2153">
        <w:rPr>
          <w:rFonts w:asciiTheme="minorBidi" w:hAnsiTheme="minorBidi" w:cs="Arial"/>
          <w:rtl/>
        </w:rPr>
        <w:t>ورد</w:t>
      </w:r>
      <w:r w:rsidRPr="003E2153">
        <w:rPr>
          <w:rFonts w:asciiTheme="minorBidi" w:hAnsiTheme="minorBidi" w:cstheme="minorBidi"/>
          <w:rtl/>
        </w:rPr>
        <w:t xml:space="preserve"> </w:t>
      </w:r>
      <w:r w:rsidRPr="003E2153">
        <w:rPr>
          <w:rFonts w:asciiTheme="minorBidi" w:hAnsiTheme="minorBidi" w:cs="Arial"/>
          <w:rtl/>
        </w:rPr>
        <w:t>في</w:t>
      </w:r>
      <w:r w:rsidRPr="003E2153">
        <w:rPr>
          <w:rFonts w:asciiTheme="minorBidi" w:hAnsiTheme="minorBidi" w:cstheme="minorBidi"/>
          <w:rtl/>
        </w:rPr>
        <w:t xml:space="preserve"> </w:t>
      </w:r>
      <w:r w:rsidRPr="003E2153">
        <w:rPr>
          <w:rFonts w:asciiTheme="minorBidi" w:hAnsiTheme="minorBidi" w:cs="Arial"/>
          <w:rtl/>
        </w:rPr>
        <w:t>هذا</w:t>
      </w:r>
      <w:r w:rsidRPr="003E2153">
        <w:rPr>
          <w:rFonts w:asciiTheme="minorBidi" w:hAnsiTheme="minorBidi" w:cstheme="minorBidi"/>
          <w:rtl/>
        </w:rPr>
        <w:t xml:space="preserve"> </w:t>
      </w:r>
      <w:r w:rsidRPr="003E2153">
        <w:rPr>
          <w:rFonts w:asciiTheme="minorBidi" w:hAnsiTheme="minorBidi" w:cs="Arial"/>
          <w:rtl/>
        </w:rPr>
        <w:t>الخطاب</w:t>
      </w:r>
      <w:r w:rsidRPr="003E2153">
        <w:rPr>
          <w:rFonts w:asciiTheme="minorBidi" w:hAnsiTheme="minorBidi" w:cstheme="minorBidi"/>
          <w:rtl/>
        </w:rPr>
        <w:t xml:space="preserve"> </w:t>
      </w:r>
      <w:r w:rsidRPr="003E2153">
        <w:rPr>
          <w:rFonts w:asciiTheme="minorBidi" w:hAnsiTheme="minorBidi" w:cs="Arial"/>
          <w:rtl/>
        </w:rPr>
        <w:t>وتطلب</w:t>
      </w:r>
      <w:r w:rsidRPr="003E2153">
        <w:rPr>
          <w:rFonts w:asciiTheme="minorBidi" w:hAnsiTheme="minorBidi" w:cstheme="minorBidi"/>
          <w:rtl/>
        </w:rPr>
        <w:t xml:space="preserve"> </w:t>
      </w:r>
      <w:r w:rsidRPr="003E2153">
        <w:rPr>
          <w:rFonts w:asciiTheme="minorBidi" w:hAnsiTheme="minorBidi" w:cs="Arial"/>
          <w:rtl/>
        </w:rPr>
        <w:t>من</w:t>
      </w:r>
      <w:r w:rsidRPr="003E2153">
        <w:rPr>
          <w:rFonts w:asciiTheme="minorBidi" w:hAnsiTheme="minorBidi" w:cstheme="minorBidi"/>
          <w:rtl/>
        </w:rPr>
        <w:t xml:space="preserve"> </w:t>
      </w:r>
      <w:r w:rsidRPr="003E2153">
        <w:rPr>
          <w:rFonts w:asciiTheme="minorBidi" w:hAnsiTheme="minorBidi" w:cs="Arial"/>
          <w:rtl/>
        </w:rPr>
        <w:t>البنك</w:t>
      </w:r>
      <w:r w:rsidRPr="003E2153">
        <w:rPr>
          <w:rFonts w:asciiTheme="minorBidi" w:hAnsiTheme="minorBidi" w:cstheme="minorBidi"/>
          <w:rtl/>
        </w:rPr>
        <w:t xml:space="preserve"> </w:t>
      </w:r>
      <w:r w:rsidRPr="003E2153">
        <w:rPr>
          <w:rFonts w:asciiTheme="minorBidi" w:hAnsiTheme="minorBidi" w:cs="Arial"/>
          <w:rtl/>
        </w:rPr>
        <w:t>الدولي</w:t>
      </w:r>
      <w:r w:rsidRPr="003E2153">
        <w:rPr>
          <w:rFonts w:asciiTheme="minorBidi" w:hAnsiTheme="minorBidi" w:cstheme="minorBidi"/>
          <w:rtl/>
        </w:rPr>
        <w:t xml:space="preserve"> </w:t>
      </w:r>
      <w:r w:rsidRPr="003E2153">
        <w:rPr>
          <w:rFonts w:asciiTheme="minorBidi" w:hAnsiTheme="minorBidi" w:cs="Arial"/>
          <w:rtl/>
        </w:rPr>
        <w:t>تقديم</w:t>
      </w:r>
      <w:r w:rsidRPr="003E2153">
        <w:rPr>
          <w:rFonts w:asciiTheme="minorBidi" w:hAnsiTheme="minorBidi" w:cstheme="minorBidi"/>
          <w:rtl/>
        </w:rPr>
        <w:t xml:space="preserve"> </w:t>
      </w:r>
      <w:r w:rsidRPr="003E2153">
        <w:rPr>
          <w:rFonts w:asciiTheme="minorBidi" w:hAnsiTheme="minorBidi" w:cs="Arial"/>
          <w:rtl/>
        </w:rPr>
        <w:t>يد</w:t>
      </w:r>
      <w:r w:rsidRPr="003E2153">
        <w:rPr>
          <w:rFonts w:asciiTheme="minorBidi" w:hAnsiTheme="minorBidi" w:cstheme="minorBidi"/>
          <w:rtl/>
        </w:rPr>
        <w:t xml:space="preserve"> </w:t>
      </w:r>
      <w:r w:rsidRPr="003E2153">
        <w:rPr>
          <w:rFonts w:asciiTheme="minorBidi" w:hAnsiTheme="minorBidi" w:cs="Arial"/>
          <w:rtl/>
        </w:rPr>
        <w:t>العون</w:t>
      </w:r>
      <w:r w:rsidRPr="003E2153">
        <w:rPr>
          <w:rFonts w:asciiTheme="minorBidi" w:hAnsiTheme="minorBidi" w:cstheme="minorBidi"/>
          <w:rtl/>
        </w:rPr>
        <w:t xml:space="preserve"> </w:t>
      </w:r>
      <w:r w:rsidRPr="003E2153">
        <w:rPr>
          <w:rFonts w:asciiTheme="minorBidi" w:hAnsiTheme="minorBidi" w:cs="Arial"/>
          <w:rtl/>
        </w:rPr>
        <w:t>والمساندة</w:t>
      </w:r>
      <w:r w:rsidRPr="003E2153">
        <w:rPr>
          <w:rFonts w:asciiTheme="minorBidi" w:hAnsiTheme="minorBidi" w:cstheme="minorBidi"/>
          <w:rtl/>
        </w:rPr>
        <w:t xml:space="preserve"> </w:t>
      </w:r>
      <w:r w:rsidRPr="003E2153">
        <w:rPr>
          <w:rFonts w:asciiTheme="minorBidi" w:hAnsiTheme="minorBidi" w:cs="Arial"/>
          <w:rtl/>
        </w:rPr>
        <w:t>لها</w:t>
      </w:r>
      <w:r w:rsidRPr="003E2153">
        <w:rPr>
          <w:rFonts w:asciiTheme="minorBidi" w:hAnsiTheme="minorBidi" w:cstheme="minorBidi"/>
          <w:rtl/>
        </w:rPr>
        <w:t xml:space="preserve"> </w:t>
      </w:r>
      <w:r w:rsidRPr="003E2153">
        <w:rPr>
          <w:rFonts w:asciiTheme="minorBidi" w:hAnsiTheme="minorBidi" w:cs="Arial"/>
          <w:rtl/>
        </w:rPr>
        <w:t>في</w:t>
      </w:r>
      <w:r w:rsidRPr="003E2153">
        <w:rPr>
          <w:rFonts w:asciiTheme="minorBidi" w:hAnsiTheme="minorBidi" w:cstheme="minorBidi"/>
          <w:rtl/>
        </w:rPr>
        <w:t xml:space="preserve"> </w:t>
      </w:r>
      <w:r w:rsidRPr="003E2153">
        <w:rPr>
          <w:rFonts w:asciiTheme="minorBidi" w:hAnsiTheme="minorBidi" w:cs="Arial"/>
          <w:rtl/>
        </w:rPr>
        <w:t>هذا</w:t>
      </w:r>
      <w:r w:rsidRPr="003E2153">
        <w:rPr>
          <w:rFonts w:asciiTheme="minorBidi" w:hAnsiTheme="minorBidi" w:cstheme="minorBidi"/>
          <w:rtl/>
        </w:rPr>
        <w:t xml:space="preserve"> </w:t>
      </w:r>
      <w:r w:rsidRPr="003E2153">
        <w:rPr>
          <w:rFonts w:asciiTheme="minorBidi" w:hAnsiTheme="minorBidi" w:cs="Arial"/>
          <w:rtl/>
        </w:rPr>
        <w:t>البرنامج،</w:t>
      </w:r>
      <w:r w:rsidRPr="003E2153">
        <w:rPr>
          <w:rFonts w:asciiTheme="minorBidi" w:hAnsiTheme="minorBidi" w:cstheme="minorBidi"/>
          <w:rtl/>
        </w:rPr>
        <w:t xml:space="preserve"> </w:t>
      </w:r>
      <w:r w:rsidRPr="003E2153">
        <w:rPr>
          <w:rFonts w:asciiTheme="minorBidi" w:hAnsiTheme="minorBidi" w:cs="Arial"/>
          <w:rtl/>
        </w:rPr>
        <w:t>وذلك</w:t>
      </w:r>
      <w:r w:rsidRPr="003E2153">
        <w:rPr>
          <w:rFonts w:asciiTheme="minorBidi" w:hAnsiTheme="minorBidi" w:cstheme="minorBidi"/>
          <w:rtl/>
        </w:rPr>
        <w:t xml:space="preserve"> </w:t>
      </w:r>
      <w:r w:rsidRPr="003E2153">
        <w:rPr>
          <w:rFonts w:asciiTheme="minorBidi" w:hAnsiTheme="minorBidi" w:cs="Arial"/>
          <w:rtl/>
        </w:rPr>
        <w:t>باعتبار</w:t>
      </w:r>
      <w:r w:rsidRPr="003E2153">
        <w:rPr>
          <w:rFonts w:asciiTheme="minorBidi" w:hAnsiTheme="minorBidi" w:cstheme="minorBidi"/>
          <w:rtl/>
        </w:rPr>
        <w:t xml:space="preserve"> </w:t>
      </w:r>
      <w:r w:rsidRPr="003E2153">
        <w:rPr>
          <w:rFonts w:asciiTheme="minorBidi" w:hAnsiTheme="minorBidi" w:cs="Arial"/>
          <w:rtl/>
        </w:rPr>
        <w:t>البنك</w:t>
      </w:r>
      <w:r w:rsidRPr="003E2153">
        <w:rPr>
          <w:rFonts w:asciiTheme="minorBidi" w:hAnsiTheme="minorBidi" w:cstheme="minorBidi"/>
          <w:rtl/>
        </w:rPr>
        <w:t xml:space="preserve"> </w:t>
      </w:r>
      <w:r w:rsidRPr="003E2153">
        <w:rPr>
          <w:rFonts w:asciiTheme="minorBidi" w:hAnsiTheme="minorBidi" w:cs="Arial"/>
          <w:rtl/>
        </w:rPr>
        <w:t>الدولي</w:t>
      </w:r>
      <w:r w:rsidRPr="003E2153">
        <w:rPr>
          <w:rFonts w:asciiTheme="minorBidi" w:hAnsiTheme="minorBidi" w:cstheme="minorBidi"/>
          <w:rtl/>
        </w:rPr>
        <w:t xml:space="preserve"> </w:t>
      </w:r>
      <w:r w:rsidRPr="003E2153">
        <w:rPr>
          <w:rFonts w:asciiTheme="minorBidi" w:hAnsiTheme="minorBidi" w:cs="Arial"/>
          <w:rtl/>
        </w:rPr>
        <w:t>شريكًا</w:t>
      </w:r>
      <w:r w:rsidRPr="003E2153">
        <w:rPr>
          <w:rFonts w:asciiTheme="minorBidi" w:hAnsiTheme="minorBidi" w:cstheme="minorBidi"/>
          <w:rtl/>
        </w:rPr>
        <w:t xml:space="preserve"> </w:t>
      </w:r>
      <w:r w:rsidRPr="003E2153">
        <w:rPr>
          <w:rFonts w:asciiTheme="minorBidi" w:hAnsiTheme="minorBidi" w:cs="Arial"/>
          <w:rtl/>
        </w:rPr>
        <w:t>مهمًا</w:t>
      </w:r>
      <w:r w:rsidRPr="003E2153">
        <w:rPr>
          <w:rFonts w:asciiTheme="minorBidi" w:hAnsiTheme="minorBidi" w:cstheme="minorBidi"/>
          <w:rtl/>
        </w:rPr>
        <w:t xml:space="preserve"> </w:t>
      </w:r>
      <w:r w:rsidRPr="003E2153">
        <w:rPr>
          <w:rFonts w:asciiTheme="minorBidi" w:hAnsiTheme="minorBidi" w:cs="Arial"/>
          <w:rtl/>
        </w:rPr>
        <w:t>للغاية</w:t>
      </w:r>
      <w:r w:rsidRPr="003E2153">
        <w:rPr>
          <w:rFonts w:asciiTheme="minorBidi" w:hAnsiTheme="minorBidi" w:cstheme="minorBidi"/>
          <w:rtl/>
        </w:rPr>
        <w:t xml:space="preserve"> </w:t>
      </w:r>
      <w:r w:rsidRPr="003E2153">
        <w:rPr>
          <w:rFonts w:asciiTheme="minorBidi" w:hAnsiTheme="minorBidi" w:cs="Arial"/>
          <w:rtl/>
        </w:rPr>
        <w:t>في</w:t>
      </w:r>
      <w:r w:rsidRPr="003E2153">
        <w:rPr>
          <w:rFonts w:asciiTheme="minorBidi" w:hAnsiTheme="minorBidi" w:cstheme="minorBidi"/>
          <w:rtl/>
        </w:rPr>
        <w:t xml:space="preserve"> </w:t>
      </w:r>
      <w:r w:rsidRPr="003E2153">
        <w:rPr>
          <w:rFonts w:asciiTheme="minorBidi" w:hAnsiTheme="minorBidi" w:cs="Arial"/>
          <w:rtl/>
        </w:rPr>
        <w:t>أجندة</w:t>
      </w:r>
      <w:r w:rsidRPr="003E2153">
        <w:rPr>
          <w:rFonts w:asciiTheme="minorBidi" w:hAnsiTheme="minorBidi" w:cstheme="minorBidi"/>
          <w:rtl/>
        </w:rPr>
        <w:t xml:space="preserve"> </w:t>
      </w:r>
      <w:r w:rsidRPr="003E2153">
        <w:rPr>
          <w:rFonts w:asciiTheme="minorBidi" w:hAnsiTheme="minorBidi" w:cs="Arial"/>
          <w:rtl/>
        </w:rPr>
        <w:t>تنمية</w:t>
      </w:r>
      <w:r w:rsidRPr="003E2153">
        <w:rPr>
          <w:rFonts w:asciiTheme="minorBidi" w:hAnsiTheme="minorBidi" w:cstheme="minorBidi"/>
          <w:rtl/>
        </w:rPr>
        <w:t xml:space="preserve"> </w:t>
      </w:r>
      <w:r w:rsidRPr="003E2153">
        <w:rPr>
          <w:rFonts w:asciiTheme="minorBidi" w:hAnsiTheme="minorBidi" w:cs="Arial"/>
          <w:rtl/>
        </w:rPr>
        <w:t>مصر</w:t>
      </w:r>
      <w:r w:rsidRPr="003E2153">
        <w:rPr>
          <w:rFonts w:asciiTheme="minorBidi" w:hAnsiTheme="minorBidi" w:cstheme="minorBidi"/>
          <w:rtl/>
          <w:lang w:bidi="ar-EG"/>
        </w:rPr>
        <w:t xml:space="preserve">. </w:t>
      </w:r>
    </w:p>
    <w:p w14:paraId="4F602BED" w14:textId="77777777" w:rsidR="00155266" w:rsidRPr="003E2153" w:rsidRDefault="00270762" w:rsidP="00155266">
      <w:pPr>
        <w:jc w:val="both"/>
        <w:rPr>
          <w:rFonts w:asciiTheme="minorBidi" w:hAnsiTheme="minorBidi" w:cstheme="minorBidi"/>
          <w:rtl/>
          <w:lang w:bidi="ar-EG"/>
        </w:rPr>
      </w:pPr>
      <w:r w:rsidRPr="003E2153">
        <w:rPr>
          <w:rFonts w:asciiTheme="minorBidi" w:hAnsiTheme="minorBidi" w:cs="Arial"/>
          <w:rtl/>
        </w:rPr>
        <w:t>وفي</w:t>
      </w:r>
      <w:r w:rsidRPr="003E2153">
        <w:rPr>
          <w:rFonts w:asciiTheme="minorBidi" w:hAnsiTheme="minorBidi" w:cstheme="minorBidi"/>
          <w:rtl/>
        </w:rPr>
        <w:t xml:space="preserve"> </w:t>
      </w:r>
      <w:r w:rsidRPr="003E2153">
        <w:rPr>
          <w:rFonts w:asciiTheme="minorBidi" w:hAnsiTheme="minorBidi" w:cs="Arial"/>
          <w:rtl/>
        </w:rPr>
        <w:t>الختام،</w:t>
      </w:r>
      <w:r w:rsidRPr="003E2153">
        <w:rPr>
          <w:rFonts w:asciiTheme="minorBidi" w:hAnsiTheme="minorBidi" w:cstheme="minorBidi"/>
          <w:rtl/>
        </w:rPr>
        <w:t xml:space="preserve"> </w:t>
      </w:r>
      <w:r w:rsidRPr="003E2153">
        <w:rPr>
          <w:rFonts w:asciiTheme="minorBidi" w:hAnsiTheme="minorBidi" w:cs="Arial"/>
          <w:rtl/>
        </w:rPr>
        <w:t>أتقدم</w:t>
      </w:r>
      <w:r w:rsidRPr="003E2153">
        <w:rPr>
          <w:rFonts w:asciiTheme="minorBidi" w:hAnsiTheme="minorBidi" w:cstheme="minorBidi"/>
          <w:rtl/>
        </w:rPr>
        <w:t xml:space="preserve"> </w:t>
      </w:r>
      <w:r w:rsidRPr="003E2153">
        <w:rPr>
          <w:rFonts w:asciiTheme="minorBidi" w:hAnsiTheme="minorBidi" w:cs="Arial"/>
          <w:rtl/>
        </w:rPr>
        <w:t>بجزيل</w:t>
      </w:r>
      <w:r w:rsidRPr="003E2153">
        <w:rPr>
          <w:rFonts w:asciiTheme="minorBidi" w:hAnsiTheme="minorBidi" w:cstheme="minorBidi"/>
          <w:rtl/>
        </w:rPr>
        <w:t xml:space="preserve"> </w:t>
      </w:r>
      <w:r w:rsidRPr="003E2153">
        <w:rPr>
          <w:rFonts w:asciiTheme="minorBidi" w:hAnsiTheme="minorBidi" w:cs="Arial"/>
          <w:rtl/>
        </w:rPr>
        <w:t>الشكر</w:t>
      </w:r>
      <w:r w:rsidRPr="003E2153">
        <w:rPr>
          <w:rFonts w:asciiTheme="minorBidi" w:hAnsiTheme="minorBidi" w:cstheme="minorBidi"/>
          <w:rtl/>
        </w:rPr>
        <w:t xml:space="preserve"> </w:t>
      </w:r>
      <w:r w:rsidRPr="003E2153">
        <w:rPr>
          <w:rFonts w:asciiTheme="minorBidi" w:hAnsiTheme="minorBidi" w:cs="Arial"/>
          <w:rtl/>
        </w:rPr>
        <w:t>وخالص</w:t>
      </w:r>
      <w:r w:rsidRPr="003E2153">
        <w:rPr>
          <w:rFonts w:asciiTheme="minorBidi" w:hAnsiTheme="minorBidi" w:cstheme="minorBidi"/>
          <w:rtl/>
        </w:rPr>
        <w:t xml:space="preserve"> </w:t>
      </w:r>
      <w:r w:rsidRPr="003E2153">
        <w:rPr>
          <w:rFonts w:asciiTheme="minorBidi" w:hAnsiTheme="minorBidi" w:cs="Arial"/>
          <w:rtl/>
        </w:rPr>
        <w:t>العرفان</w:t>
      </w:r>
      <w:r w:rsidRPr="003E2153">
        <w:rPr>
          <w:rFonts w:asciiTheme="minorBidi" w:hAnsiTheme="minorBidi" w:cstheme="minorBidi"/>
          <w:rtl/>
        </w:rPr>
        <w:t xml:space="preserve"> </w:t>
      </w:r>
      <w:r w:rsidRPr="003E2153">
        <w:rPr>
          <w:rFonts w:asciiTheme="minorBidi" w:hAnsiTheme="minorBidi" w:cs="Arial"/>
          <w:rtl/>
        </w:rPr>
        <w:t>للبنك</w:t>
      </w:r>
      <w:r w:rsidRPr="003E2153">
        <w:rPr>
          <w:rFonts w:asciiTheme="minorBidi" w:hAnsiTheme="minorBidi" w:cstheme="minorBidi"/>
          <w:rtl/>
        </w:rPr>
        <w:t xml:space="preserve"> </w:t>
      </w:r>
      <w:r w:rsidRPr="003E2153">
        <w:rPr>
          <w:rFonts w:asciiTheme="minorBidi" w:hAnsiTheme="minorBidi" w:cs="Arial"/>
          <w:rtl/>
        </w:rPr>
        <w:t>الدولي</w:t>
      </w:r>
      <w:r w:rsidRPr="003E2153">
        <w:rPr>
          <w:rFonts w:asciiTheme="minorBidi" w:hAnsiTheme="minorBidi" w:cstheme="minorBidi"/>
          <w:rtl/>
        </w:rPr>
        <w:t xml:space="preserve"> </w:t>
      </w:r>
      <w:r w:rsidRPr="003E2153">
        <w:rPr>
          <w:rFonts w:asciiTheme="minorBidi" w:hAnsiTheme="minorBidi" w:cs="Arial"/>
          <w:rtl/>
        </w:rPr>
        <w:t>على</w:t>
      </w:r>
      <w:r w:rsidRPr="003E2153">
        <w:rPr>
          <w:rFonts w:asciiTheme="minorBidi" w:hAnsiTheme="minorBidi" w:cstheme="minorBidi"/>
          <w:rtl/>
        </w:rPr>
        <w:t xml:space="preserve"> </w:t>
      </w:r>
      <w:r w:rsidRPr="003E2153">
        <w:rPr>
          <w:rFonts w:asciiTheme="minorBidi" w:hAnsiTheme="minorBidi" w:cs="Arial"/>
          <w:rtl/>
        </w:rPr>
        <w:t>جهوده</w:t>
      </w:r>
      <w:r w:rsidRPr="003E2153">
        <w:rPr>
          <w:rFonts w:asciiTheme="minorBidi" w:hAnsiTheme="minorBidi" w:cstheme="minorBidi"/>
          <w:rtl/>
        </w:rPr>
        <w:t xml:space="preserve"> </w:t>
      </w:r>
      <w:r w:rsidRPr="003E2153">
        <w:rPr>
          <w:rFonts w:asciiTheme="minorBidi" w:hAnsiTheme="minorBidi" w:cs="Arial"/>
          <w:rtl/>
        </w:rPr>
        <w:t>الحثيثة</w:t>
      </w:r>
      <w:r w:rsidRPr="003E2153">
        <w:rPr>
          <w:rFonts w:asciiTheme="minorBidi" w:hAnsiTheme="minorBidi" w:cstheme="minorBidi"/>
          <w:rtl/>
        </w:rPr>
        <w:t xml:space="preserve"> </w:t>
      </w:r>
      <w:r w:rsidRPr="003E2153">
        <w:rPr>
          <w:rFonts w:asciiTheme="minorBidi" w:hAnsiTheme="minorBidi" w:cs="Arial"/>
          <w:rtl/>
        </w:rPr>
        <w:t>ودعمه</w:t>
      </w:r>
      <w:r w:rsidRPr="003E2153">
        <w:rPr>
          <w:rFonts w:asciiTheme="minorBidi" w:hAnsiTheme="minorBidi" w:cstheme="minorBidi"/>
          <w:rtl/>
        </w:rPr>
        <w:t xml:space="preserve"> </w:t>
      </w:r>
      <w:r w:rsidRPr="003E2153">
        <w:rPr>
          <w:rFonts w:asciiTheme="minorBidi" w:hAnsiTheme="minorBidi" w:cs="Arial"/>
          <w:rtl/>
        </w:rPr>
        <w:t>الذي</w:t>
      </w:r>
      <w:r w:rsidRPr="003E2153">
        <w:rPr>
          <w:rFonts w:asciiTheme="minorBidi" w:hAnsiTheme="minorBidi" w:cstheme="minorBidi"/>
          <w:rtl/>
        </w:rPr>
        <w:t xml:space="preserve"> </w:t>
      </w:r>
      <w:r w:rsidRPr="003E2153">
        <w:rPr>
          <w:rFonts w:asciiTheme="minorBidi" w:hAnsiTheme="minorBidi" w:cs="Arial"/>
          <w:rtl/>
        </w:rPr>
        <w:t>لا</w:t>
      </w:r>
      <w:r w:rsidRPr="003E2153">
        <w:rPr>
          <w:rFonts w:asciiTheme="minorBidi" w:hAnsiTheme="minorBidi" w:cstheme="minorBidi"/>
          <w:rtl/>
        </w:rPr>
        <w:t xml:space="preserve"> </w:t>
      </w:r>
      <w:r w:rsidRPr="003E2153">
        <w:rPr>
          <w:rFonts w:asciiTheme="minorBidi" w:hAnsiTheme="minorBidi" w:cs="Arial"/>
          <w:rtl/>
        </w:rPr>
        <w:t>يقدر</w:t>
      </w:r>
      <w:r w:rsidRPr="003E2153">
        <w:rPr>
          <w:rFonts w:asciiTheme="minorBidi" w:hAnsiTheme="minorBidi" w:cstheme="minorBidi"/>
          <w:rtl/>
        </w:rPr>
        <w:t xml:space="preserve"> </w:t>
      </w:r>
      <w:r w:rsidRPr="003E2153">
        <w:rPr>
          <w:rFonts w:asciiTheme="minorBidi" w:hAnsiTheme="minorBidi" w:cs="Arial"/>
          <w:rtl/>
        </w:rPr>
        <w:t>بثمن</w:t>
      </w:r>
      <w:r w:rsidRPr="003E2153">
        <w:rPr>
          <w:rFonts w:asciiTheme="minorBidi" w:hAnsiTheme="minorBidi" w:cstheme="minorBidi"/>
          <w:rtl/>
          <w:lang w:bidi="ar-EG"/>
        </w:rPr>
        <w:t xml:space="preserve">. </w:t>
      </w:r>
    </w:p>
    <w:p w14:paraId="37820328" w14:textId="77777777" w:rsidR="00270762" w:rsidRPr="003E2153" w:rsidRDefault="00270762" w:rsidP="00155266">
      <w:pPr>
        <w:ind w:firstLine="4680"/>
        <w:jc w:val="center"/>
        <w:rPr>
          <w:rFonts w:asciiTheme="minorBidi" w:hAnsiTheme="minorBidi" w:cstheme="minorBidi"/>
          <w:rtl/>
        </w:rPr>
      </w:pPr>
      <w:r w:rsidRPr="003E2153">
        <w:rPr>
          <w:rFonts w:asciiTheme="minorBidi" w:hAnsiTheme="minorBidi" w:cs="Arial"/>
          <w:rtl/>
        </w:rPr>
        <w:t>وتفضلوا</w:t>
      </w:r>
      <w:r w:rsidRPr="003E2153">
        <w:rPr>
          <w:rFonts w:asciiTheme="minorBidi" w:hAnsiTheme="minorBidi" w:cstheme="minorBidi"/>
          <w:rtl/>
        </w:rPr>
        <w:t xml:space="preserve"> </w:t>
      </w:r>
      <w:r w:rsidRPr="003E2153">
        <w:rPr>
          <w:rFonts w:asciiTheme="minorBidi" w:hAnsiTheme="minorBidi" w:cs="Arial"/>
          <w:rtl/>
        </w:rPr>
        <w:t>بقبول</w:t>
      </w:r>
      <w:r w:rsidRPr="003E2153">
        <w:rPr>
          <w:rFonts w:asciiTheme="minorBidi" w:hAnsiTheme="minorBidi" w:cstheme="minorBidi"/>
          <w:rtl/>
        </w:rPr>
        <w:t xml:space="preserve"> </w:t>
      </w:r>
      <w:r w:rsidRPr="003E2153">
        <w:rPr>
          <w:rFonts w:asciiTheme="minorBidi" w:hAnsiTheme="minorBidi" w:cs="Arial"/>
          <w:rtl/>
        </w:rPr>
        <w:t>فائق</w:t>
      </w:r>
      <w:r w:rsidRPr="003E2153">
        <w:rPr>
          <w:rFonts w:asciiTheme="minorBidi" w:hAnsiTheme="minorBidi" w:cstheme="minorBidi"/>
          <w:rtl/>
        </w:rPr>
        <w:t xml:space="preserve"> </w:t>
      </w:r>
      <w:r w:rsidRPr="003E2153">
        <w:rPr>
          <w:rFonts w:asciiTheme="minorBidi" w:hAnsiTheme="minorBidi" w:cs="Arial"/>
          <w:rtl/>
        </w:rPr>
        <w:t>الاحترام</w:t>
      </w:r>
      <w:r w:rsidRPr="003E2153">
        <w:rPr>
          <w:rFonts w:asciiTheme="minorBidi" w:hAnsiTheme="minorBidi" w:cstheme="minorBidi"/>
          <w:rtl/>
        </w:rPr>
        <w:t xml:space="preserve"> </w:t>
      </w:r>
      <w:r w:rsidRPr="003E2153">
        <w:rPr>
          <w:rFonts w:asciiTheme="minorBidi" w:hAnsiTheme="minorBidi" w:cstheme="minorBidi"/>
          <w:rtl/>
          <w:lang w:bidi="ar-EG"/>
        </w:rPr>
        <w:t xml:space="preserve">. . . </w:t>
      </w:r>
    </w:p>
    <w:p w14:paraId="11BFEA21" w14:textId="77777777" w:rsidR="00155266" w:rsidRDefault="00155266" w:rsidP="00155266">
      <w:pPr>
        <w:jc w:val="right"/>
        <w:rPr>
          <w:rFonts w:asciiTheme="minorBidi" w:hAnsiTheme="minorBidi" w:cs="Arial"/>
        </w:rPr>
      </w:pPr>
    </w:p>
    <w:p w14:paraId="0A85AA3D" w14:textId="77777777" w:rsidR="00155266" w:rsidRDefault="00155266" w:rsidP="00155266">
      <w:pPr>
        <w:jc w:val="right"/>
        <w:rPr>
          <w:rFonts w:asciiTheme="minorBidi" w:hAnsiTheme="minorBidi" w:cs="Arial"/>
        </w:rPr>
      </w:pPr>
    </w:p>
    <w:p w14:paraId="44E0AD1E" w14:textId="77777777" w:rsidR="00155266" w:rsidRDefault="00155266" w:rsidP="00155266">
      <w:pPr>
        <w:jc w:val="right"/>
        <w:rPr>
          <w:rFonts w:asciiTheme="minorBidi" w:hAnsiTheme="minorBidi" w:cs="Arial"/>
        </w:rPr>
      </w:pPr>
    </w:p>
    <w:p w14:paraId="7A5E3242" w14:textId="77777777" w:rsidR="00155266" w:rsidRPr="00155266" w:rsidRDefault="00270762" w:rsidP="00155266">
      <w:pPr>
        <w:spacing w:after="120"/>
        <w:ind w:right="4320"/>
        <w:jc w:val="center"/>
        <w:rPr>
          <w:rFonts w:asciiTheme="minorBidi" w:hAnsiTheme="minorBidi" w:cs="Arial"/>
          <w:rtl/>
        </w:rPr>
      </w:pPr>
      <w:r w:rsidRPr="003E2153">
        <w:rPr>
          <w:rFonts w:asciiTheme="minorBidi" w:hAnsiTheme="minorBidi" w:cs="Arial"/>
          <w:rtl/>
        </w:rPr>
        <w:t>سحر</w:t>
      </w:r>
      <w:r w:rsidRPr="003E2153">
        <w:rPr>
          <w:rFonts w:asciiTheme="minorBidi" w:hAnsiTheme="minorBidi" w:cstheme="minorBidi"/>
          <w:rtl/>
        </w:rPr>
        <w:t xml:space="preserve"> </w:t>
      </w:r>
      <w:r w:rsidRPr="003E2153">
        <w:rPr>
          <w:rFonts w:asciiTheme="minorBidi" w:hAnsiTheme="minorBidi" w:cs="Arial"/>
          <w:rtl/>
        </w:rPr>
        <w:t>نصر</w:t>
      </w:r>
    </w:p>
    <w:p w14:paraId="0ABB106E" w14:textId="77777777" w:rsidR="00270762" w:rsidRPr="003E2153" w:rsidRDefault="00270762" w:rsidP="00155266">
      <w:pPr>
        <w:spacing w:after="120"/>
        <w:ind w:right="4320"/>
        <w:jc w:val="center"/>
        <w:rPr>
          <w:rFonts w:asciiTheme="minorBidi" w:hAnsiTheme="minorBidi" w:cstheme="minorBidi"/>
          <w:rtl/>
        </w:rPr>
      </w:pPr>
      <w:r w:rsidRPr="003E2153">
        <w:rPr>
          <w:rFonts w:asciiTheme="minorBidi" w:hAnsiTheme="minorBidi" w:cs="Arial"/>
          <w:rtl/>
        </w:rPr>
        <w:t>وزيرة</w:t>
      </w:r>
      <w:r w:rsidRPr="003E2153">
        <w:rPr>
          <w:rFonts w:asciiTheme="minorBidi" w:hAnsiTheme="minorBidi" w:cstheme="minorBidi"/>
          <w:rtl/>
        </w:rPr>
        <w:t xml:space="preserve"> </w:t>
      </w:r>
      <w:r w:rsidRPr="003E2153">
        <w:rPr>
          <w:rFonts w:asciiTheme="minorBidi" w:hAnsiTheme="minorBidi" w:cs="Arial"/>
          <w:rtl/>
        </w:rPr>
        <w:t>الاستثمار</w:t>
      </w:r>
      <w:r w:rsidRPr="003E2153">
        <w:rPr>
          <w:rFonts w:asciiTheme="minorBidi" w:hAnsiTheme="minorBidi" w:cstheme="minorBidi"/>
          <w:rtl/>
        </w:rPr>
        <w:t xml:space="preserve"> </w:t>
      </w:r>
      <w:r w:rsidRPr="003E2153">
        <w:rPr>
          <w:rFonts w:asciiTheme="minorBidi" w:hAnsiTheme="minorBidi" w:cs="Arial"/>
          <w:rtl/>
        </w:rPr>
        <w:t>والتعاون</w:t>
      </w:r>
      <w:r w:rsidRPr="003E2153">
        <w:rPr>
          <w:rFonts w:asciiTheme="minorBidi" w:hAnsiTheme="minorBidi" w:cstheme="minorBidi"/>
          <w:rtl/>
        </w:rPr>
        <w:t xml:space="preserve"> </w:t>
      </w:r>
      <w:r w:rsidRPr="003E2153">
        <w:rPr>
          <w:rFonts w:asciiTheme="minorBidi" w:hAnsiTheme="minorBidi" w:cs="Arial"/>
          <w:rtl/>
        </w:rPr>
        <w:t>الدولي</w:t>
      </w:r>
    </w:p>
    <w:p w14:paraId="45720894" w14:textId="77777777" w:rsidR="00270762" w:rsidRPr="00155266" w:rsidRDefault="00270762" w:rsidP="00FC3811">
      <w:pPr>
        <w:pStyle w:val="HeadingwithoutNumber"/>
        <w:rPr>
          <w:rtl/>
        </w:rPr>
      </w:pPr>
      <w:r w:rsidRPr="00155266">
        <w:rPr>
          <w:rtl/>
        </w:rPr>
        <w:br w:type="page"/>
      </w:r>
      <w:bookmarkStart w:id="209" w:name="_Toc467786315"/>
      <w:bookmarkStart w:id="210" w:name="_Toc491674951"/>
      <w:bookmarkStart w:id="211" w:name="_Toc496079976"/>
      <w:bookmarkStart w:id="212" w:name="_Toc503709144"/>
      <w:r w:rsidRPr="00155266">
        <w:rPr>
          <w:rFonts w:eastAsia="Arial"/>
          <w:rtl/>
          <w:cs/>
        </w:rPr>
        <w:lastRenderedPageBreak/>
        <w:t xml:space="preserve">الملحق </w:t>
      </w:r>
      <w:r w:rsidRPr="00155266">
        <w:rPr>
          <w:rFonts w:eastAsia="Arial"/>
          <w:rtl/>
        </w:rPr>
        <w:t>3:</w:t>
      </w:r>
      <w:r w:rsidRPr="00155266">
        <w:rPr>
          <w:rFonts w:eastAsia="Arial"/>
          <w:spacing w:val="1"/>
          <w:rtl/>
        </w:rPr>
        <w:t xml:space="preserve"> </w:t>
      </w:r>
      <w:r w:rsidRPr="00155266">
        <w:rPr>
          <w:rFonts w:eastAsia="Arial"/>
          <w:rtl/>
          <w:cs/>
        </w:rPr>
        <w:t>العلاقات مع صندوق النقد الدولي</w:t>
      </w:r>
      <w:bookmarkEnd w:id="205"/>
      <w:bookmarkEnd w:id="209"/>
      <w:r w:rsidRPr="00155266">
        <w:rPr>
          <w:rFonts w:eastAsia="Arial"/>
          <w:rtl/>
        </w:rPr>
        <w:t xml:space="preserve"> </w:t>
      </w:r>
      <w:bookmarkEnd w:id="210"/>
      <w:bookmarkEnd w:id="211"/>
      <w:bookmarkEnd w:id="212"/>
      <w:r w:rsidR="00083449">
        <w:rPr>
          <w:rFonts w:eastAsia="Arial" w:hint="cs"/>
          <w:rtl/>
        </w:rPr>
        <w:t xml:space="preserve"> </w:t>
      </w:r>
    </w:p>
    <w:p w14:paraId="42BFED95" w14:textId="77777777" w:rsidR="00270762" w:rsidRPr="00155266" w:rsidRDefault="00270762" w:rsidP="00155266">
      <w:pPr>
        <w:autoSpaceDE w:val="0"/>
        <w:autoSpaceDN w:val="0"/>
        <w:adjustRightInd w:val="0"/>
        <w:spacing w:after="0" w:line="240" w:lineRule="auto"/>
        <w:jc w:val="both"/>
        <w:rPr>
          <w:rFonts w:asciiTheme="minorBidi" w:hAnsiTheme="minorBidi" w:cstheme="minorBidi"/>
          <w:color w:val="000000"/>
          <w:sz w:val="24"/>
          <w:szCs w:val="24"/>
          <w:rtl/>
        </w:rPr>
      </w:pPr>
      <w:r w:rsidRPr="00155266">
        <w:rPr>
          <w:rFonts w:asciiTheme="minorBidi" w:eastAsia="Arial" w:hAnsiTheme="minorBidi" w:cstheme="minorBidi"/>
          <w:color w:val="000000"/>
          <w:sz w:val="24"/>
          <w:szCs w:val="24"/>
          <w:rtl/>
          <w:cs/>
        </w:rPr>
        <w:t>صندوق النقد الدولي</w:t>
      </w:r>
    </w:p>
    <w:p w14:paraId="580A4279" w14:textId="77777777" w:rsidR="00270762" w:rsidRPr="00155266" w:rsidRDefault="00270762" w:rsidP="00155266">
      <w:pPr>
        <w:autoSpaceDE w:val="0"/>
        <w:autoSpaceDN w:val="0"/>
        <w:adjustRightInd w:val="0"/>
        <w:spacing w:after="0" w:line="240" w:lineRule="auto"/>
        <w:jc w:val="both"/>
        <w:rPr>
          <w:rFonts w:asciiTheme="minorBidi" w:hAnsiTheme="minorBidi" w:cstheme="minorBidi"/>
          <w:color w:val="000000"/>
          <w:sz w:val="24"/>
          <w:szCs w:val="24"/>
          <w:rtl/>
        </w:rPr>
      </w:pPr>
      <w:r w:rsidRPr="00155266">
        <w:rPr>
          <w:rFonts w:asciiTheme="minorBidi" w:eastAsia="Arial" w:hAnsiTheme="minorBidi" w:cstheme="minorBidi"/>
          <w:color w:val="000000"/>
          <w:sz w:val="24"/>
          <w:szCs w:val="24"/>
          <w:rtl/>
        </w:rPr>
        <w:t>Washington, D.C. 20431 USA</w:t>
      </w:r>
    </w:p>
    <w:p w14:paraId="1CA4F187" w14:textId="77777777" w:rsidR="00270762" w:rsidRPr="00155266" w:rsidRDefault="00270762" w:rsidP="00155266">
      <w:pPr>
        <w:autoSpaceDE w:val="0"/>
        <w:autoSpaceDN w:val="0"/>
        <w:adjustRightInd w:val="0"/>
        <w:spacing w:after="0" w:line="240" w:lineRule="auto"/>
        <w:rPr>
          <w:rFonts w:asciiTheme="minorBidi" w:hAnsiTheme="minorBidi" w:cstheme="minorBidi"/>
          <w:color w:val="000000"/>
          <w:sz w:val="24"/>
          <w:szCs w:val="24"/>
          <w:rtl/>
        </w:rPr>
      </w:pPr>
    </w:p>
    <w:p w14:paraId="7ED28C26" w14:textId="77777777" w:rsidR="00270762" w:rsidRPr="00155266" w:rsidRDefault="00270762" w:rsidP="00155266">
      <w:pPr>
        <w:autoSpaceDE w:val="0"/>
        <w:autoSpaceDN w:val="0"/>
        <w:adjustRightInd w:val="0"/>
        <w:spacing w:after="0" w:line="240" w:lineRule="auto"/>
        <w:rPr>
          <w:rFonts w:asciiTheme="minorBidi" w:hAnsiTheme="minorBidi" w:cstheme="minorBidi"/>
          <w:color w:val="000000"/>
          <w:sz w:val="24"/>
          <w:szCs w:val="24"/>
          <w:rtl/>
        </w:rPr>
      </w:pPr>
      <w:r w:rsidRPr="00155266">
        <w:rPr>
          <w:rFonts w:asciiTheme="minorBidi" w:eastAsia="Arial" w:hAnsiTheme="minorBidi" w:cstheme="minorBidi"/>
          <w:color w:val="000000"/>
          <w:sz w:val="24"/>
          <w:szCs w:val="24"/>
          <w:rtl/>
          <w:cs/>
        </w:rPr>
        <w:t xml:space="preserve">بيان صحفي رقم </w:t>
      </w:r>
      <w:r w:rsidRPr="00155266">
        <w:rPr>
          <w:rFonts w:asciiTheme="minorBidi" w:eastAsia="Arial" w:hAnsiTheme="minorBidi" w:cstheme="minorBidi"/>
          <w:color w:val="000000"/>
          <w:sz w:val="24"/>
          <w:szCs w:val="24"/>
        </w:rPr>
        <w:t>17/281</w:t>
      </w:r>
    </w:p>
    <w:p w14:paraId="6E579247" w14:textId="77777777" w:rsidR="00270762" w:rsidRPr="00155266" w:rsidRDefault="00270762" w:rsidP="00155266">
      <w:pPr>
        <w:autoSpaceDE w:val="0"/>
        <w:autoSpaceDN w:val="0"/>
        <w:adjustRightInd w:val="0"/>
        <w:spacing w:after="0" w:line="240" w:lineRule="auto"/>
        <w:rPr>
          <w:rFonts w:asciiTheme="minorBidi" w:hAnsiTheme="minorBidi" w:cstheme="minorBidi"/>
          <w:color w:val="000000"/>
          <w:sz w:val="24"/>
          <w:szCs w:val="24"/>
          <w:rtl/>
        </w:rPr>
      </w:pPr>
      <w:r w:rsidRPr="00155266">
        <w:rPr>
          <w:rFonts w:asciiTheme="minorBidi" w:eastAsia="Arial" w:hAnsiTheme="minorBidi" w:cstheme="minorBidi"/>
          <w:color w:val="000000"/>
          <w:sz w:val="24"/>
          <w:szCs w:val="24"/>
          <w:rtl/>
          <w:cs/>
        </w:rPr>
        <w:t>للنشر فوراً</w:t>
      </w:r>
    </w:p>
    <w:p w14:paraId="30938D07" w14:textId="77777777" w:rsidR="00270762" w:rsidRPr="00155266" w:rsidRDefault="00270762" w:rsidP="00155266">
      <w:pPr>
        <w:autoSpaceDE w:val="0"/>
        <w:autoSpaceDN w:val="0"/>
        <w:adjustRightInd w:val="0"/>
        <w:spacing w:after="0" w:line="240" w:lineRule="auto"/>
        <w:rPr>
          <w:rFonts w:asciiTheme="minorBidi" w:hAnsiTheme="minorBidi" w:cstheme="minorBidi"/>
          <w:color w:val="000000"/>
          <w:sz w:val="24"/>
          <w:szCs w:val="24"/>
          <w:rtl/>
        </w:rPr>
      </w:pPr>
      <w:r w:rsidRPr="00155266">
        <w:rPr>
          <w:rFonts w:asciiTheme="minorBidi" w:eastAsia="Arial" w:hAnsiTheme="minorBidi" w:cstheme="minorBidi"/>
          <w:color w:val="000000"/>
          <w:sz w:val="24"/>
          <w:szCs w:val="24"/>
          <w:rtl/>
        </w:rPr>
        <w:t>13</w:t>
      </w:r>
      <w:r w:rsidRPr="00155266">
        <w:rPr>
          <w:rFonts w:asciiTheme="minorBidi" w:eastAsia="Arial" w:hAnsiTheme="minorBidi" w:cstheme="minorBidi"/>
          <w:color w:val="000000"/>
          <w:sz w:val="24"/>
          <w:szCs w:val="24"/>
          <w:rtl/>
          <w:cs/>
        </w:rPr>
        <w:t xml:space="preserve"> يوليو </w:t>
      </w:r>
      <w:r w:rsidRPr="00155266">
        <w:rPr>
          <w:rFonts w:asciiTheme="minorBidi" w:eastAsia="Arial" w:hAnsiTheme="minorBidi" w:cstheme="minorBidi"/>
          <w:color w:val="000000"/>
          <w:sz w:val="24"/>
          <w:szCs w:val="24"/>
          <w:rtl/>
        </w:rPr>
        <w:t>2017</w:t>
      </w:r>
    </w:p>
    <w:p w14:paraId="27961A4A" w14:textId="77777777" w:rsidR="00270762" w:rsidRPr="00155266" w:rsidRDefault="00270762" w:rsidP="00155266">
      <w:pPr>
        <w:autoSpaceDE w:val="0"/>
        <w:autoSpaceDN w:val="0"/>
        <w:adjustRightInd w:val="0"/>
        <w:spacing w:after="0" w:line="240" w:lineRule="auto"/>
        <w:rPr>
          <w:rFonts w:asciiTheme="minorBidi" w:hAnsiTheme="minorBidi" w:cstheme="minorBidi"/>
          <w:color w:val="000000"/>
          <w:sz w:val="24"/>
          <w:szCs w:val="24"/>
          <w:rtl/>
        </w:rPr>
      </w:pPr>
    </w:p>
    <w:p w14:paraId="447B4D11" w14:textId="77777777" w:rsidR="00270762" w:rsidRPr="00155266" w:rsidRDefault="00270762" w:rsidP="00155266">
      <w:pPr>
        <w:autoSpaceDE w:val="0"/>
        <w:autoSpaceDN w:val="0"/>
        <w:adjustRightInd w:val="0"/>
        <w:spacing w:after="0" w:line="240" w:lineRule="auto"/>
        <w:rPr>
          <w:rFonts w:asciiTheme="minorBidi" w:hAnsiTheme="minorBidi" w:cstheme="minorBidi"/>
          <w:b/>
          <w:bCs/>
          <w:color w:val="000000"/>
          <w:sz w:val="24"/>
          <w:szCs w:val="24"/>
          <w:rtl/>
        </w:rPr>
      </w:pPr>
      <w:r w:rsidRPr="00155266">
        <w:rPr>
          <w:rFonts w:asciiTheme="minorBidi" w:eastAsia="Arial" w:hAnsiTheme="minorBidi" w:cstheme="minorBidi"/>
          <w:b/>
          <w:bCs/>
          <w:color w:val="000000"/>
          <w:sz w:val="24"/>
          <w:szCs w:val="24"/>
          <w:rtl/>
          <w:cs/>
        </w:rPr>
        <w:t>يستكمل المجلس التنفيذي لصندوق النقد الدولي أول استعراض له في إطار التسهيل الممدد لصندوق النقد الدولي مع جمهورية مصر العربية</w:t>
      </w:r>
    </w:p>
    <w:p w14:paraId="49486A41" w14:textId="77777777" w:rsidR="00270762" w:rsidRPr="00155266" w:rsidRDefault="00270762" w:rsidP="00155266">
      <w:pPr>
        <w:autoSpaceDE w:val="0"/>
        <w:autoSpaceDN w:val="0"/>
        <w:adjustRightInd w:val="0"/>
        <w:spacing w:after="0" w:line="240" w:lineRule="auto"/>
        <w:rPr>
          <w:rFonts w:asciiTheme="minorBidi" w:hAnsiTheme="minorBidi" w:cstheme="minorBidi"/>
          <w:color w:val="000000"/>
          <w:sz w:val="24"/>
          <w:szCs w:val="24"/>
          <w:rtl/>
        </w:rPr>
      </w:pPr>
    </w:p>
    <w:p w14:paraId="7A211AB9" w14:textId="77777777" w:rsidR="00270762" w:rsidRPr="00155266" w:rsidRDefault="00270762" w:rsidP="00155266">
      <w:pPr>
        <w:autoSpaceDE w:val="0"/>
        <w:autoSpaceDN w:val="0"/>
        <w:adjustRightInd w:val="0"/>
        <w:spacing w:after="0" w:line="240" w:lineRule="auto"/>
        <w:jc w:val="both"/>
        <w:rPr>
          <w:rFonts w:asciiTheme="minorBidi" w:hAnsiTheme="minorBidi" w:cstheme="minorBidi"/>
          <w:color w:val="000000"/>
          <w:sz w:val="24"/>
          <w:szCs w:val="24"/>
          <w:rtl/>
        </w:rPr>
      </w:pPr>
      <w:r w:rsidRPr="00155266">
        <w:rPr>
          <w:rFonts w:asciiTheme="minorBidi" w:eastAsia="Arial" w:hAnsiTheme="minorBidi" w:cstheme="minorBidi"/>
          <w:color w:val="000000"/>
          <w:sz w:val="24"/>
          <w:szCs w:val="24"/>
          <w:rtl/>
          <w:cs/>
        </w:rPr>
        <w:t xml:space="preserve">في </w:t>
      </w:r>
      <w:r w:rsidRPr="00155266">
        <w:rPr>
          <w:rFonts w:asciiTheme="minorBidi" w:eastAsia="Arial" w:hAnsiTheme="minorBidi" w:cstheme="minorBidi"/>
          <w:color w:val="000000"/>
          <w:sz w:val="24"/>
          <w:szCs w:val="24"/>
          <w:rtl/>
        </w:rPr>
        <w:t>13</w:t>
      </w:r>
      <w:r w:rsidRPr="00155266">
        <w:rPr>
          <w:rFonts w:asciiTheme="minorBidi" w:eastAsia="Arial" w:hAnsiTheme="minorBidi" w:cstheme="minorBidi"/>
          <w:color w:val="000000"/>
          <w:sz w:val="24"/>
          <w:szCs w:val="24"/>
          <w:rtl/>
          <w:cs/>
        </w:rPr>
        <w:t xml:space="preserve"> يوليو </w:t>
      </w:r>
      <w:r w:rsidRPr="00155266">
        <w:rPr>
          <w:rFonts w:asciiTheme="minorBidi" w:eastAsia="Arial" w:hAnsiTheme="minorBidi" w:cstheme="minorBidi"/>
          <w:color w:val="000000"/>
          <w:sz w:val="24"/>
          <w:szCs w:val="24"/>
          <w:rtl/>
        </w:rPr>
        <w:t>2017</w:t>
      </w:r>
      <w:r w:rsidRPr="00155266">
        <w:rPr>
          <w:rFonts w:asciiTheme="minorBidi" w:eastAsia="Arial" w:hAnsiTheme="minorBidi" w:cstheme="minorBidi"/>
          <w:color w:val="000000"/>
          <w:sz w:val="24"/>
          <w:szCs w:val="24"/>
          <w:rtl/>
          <w:cs/>
        </w:rPr>
        <w:t>، استكمل المجلس التنفيذي لصندوق النقد الدولي أول استعراض له لبرنامج الإصلاح الاقتصادي لمصر المدعوم بترتيبات في إطار التسهيل الممدد لصندوق النقد الدولي</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 xml:space="preserve">ويسمح استكمال هذا الاستعراض للسلطات المعنية بسحب ما يعادل </w:t>
      </w:r>
      <w:r w:rsidRPr="00155266">
        <w:rPr>
          <w:rFonts w:asciiTheme="minorBidi" w:eastAsia="Arial" w:hAnsiTheme="minorBidi" w:cstheme="minorBidi"/>
          <w:color w:val="000000"/>
          <w:sz w:val="24"/>
          <w:szCs w:val="24"/>
          <w:rtl/>
        </w:rPr>
        <w:t>895.48</w:t>
      </w:r>
      <w:r w:rsidRPr="00155266">
        <w:rPr>
          <w:rFonts w:asciiTheme="minorBidi" w:eastAsia="Arial" w:hAnsiTheme="minorBidi" w:cstheme="minorBidi"/>
          <w:color w:val="000000"/>
          <w:sz w:val="24"/>
          <w:szCs w:val="24"/>
          <w:rtl/>
          <w:cs/>
        </w:rPr>
        <w:t xml:space="preserve"> وحدة من حقوق السحب الخاصة </w:t>
      </w:r>
      <w:r w:rsidRPr="00155266">
        <w:rPr>
          <w:rFonts w:asciiTheme="minorBidi" w:eastAsia="Arial" w:hAnsiTheme="minorBidi" w:cstheme="minorBidi"/>
          <w:color w:val="000000"/>
          <w:sz w:val="24"/>
          <w:szCs w:val="24"/>
          <w:rtl/>
        </w:rPr>
        <w:t>(</w:t>
      </w:r>
      <w:r w:rsidRPr="00155266">
        <w:rPr>
          <w:rFonts w:asciiTheme="minorBidi" w:eastAsia="Arial" w:hAnsiTheme="minorBidi" w:cstheme="minorBidi"/>
          <w:color w:val="000000"/>
          <w:sz w:val="24"/>
          <w:szCs w:val="24"/>
          <w:rtl/>
          <w:cs/>
        </w:rPr>
        <w:t xml:space="preserve">حوالي </w:t>
      </w:r>
      <w:r w:rsidRPr="00155266">
        <w:rPr>
          <w:rFonts w:asciiTheme="minorBidi" w:eastAsia="Arial" w:hAnsiTheme="minorBidi" w:cstheme="minorBidi"/>
          <w:color w:val="000000"/>
          <w:sz w:val="24"/>
          <w:szCs w:val="24"/>
          <w:rtl/>
        </w:rPr>
        <w:t>1.25</w:t>
      </w:r>
      <w:r w:rsidRPr="00155266">
        <w:rPr>
          <w:rFonts w:asciiTheme="minorBidi" w:eastAsia="Arial" w:hAnsiTheme="minorBidi" w:cstheme="minorBidi"/>
          <w:color w:val="000000"/>
          <w:sz w:val="24"/>
          <w:szCs w:val="24"/>
          <w:rtl/>
          <w:cs/>
        </w:rPr>
        <w:t xml:space="preserve"> مليار دولار</w:t>
      </w:r>
      <w:r w:rsidRPr="00155266">
        <w:rPr>
          <w:rFonts w:asciiTheme="minorBidi" w:eastAsia="Arial" w:hAnsiTheme="minorBidi" w:cstheme="minorBidi"/>
          <w:color w:val="000000"/>
          <w:sz w:val="24"/>
          <w:szCs w:val="24"/>
          <w:rtl/>
        </w:rPr>
        <w:t>)</w:t>
      </w:r>
      <w:r w:rsidRPr="00155266">
        <w:rPr>
          <w:rFonts w:asciiTheme="minorBidi" w:eastAsia="Arial" w:hAnsiTheme="minorBidi" w:cstheme="minorBidi"/>
          <w:color w:val="000000"/>
          <w:sz w:val="24"/>
          <w:szCs w:val="24"/>
          <w:rtl/>
          <w:cs/>
        </w:rPr>
        <w:t xml:space="preserve">، وبذلك يصل إجمالي الدفعات المنصرفة إلى </w:t>
      </w:r>
      <w:r w:rsidRPr="00155266">
        <w:rPr>
          <w:rFonts w:asciiTheme="minorBidi" w:eastAsia="Arial" w:hAnsiTheme="minorBidi" w:cstheme="minorBidi"/>
          <w:color w:val="000000"/>
          <w:sz w:val="24"/>
          <w:szCs w:val="24"/>
          <w:rtl/>
        </w:rPr>
        <w:t>2865.53</w:t>
      </w:r>
      <w:r w:rsidRPr="00155266">
        <w:rPr>
          <w:rFonts w:asciiTheme="minorBidi" w:eastAsia="Arial" w:hAnsiTheme="minorBidi" w:cstheme="minorBidi"/>
          <w:color w:val="000000"/>
          <w:sz w:val="24"/>
          <w:szCs w:val="24"/>
          <w:rtl/>
          <w:cs/>
        </w:rPr>
        <w:t xml:space="preserve"> مليون وحدة من حقوق السحب الخاصة </w:t>
      </w:r>
      <w:r w:rsidRPr="00155266">
        <w:rPr>
          <w:rFonts w:asciiTheme="minorBidi" w:eastAsia="Arial" w:hAnsiTheme="minorBidi" w:cstheme="minorBidi"/>
          <w:color w:val="000000"/>
          <w:sz w:val="24"/>
          <w:szCs w:val="24"/>
          <w:rtl/>
        </w:rPr>
        <w:t>(</w:t>
      </w:r>
      <w:r w:rsidRPr="00155266">
        <w:rPr>
          <w:rFonts w:asciiTheme="minorBidi" w:eastAsia="Arial" w:hAnsiTheme="minorBidi" w:cstheme="minorBidi"/>
          <w:color w:val="000000"/>
          <w:sz w:val="24"/>
          <w:szCs w:val="24"/>
          <w:rtl/>
          <w:cs/>
        </w:rPr>
        <w:t xml:space="preserve">حوالي </w:t>
      </w:r>
      <w:r w:rsidRPr="00155266">
        <w:rPr>
          <w:rFonts w:asciiTheme="minorBidi" w:eastAsia="Arial" w:hAnsiTheme="minorBidi" w:cstheme="minorBidi"/>
          <w:color w:val="000000"/>
          <w:sz w:val="24"/>
          <w:szCs w:val="24"/>
          <w:rtl/>
        </w:rPr>
        <w:t>4</w:t>
      </w:r>
      <w:r w:rsidRPr="00155266">
        <w:rPr>
          <w:rFonts w:asciiTheme="minorBidi" w:eastAsia="Arial" w:hAnsiTheme="minorBidi" w:cstheme="minorBidi"/>
          <w:color w:val="000000"/>
          <w:sz w:val="24"/>
          <w:szCs w:val="24"/>
          <w:rtl/>
          <w:cs/>
        </w:rPr>
        <w:t xml:space="preserve"> مليارات دولار</w:t>
      </w:r>
      <w:r w:rsidRPr="00155266">
        <w:rPr>
          <w:rFonts w:asciiTheme="minorBidi" w:eastAsia="Arial" w:hAnsiTheme="minorBidi" w:cstheme="minorBidi"/>
          <w:color w:val="000000"/>
          <w:sz w:val="24"/>
          <w:szCs w:val="24"/>
          <w:rtl/>
        </w:rPr>
        <w:t>).</w:t>
      </w:r>
    </w:p>
    <w:p w14:paraId="630B269D" w14:textId="77777777" w:rsidR="00270762" w:rsidRPr="00155266" w:rsidRDefault="00270762" w:rsidP="00155266">
      <w:pPr>
        <w:autoSpaceDE w:val="0"/>
        <w:autoSpaceDN w:val="0"/>
        <w:adjustRightInd w:val="0"/>
        <w:spacing w:after="0" w:line="240" w:lineRule="auto"/>
        <w:jc w:val="both"/>
        <w:rPr>
          <w:rFonts w:asciiTheme="minorBidi" w:hAnsiTheme="minorBidi" w:cstheme="minorBidi"/>
          <w:color w:val="000000"/>
          <w:sz w:val="24"/>
          <w:szCs w:val="24"/>
          <w:rtl/>
        </w:rPr>
      </w:pPr>
    </w:p>
    <w:p w14:paraId="3DD5352B" w14:textId="77777777" w:rsidR="00270762" w:rsidRPr="00155266" w:rsidRDefault="00270762" w:rsidP="00155266">
      <w:pPr>
        <w:autoSpaceDE w:val="0"/>
        <w:autoSpaceDN w:val="0"/>
        <w:adjustRightInd w:val="0"/>
        <w:spacing w:after="0" w:line="240" w:lineRule="auto"/>
        <w:jc w:val="both"/>
        <w:rPr>
          <w:rFonts w:asciiTheme="minorBidi" w:hAnsiTheme="minorBidi" w:cstheme="minorBidi"/>
          <w:color w:val="000000"/>
          <w:sz w:val="24"/>
          <w:szCs w:val="24"/>
          <w:rtl/>
        </w:rPr>
      </w:pPr>
      <w:r w:rsidRPr="00155266">
        <w:rPr>
          <w:rFonts w:asciiTheme="minorBidi" w:eastAsia="Arial" w:hAnsiTheme="minorBidi" w:cstheme="minorBidi"/>
          <w:color w:val="000000"/>
          <w:sz w:val="24"/>
          <w:szCs w:val="24"/>
          <w:rtl/>
          <w:cs/>
        </w:rPr>
        <w:t xml:space="preserve">ووافق المجلس التنفيذي لصندوق النقد الدولي في </w:t>
      </w:r>
      <w:r w:rsidRPr="00155266">
        <w:rPr>
          <w:rFonts w:asciiTheme="minorBidi" w:eastAsia="Arial" w:hAnsiTheme="minorBidi" w:cstheme="minorBidi"/>
          <w:color w:val="000000"/>
          <w:sz w:val="24"/>
          <w:szCs w:val="24"/>
          <w:rtl/>
        </w:rPr>
        <w:t>11</w:t>
      </w:r>
      <w:r w:rsidRPr="00155266">
        <w:rPr>
          <w:rFonts w:asciiTheme="minorBidi" w:eastAsia="Arial" w:hAnsiTheme="minorBidi" w:cstheme="minorBidi"/>
          <w:color w:val="000000"/>
          <w:sz w:val="24"/>
          <w:szCs w:val="24"/>
          <w:rtl/>
          <w:cs/>
        </w:rPr>
        <w:t xml:space="preserve"> نوفمبر </w:t>
      </w:r>
      <w:r w:rsidRPr="00155266">
        <w:rPr>
          <w:rFonts w:asciiTheme="minorBidi" w:eastAsia="Arial" w:hAnsiTheme="minorBidi" w:cstheme="minorBidi"/>
          <w:color w:val="000000"/>
          <w:sz w:val="24"/>
          <w:szCs w:val="24"/>
          <w:rtl/>
        </w:rPr>
        <w:t>2016</w:t>
      </w:r>
      <w:r w:rsidRPr="00155266">
        <w:rPr>
          <w:rFonts w:asciiTheme="minorBidi" w:eastAsia="Arial" w:hAnsiTheme="minorBidi" w:cstheme="minorBidi"/>
          <w:color w:val="000000"/>
          <w:sz w:val="24"/>
          <w:szCs w:val="24"/>
          <w:rtl/>
          <w:cs/>
        </w:rPr>
        <w:t xml:space="preserve"> على تسهيل الصندوق الممدد</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 xml:space="preserve">الذي يغطي ثلاث سنوات بقيمة </w:t>
      </w:r>
      <w:r w:rsidRPr="00155266">
        <w:rPr>
          <w:rFonts w:asciiTheme="minorBidi" w:eastAsia="Arial" w:hAnsiTheme="minorBidi" w:cstheme="minorBidi"/>
          <w:color w:val="000000"/>
          <w:sz w:val="24"/>
          <w:szCs w:val="24"/>
          <w:rtl/>
        </w:rPr>
        <w:t>8.5966</w:t>
      </w:r>
      <w:r w:rsidRPr="00155266">
        <w:rPr>
          <w:rFonts w:asciiTheme="minorBidi" w:eastAsia="Arial" w:hAnsiTheme="minorBidi" w:cstheme="minorBidi"/>
          <w:color w:val="000000"/>
          <w:sz w:val="24"/>
          <w:szCs w:val="24"/>
          <w:rtl/>
          <w:cs/>
        </w:rPr>
        <w:t xml:space="preserve"> مليار وحدة حقوق سحب خاصة </w:t>
      </w:r>
      <w:r w:rsidRPr="00155266">
        <w:rPr>
          <w:rFonts w:asciiTheme="minorBidi" w:eastAsia="Arial" w:hAnsiTheme="minorBidi" w:cstheme="minorBidi"/>
          <w:color w:val="000000"/>
          <w:sz w:val="24"/>
          <w:szCs w:val="24"/>
          <w:rtl/>
        </w:rPr>
        <w:t>(</w:t>
      </w:r>
      <w:r w:rsidRPr="00155266">
        <w:rPr>
          <w:rFonts w:asciiTheme="minorBidi" w:eastAsia="Arial" w:hAnsiTheme="minorBidi" w:cstheme="minorBidi"/>
          <w:color w:val="000000"/>
          <w:sz w:val="24"/>
          <w:szCs w:val="24"/>
          <w:rtl/>
          <w:cs/>
        </w:rPr>
        <w:t xml:space="preserve">أو حوالي </w:t>
      </w:r>
      <w:r w:rsidRPr="00155266">
        <w:rPr>
          <w:rFonts w:asciiTheme="minorBidi" w:eastAsia="Arial" w:hAnsiTheme="minorBidi" w:cstheme="minorBidi"/>
          <w:color w:val="000000"/>
          <w:sz w:val="24"/>
          <w:szCs w:val="24"/>
          <w:rtl/>
        </w:rPr>
        <w:t>12</w:t>
      </w:r>
      <w:r w:rsidRPr="00155266">
        <w:rPr>
          <w:rFonts w:asciiTheme="minorBidi" w:eastAsia="Arial" w:hAnsiTheme="minorBidi" w:cstheme="minorBidi"/>
          <w:color w:val="000000"/>
          <w:sz w:val="24"/>
          <w:szCs w:val="24"/>
          <w:rtl/>
          <w:cs/>
        </w:rPr>
        <w:t xml:space="preserve"> مليار دولار أمريكي</w:t>
      </w:r>
      <w:r w:rsidRPr="00155266">
        <w:rPr>
          <w:rFonts w:asciiTheme="minorBidi" w:eastAsia="Arial" w:hAnsiTheme="minorBidi" w:cstheme="minorBidi"/>
          <w:color w:val="000000"/>
          <w:sz w:val="24"/>
          <w:szCs w:val="24"/>
          <w:rtl/>
        </w:rPr>
        <w:t>) (</w:t>
      </w:r>
      <w:r w:rsidRPr="00155266">
        <w:rPr>
          <w:rFonts w:asciiTheme="minorBidi" w:eastAsia="Arial" w:hAnsiTheme="minorBidi" w:cstheme="minorBidi"/>
          <w:color w:val="000000"/>
          <w:sz w:val="24"/>
          <w:szCs w:val="24"/>
          <w:rtl/>
          <w:cs/>
        </w:rPr>
        <w:t xml:space="preserve">انظر البيان الصحفي رقم </w:t>
      </w:r>
      <w:r w:rsidRPr="00155266">
        <w:rPr>
          <w:rFonts w:asciiTheme="minorBidi" w:eastAsia="Arial" w:hAnsiTheme="minorBidi" w:cstheme="minorBidi"/>
          <w:color w:val="000000"/>
          <w:sz w:val="24"/>
          <w:szCs w:val="24"/>
        </w:rPr>
        <w:t>16/501</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لمساندة برنامج الإصلاح الاقتصادي الذي تضطلع به السلطات المعنية</w:t>
      </w:r>
      <w:r w:rsidRPr="00155266">
        <w:rPr>
          <w:rFonts w:asciiTheme="minorBidi" w:eastAsia="Arial" w:hAnsiTheme="minorBidi" w:cstheme="minorBidi"/>
          <w:color w:val="000000"/>
          <w:sz w:val="24"/>
          <w:szCs w:val="24"/>
          <w:rtl/>
        </w:rPr>
        <w:t>.</w:t>
      </w:r>
    </w:p>
    <w:p w14:paraId="37658E2F" w14:textId="77777777" w:rsidR="00270762" w:rsidRPr="00155266" w:rsidRDefault="00270762" w:rsidP="00155266">
      <w:pPr>
        <w:autoSpaceDE w:val="0"/>
        <w:autoSpaceDN w:val="0"/>
        <w:adjustRightInd w:val="0"/>
        <w:spacing w:after="0" w:line="240" w:lineRule="auto"/>
        <w:jc w:val="both"/>
        <w:rPr>
          <w:rFonts w:asciiTheme="minorBidi" w:hAnsiTheme="minorBidi" w:cstheme="minorBidi"/>
          <w:color w:val="000000"/>
          <w:sz w:val="24"/>
          <w:szCs w:val="24"/>
          <w:rtl/>
        </w:rPr>
      </w:pPr>
    </w:p>
    <w:p w14:paraId="4E0C7990" w14:textId="77777777" w:rsidR="00270762" w:rsidRPr="00155266" w:rsidRDefault="00270762" w:rsidP="00155266">
      <w:pPr>
        <w:autoSpaceDE w:val="0"/>
        <w:autoSpaceDN w:val="0"/>
        <w:adjustRightInd w:val="0"/>
        <w:spacing w:after="0" w:line="240" w:lineRule="auto"/>
        <w:jc w:val="both"/>
        <w:rPr>
          <w:rFonts w:asciiTheme="minorBidi" w:hAnsiTheme="minorBidi" w:cstheme="minorBidi"/>
          <w:color w:val="000000"/>
          <w:sz w:val="24"/>
          <w:szCs w:val="24"/>
          <w:rtl/>
        </w:rPr>
      </w:pPr>
      <w:r w:rsidRPr="00155266">
        <w:rPr>
          <w:rFonts w:asciiTheme="minorBidi" w:eastAsia="Arial" w:hAnsiTheme="minorBidi" w:cstheme="minorBidi"/>
          <w:color w:val="000000"/>
          <w:sz w:val="24"/>
          <w:szCs w:val="24"/>
          <w:rtl/>
          <w:cs/>
        </w:rPr>
        <w:t xml:space="preserve">وسيساعد هذا البرنامج الإصلاحي الذي يدعمه تسهيل الصندوق الممدد على استعادة استقرار الاقتصاد المصري وتشجيع النمو الاحتوائي </w:t>
      </w:r>
      <w:r w:rsidRPr="00155266">
        <w:rPr>
          <w:rFonts w:asciiTheme="minorBidi" w:eastAsia="Arial" w:hAnsiTheme="minorBidi" w:cstheme="minorBidi"/>
          <w:color w:val="000000"/>
          <w:sz w:val="24"/>
          <w:szCs w:val="24"/>
          <w:rtl/>
        </w:rPr>
        <w:t>(</w:t>
      </w:r>
      <w:r w:rsidRPr="00155266">
        <w:rPr>
          <w:rFonts w:asciiTheme="minorBidi" w:eastAsia="Arial" w:hAnsiTheme="minorBidi" w:cstheme="minorBidi"/>
          <w:color w:val="000000"/>
          <w:sz w:val="24"/>
          <w:szCs w:val="24"/>
          <w:rtl/>
          <w:cs/>
        </w:rPr>
        <w:t>أي الشامل للجميع</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وتهدف السياسات التي يدعمها البرنامج إلى تصحيح الاختلالات الخارجية واستعادة التنافسية، وخفض عجز الموازنة ووضع الدين العام على مسار تنازلي، وإعطاء دفعة للنمو وخلق فرص العمل مع توفير الحماية لمحدودي الدخل والفئات الأولى بالرعاية</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ومع استكمال هذه الاستعراض، وافق المجلس التنفيذي لصندوق النقد الدولي على طلب السلطات المعنية بشأن الإعفاء من معايير الأداء لشهر يونيو بالنسبة لرصيد المالية العامة الأساسي وفاتورة دعم الطاقة</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وقد تم التغافل عن هذه الأمور بسب ارتفاع تكاليف المواد الغذائية المستوردة ومنتجات الوقود نظرًا للخفض الكبير في قيمة الجنيه</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وتمت الموافقة على طلب الإعفاء على ضوء التدابير المهمة التي تم اتخاذها في يونيو لاحتواء فاتورة دعم الوقود وضبط أوضاع المالية العامة على نحو أقوى بحسب ما هو مخطط في العامين القادمين، وهو ما يشير إلى السير على الطريق الصحيح نحو تحقيق أهداف هذا البرنامج</w:t>
      </w:r>
      <w:r w:rsidRPr="00155266">
        <w:rPr>
          <w:rFonts w:asciiTheme="minorBidi" w:eastAsia="Arial" w:hAnsiTheme="minorBidi" w:cstheme="minorBidi"/>
          <w:color w:val="000000"/>
          <w:sz w:val="24"/>
          <w:szCs w:val="24"/>
          <w:rtl/>
        </w:rPr>
        <w:t>.</w:t>
      </w:r>
    </w:p>
    <w:p w14:paraId="4FA07702" w14:textId="77777777" w:rsidR="00270762" w:rsidRPr="00155266" w:rsidRDefault="00270762" w:rsidP="00155266">
      <w:pPr>
        <w:autoSpaceDE w:val="0"/>
        <w:autoSpaceDN w:val="0"/>
        <w:adjustRightInd w:val="0"/>
        <w:spacing w:after="0" w:line="240" w:lineRule="auto"/>
        <w:jc w:val="both"/>
        <w:rPr>
          <w:rFonts w:asciiTheme="minorBidi" w:hAnsiTheme="minorBidi" w:cstheme="minorBidi"/>
          <w:color w:val="000000"/>
          <w:sz w:val="24"/>
          <w:szCs w:val="24"/>
          <w:rtl/>
        </w:rPr>
      </w:pPr>
    </w:p>
    <w:p w14:paraId="5A025E91" w14:textId="77777777" w:rsidR="00270762" w:rsidRPr="00155266" w:rsidRDefault="00270762" w:rsidP="00155266">
      <w:pPr>
        <w:autoSpaceDE w:val="0"/>
        <w:autoSpaceDN w:val="0"/>
        <w:adjustRightInd w:val="0"/>
        <w:spacing w:after="0" w:line="240" w:lineRule="auto"/>
        <w:jc w:val="both"/>
        <w:rPr>
          <w:rFonts w:asciiTheme="minorBidi" w:hAnsiTheme="minorBidi" w:cstheme="minorBidi"/>
          <w:color w:val="000000"/>
          <w:sz w:val="24"/>
          <w:szCs w:val="24"/>
          <w:rtl/>
        </w:rPr>
      </w:pPr>
      <w:r w:rsidRPr="00155266">
        <w:rPr>
          <w:rFonts w:asciiTheme="minorBidi" w:eastAsia="Arial" w:hAnsiTheme="minorBidi" w:cstheme="minorBidi"/>
          <w:color w:val="000000"/>
          <w:sz w:val="24"/>
          <w:szCs w:val="24"/>
          <w:rtl/>
          <w:cs/>
        </w:rPr>
        <w:t>وبعد النقاش الذي أجراه المجلس التنفيذي لصندوق النقد الدولي بشأن مصر، قال السيد</w:t>
      </w:r>
      <w:r w:rsidRPr="00155266">
        <w:rPr>
          <w:rFonts w:asciiTheme="minorBidi" w:eastAsia="Arial" w:hAnsiTheme="minorBidi" w:cstheme="minorBidi"/>
          <w:color w:val="000000"/>
          <w:sz w:val="24"/>
          <w:szCs w:val="24"/>
          <w:rtl/>
        </w:rPr>
        <w:t>/</w:t>
      </w:r>
      <w:r w:rsidRPr="00155266">
        <w:rPr>
          <w:rFonts w:asciiTheme="minorBidi" w:eastAsia="Arial" w:hAnsiTheme="minorBidi" w:cstheme="minorBidi"/>
          <w:color w:val="000000"/>
          <w:sz w:val="24"/>
          <w:szCs w:val="24"/>
          <w:rtl/>
          <w:cs/>
        </w:rPr>
        <w:t>دافيد ليبتون، النائب الأول للمدير العام لصندوق النقد الدولي والرئيس بالإنابة</w:t>
      </w:r>
      <w:r w:rsidRPr="00155266">
        <w:rPr>
          <w:rFonts w:asciiTheme="minorBidi" w:eastAsia="Arial" w:hAnsiTheme="minorBidi" w:cstheme="minorBidi"/>
          <w:color w:val="000000"/>
          <w:sz w:val="24"/>
          <w:szCs w:val="24"/>
          <w:rtl/>
        </w:rPr>
        <w:t>:</w:t>
      </w:r>
    </w:p>
    <w:p w14:paraId="27F2CE86" w14:textId="77777777" w:rsidR="00270762" w:rsidRPr="00155266" w:rsidRDefault="00270762" w:rsidP="00155266">
      <w:pPr>
        <w:autoSpaceDE w:val="0"/>
        <w:autoSpaceDN w:val="0"/>
        <w:adjustRightInd w:val="0"/>
        <w:spacing w:after="0" w:line="240" w:lineRule="auto"/>
        <w:jc w:val="both"/>
        <w:rPr>
          <w:rFonts w:asciiTheme="minorBidi" w:hAnsiTheme="minorBidi" w:cstheme="minorBidi"/>
          <w:color w:val="000000"/>
          <w:sz w:val="24"/>
          <w:szCs w:val="24"/>
          <w:rtl/>
        </w:rPr>
      </w:pPr>
    </w:p>
    <w:p w14:paraId="28E9A919" w14:textId="77777777" w:rsidR="00270762" w:rsidRPr="00155266" w:rsidRDefault="00270762" w:rsidP="00155266">
      <w:pPr>
        <w:autoSpaceDE w:val="0"/>
        <w:autoSpaceDN w:val="0"/>
        <w:adjustRightInd w:val="0"/>
        <w:spacing w:after="0" w:line="240" w:lineRule="auto"/>
        <w:jc w:val="both"/>
        <w:rPr>
          <w:rFonts w:asciiTheme="minorBidi" w:hAnsiTheme="minorBidi" w:cstheme="minorBidi"/>
          <w:color w:val="000000"/>
          <w:sz w:val="24"/>
          <w:szCs w:val="24"/>
          <w:rtl/>
        </w:rPr>
      </w:pPr>
      <w:r w:rsidRPr="00155266">
        <w:rPr>
          <w:rFonts w:asciiTheme="minorBidi" w:eastAsia="Arial" w:hAnsiTheme="minorBidi" w:cstheme="minorBidi"/>
          <w:color w:val="000000"/>
          <w:sz w:val="24"/>
          <w:szCs w:val="24"/>
          <w:rtl/>
          <w:cs/>
        </w:rPr>
        <w:t>انطلق برنامج الإصلاح في مصر انطلاقة جيدة</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وجاء التحول إلى نظام سعر الصرف المرن في غاية السلاسة</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وقد اختفى السوق الموازي بصورة فعلية، وزادت احتياطات النقد الأجنبي في البنك المركزي بصورة كبيرة</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وساهم إصلاح منظومة دعم الطاقة، وتقييد الأجور، وضريبة القيمة المضافة الجديدة في خفض عجز الموازنة والمساعدة في إفساح مجال للإنفاق الاجتماعي بغية مساندة الفقراء</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ويشهد الوقت الراهن عودة الثقة في السوق وزيادة تدفقات رؤوس الأموال</w:t>
      </w:r>
      <w:r w:rsidRPr="00155266">
        <w:rPr>
          <w:rFonts w:asciiTheme="minorBidi" w:eastAsia="Arial" w:hAnsiTheme="minorBidi" w:cs="Arial"/>
          <w:color w:val="000000"/>
          <w:sz w:val="24"/>
          <w:szCs w:val="24"/>
          <w:rtl/>
        </w:rPr>
        <w:t>،</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Arial"/>
          <w:color w:val="000000"/>
          <w:sz w:val="24"/>
          <w:szCs w:val="24"/>
          <w:rtl/>
        </w:rPr>
        <w:t>و</w:t>
      </w:r>
      <w:r w:rsidRPr="00155266">
        <w:rPr>
          <w:rFonts w:asciiTheme="minorBidi" w:eastAsia="Arial" w:hAnsiTheme="minorBidi" w:cstheme="minorBidi"/>
          <w:color w:val="000000"/>
          <w:sz w:val="24"/>
          <w:szCs w:val="24"/>
          <w:rtl/>
          <w:cs/>
        </w:rPr>
        <w:t>كل هذا يبشر بخير في دفع عجلة النمو في المستقبل</w:t>
      </w:r>
      <w:r w:rsidRPr="00155266">
        <w:rPr>
          <w:rFonts w:asciiTheme="minorBidi" w:eastAsia="Arial" w:hAnsiTheme="minorBidi" w:cstheme="minorBidi"/>
          <w:color w:val="000000"/>
          <w:sz w:val="24"/>
          <w:szCs w:val="24"/>
          <w:rtl/>
        </w:rPr>
        <w:t>.</w:t>
      </w:r>
    </w:p>
    <w:p w14:paraId="2708E353" w14:textId="77777777" w:rsidR="00270762" w:rsidRPr="00155266" w:rsidRDefault="00270762" w:rsidP="00155266">
      <w:pPr>
        <w:autoSpaceDE w:val="0"/>
        <w:autoSpaceDN w:val="0"/>
        <w:adjustRightInd w:val="0"/>
        <w:spacing w:after="0" w:line="240" w:lineRule="auto"/>
        <w:jc w:val="both"/>
        <w:rPr>
          <w:rFonts w:asciiTheme="minorBidi" w:hAnsiTheme="minorBidi" w:cstheme="minorBidi"/>
          <w:color w:val="000000"/>
          <w:sz w:val="24"/>
          <w:szCs w:val="24"/>
          <w:rtl/>
        </w:rPr>
      </w:pPr>
    </w:p>
    <w:p w14:paraId="1B05A652" w14:textId="77777777" w:rsidR="00270762" w:rsidRPr="00155266" w:rsidRDefault="00270762" w:rsidP="00D02BAF">
      <w:pPr>
        <w:autoSpaceDE w:val="0"/>
        <w:autoSpaceDN w:val="0"/>
        <w:adjustRightInd w:val="0"/>
        <w:spacing w:after="0" w:line="240" w:lineRule="auto"/>
        <w:jc w:val="both"/>
        <w:rPr>
          <w:rFonts w:asciiTheme="minorBidi" w:hAnsiTheme="minorBidi" w:cstheme="minorBidi"/>
          <w:color w:val="000000"/>
          <w:sz w:val="24"/>
          <w:szCs w:val="24"/>
          <w:rtl/>
        </w:rPr>
      </w:pPr>
      <w:r w:rsidRPr="00155266">
        <w:rPr>
          <w:rFonts w:asciiTheme="minorBidi" w:eastAsia="Arial" w:hAnsiTheme="minorBidi" w:cstheme="minorBidi"/>
          <w:color w:val="000000"/>
          <w:sz w:val="24"/>
          <w:szCs w:val="24"/>
          <w:rtl/>
          <w:cs/>
        </w:rPr>
        <w:t>وتتمثل الأولوية الأولى أمام السلطات المعنية في خفض معدلات التضخم التي تفرض مخاطر على استقرار الاقتصاد الكلي وتضر بالفقراء</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واتخذ البنك المركزي المصري خطوات مهمة لخفض معدلات التضخم برفع أسعار الفائدة على شهادات الاستثمار واجتذاب السيولة الزائدة</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كما قام بوضع إطار نقدي له ركيزة محددة على نحو جلي بشأن السياسات المعنية، وعمل على زيادة وتيرة التواصل مع الأسواق والجمهور بهدف التعامل مع توقعات التضخم</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 xml:space="preserve">والتزم البنك المركزي بالحفاظ على مرونة سعر الصرف وهو أمر غاية </w:t>
      </w:r>
      <w:r w:rsidR="00D02BAF" w:rsidRPr="00155266">
        <w:rPr>
          <w:rFonts w:asciiTheme="minorBidi" w:eastAsia="Arial" w:hAnsiTheme="minorBidi" w:cstheme="minorBidi"/>
          <w:color w:val="000000"/>
          <w:sz w:val="24"/>
          <w:szCs w:val="24"/>
          <w:rtl/>
          <w:cs/>
        </w:rPr>
        <w:t xml:space="preserve">في </w:t>
      </w:r>
      <w:r w:rsidRPr="00155266">
        <w:rPr>
          <w:rFonts w:asciiTheme="minorBidi" w:eastAsia="Arial" w:hAnsiTheme="minorBidi" w:cstheme="minorBidi"/>
          <w:color w:val="000000"/>
          <w:sz w:val="24"/>
          <w:szCs w:val="24"/>
          <w:rtl/>
          <w:cs/>
        </w:rPr>
        <w:t>الأهمية لاستيعاب الصدمات والحفاظ على التنافسية والعمل على تراكم الاحتياطات النقدية</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وتهدف الأعمال المستمرة لضبط أوضاع المالية العامة إلى وضع الدين العام على مسار التراجع</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 xml:space="preserve">واتساقًا مع هذا الهدف، تستهدف موازنة </w:t>
      </w:r>
      <w:r w:rsidRPr="00155266">
        <w:rPr>
          <w:rFonts w:asciiTheme="minorBidi" w:eastAsia="Arial" w:hAnsiTheme="minorBidi" w:cstheme="minorBidi"/>
          <w:color w:val="000000"/>
          <w:sz w:val="24"/>
          <w:szCs w:val="24"/>
          <w:rtl/>
        </w:rPr>
        <w:t>2017/2018</w:t>
      </w:r>
      <w:r w:rsidRPr="00155266">
        <w:rPr>
          <w:rFonts w:asciiTheme="minorBidi" w:eastAsia="Arial" w:hAnsiTheme="minorBidi" w:cstheme="minorBidi"/>
          <w:color w:val="000000"/>
          <w:sz w:val="24"/>
          <w:szCs w:val="24"/>
          <w:rtl/>
          <w:cs/>
        </w:rPr>
        <w:t xml:space="preserve"> تحقيق فائض أولي لأول مرة منذ </w:t>
      </w:r>
      <w:r w:rsidRPr="00155266">
        <w:rPr>
          <w:rFonts w:asciiTheme="minorBidi" w:eastAsia="Arial" w:hAnsiTheme="minorBidi" w:cstheme="minorBidi"/>
          <w:color w:val="000000"/>
          <w:sz w:val="24"/>
          <w:szCs w:val="24"/>
          <w:rtl/>
        </w:rPr>
        <w:t>10</w:t>
      </w:r>
      <w:r w:rsidRPr="00155266">
        <w:rPr>
          <w:rFonts w:asciiTheme="minorBidi" w:eastAsia="Arial" w:hAnsiTheme="minorBidi" w:cstheme="minorBidi"/>
          <w:color w:val="000000"/>
          <w:sz w:val="24"/>
          <w:szCs w:val="24"/>
          <w:rtl/>
          <w:cs/>
        </w:rPr>
        <w:t xml:space="preserve"> سنوات</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 xml:space="preserve">وتتمثل الإجراءات الرئيسية لخفض عجز الموازنة في زيادة سعر ضريبة القيمة المضافة، والاستمرار في </w:t>
      </w:r>
      <w:r w:rsidRPr="00155266">
        <w:rPr>
          <w:rFonts w:asciiTheme="minorBidi" w:eastAsia="Arial" w:hAnsiTheme="minorBidi" w:cstheme="minorBidi"/>
          <w:color w:val="000000"/>
          <w:sz w:val="24"/>
          <w:szCs w:val="24"/>
          <w:rtl/>
          <w:cs/>
        </w:rPr>
        <w:lastRenderedPageBreak/>
        <w:t>إصلاح دعم الطاقة وتقليص فاتورة الأجور</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 xml:space="preserve">وفي الوقت نفسه تتضمن الموازنة مكونًا اجتماعيًا قويًا للتخفيف من الأعباء المتأتية من تعديل الأسعار وضبط أوضاع المالية العامة على الفقراء والشرائح المستضعفة والمحرومة </w:t>
      </w:r>
      <w:r w:rsidRPr="00155266">
        <w:rPr>
          <w:rFonts w:asciiTheme="minorBidi" w:eastAsia="Arial" w:hAnsiTheme="minorBidi" w:cstheme="minorBidi"/>
          <w:color w:val="000000"/>
          <w:sz w:val="24"/>
          <w:szCs w:val="24"/>
          <w:rtl/>
        </w:rPr>
        <w:t>(</w:t>
      </w:r>
      <w:r w:rsidRPr="00155266">
        <w:rPr>
          <w:rFonts w:asciiTheme="minorBidi" w:eastAsia="Arial" w:hAnsiTheme="minorBidi" w:cstheme="minorBidi"/>
          <w:color w:val="000000"/>
          <w:sz w:val="24"/>
          <w:szCs w:val="24"/>
          <w:rtl/>
          <w:cs/>
        </w:rPr>
        <w:t>الفئات الأولى بالرعاية</w:t>
      </w:r>
      <w:r w:rsidRPr="00155266">
        <w:rPr>
          <w:rFonts w:asciiTheme="minorBidi" w:eastAsia="Arial" w:hAnsiTheme="minorBidi" w:cstheme="minorBidi"/>
          <w:color w:val="000000"/>
          <w:sz w:val="24"/>
          <w:szCs w:val="24"/>
          <w:rtl/>
        </w:rPr>
        <w:t>).</w:t>
      </w:r>
    </w:p>
    <w:p w14:paraId="42CA4FFC" w14:textId="77777777" w:rsidR="00270762" w:rsidRPr="00155266" w:rsidRDefault="00270762" w:rsidP="00155266">
      <w:pPr>
        <w:autoSpaceDE w:val="0"/>
        <w:autoSpaceDN w:val="0"/>
        <w:adjustRightInd w:val="0"/>
        <w:spacing w:after="0" w:line="240" w:lineRule="auto"/>
        <w:jc w:val="both"/>
        <w:rPr>
          <w:rFonts w:asciiTheme="minorBidi" w:hAnsiTheme="minorBidi" w:cstheme="minorBidi"/>
          <w:color w:val="000000"/>
          <w:sz w:val="24"/>
          <w:szCs w:val="24"/>
          <w:rtl/>
        </w:rPr>
      </w:pPr>
    </w:p>
    <w:p w14:paraId="666B593A" w14:textId="77777777" w:rsidR="00270762" w:rsidRPr="00155266" w:rsidRDefault="00270762" w:rsidP="00D02BAF">
      <w:pPr>
        <w:autoSpaceDE w:val="0"/>
        <w:autoSpaceDN w:val="0"/>
        <w:adjustRightInd w:val="0"/>
        <w:spacing w:after="0" w:line="240" w:lineRule="auto"/>
        <w:jc w:val="both"/>
        <w:rPr>
          <w:rFonts w:asciiTheme="minorBidi" w:hAnsiTheme="minorBidi" w:cstheme="minorBidi"/>
          <w:color w:val="000000"/>
          <w:sz w:val="24"/>
          <w:szCs w:val="24"/>
          <w:rtl/>
        </w:rPr>
      </w:pPr>
      <w:r w:rsidRPr="00155266">
        <w:rPr>
          <w:rFonts w:asciiTheme="minorBidi" w:eastAsia="Arial" w:hAnsiTheme="minorBidi" w:cstheme="minorBidi"/>
          <w:color w:val="000000"/>
          <w:sz w:val="24"/>
          <w:szCs w:val="24"/>
          <w:rtl/>
          <w:cs/>
        </w:rPr>
        <w:t>وقد أحرز تقدم هام فيما يتعلق بالإصلاحات الهيكلية</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وتم تمرير كل من قانون التراخيص الصناعية وقانون الاستثمار الجديد، ويناقش البرلمان حاليًا قانون الإفلاس الجديد</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 xml:space="preserve">وتمثل هذه القوانين تشريعات غاية </w:t>
      </w:r>
      <w:r w:rsidR="00D02BAF" w:rsidRPr="00155266">
        <w:rPr>
          <w:rFonts w:asciiTheme="minorBidi" w:eastAsia="Arial" w:hAnsiTheme="minorBidi" w:cstheme="minorBidi"/>
          <w:color w:val="000000"/>
          <w:sz w:val="24"/>
          <w:szCs w:val="24"/>
          <w:rtl/>
          <w:cs/>
        </w:rPr>
        <w:t xml:space="preserve">في </w:t>
      </w:r>
      <w:r w:rsidRPr="00155266">
        <w:rPr>
          <w:rFonts w:asciiTheme="minorBidi" w:eastAsia="Arial" w:hAnsiTheme="minorBidi" w:cstheme="minorBidi"/>
          <w:color w:val="000000"/>
          <w:sz w:val="24"/>
          <w:szCs w:val="24"/>
          <w:rtl/>
          <w:cs/>
        </w:rPr>
        <w:t>الأهمية وضرورية لتعزيز مناخ أنشطة الأعمال، وجذب الاستثمارات، وتشجيع النمو</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والآن نجد أن أجندة الحكومة الخاصة بالنمو موجهة نحو تحسين إدارة المالية العامة، وتشجيع المنافسة، وتشجيع مشاركة المرأة في قوة العمل، وتعزيز القطاع المالي</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وستزيد هذه الإصلاحات من تحسينات بيئة أنشطة الأعمال، كما ستعمل على مساندة تنمية وتطوير القطاع الخاص</w:t>
      </w:r>
      <w:r w:rsidRPr="00155266">
        <w:rPr>
          <w:rFonts w:asciiTheme="minorBidi" w:eastAsia="Arial" w:hAnsiTheme="minorBidi" w:cstheme="minorBidi"/>
          <w:color w:val="000000"/>
          <w:sz w:val="24"/>
          <w:szCs w:val="24"/>
          <w:rtl/>
        </w:rPr>
        <w:t>.</w:t>
      </w:r>
    </w:p>
    <w:p w14:paraId="3F4AE860" w14:textId="77777777" w:rsidR="00270762" w:rsidRPr="00155266" w:rsidRDefault="00270762" w:rsidP="00155266">
      <w:pPr>
        <w:autoSpaceDE w:val="0"/>
        <w:autoSpaceDN w:val="0"/>
        <w:adjustRightInd w:val="0"/>
        <w:spacing w:after="0" w:line="240" w:lineRule="auto"/>
        <w:jc w:val="both"/>
        <w:rPr>
          <w:rFonts w:asciiTheme="minorBidi" w:hAnsiTheme="minorBidi" w:cstheme="minorBidi"/>
          <w:color w:val="000000"/>
          <w:sz w:val="24"/>
          <w:szCs w:val="24"/>
          <w:rtl/>
        </w:rPr>
      </w:pPr>
    </w:p>
    <w:p w14:paraId="37C190B4" w14:textId="77777777" w:rsidR="0083274A" w:rsidRPr="0083274A" w:rsidRDefault="00270762" w:rsidP="0083274A">
      <w:pPr>
        <w:autoSpaceDE w:val="0"/>
        <w:autoSpaceDN w:val="0"/>
        <w:adjustRightInd w:val="0"/>
        <w:spacing w:after="0" w:line="240" w:lineRule="auto"/>
        <w:jc w:val="both"/>
        <w:rPr>
          <w:rFonts w:asciiTheme="minorBidi" w:eastAsia="Arial" w:hAnsiTheme="minorBidi" w:cstheme="minorBidi"/>
          <w:color w:val="000000"/>
          <w:sz w:val="24"/>
          <w:szCs w:val="24"/>
          <w:rtl/>
        </w:rPr>
        <w:sectPr w:rsidR="0083274A" w:rsidRPr="0083274A" w:rsidSect="008D7EA9">
          <w:pgSz w:w="12240" w:h="15840"/>
          <w:pgMar w:top="920" w:right="2880" w:bottom="1620" w:left="1800" w:header="720" w:footer="720" w:gutter="0"/>
          <w:cols w:space="720" w:equalWidth="0">
            <w:col w:w="8740"/>
          </w:cols>
          <w:noEndnote/>
          <w:bidi/>
          <w:rtlGutter/>
        </w:sectPr>
      </w:pPr>
      <w:r w:rsidRPr="00155266">
        <w:rPr>
          <w:rFonts w:asciiTheme="minorBidi" w:eastAsia="Arial" w:hAnsiTheme="minorBidi" w:cstheme="minorBidi"/>
          <w:color w:val="000000"/>
          <w:sz w:val="24"/>
          <w:szCs w:val="24"/>
          <w:rtl/>
          <w:cs/>
        </w:rPr>
        <w:t>ولا يزال استقرار الاقتصادي الكلي هشًا، كما تتسم أجندة الإصلاح بالصعوبة، لكن السلطات المعنية أبدت عزمًا قويًا لاحتواء هذه المخاطر</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وسيعمل وجود نظام مرن لسعر الصرف، وإطار قوي للسياسات النقدية، والالتزام بمواصلة ضبط أوضاع المالية العامة على إعادة بناء الاحتياطيات الوقائية للسياسات</w:t>
      </w:r>
      <w:r w:rsidRPr="00155266">
        <w:rPr>
          <w:rFonts w:asciiTheme="minorBidi" w:eastAsia="Arial" w:hAnsiTheme="minorBidi" w:cstheme="minorBidi"/>
          <w:color w:val="000000"/>
          <w:sz w:val="24"/>
          <w:szCs w:val="24"/>
          <w:rtl/>
        </w:rPr>
        <w:t xml:space="preserve">. </w:t>
      </w:r>
      <w:r w:rsidRPr="00155266">
        <w:rPr>
          <w:rFonts w:asciiTheme="minorBidi" w:eastAsia="Arial" w:hAnsiTheme="minorBidi" w:cstheme="minorBidi"/>
          <w:color w:val="000000"/>
          <w:sz w:val="24"/>
          <w:szCs w:val="24"/>
          <w:rtl/>
          <w:cs/>
        </w:rPr>
        <w:t>ومن شأن الالتزام القوي بهذا البرنامج أن يدعم التنفيذ القوي لأجندة الإصلاحات</w:t>
      </w:r>
      <w:r w:rsidRPr="00155266">
        <w:rPr>
          <w:rFonts w:asciiTheme="minorBidi" w:eastAsia="Arial" w:hAnsiTheme="minorBidi" w:cstheme="minorBidi"/>
          <w:color w:val="000000"/>
          <w:sz w:val="24"/>
          <w:szCs w:val="24"/>
          <w:rtl/>
        </w:rPr>
        <w:t>.</w:t>
      </w:r>
    </w:p>
    <w:p w14:paraId="17D91D77" w14:textId="77777777" w:rsidR="00270762" w:rsidRPr="003E2153" w:rsidRDefault="00270762" w:rsidP="00A03ED3">
      <w:pPr>
        <w:pStyle w:val="HeadingwithoutNumber"/>
        <w:ind w:left="900"/>
        <w:rPr>
          <w:rFonts w:asciiTheme="minorBidi" w:hAnsiTheme="minorBidi" w:cstheme="minorBidi"/>
        </w:rPr>
      </w:pPr>
      <w:bookmarkStart w:id="213" w:name="_Toc463966188"/>
      <w:bookmarkStart w:id="214" w:name="_Toc467786316"/>
      <w:bookmarkStart w:id="215" w:name="_Toc491674952"/>
      <w:bookmarkStart w:id="216" w:name="_Toc496079977"/>
      <w:bookmarkStart w:id="217" w:name="_Toc503709145"/>
      <w:r w:rsidRPr="003E2153">
        <w:rPr>
          <w:rFonts w:asciiTheme="minorBidi" w:eastAsia="Arial" w:hAnsiTheme="minorBidi" w:cstheme="minorBidi"/>
          <w:rtl/>
          <w:cs/>
        </w:rPr>
        <w:lastRenderedPageBreak/>
        <w:t xml:space="preserve">الملحق </w:t>
      </w:r>
      <w:r w:rsidRPr="003E2153">
        <w:rPr>
          <w:rFonts w:asciiTheme="minorBidi" w:eastAsia="Arial" w:hAnsiTheme="minorBidi" w:cstheme="minorBidi"/>
          <w:rtl/>
        </w:rPr>
        <w:t>4</w:t>
      </w:r>
      <w:r w:rsidRPr="003E2153">
        <w:rPr>
          <w:rFonts w:asciiTheme="minorBidi" w:eastAsia="Arial" w:hAnsiTheme="minorBidi" w:cstheme="minorBidi"/>
        </w:rPr>
        <w:t>:</w:t>
      </w:r>
      <w:r w:rsidRPr="003E2153">
        <w:rPr>
          <w:rFonts w:asciiTheme="minorBidi" w:eastAsia="Arial" w:hAnsiTheme="minorBidi" w:cstheme="minorBidi"/>
          <w:spacing w:val="1"/>
        </w:rPr>
        <w:t xml:space="preserve"> </w:t>
      </w:r>
      <w:r w:rsidRPr="003E2153">
        <w:rPr>
          <w:rFonts w:asciiTheme="minorBidi" w:eastAsia="Arial" w:hAnsiTheme="minorBidi" w:cstheme="minorBidi"/>
          <w:rtl/>
          <w:cs/>
        </w:rPr>
        <w:t>جدول التحليل البيئي والاجتماعي</w:t>
      </w:r>
      <w:r w:rsidRPr="003E2153">
        <w:rPr>
          <w:rFonts w:asciiTheme="minorBidi" w:eastAsia="Arial" w:hAnsiTheme="minorBidi" w:cstheme="minorBidi"/>
        </w:rPr>
        <w:t>/</w:t>
      </w:r>
      <w:r w:rsidRPr="003E2153">
        <w:rPr>
          <w:rFonts w:asciiTheme="minorBidi" w:eastAsia="Arial" w:hAnsiTheme="minorBidi" w:cstheme="minorBidi"/>
          <w:rtl/>
          <w:cs/>
        </w:rPr>
        <w:t>الفقر</w:t>
      </w:r>
      <w:bookmarkEnd w:id="213"/>
      <w:bookmarkEnd w:id="214"/>
      <w:bookmarkEnd w:id="215"/>
      <w:bookmarkEnd w:id="216"/>
      <w:bookmarkEnd w:id="217"/>
    </w:p>
    <w:tbl>
      <w:tblPr>
        <w:bidiVisual/>
        <w:tblW w:w="10220" w:type="dxa"/>
        <w:tblInd w:w="1046" w:type="dxa"/>
        <w:tblLayout w:type="fixed"/>
        <w:tblCellMar>
          <w:left w:w="0" w:type="dxa"/>
          <w:right w:w="0" w:type="dxa"/>
        </w:tblCellMar>
        <w:tblLook w:val="0000" w:firstRow="0" w:lastRow="0" w:firstColumn="0" w:lastColumn="0" w:noHBand="0" w:noVBand="0"/>
      </w:tblPr>
      <w:tblGrid>
        <w:gridCol w:w="4060"/>
        <w:gridCol w:w="2840"/>
        <w:gridCol w:w="3050"/>
        <w:gridCol w:w="270"/>
      </w:tblGrid>
      <w:tr w:rsidR="00531284" w:rsidRPr="003E2153" w14:paraId="0D98C6D5" w14:textId="77777777" w:rsidTr="00531284">
        <w:trPr>
          <w:trHeight w:val="708"/>
          <w:tblHeader/>
        </w:trPr>
        <w:tc>
          <w:tcPr>
            <w:tcW w:w="4060" w:type="dxa"/>
            <w:tcBorders>
              <w:top w:val="single" w:sz="4" w:space="0" w:color="000000"/>
              <w:left w:val="single" w:sz="4" w:space="0" w:color="000000"/>
              <w:bottom w:val="single" w:sz="4" w:space="0" w:color="000000"/>
              <w:right w:val="single" w:sz="4" w:space="0" w:color="000000"/>
            </w:tcBorders>
            <w:vAlign w:val="center"/>
          </w:tcPr>
          <w:p w14:paraId="7F4C0A0F" w14:textId="77777777" w:rsidR="00531284" w:rsidRPr="00FF3477" w:rsidRDefault="00531284" w:rsidP="003E2153">
            <w:pPr>
              <w:pStyle w:val="TableText"/>
              <w:jc w:val="center"/>
              <w:rPr>
                <w:rFonts w:asciiTheme="minorBidi" w:hAnsiTheme="minorBidi"/>
                <w:b/>
                <w:bCs/>
                <w:rtl/>
              </w:rPr>
            </w:pPr>
            <w:r w:rsidRPr="00FF3477">
              <w:rPr>
                <w:rFonts w:asciiTheme="minorBidi" w:hAnsiTheme="minorBidi" w:cs="Arial"/>
                <w:b/>
                <w:bCs/>
                <w:spacing w:val="1"/>
                <w:w w:val="99"/>
                <w:rtl/>
              </w:rPr>
              <w:t>ا</w:t>
            </w:r>
            <w:r w:rsidRPr="00FF3477">
              <w:rPr>
                <w:rFonts w:asciiTheme="minorBidi" w:hAnsiTheme="minorBidi"/>
                <w:b/>
                <w:bCs/>
                <w:rtl/>
                <w:cs/>
              </w:rPr>
              <w:t>لإجراءات المسبقة</w:t>
            </w:r>
          </w:p>
        </w:tc>
        <w:tc>
          <w:tcPr>
            <w:tcW w:w="2840" w:type="dxa"/>
            <w:tcBorders>
              <w:top w:val="single" w:sz="4" w:space="0" w:color="000000"/>
              <w:left w:val="single" w:sz="4" w:space="0" w:color="000000"/>
              <w:bottom w:val="single" w:sz="4" w:space="0" w:color="000000"/>
              <w:right w:val="single" w:sz="4" w:space="0" w:color="000000"/>
            </w:tcBorders>
            <w:vAlign w:val="center"/>
          </w:tcPr>
          <w:p w14:paraId="232AEB9E" w14:textId="77777777" w:rsidR="00531284" w:rsidRPr="00FF3477" w:rsidRDefault="00531284" w:rsidP="003E2153">
            <w:pPr>
              <w:pStyle w:val="TableText"/>
              <w:jc w:val="center"/>
              <w:rPr>
                <w:rFonts w:asciiTheme="minorBidi" w:hAnsiTheme="minorBidi"/>
                <w:b/>
                <w:bCs/>
                <w:rtl/>
              </w:rPr>
            </w:pPr>
            <w:r w:rsidRPr="00FF3477">
              <w:rPr>
                <w:rFonts w:asciiTheme="minorBidi" w:hAnsiTheme="minorBidi"/>
                <w:b/>
                <w:bCs/>
                <w:rtl/>
                <w:cs/>
              </w:rPr>
              <w:t xml:space="preserve">الآثار البيئية الجوهرية الإيجابية أو السلبية </w:t>
            </w:r>
            <w:r w:rsidRPr="00FF3477">
              <w:rPr>
                <w:rFonts w:asciiTheme="minorBidi" w:hAnsiTheme="minorBidi"/>
                <w:b/>
                <w:bCs/>
                <w:rtl/>
              </w:rPr>
              <w:t>(</w:t>
            </w:r>
            <w:r w:rsidRPr="00FF3477">
              <w:rPr>
                <w:rFonts w:asciiTheme="minorBidi" w:hAnsiTheme="minorBidi"/>
                <w:b/>
                <w:bCs/>
                <w:rtl/>
                <w:cs/>
              </w:rPr>
              <w:t>نعم</w:t>
            </w:r>
            <w:r w:rsidRPr="00FF3477">
              <w:rPr>
                <w:rFonts w:asciiTheme="minorBidi" w:hAnsiTheme="minorBidi"/>
                <w:b/>
                <w:bCs/>
                <w:rtl/>
              </w:rPr>
              <w:t>/</w:t>
            </w:r>
            <w:r w:rsidRPr="00FF3477">
              <w:rPr>
                <w:rFonts w:asciiTheme="minorBidi" w:hAnsiTheme="minorBidi"/>
                <w:b/>
                <w:bCs/>
                <w:rtl/>
                <w:cs/>
              </w:rPr>
              <w:t>لا</w:t>
            </w:r>
            <w:r w:rsidRPr="00FF3477">
              <w:rPr>
                <w:rFonts w:asciiTheme="minorBidi" w:hAnsiTheme="minorBidi"/>
                <w:b/>
                <w:bCs/>
                <w:rtl/>
              </w:rPr>
              <w:t>/</w:t>
            </w:r>
            <w:r w:rsidRPr="00FF3477">
              <w:rPr>
                <w:rFonts w:asciiTheme="minorBidi" w:hAnsiTheme="minorBidi"/>
                <w:b/>
                <w:bCs/>
                <w:rtl/>
                <w:cs/>
              </w:rPr>
              <w:t>يحدد لاحقا</w:t>
            </w:r>
            <w:r w:rsidRPr="00FF3477">
              <w:rPr>
                <w:rFonts w:asciiTheme="minorBidi" w:hAnsiTheme="minorBidi"/>
                <w:b/>
                <w:bCs/>
                <w:rtl/>
              </w:rPr>
              <w:t>)</w:t>
            </w:r>
          </w:p>
        </w:tc>
        <w:tc>
          <w:tcPr>
            <w:tcW w:w="3050" w:type="dxa"/>
            <w:tcBorders>
              <w:top w:val="single" w:sz="4" w:space="0" w:color="000000"/>
              <w:left w:val="single" w:sz="4" w:space="0" w:color="000000"/>
              <w:bottom w:val="single" w:sz="4" w:space="0" w:color="000000"/>
              <w:right w:val="single" w:sz="4" w:space="0" w:color="000000"/>
            </w:tcBorders>
            <w:vAlign w:val="center"/>
          </w:tcPr>
          <w:p w14:paraId="409DE424" w14:textId="77777777" w:rsidR="00531284" w:rsidRPr="00FF3477" w:rsidRDefault="00531284" w:rsidP="003E2153">
            <w:pPr>
              <w:pStyle w:val="TableText"/>
              <w:jc w:val="center"/>
              <w:rPr>
                <w:rFonts w:asciiTheme="minorBidi" w:hAnsiTheme="minorBidi"/>
                <w:b/>
                <w:bCs/>
                <w:rtl/>
              </w:rPr>
            </w:pPr>
            <w:r w:rsidRPr="00FF3477">
              <w:rPr>
                <w:rFonts w:asciiTheme="minorBidi" w:hAnsiTheme="minorBidi"/>
                <w:b/>
                <w:bCs/>
                <w:rtl/>
                <w:cs/>
              </w:rPr>
              <w:t xml:space="preserve">آثار الفقر والآثار الاجتماعية أو التوزيعية الجوهرية – إيجابية أو سلبية </w:t>
            </w:r>
            <w:r w:rsidRPr="00FF3477">
              <w:rPr>
                <w:rFonts w:asciiTheme="minorBidi" w:hAnsiTheme="minorBidi"/>
                <w:b/>
                <w:bCs/>
                <w:rtl/>
              </w:rPr>
              <w:t>(</w:t>
            </w:r>
            <w:r w:rsidRPr="00FF3477">
              <w:rPr>
                <w:rFonts w:asciiTheme="minorBidi" w:hAnsiTheme="minorBidi"/>
                <w:b/>
                <w:bCs/>
                <w:rtl/>
                <w:cs/>
              </w:rPr>
              <w:t>نعم</w:t>
            </w:r>
            <w:r w:rsidRPr="00FF3477">
              <w:rPr>
                <w:rFonts w:asciiTheme="minorBidi" w:hAnsiTheme="minorBidi"/>
                <w:b/>
                <w:bCs/>
                <w:rtl/>
              </w:rPr>
              <w:t>/</w:t>
            </w:r>
            <w:r w:rsidRPr="00FF3477">
              <w:rPr>
                <w:rFonts w:asciiTheme="minorBidi" w:hAnsiTheme="minorBidi"/>
                <w:b/>
                <w:bCs/>
                <w:rtl/>
                <w:cs/>
              </w:rPr>
              <w:t>لا</w:t>
            </w:r>
            <w:r w:rsidRPr="00FF3477">
              <w:rPr>
                <w:rFonts w:asciiTheme="minorBidi" w:hAnsiTheme="minorBidi"/>
                <w:b/>
                <w:bCs/>
                <w:rtl/>
              </w:rPr>
              <w:t>/</w:t>
            </w:r>
            <w:r w:rsidRPr="00FF3477">
              <w:rPr>
                <w:rFonts w:asciiTheme="minorBidi" w:hAnsiTheme="minorBidi"/>
                <w:b/>
                <w:bCs/>
                <w:rtl/>
                <w:cs/>
              </w:rPr>
              <w:t>يح</w:t>
            </w:r>
            <w:r w:rsidRPr="00FF3477">
              <w:rPr>
                <w:rFonts w:asciiTheme="minorBidi" w:hAnsiTheme="minorBidi" w:hint="cs"/>
                <w:b/>
                <w:bCs/>
                <w:rtl/>
                <w:cs/>
              </w:rPr>
              <w:t xml:space="preserve"> </w:t>
            </w:r>
            <w:r w:rsidRPr="00FF3477">
              <w:rPr>
                <w:rFonts w:asciiTheme="minorBidi" w:hAnsiTheme="minorBidi"/>
                <w:b/>
                <w:bCs/>
                <w:rtl/>
                <w:cs/>
              </w:rPr>
              <w:t>دد لاحقا</w:t>
            </w:r>
            <w:r w:rsidRPr="00FF3477">
              <w:rPr>
                <w:rFonts w:asciiTheme="minorBidi" w:hAnsiTheme="minorBidi"/>
                <w:b/>
                <w:bCs/>
                <w:rtl/>
              </w:rPr>
              <w:t>)</w:t>
            </w:r>
          </w:p>
        </w:tc>
        <w:tc>
          <w:tcPr>
            <w:tcW w:w="270" w:type="dxa"/>
            <w:tcBorders>
              <w:left w:val="single" w:sz="4" w:space="0" w:color="000000"/>
            </w:tcBorders>
          </w:tcPr>
          <w:p w14:paraId="04460775" w14:textId="77777777" w:rsidR="00531284" w:rsidRPr="00FF3477" w:rsidRDefault="00531284" w:rsidP="003E2153">
            <w:pPr>
              <w:pStyle w:val="TableText"/>
              <w:jc w:val="center"/>
              <w:rPr>
                <w:rFonts w:asciiTheme="minorBidi" w:hAnsiTheme="minorBidi"/>
                <w:b/>
                <w:bCs/>
                <w:rtl/>
                <w:cs/>
              </w:rPr>
            </w:pPr>
          </w:p>
        </w:tc>
      </w:tr>
      <w:tr w:rsidR="00531284" w:rsidRPr="003E2153" w14:paraId="33E59619" w14:textId="77777777" w:rsidTr="00531284">
        <w:trPr>
          <w:trHeight w:val="20"/>
        </w:trPr>
        <w:tc>
          <w:tcPr>
            <w:tcW w:w="9950" w:type="dxa"/>
            <w:gridSpan w:val="3"/>
            <w:tcBorders>
              <w:top w:val="single" w:sz="4" w:space="0" w:color="000000"/>
              <w:left w:val="single" w:sz="4" w:space="0" w:color="000000"/>
              <w:bottom w:val="single" w:sz="4" w:space="0" w:color="000000"/>
              <w:right w:val="single" w:sz="4" w:space="0" w:color="000000"/>
            </w:tcBorders>
          </w:tcPr>
          <w:p w14:paraId="39109D1D" w14:textId="77777777" w:rsidR="00531284" w:rsidRPr="00FF3477" w:rsidRDefault="00531284" w:rsidP="003E2153">
            <w:pPr>
              <w:widowControl w:val="0"/>
              <w:autoSpaceDE w:val="0"/>
              <w:autoSpaceDN w:val="0"/>
              <w:adjustRightInd w:val="0"/>
              <w:spacing w:after="0" w:line="240" w:lineRule="auto"/>
              <w:ind w:left="102" w:right="-20"/>
              <w:jc w:val="center"/>
              <w:rPr>
                <w:rFonts w:asciiTheme="minorBidi" w:hAnsiTheme="minorBidi" w:cstheme="minorBidi"/>
                <w:b/>
                <w:bCs/>
                <w:sz w:val="20"/>
                <w:szCs w:val="20"/>
              </w:rPr>
            </w:pPr>
            <w:r w:rsidRPr="00FF3477">
              <w:rPr>
                <w:rFonts w:asciiTheme="minorBidi" w:eastAsia="Arial" w:hAnsiTheme="minorBidi" w:cstheme="minorBidi"/>
                <w:b/>
                <w:bCs/>
                <w:sz w:val="20"/>
                <w:szCs w:val="20"/>
                <w:rtl/>
                <w:cs/>
              </w:rPr>
              <w:t>الركيزة الأولى</w:t>
            </w:r>
            <w:r w:rsidRPr="00FF3477">
              <w:rPr>
                <w:rFonts w:asciiTheme="minorBidi" w:eastAsia="Arial" w:hAnsiTheme="minorBidi" w:cstheme="minorBidi"/>
                <w:b/>
                <w:bCs/>
                <w:sz w:val="20"/>
                <w:szCs w:val="20"/>
              </w:rPr>
              <w:t xml:space="preserve">: </w:t>
            </w:r>
            <w:r w:rsidRPr="00FF3477">
              <w:rPr>
                <w:rFonts w:asciiTheme="minorBidi" w:eastAsia="Arial" w:hAnsiTheme="minorBidi" w:cstheme="minorBidi"/>
                <w:b/>
                <w:bCs/>
                <w:sz w:val="20"/>
                <w:szCs w:val="20"/>
                <w:rtl/>
                <w:cs/>
              </w:rPr>
              <w:t>تعزيز ضبط أوضاع المالية العامة</w:t>
            </w:r>
          </w:p>
        </w:tc>
        <w:tc>
          <w:tcPr>
            <w:tcW w:w="270" w:type="dxa"/>
            <w:tcBorders>
              <w:left w:val="single" w:sz="4" w:space="0" w:color="000000"/>
            </w:tcBorders>
          </w:tcPr>
          <w:p w14:paraId="4D68432B" w14:textId="77777777" w:rsidR="00531284" w:rsidRPr="00FF3477" w:rsidRDefault="00531284" w:rsidP="003E2153">
            <w:pPr>
              <w:widowControl w:val="0"/>
              <w:autoSpaceDE w:val="0"/>
              <w:autoSpaceDN w:val="0"/>
              <w:adjustRightInd w:val="0"/>
              <w:spacing w:after="0" w:line="240" w:lineRule="auto"/>
              <w:ind w:left="102" w:right="-20"/>
              <w:jc w:val="center"/>
              <w:rPr>
                <w:rFonts w:asciiTheme="minorBidi" w:eastAsia="Arial" w:hAnsiTheme="minorBidi" w:cstheme="minorBidi"/>
                <w:b/>
                <w:bCs/>
                <w:sz w:val="20"/>
                <w:szCs w:val="20"/>
                <w:rtl/>
                <w:cs/>
              </w:rPr>
            </w:pPr>
          </w:p>
        </w:tc>
      </w:tr>
      <w:tr w:rsidR="00531284" w:rsidRPr="003E2153" w14:paraId="448CE4AF" w14:textId="77777777" w:rsidTr="00531284">
        <w:trPr>
          <w:trHeight w:val="2994"/>
        </w:trPr>
        <w:tc>
          <w:tcPr>
            <w:tcW w:w="4060" w:type="dxa"/>
            <w:tcBorders>
              <w:top w:val="single" w:sz="4" w:space="0" w:color="000000"/>
              <w:left w:val="single" w:sz="4" w:space="0" w:color="000000"/>
              <w:bottom w:val="single" w:sz="4" w:space="0" w:color="000000"/>
              <w:right w:val="single" w:sz="4" w:space="0" w:color="000000"/>
            </w:tcBorders>
          </w:tcPr>
          <w:p w14:paraId="09BC0FE2" w14:textId="77777777" w:rsidR="00531284" w:rsidRPr="00FF3477" w:rsidRDefault="00531284" w:rsidP="007F48A3">
            <w:pPr>
              <w:pStyle w:val="TableText"/>
              <w:ind w:right="120"/>
              <w:rPr>
                <w:rFonts w:asciiTheme="minorBidi" w:hAnsiTheme="minorBidi"/>
                <w:rtl/>
              </w:rPr>
            </w:pPr>
            <w:r w:rsidRPr="00FF3477">
              <w:rPr>
                <w:rFonts w:asciiTheme="minorBidi" w:hAnsiTheme="minorBidi"/>
                <w:b/>
                <w:bCs/>
                <w:rtl/>
                <w:cs/>
              </w:rPr>
              <w:t xml:space="preserve">الإجراء المسبق رقم </w:t>
            </w:r>
            <w:r w:rsidRPr="00FF3477">
              <w:rPr>
                <w:rFonts w:asciiTheme="minorBidi" w:hAnsiTheme="minorBidi"/>
                <w:b/>
                <w:bCs/>
                <w:rtl/>
              </w:rPr>
              <w:t>3</w:t>
            </w:r>
            <w:r w:rsidRPr="00FF3477">
              <w:rPr>
                <w:rFonts w:asciiTheme="minorBidi" w:hAnsiTheme="minorBidi"/>
                <w:b/>
                <w:bCs/>
              </w:rPr>
              <w:t>.</w:t>
            </w:r>
            <w:r w:rsidRPr="00FF3477">
              <w:rPr>
                <w:rFonts w:asciiTheme="minorBidi" w:hAnsiTheme="minorBidi"/>
                <w:b/>
                <w:bCs/>
                <w:rtl/>
              </w:rPr>
              <w:t xml:space="preserve">1: </w:t>
            </w:r>
            <w:r w:rsidRPr="00FF3477">
              <w:rPr>
                <w:rFonts w:asciiTheme="minorBidi" w:hAnsiTheme="minorBidi"/>
                <w:rtl/>
                <w:cs/>
              </w:rPr>
              <w:t xml:space="preserve">أصدر البلد المقترض </w:t>
            </w:r>
            <w:r w:rsidRPr="00FF3477">
              <w:rPr>
                <w:rFonts w:asciiTheme="minorBidi" w:hAnsiTheme="minorBidi"/>
                <w:rtl/>
              </w:rPr>
              <w:t>(</w:t>
            </w:r>
            <w:r w:rsidRPr="00FF3477">
              <w:rPr>
                <w:rFonts w:asciiTheme="minorBidi" w:hAnsiTheme="minorBidi"/>
                <w:rtl/>
                <w:cs/>
              </w:rPr>
              <w:t>مصر</w:t>
            </w:r>
            <w:r w:rsidRPr="00FF3477">
              <w:rPr>
                <w:rFonts w:asciiTheme="minorBidi" w:hAnsiTheme="minorBidi"/>
                <w:rtl/>
              </w:rPr>
              <w:t xml:space="preserve">) </w:t>
            </w:r>
            <w:r w:rsidRPr="00FF3477">
              <w:rPr>
                <w:rFonts w:asciiTheme="minorBidi" w:hAnsiTheme="minorBidi"/>
                <w:rtl/>
                <w:cs/>
              </w:rPr>
              <w:t xml:space="preserve">ممثلًا في وزارة المالية تقريرًا بفاتورة الأجور بعنوان مذكرة بشأن الإصلاحات الأساسية للأجور وتنميتها بتاريخ أغسطس </w:t>
            </w:r>
            <w:r w:rsidRPr="00FF3477">
              <w:rPr>
                <w:rFonts w:asciiTheme="minorBidi" w:hAnsiTheme="minorBidi"/>
                <w:rtl/>
              </w:rPr>
              <w:t>2017</w:t>
            </w:r>
            <w:r w:rsidRPr="00FF3477">
              <w:rPr>
                <w:rFonts w:asciiTheme="minorBidi" w:hAnsiTheme="minorBidi"/>
                <w:rtl/>
                <w:cs/>
              </w:rPr>
              <w:t xml:space="preserve">، وورد في هذا التقرير أن </w:t>
            </w:r>
            <w:r w:rsidRPr="00FF3477">
              <w:rPr>
                <w:rFonts w:asciiTheme="minorBidi" w:hAnsiTheme="minorBidi"/>
                <w:rtl/>
              </w:rPr>
              <w:t xml:space="preserve">70% </w:t>
            </w:r>
            <w:r w:rsidRPr="00FF3477">
              <w:rPr>
                <w:rFonts w:asciiTheme="minorBidi" w:hAnsiTheme="minorBidi"/>
                <w:rtl/>
                <w:cs/>
              </w:rPr>
              <w:t xml:space="preserve">على الأقل من فاتورة الأجور يتم إنجازها بصورة آلية، وهناك خطة عمل تم وضعها لاستكمال ميكنة </w:t>
            </w:r>
            <w:r w:rsidRPr="00FF3477">
              <w:rPr>
                <w:rFonts w:asciiTheme="minorBidi" w:hAnsiTheme="minorBidi"/>
                <w:rtl/>
              </w:rPr>
              <w:t>(</w:t>
            </w:r>
            <w:r w:rsidRPr="00FF3477">
              <w:rPr>
                <w:rFonts w:asciiTheme="minorBidi" w:hAnsiTheme="minorBidi"/>
                <w:rtl/>
                <w:cs/>
              </w:rPr>
              <w:t>أتمتة</w:t>
            </w:r>
            <w:r w:rsidRPr="00FF3477">
              <w:rPr>
                <w:rFonts w:asciiTheme="minorBidi" w:hAnsiTheme="minorBidi"/>
                <w:rtl/>
              </w:rPr>
              <w:t xml:space="preserve">) </w:t>
            </w:r>
            <w:r w:rsidRPr="00FF3477">
              <w:rPr>
                <w:rFonts w:asciiTheme="minorBidi" w:hAnsiTheme="minorBidi"/>
                <w:rtl/>
                <w:cs/>
              </w:rPr>
              <w:t>هذه العملية</w:t>
            </w:r>
            <w:r w:rsidRPr="00FF3477">
              <w:rPr>
                <w:rFonts w:asciiTheme="minorBidi" w:hAnsiTheme="minorBidi"/>
                <w:rtl/>
              </w:rPr>
              <w:t>.</w:t>
            </w:r>
          </w:p>
        </w:tc>
        <w:tc>
          <w:tcPr>
            <w:tcW w:w="2840" w:type="dxa"/>
            <w:tcBorders>
              <w:top w:val="single" w:sz="4" w:space="0" w:color="000000"/>
              <w:left w:val="single" w:sz="4" w:space="0" w:color="000000"/>
              <w:bottom w:val="single" w:sz="4" w:space="0" w:color="000000"/>
              <w:right w:val="single" w:sz="4" w:space="0" w:color="000000"/>
            </w:tcBorders>
          </w:tcPr>
          <w:p w14:paraId="0EB9F991" w14:textId="77777777" w:rsidR="00531284" w:rsidRPr="00FF3477" w:rsidRDefault="00531284" w:rsidP="00FF3477">
            <w:pPr>
              <w:pStyle w:val="TableText"/>
              <w:rPr>
                <w:rFonts w:asciiTheme="minorBidi" w:hAnsiTheme="minorBidi"/>
                <w:highlight w:val="yellow"/>
                <w:rtl/>
              </w:rPr>
            </w:pPr>
            <w:r w:rsidRPr="00FF3477">
              <w:rPr>
                <w:rFonts w:asciiTheme="minorBidi" w:hAnsiTheme="minorBidi"/>
                <w:rtl/>
                <w:cs/>
              </w:rPr>
              <w:t>لا يتوقع حدوث آثار بيئية ضارة</w:t>
            </w:r>
            <w:r w:rsidRPr="00FF3477">
              <w:rPr>
                <w:rFonts w:asciiTheme="minorBidi" w:hAnsiTheme="minorBidi"/>
                <w:rtl/>
              </w:rPr>
              <w:t>.</w:t>
            </w:r>
          </w:p>
        </w:tc>
        <w:tc>
          <w:tcPr>
            <w:tcW w:w="3050" w:type="dxa"/>
            <w:tcBorders>
              <w:top w:val="single" w:sz="4" w:space="0" w:color="000000"/>
              <w:left w:val="single" w:sz="4" w:space="0" w:color="000000"/>
              <w:bottom w:val="single" w:sz="4" w:space="0" w:color="000000"/>
              <w:right w:val="single" w:sz="4" w:space="0" w:color="000000"/>
            </w:tcBorders>
          </w:tcPr>
          <w:p w14:paraId="0FA7E674" w14:textId="77777777" w:rsidR="00531284" w:rsidRPr="00FF3477" w:rsidRDefault="00531284" w:rsidP="00FF3477">
            <w:pPr>
              <w:pStyle w:val="TableText"/>
              <w:rPr>
                <w:rFonts w:asciiTheme="minorBidi" w:hAnsiTheme="minorBidi"/>
                <w:highlight w:val="yellow"/>
                <w:rtl/>
              </w:rPr>
            </w:pPr>
            <w:r w:rsidRPr="00FF3477">
              <w:rPr>
                <w:rFonts w:asciiTheme="minorBidi" w:hAnsiTheme="minorBidi"/>
                <w:rtl/>
                <w:cs/>
              </w:rPr>
              <w:t>لا يتوقع حدوث آثار اجتماعية ضارة أو آثار تتعلق بأوضاع الفقر</w:t>
            </w:r>
            <w:r w:rsidRPr="00FF3477">
              <w:rPr>
                <w:rFonts w:asciiTheme="minorBidi" w:hAnsiTheme="minorBidi"/>
                <w:rtl/>
              </w:rPr>
              <w:t>.</w:t>
            </w:r>
          </w:p>
        </w:tc>
        <w:tc>
          <w:tcPr>
            <w:tcW w:w="270" w:type="dxa"/>
            <w:tcBorders>
              <w:left w:val="single" w:sz="4" w:space="0" w:color="000000"/>
            </w:tcBorders>
          </w:tcPr>
          <w:p w14:paraId="37409B26" w14:textId="77777777" w:rsidR="00531284" w:rsidRPr="00FF3477" w:rsidRDefault="00531284" w:rsidP="00FF3477">
            <w:pPr>
              <w:pStyle w:val="TableText"/>
              <w:rPr>
                <w:rFonts w:asciiTheme="minorBidi" w:hAnsiTheme="minorBidi"/>
                <w:rtl/>
                <w:cs/>
              </w:rPr>
            </w:pPr>
          </w:p>
        </w:tc>
      </w:tr>
      <w:tr w:rsidR="00531284" w:rsidRPr="003E2153" w14:paraId="6A7F0A02" w14:textId="77777777" w:rsidTr="00531284">
        <w:trPr>
          <w:trHeight w:val="20"/>
        </w:trPr>
        <w:tc>
          <w:tcPr>
            <w:tcW w:w="4060" w:type="dxa"/>
            <w:tcBorders>
              <w:top w:val="single" w:sz="4" w:space="0" w:color="000000"/>
              <w:left w:val="single" w:sz="4" w:space="0" w:color="000000"/>
              <w:bottom w:val="single" w:sz="4" w:space="0" w:color="000000"/>
              <w:right w:val="single" w:sz="4" w:space="0" w:color="000000"/>
            </w:tcBorders>
          </w:tcPr>
          <w:p w14:paraId="6C2DEC48" w14:textId="77777777" w:rsidR="00531284" w:rsidRPr="00FF3477" w:rsidRDefault="00531284" w:rsidP="00FF3477">
            <w:pPr>
              <w:pStyle w:val="TableText"/>
              <w:rPr>
                <w:rFonts w:asciiTheme="minorBidi" w:hAnsiTheme="minorBidi"/>
                <w:rtl/>
              </w:rPr>
            </w:pPr>
            <w:r w:rsidRPr="00FF3477">
              <w:rPr>
                <w:rFonts w:asciiTheme="minorBidi" w:hAnsiTheme="minorBidi"/>
                <w:b/>
                <w:bCs/>
                <w:rtl/>
                <w:cs/>
              </w:rPr>
              <w:t xml:space="preserve">الإجراء المسبق رقم </w:t>
            </w:r>
            <w:r w:rsidRPr="00FF3477">
              <w:rPr>
                <w:rFonts w:asciiTheme="minorBidi" w:hAnsiTheme="minorBidi"/>
                <w:b/>
                <w:bCs/>
                <w:rtl/>
              </w:rPr>
              <w:t>3</w:t>
            </w:r>
            <w:r w:rsidRPr="00FF3477">
              <w:rPr>
                <w:rFonts w:asciiTheme="minorBidi" w:hAnsiTheme="minorBidi"/>
                <w:b/>
                <w:bCs/>
              </w:rPr>
              <w:t>.</w:t>
            </w:r>
            <w:r w:rsidRPr="00FF3477">
              <w:rPr>
                <w:rFonts w:asciiTheme="minorBidi" w:hAnsiTheme="minorBidi"/>
                <w:b/>
                <w:bCs/>
                <w:rtl/>
              </w:rPr>
              <w:t>2:</w:t>
            </w:r>
            <w:r w:rsidRPr="00FF3477">
              <w:rPr>
                <w:rFonts w:asciiTheme="minorBidi" w:hAnsiTheme="minorBidi"/>
                <w:rtl/>
              </w:rPr>
              <w:t xml:space="preserve"> </w:t>
            </w:r>
            <w:r w:rsidRPr="00FF3477">
              <w:rPr>
                <w:rFonts w:asciiTheme="minorBidi" w:hAnsiTheme="minorBidi"/>
                <w:rtl/>
                <w:cs/>
              </w:rPr>
              <w:t xml:space="preserve">قام البلد المقترض </w:t>
            </w:r>
            <w:r w:rsidRPr="00FF3477">
              <w:rPr>
                <w:rFonts w:asciiTheme="minorBidi" w:hAnsiTheme="minorBidi"/>
                <w:rtl/>
              </w:rPr>
              <w:t>(</w:t>
            </w:r>
            <w:r w:rsidRPr="00FF3477">
              <w:rPr>
                <w:rFonts w:asciiTheme="minorBidi" w:hAnsiTheme="minorBidi"/>
                <w:rtl/>
                <w:cs/>
              </w:rPr>
              <w:t>مصر</w:t>
            </w:r>
            <w:r w:rsidRPr="00FF3477">
              <w:rPr>
                <w:rFonts w:asciiTheme="minorBidi" w:hAnsiTheme="minorBidi"/>
                <w:rtl/>
              </w:rPr>
              <w:t xml:space="preserve">) </w:t>
            </w:r>
            <w:r w:rsidRPr="00FF3477">
              <w:rPr>
                <w:rFonts w:asciiTheme="minorBidi" w:hAnsiTheme="minorBidi"/>
                <w:rtl/>
                <w:cs/>
              </w:rPr>
              <w:t>ممثلًا في وزارة المالية بما يلي</w:t>
            </w:r>
            <w:r w:rsidRPr="00FF3477">
              <w:rPr>
                <w:rFonts w:asciiTheme="minorBidi" w:hAnsiTheme="minorBidi"/>
                <w:rtl/>
              </w:rPr>
              <w:t>:</w:t>
            </w:r>
          </w:p>
          <w:p w14:paraId="38CE76C6" w14:textId="77777777" w:rsidR="00531284" w:rsidRPr="00FF3477" w:rsidRDefault="00531284" w:rsidP="00D02BAF">
            <w:pPr>
              <w:pStyle w:val="TableText"/>
              <w:rPr>
                <w:rFonts w:asciiTheme="minorBidi" w:hAnsiTheme="minorBidi"/>
                <w:rtl/>
              </w:rPr>
            </w:pPr>
            <w:r w:rsidRPr="00FF3477">
              <w:rPr>
                <w:rFonts w:asciiTheme="minorBidi" w:hAnsiTheme="minorBidi"/>
                <w:rtl/>
              </w:rPr>
              <w:t xml:space="preserve">(1) </w:t>
            </w:r>
            <w:r w:rsidRPr="00FF3477">
              <w:rPr>
                <w:rFonts w:asciiTheme="minorBidi" w:hAnsiTheme="minorBidi"/>
                <w:rtl/>
                <w:cs/>
              </w:rPr>
              <w:t xml:space="preserve">إصدار قرار وزاري برقم </w:t>
            </w:r>
            <w:r>
              <w:rPr>
                <w:rFonts w:asciiTheme="minorBidi" w:hAnsiTheme="minorBidi" w:hint="cs"/>
                <w:rtl/>
              </w:rPr>
              <w:t>290/2017</w:t>
            </w:r>
            <w:r w:rsidRPr="00FF3477">
              <w:rPr>
                <w:rFonts w:asciiTheme="minorBidi" w:hAnsiTheme="minorBidi"/>
                <w:rtl/>
                <w:cs/>
              </w:rPr>
              <w:t xml:space="preserve"> لتأسيس وحدة مراجعة داخلية متفرغة ولديها طاقم موظفين كاف، وموازنة وإجراءات كافية بما يتوافق مع التوجيهات الدولية ذات الصلة بالاستقلالية وتخطيط أعمال المراجعة وتقييم المخاطر وإعداد التقارير الدورية</w:t>
            </w:r>
            <w:r w:rsidRPr="00FF3477">
              <w:rPr>
                <w:rFonts w:asciiTheme="minorBidi" w:hAnsiTheme="minorBidi"/>
                <w:rtl/>
              </w:rPr>
              <w:t>.</w:t>
            </w:r>
          </w:p>
          <w:p w14:paraId="63AF6411" w14:textId="77777777" w:rsidR="00531284" w:rsidRPr="00FF3477" w:rsidRDefault="00531284" w:rsidP="00D02BAF">
            <w:pPr>
              <w:pStyle w:val="TableText"/>
              <w:rPr>
                <w:rFonts w:asciiTheme="minorBidi" w:hAnsiTheme="minorBidi"/>
                <w:rtl/>
              </w:rPr>
            </w:pPr>
            <w:r w:rsidRPr="00FF3477">
              <w:rPr>
                <w:rFonts w:asciiTheme="minorBidi" w:hAnsiTheme="minorBidi"/>
                <w:rtl/>
              </w:rPr>
              <w:t xml:space="preserve">(2) </w:t>
            </w:r>
            <w:r w:rsidRPr="00FF3477">
              <w:rPr>
                <w:rFonts w:asciiTheme="minorBidi" w:hAnsiTheme="minorBidi"/>
                <w:rtl/>
                <w:cs/>
              </w:rPr>
              <w:t xml:space="preserve">إصدار قرار وزاري برقم </w:t>
            </w:r>
            <w:r>
              <w:rPr>
                <w:rFonts w:asciiTheme="minorBidi" w:hAnsiTheme="minorBidi" w:hint="cs"/>
                <w:rtl/>
              </w:rPr>
              <w:t>201/2017</w:t>
            </w:r>
            <w:r w:rsidRPr="00FF3477">
              <w:rPr>
                <w:rFonts w:asciiTheme="minorBidi" w:hAnsiTheme="minorBidi"/>
                <w:rtl/>
                <w:cs/>
              </w:rPr>
              <w:t xml:space="preserve">  لتأسيس لجنة للضمانات السيادية تُكلف بوضع سياسات إصدار الضمانات السيادية، ومراجعة طلبات إصدار هذه الضمانات، والتقييم الدوري للسلامة المالية للمستفيدين من هذه الضمانات</w:t>
            </w:r>
            <w:r w:rsidRPr="00FF3477">
              <w:rPr>
                <w:rFonts w:asciiTheme="minorBidi" w:hAnsiTheme="minorBidi"/>
                <w:rtl/>
              </w:rPr>
              <w:t>.</w:t>
            </w:r>
          </w:p>
          <w:p w14:paraId="5A9ECDB8" w14:textId="77777777" w:rsidR="00531284" w:rsidRPr="00FF3477" w:rsidRDefault="00531284" w:rsidP="00FF3477">
            <w:pPr>
              <w:pStyle w:val="TableText"/>
              <w:rPr>
                <w:rFonts w:asciiTheme="minorBidi" w:hAnsiTheme="minorBidi"/>
                <w:rtl/>
              </w:rPr>
            </w:pPr>
            <w:r w:rsidRPr="00FF3477">
              <w:rPr>
                <w:rFonts w:asciiTheme="minorBidi" w:hAnsiTheme="minorBidi"/>
                <w:rtl/>
              </w:rPr>
              <w:t xml:space="preserve">(3) </w:t>
            </w:r>
            <w:r w:rsidRPr="00FF3477">
              <w:rPr>
                <w:rFonts w:asciiTheme="minorBidi" w:hAnsiTheme="minorBidi"/>
                <w:rtl/>
                <w:cs/>
              </w:rPr>
              <w:t xml:space="preserve">الشروع في نشر قسم في بيان موازنة السنة المالية </w:t>
            </w:r>
            <w:r w:rsidRPr="00FF3477">
              <w:rPr>
                <w:rFonts w:asciiTheme="minorBidi" w:hAnsiTheme="minorBidi"/>
                <w:rtl/>
              </w:rPr>
              <w:t>2017/2018</w:t>
            </w:r>
            <w:r w:rsidRPr="00FF3477">
              <w:rPr>
                <w:rFonts w:asciiTheme="minorBidi" w:hAnsiTheme="minorBidi"/>
                <w:rtl/>
                <w:cs/>
              </w:rPr>
              <w:t xml:space="preserve"> عن المخاطر الاقتصادية التي تواجه تنفيذ الموازنة العامة للدولة</w:t>
            </w:r>
            <w:r w:rsidRPr="00FF3477">
              <w:rPr>
                <w:rFonts w:asciiTheme="minorBidi" w:hAnsiTheme="minorBidi"/>
                <w:rtl/>
              </w:rPr>
              <w:t>.</w:t>
            </w:r>
          </w:p>
        </w:tc>
        <w:tc>
          <w:tcPr>
            <w:tcW w:w="2840" w:type="dxa"/>
            <w:tcBorders>
              <w:top w:val="single" w:sz="4" w:space="0" w:color="000000"/>
              <w:left w:val="single" w:sz="4" w:space="0" w:color="000000"/>
              <w:bottom w:val="single" w:sz="4" w:space="0" w:color="000000"/>
              <w:right w:val="single" w:sz="4" w:space="0" w:color="000000"/>
            </w:tcBorders>
          </w:tcPr>
          <w:p w14:paraId="1946FB1D" w14:textId="77777777" w:rsidR="00531284" w:rsidRPr="00FF3477" w:rsidRDefault="00531284" w:rsidP="00FF3477">
            <w:pPr>
              <w:pStyle w:val="TableText"/>
              <w:rPr>
                <w:rFonts w:asciiTheme="minorBidi" w:hAnsiTheme="minorBidi"/>
                <w:highlight w:val="yellow"/>
                <w:rtl/>
              </w:rPr>
            </w:pPr>
            <w:r w:rsidRPr="00FF3477">
              <w:rPr>
                <w:rFonts w:asciiTheme="minorBidi" w:hAnsiTheme="minorBidi"/>
                <w:rtl/>
                <w:cs/>
              </w:rPr>
              <w:t>لا يتوقع حدوث آثار بيئية ضارة</w:t>
            </w:r>
            <w:r w:rsidRPr="00FF3477">
              <w:rPr>
                <w:rFonts w:asciiTheme="minorBidi" w:hAnsiTheme="minorBidi"/>
                <w:rtl/>
              </w:rPr>
              <w:t>.</w:t>
            </w:r>
          </w:p>
        </w:tc>
        <w:tc>
          <w:tcPr>
            <w:tcW w:w="3050" w:type="dxa"/>
            <w:tcBorders>
              <w:top w:val="single" w:sz="4" w:space="0" w:color="000000"/>
              <w:left w:val="single" w:sz="4" w:space="0" w:color="000000"/>
              <w:bottom w:val="single" w:sz="4" w:space="0" w:color="000000"/>
              <w:right w:val="single" w:sz="4" w:space="0" w:color="000000"/>
            </w:tcBorders>
          </w:tcPr>
          <w:p w14:paraId="531C5742" w14:textId="77777777" w:rsidR="00531284" w:rsidRPr="00FF3477" w:rsidRDefault="00531284" w:rsidP="00FF3477">
            <w:pPr>
              <w:pStyle w:val="TableText"/>
              <w:rPr>
                <w:rFonts w:asciiTheme="minorBidi" w:hAnsiTheme="minorBidi"/>
                <w:highlight w:val="yellow"/>
                <w:rtl/>
              </w:rPr>
            </w:pPr>
            <w:r w:rsidRPr="00FF3477">
              <w:rPr>
                <w:rFonts w:asciiTheme="minorBidi" w:hAnsiTheme="minorBidi"/>
                <w:rtl/>
                <w:cs/>
              </w:rPr>
              <w:t>لا يتوقع حدوث آثار اجتماعية ضارة أو آثار تتعلق بأوضاع الفقر</w:t>
            </w:r>
            <w:r w:rsidRPr="00FF3477">
              <w:rPr>
                <w:rFonts w:asciiTheme="minorBidi" w:hAnsiTheme="minorBidi"/>
                <w:rtl/>
              </w:rPr>
              <w:t>.</w:t>
            </w:r>
          </w:p>
        </w:tc>
        <w:tc>
          <w:tcPr>
            <w:tcW w:w="270" w:type="dxa"/>
            <w:tcBorders>
              <w:left w:val="single" w:sz="4" w:space="0" w:color="000000"/>
            </w:tcBorders>
          </w:tcPr>
          <w:p w14:paraId="014C6303" w14:textId="77777777" w:rsidR="00531284" w:rsidRPr="00FF3477" w:rsidRDefault="00531284" w:rsidP="00FF3477">
            <w:pPr>
              <w:pStyle w:val="TableText"/>
              <w:rPr>
                <w:rFonts w:asciiTheme="minorBidi" w:hAnsiTheme="minorBidi"/>
                <w:rtl/>
                <w:cs/>
              </w:rPr>
            </w:pPr>
          </w:p>
        </w:tc>
      </w:tr>
      <w:tr w:rsidR="00531284" w:rsidRPr="003E2153" w14:paraId="092F1EBA" w14:textId="77777777" w:rsidTr="00531284">
        <w:trPr>
          <w:trHeight w:val="20"/>
        </w:trPr>
        <w:tc>
          <w:tcPr>
            <w:tcW w:w="9950" w:type="dxa"/>
            <w:gridSpan w:val="3"/>
            <w:tcBorders>
              <w:top w:val="single" w:sz="4" w:space="0" w:color="000000"/>
              <w:left w:val="single" w:sz="4" w:space="0" w:color="000000"/>
              <w:bottom w:val="single" w:sz="4" w:space="0" w:color="000000"/>
              <w:right w:val="single" w:sz="4" w:space="0" w:color="000000"/>
            </w:tcBorders>
          </w:tcPr>
          <w:p w14:paraId="26AFD71B" w14:textId="77777777" w:rsidR="00531284" w:rsidRPr="00FF3477" w:rsidRDefault="00531284" w:rsidP="003E2153">
            <w:pPr>
              <w:widowControl w:val="0"/>
              <w:autoSpaceDE w:val="0"/>
              <w:autoSpaceDN w:val="0"/>
              <w:adjustRightInd w:val="0"/>
              <w:spacing w:after="0" w:line="228" w:lineRule="exact"/>
              <w:ind w:left="102" w:right="-20"/>
              <w:jc w:val="center"/>
              <w:rPr>
                <w:rFonts w:asciiTheme="minorBidi" w:hAnsiTheme="minorBidi" w:cstheme="minorBidi"/>
                <w:b/>
                <w:bCs/>
                <w:sz w:val="20"/>
                <w:szCs w:val="20"/>
              </w:rPr>
            </w:pPr>
            <w:r w:rsidRPr="00FF3477">
              <w:rPr>
                <w:rFonts w:asciiTheme="minorBidi" w:eastAsia="Arial" w:hAnsiTheme="minorBidi" w:cstheme="minorBidi"/>
                <w:b/>
                <w:bCs/>
                <w:sz w:val="20"/>
                <w:szCs w:val="20"/>
                <w:rtl/>
                <w:cs/>
              </w:rPr>
              <w:t>الركيزة الثانية</w:t>
            </w:r>
            <w:r w:rsidRPr="00FF3477">
              <w:rPr>
                <w:rFonts w:asciiTheme="minorBidi" w:eastAsia="Arial" w:hAnsiTheme="minorBidi" w:cstheme="minorBidi"/>
                <w:b/>
                <w:bCs/>
                <w:sz w:val="20"/>
                <w:szCs w:val="20"/>
              </w:rPr>
              <w:t xml:space="preserve">: </w:t>
            </w:r>
            <w:r w:rsidRPr="00FF3477">
              <w:rPr>
                <w:rFonts w:asciiTheme="minorBidi" w:eastAsia="Arial" w:hAnsiTheme="minorBidi" w:cstheme="minorBidi"/>
                <w:b/>
                <w:bCs/>
                <w:sz w:val="20"/>
                <w:szCs w:val="20"/>
                <w:rtl/>
                <w:cs/>
              </w:rPr>
              <w:t>ضمان توفير إمدادات الطاقة المستدامة</w:t>
            </w:r>
          </w:p>
        </w:tc>
        <w:tc>
          <w:tcPr>
            <w:tcW w:w="270" w:type="dxa"/>
            <w:tcBorders>
              <w:left w:val="single" w:sz="4" w:space="0" w:color="000000"/>
            </w:tcBorders>
          </w:tcPr>
          <w:p w14:paraId="42DBE6B9" w14:textId="77777777" w:rsidR="00531284" w:rsidRPr="00FF3477" w:rsidRDefault="00531284" w:rsidP="003E2153">
            <w:pPr>
              <w:widowControl w:val="0"/>
              <w:autoSpaceDE w:val="0"/>
              <w:autoSpaceDN w:val="0"/>
              <w:adjustRightInd w:val="0"/>
              <w:spacing w:after="0" w:line="228" w:lineRule="exact"/>
              <w:ind w:left="102" w:right="-20"/>
              <w:jc w:val="center"/>
              <w:rPr>
                <w:rFonts w:asciiTheme="minorBidi" w:eastAsia="Arial" w:hAnsiTheme="minorBidi" w:cstheme="minorBidi"/>
                <w:b/>
                <w:bCs/>
                <w:sz w:val="20"/>
                <w:szCs w:val="20"/>
                <w:rtl/>
                <w:cs/>
              </w:rPr>
            </w:pPr>
          </w:p>
        </w:tc>
      </w:tr>
      <w:tr w:rsidR="00531284" w:rsidRPr="003E2153" w14:paraId="675DCF6A" w14:textId="77777777" w:rsidTr="00531284">
        <w:trPr>
          <w:trHeight w:val="20"/>
        </w:trPr>
        <w:tc>
          <w:tcPr>
            <w:tcW w:w="4060" w:type="dxa"/>
            <w:tcBorders>
              <w:top w:val="single" w:sz="4" w:space="0" w:color="000000"/>
              <w:left w:val="single" w:sz="4" w:space="0" w:color="000000"/>
              <w:bottom w:val="single" w:sz="4" w:space="0" w:color="000000"/>
              <w:right w:val="single" w:sz="4" w:space="0" w:color="000000"/>
            </w:tcBorders>
          </w:tcPr>
          <w:p w14:paraId="6FBA7F0A" w14:textId="77777777" w:rsidR="00531284" w:rsidRPr="00FF3477" w:rsidRDefault="00531284" w:rsidP="00FF3477">
            <w:pPr>
              <w:pStyle w:val="TableText"/>
              <w:rPr>
                <w:rFonts w:asciiTheme="minorBidi" w:hAnsiTheme="minorBidi"/>
                <w:rtl/>
              </w:rPr>
            </w:pPr>
            <w:r w:rsidRPr="00FF3477">
              <w:rPr>
                <w:rFonts w:asciiTheme="minorBidi" w:hAnsiTheme="minorBidi"/>
                <w:b/>
                <w:bCs/>
                <w:rtl/>
                <w:cs/>
              </w:rPr>
              <w:t xml:space="preserve">الإجراء المسبق رقم </w:t>
            </w:r>
            <w:r w:rsidRPr="00FF3477">
              <w:rPr>
                <w:rFonts w:asciiTheme="minorBidi" w:hAnsiTheme="minorBidi"/>
                <w:b/>
                <w:bCs/>
                <w:rtl/>
              </w:rPr>
              <w:t>3.3:</w:t>
            </w:r>
            <w:r w:rsidRPr="00FF3477">
              <w:rPr>
                <w:rFonts w:asciiTheme="minorBidi" w:hAnsiTheme="minorBidi"/>
                <w:rtl/>
              </w:rPr>
              <w:t xml:space="preserve"> </w:t>
            </w:r>
            <w:r w:rsidRPr="00FF3477">
              <w:rPr>
                <w:rFonts w:asciiTheme="minorBidi" w:hAnsiTheme="minorBidi"/>
                <w:rtl/>
                <w:cs/>
              </w:rPr>
              <w:t xml:space="preserve">قام البلد المقترض </w:t>
            </w:r>
            <w:r w:rsidRPr="00FF3477">
              <w:rPr>
                <w:rFonts w:asciiTheme="minorBidi" w:hAnsiTheme="minorBidi"/>
                <w:rtl/>
              </w:rPr>
              <w:t>(</w:t>
            </w:r>
            <w:r w:rsidRPr="00FF3477">
              <w:rPr>
                <w:rFonts w:asciiTheme="minorBidi" w:hAnsiTheme="minorBidi"/>
                <w:rtl/>
                <w:cs/>
              </w:rPr>
              <w:t>مصر</w:t>
            </w:r>
            <w:r w:rsidRPr="00FF3477">
              <w:rPr>
                <w:rFonts w:asciiTheme="minorBidi" w:hAnsiTheme="minorBidi"/>
                <w:rtl/>
              </w:rPr>
              <w:t>)</w:t>
            </w:r>
            <w:r w:rsidRPr="00FF3477">
              <w:rPr>
                <w:rFonts w:asciiTheme="minorBidi" w:hAnsiTheme="minorBidi"/>
                <w:rtl/>
                <w:cs/>
              </w:rPr>
              <w:t>، ممثلًا في</w:t>
            </w:r>
            <w:r w:rsidRPr="00FF3477">
              <w:rPr>
                <w:rFonts w:asciiTheme="minorBidi" w:hAnsiTheme="minorBidi"/>
                <w:rtl/>
              </w:rPr>
              <w:t>:</w:t>
            </w:r>
          </w:p>
          <w:p w14:paraId="60A888AF" w14:textId="77777777" w:rsidR="00531284" w:rsidRPr="00FF3477" w:rsidRDefault="00531284" w:rsidP="00D02BAF">
            <w:pPr>
              <w:pStyle w:val="TableText"/>
              <w:rPr>
                <w:rFonts w:asciiTheme="minorBidi" w:hAnsiTheme="minorBidi"/>
                <w:rtl/>
              </w:rPr>
            </w:pPr>
            <w:r w:rsidRPr="00FF3477">
              <w:rPr>
                <w:rFonts w:asciiTheme="minorBidi" w:hAnsiTheme="minorBidi"/>
                <w:rtl/>
              </w:rPr>
              <w:t xml:space="preserve">(1) </w:t>
            </w:r>
            <w:r w:rsidRPr="00FF3477">
              <w:rPr>
                <w:rFonts w:asciiTheme="minorBidi" w:hAnsiTheme="minorBidi"/>
                <w:rtl/>
                <w:cs/>
              </w:rPr>
              <w:t xml:space="preserve">وزارة الكهرباء والطاقة المتجددة، بإصدار القرار الوزاري رقم </w:t>
            </w:r>
            <w:r w:rsidRPr="00FF3477">
              <w:rPr>
                <w:rFonts w:asciiTheme="minorBidi" w:hAnsiTheme="minorBidi"/>
                <w:rtl/>
              </w:rPr>
              <w:t>312/2017</w:t>
            </w:r>
            <w:r w:rsidRPr="00FF3477">
              <w:rPr>
                <w:rFonts w:asciiTheme="minorBidi" w:hAnsiTheme="minorBidi"/>
                <w:rtl/>
                <w:cs/>
              </w:rPr>
              <w:t xml:space="preserve"> بشأن تعديل أسعار الكهرباء؛ ورئيس الوزراء، بإصدار قرارات</w:t>
            </w:r>
            <w:r w:rsidRPr="00FF3477">
              <w:rPr>
                <w:rFonts w:asciiTheme="minorBidi" w:hAnsiTheme="minorBidi"/>
                <w:rtl/>
              </w:rPr>
              <w:t xml:space="preserve"> </w:t>
            </w:r>
            <w:r w:rsidRPr="00FF3477">
              <w:rPr>
                <w:rFonts w:asciiTheme="minorBidi" w:hAnsiTheme="minorBidi"/>
                <w:rtl/>
                <w:cs/>
              </w:rPr>
              <w:t xml:space="preserve">برقم </w:t>
            </w:r>
            <w:r>
              <w:rPr>
                <w:rFonts w:asciiTheme="minorBidi" w:hAnsiTheme="minorBidi" w:hint="cs"/>
                <w:rtl/>
              </w:rPr>
              <w:t>1435/2017</w:t>
            </w:r>
            <w:r w:rsidRPr="00FF3477">
              <w:rPr>
                <w:rFonts w:asciiTheme="minorBidi" w:hAnsiTheme="minorBidi"/>
                <w:rtl/>
                <w:cs/>
              </w:rPr>
              <w:t>، و</w:t>
            </w:r>
            <w:r>
              <w:rPr>
                <w:rFonts w:asciiTheme="minorBidi" w:hAnsiTheme="minorBidi" w:hint="cs"/>
                <w:rtl/>
              </w:rPr>
              <w:t>1436/2017</w:t>
            </w:r>
            <w:r w:rsidRPr="00FF3477">
              <w:rPr>
                <w:rFonts w:asciiTheme="minorBidi" w:hAnsiTheme="minorBidi"/>
                <w:rtl/>
                <w:cs/>
              </w:rPr>
              <w:t>، و</w:t>
            </w:r>
            <w:r>
              <w:rPr>
                <w:rFonts w:asciiTheme="minorBidi" w:hAnsiTheme="minorBidi" w:hint="cs"/>
                <w:rtl/>
              </w:rPr>
              <w:t>1437/2017</w:t>
            </w:r>
            <w:r w:rsidRPr="00FF3477">
              <w:rPr>
                <w:rFonts w:asciiTheme="minorBidi" w:hAnsiTheme="minorBidi"/>
                <w:rtl/>
                <w:cs/>
              </w:rPr>
              <w:t xml:space="preserve"> لتعديل أسعار الوقود في السنة المالية </w:t>
            </w:r>
            <w:r w:rsidRPr="00FF3477">
              <w:rPr>
                <w:rFonts w:asciiTheme="minorBidi" w:hAnsiTheme="minorBidi"/>
                <w:rtl/>
              </w:rPr>
              <w:t>2017/2018</w:t>
            </w:r>
            <w:r w:rsidRPr="00FF3477">
              <w:rPr>
                <w:rFonts w:asciiTheme="minorBidi" w:hAnsiTheme="minorBidi"/>
                <w:rtl/>
                <w:cs/>
              </w:rPr>
              <w:t xml:space="preserve"> بما يتوافق مع بيان موازنة السنة المالية </w:t>
            </w:r>
            <w:r w:rsidRPr="00FF3477">
              <w:rPr>
                <w:rFonts w:asciiTheme="minorBidi" w:hAnsiTheme="minorBidi"/>
                <w:rtl/>
              </w:rPr>
              <w:t>2017/2018.</w:t>
            </w:r>
          </w:p>
          <w:p w14:paraId="3C908AB3" w14:textId="77777777" w:rsidR="00531284" w:rsidRPr="00FF3477" w:rsidRDefault="00531284" w:rsidP="00FF3477">
            <w:pPr>
              <w:pStyle w:val="TableText"/>
              <w:rPr>
                <w:rFonts w:asciiTheme="minorBidi" w:hAnsiTheme="minorBidi"/>
                <w:rtl/>
              </w:rPr>
            </w:pPr>
            <w:r w:rsidRPr="00FF3477">
              <w:rPr>
                <w:rFonts w:asciiTheme="minorBidi" w:hAnsiTheme="minorBidi"/>
                <w:rtl/>
              </w:rPr>
              <w:t xml:space="preserve">(2) </w:t>
            </w:r>
            <w:r w:rsidRPr="00FF3477">
              <w:rPr>
                <w:rFonts w:asciiTheme="minorBidi" w:hAnsiTheme="minorBidi"/>
                <w:rtl/>
                <w:cs/>
              </w:rPr>
              <w:t xml:space="preserve">مجلس الوزراء، بإصدار كتاب مجلس الوزراء رقم </w:t>
            </w:r>
            <w:r w:rsidRPr="00FF3477">
              <w:rPr>
                <w:rFonts w:asciiTheme="minorBidi" w:hAnsiTheme="minorBidi"/>
              </w:rPr>
              <w:t>14724-5</w:t>
            </w:r>
            <w:r w:rsidRPr="00FF3477">
              <w:rPr>
                <w:rFonts w:asciiTheme="minorBidi" w:hAnsiTheme="minorBidi"/>
                <w:rtl/>
                <w:cs/>
              </w:rPr>
              <w:t xml:space="preserve"> بتاريخ </w:t>
            </w:r>
            <w:r w:rsidRPr="00FF3477">
              <w:rPr>
                <w:rFonts w:asciiTheme="minorBidi" w:hAnsiTheme="minorBidi"/>
                <w:rtl/>
              </w:rPr>
              <w:t>5</w:t>
            </w:r>
            <w:r w:rsidRPr="00FF3477">
              <w:rPr>
                <w:rFonts w:asciiTheme="minorBidi" w:hAnsiTheme="minorBidi"/>
                <w:rtl/>
                <w:cs/>
              </w:rPr>
              <w:t xml:space="preserve"> يوليو </w:t>
            </w:r>
            <w:r w:rsidRPr="00FF3477">
              <w:rPr>
                <w:rFonts w:asciiTheme="minorBidi" w:hAnsiTheme="minorBidi"/>
                <w:rtl/>
              </w:rPr>
              <w:t>2017</w:t>
            </w:r>
            <w:r w:rsidRPr="00FF3477">
              <w:rPr>
                <w:rFonts w:asciiTheme="minorBidi" w:hAnsiTheme="minorBidi"/>
                <w:rtl/>
                <w:cs/>
              </w:rPr>
              <w:t xml:space="preserve"> بالموافقة على التمديد لتحقيق الاسترداد الكامل للتكاليف في قطاع الطاقة في السنة المالية </w:t>
            </w:r>
            <w:r w:rsidRPr="00FF3477">
              <w:rPr>
                <w:rFonts w:asciiTheme="minorBidi" w:hAnsiTheme="minorBidi"/>
                <w:rtl/>
              </w:rPr>
              <w:t>2021/2022.</w:t>
            </w:r>
          </w:p>
          <w:p w14:paraId="1025C8CD" w14:textId="77777777" w:rsidR="00531284" w:rsidRPr="00FF3477" w:rsidRDefault="00531284" w:rsidP="00FF3477">
            <w:pPr>
              <w:pStyle w:val="TableText"/>
              <w:rPr>
                <w:rFonts w:asciiTheme="minorBidi" w:hAnsiTheme="minorBidi"/>
                <w:rtl/>
              </w:rPr>
            </w:pPr>
            <w:r w:rsidRPr="00FF3477">
              <w:rPr>
                <w:rFonts w:asciiTheme="minorBidi" w:hAnsiTheme="minorBidi"/>
                <w:rtl/>
              </w:rPr>
              <w:t xml:space="preserve">(3) </w:t>
            </w:r>
            <w:r w:rsidRPr="00FF3477">
              <w:rPr>
                <w:rFonts w:asciiTheme="minorBidi" w:hAnsiTheme="minorBidi"/>
                <w:rtl/>
                <w:cs/>
              </w:rPr>
              <w:t>وزارة المالية ووزارة البترول والثروة المعدنية، بالموافقة على مقترح سياسات مشترك لربط أسعار الوقود بالأسعار العالمية بصفة دورية، وقد تم عرض هذا المقترح على رئيس مجلس الوزراء لدراسته</w:t>
            </w:r>
            <w:r w:rsidRPr="00FF3477">
              <w:rPr>
                <w:rFonts w:asciiTheme="minorBidi" w:hAnsiTheme="minorBidi"/>
                <w:rtl/>
              </w:rPr>
              <w:t>.</w:t>
            </w:r>
          </w:p>
        </w:tc>
        <w:tc>
          <w:tcPr>
            <w:tcW w:w="2840" w:type="dxa"/>
            <w:tcBorders>
              <w:top w:val="single" w:sz="4" w:space="0" w:color="000000"/>
              <w:left w:val="single" w:sz="4" w:space="0" w:color="000000"/>
              <w:bottom w:val="single" w:sz="4" w:space="0" w:color="000000"/>
              <w:right w:val="single" w:sz="4" w:space="0" w:color="000000"/>
            </w:tcBorders>
          </w:tcPr>
          <w:p w14:paraId="149516CC" w14:textId="77777777" w:rsidR="00531284" w:rsidRPr="00FF3477" w:rsidRDefault="00531284" w:rsidP="00FF3477">
            <w:pPr>
              <w:pStyle w:val="TableText"/>
              <w:rPr>
                <w:rFonts w:asciiTheme="minorBidi" w:hAnsiTheme="minorBidi"/>
                <w:rtl/>
              </w:rPr>
            </w:pPr>
            <w:r w:rsidRPr="00FF3477">
              <w:rPr>
                <w:rFonts w:asciiTheme="minorBidi" w:hAnsiTheme="minorBidi"/>
                <w:rtl/>
                <w:cs/>
              </w:rPr>
              <w:t>يتوقع حدوث آثار بيئية إيجابية</w:t>
            </w:r>
            <w:r w:rsidRPr="00FF3477">
              <w:rPr>
                <w:rFonts w:asciiTheme="minorBidi" w:hAnsiTheme="minorBidi"/>
                <w:rtl/>
              </w:rPr>
              <w:t>.</w:t>
            </w:r>
          </w:p>
          <w:p w14:paraId="36985E09" w14:textId="77777777" w:rsidR="00531284" w:rsidRPr="00FF3477" w:rsidRDefault="00531284" w:rsidP="00FF3477">
            <w:pPr>
              <w:pStyle w:val="TableText"/>
              <w:rPr>
                <w:rFonts w:asciiTheme="minorBidi" w:hAnsiTheme="minorBidi"/>
                <w:rtl/>
              </w:rPr>
            </w:pPr>
            <w:r w:rsidRPr="00FF3477">
              <w:rPr>
                <w:rFonts w:asciiTheme="minorBidi" w:hAnsiTheme="minorBidi"/>
                <w:rtl/>
                <w:cs/>
              </w:rPr>
              <w:t xml:space="preserve">وستؤدي تعديلات التعرفة </w:t>
            </w:r>
            <w:r w:rsidRPr="00FF3477">
              <w:rPr>
                <w:rFonts w:asciiTheme="minorBidi" w:hAnsiTheme="minorBidi"/>
                <w:rtl/>
              </w:rPr>
              <w:t>(</w:t>
            </w:r>
            <w:r w:rsidRPr="00FF3477">
              <w:rPr>
                <w:rFonts w:asciiTheme="minorBidi" w:hAnsiTheme="minorBidi"/>
                <w:rtl/>
                <w:cs/>
              </w:rPr>
              <w:t>أي زياداتها</w:t>
            </w:r>
            <w:r w:rsidRPr="00FF3477">
              <w:rPr>
                <w:rFonts w:asciiTheme="minorBidi" w:hAnsiTheme="minorBidi"/>
                <w:rtl/>
              </w:rPr>
              <w:t xml:space="preserve">) </w:t>
            </w:r>
            <w:r w:rsidRPr="00FF3477">
              <w:rPr>
                <w:rFonts w:asciiTheme="minorBidi" w:hAnsiTheme="minorBidi"/>
                <w:rtl/>
                <w:cs/>
              </w:rPr>
              <w:t>من خلال آلية مرونة الأسعار إلى خفض في مستويات الطلب والاستهلاك للكهرباء، مما يؤدي في نهاية المطاف إلى آثار بيئية إيجابية من خلال انخفاض انبعاثات الملوثات في الهواء وتقليل غازات الدفيئة</w:t>
            </w:r>
            <w:r w:rsidRPr="00FF3477">
              <w:rPr>
                <w:rFonts w:asciiTheme="minorBidi" w:hAnsiTheme="minorBidi"/>
                <w:rtl/>
              </w:rPr>
              <w:t>.</w:t>
            </w:r>
          </w:p>
        </w:tc>
        <w:tc>
          <w:tcPr>
            <w:tcW w:w="3050" w:type="dxa"/>
            <w:tcBorders>
              <w:top w:val="single" w:sz="4" w:space="0" w:color="000000"/>
              <w:left w:val="single" w:sz="4" w:space="0" w:color="000000"/>
              <w:bottom w:val="single" w:sz="4" w:space="0" w:color="000000"/>
              <w:right w:val="single" w:sz="4" w:space="0" w:color="000000"/>
            </w:tcBorders>
          </w:tcPr>
          <w:p w14:paraId="0E5C5584" w14:textId="77777777" w:rsidR="00531284" w:rsidRPr="00FF3477" w:rsidRDefault="00531284" w:rsidP="003A3739">
            <w:pPr>
              <w:pStyle w:val="TableText"/>
              <w:rPr>
                <w:rFonts w:asciiTheme="minorBidi" w:hAnsiTheme="minorBidi"/>
                <w:rtl/>
              </w:rPr>
            </w:pPr>
            <w:r w:rsidRPr="00FF3477">
              <w:rPr>
                <w:rFonts w:asciiTheme="minorBidi" w:hAnsiTheme="minorBidi"/>
                <w:rtl/>
                <w:cs/>
              </w:rPr>
              <w:t>يتوقع حدوث آثار توزيعية ضارة أو آثار تتعلق بأوضاع الفقر</w:t>
            </w:r>
            <w:r w:rsidRPr="00FF3477">
              <w:rPr>
                <w:rFonts w:asciiTheme="minorBidi" w:hAnsiTheme="minorBidi"/>
                <w:rtl/>
              </w:rPr>
              <w:t xml:space="preserve">. </w:t>
            </w:r>
            <w:r w:rsidRPr="00FF3477">
              <w:rPr>
                <w:rFonts w:asciiTheme="minorBidi" w:hAnsiTheme="minorBidi" w:cs="Arial"/>
                <w:rtl/>
              </w:rPr>
              <w:t>و</w:t>
            </w:r>
            <w:r w:rsidRPr="00FF3477">
              <w:rPr>
                <w:rFonts w:asciiTheme="minorBidi" w:hAnsiTheme="minorBidi"/>
                <w:rtl/>
                <w:cs/>
              </w:rPr>
              <w:t>تشير التقديرات إلى أن التأثير الكلي لبرنامج الإصلاح الحكومي المتعلق بالوقود والكهرباء</w:t>
            </w:r>
            <w:r w:rsidRPr="00FF3477">
              <w:rPr>
                <w:rFonts w:asciiTheme="minorBidi" w:hAnsiTheme="minorBidi"/>
                <w:rtl/>
              </w:rPr>
              <w:t xml:space="preserve"> </w:t>
            </w:r>
            <w:r w:rsidRPr="00FF3477">
              <w:rPr>
                <w:rFonts w:asciiTheme="minorBidi" w:hAnsiTheme="minorBidi"/>
                <w:rtl/>
                <w:cs/>
              </w:rPr>
              <w:t xml:space="preserve">سيكون في حدود </w:t>
            </w:r>
            <w:r w:rsidRPr="00FF3477">
              <w:rPr>
                <w:rFonts w:asciiTheme="minorBidi" w:hAnsiTheme="minorBidi"/>
                <w:rtl/>
              </w:rPr>
              <w:t xml:space="preserve">5.6% </w:t>
            </w:r>
            <w:r w:rsidRPr="00FF3477">
              <w:rPr>
                <w:rFonts w:asciiTheme="minorBidi" w:hAnsiTheme="minorBidi"/>
                <w:rtl/>
                <w:cs/>
              </w:rPr>
              <w:t>على ا</w:t>
            </w:r>
            <w:r>
              <w:rPr>
                <w:rFonts w:asciiTheme="minorBidi" w:hAnsiTheme="minorBidi" w:hint="cs"/>
                <w:rtl/>
                <w:cs/>
              </w:rPr>
              <w:t>لر</w:t>
            </w:r>
            <w:r>
              <w:rPr>
                <w:rFonts w:asciiTheme="minorBidi" w:hAnsiTheme="minorBidi"/>
                <w:rtl/>
              </w:rPr>
              <w:t>فاهة</w:t>
            </w:r>
            <w:r w:rsidRPr="00FF3477">
              <w:rPr>
                <w:rFonts w:asciiTheme="minorBidi" w:hAnsiTheme="minorBidi"/>
                <w:rtl/>
                <w:cs/>
              </w:rPr>
              <w:t xml:space="preserve"> الاجتماعية للأسر</w:t>
            </w:r>
            <w:r w:rsidRPr="00FF3477">
              <w:rPr>
                <w:rFonts w:asciiTheme="minorBidi" w:hAnsiTheme="minorBidi"/>
                <w:rtl/>
              </w:rPr>
              <w:t xml:space="preserve">. </w:t>
            </w:r>
            <w:r w:rsidRPr="00FF3477">
              <w:rPr>
                <w:rFonts w:asciiTheme="minorBidi" w:hAnsiTheme="minorBidi"/>
                <w:rtl/>
                <w:cs/>
              </w:rPr>
              <w:t>وحتى يتسنى تخفيف هذه الآثار، توفر الحكومة موارد إضافية لنظام شبكات الأمان الخاص بها، وهو ما يؤدي إلى زيادة التحويلات إلى أرباب المعاشات الاجتماعية، والمستفيدين من برنامج بطاقات التموين الذكية، والمستفيدين من برنامج تكافل وكرامة</w:t>
            </w:r>
            <w:r w:rsidRPr="00FF3477">
              <w:rPr>
                <w:rFonts w:asciiTheme="minorBidi" w:hAnsiTheme="minorBidi"/>
                <w:rtl/>
              </w:rPr>
              <w:t>.</w:t>
            </w:r>
          </w:p>
          <w:p w14:paraId="07495F0E" w14:textId="77777777" w:rsidR="00531284" w:rsidRPr="00FF3477" w:rsidRDefault="00531284" w:rsidP="00FF3477">
            <w:pPr>
              <w:pStyle w:val="TableText"/>
              <w:rPr>
                <w:rFonts w:asciiTheme="minorBidi" w:hAnsiTheme="minorBidi"/>
                <w:rtl/>
              </w:rPr>
            </w:pPr>
            <w:r w:rsidRPr="00FF3477">
              <w:rPr>
                <w:rFonts w:asciiTheme="minorBidi" w:hAnsiTheme="minorBidi"/>
                <w:rtl/>
                <w:cs/>
              </w:rPr>
              <w:t>وتمت دراسة الآثار المتعلقة بالمساواة بين الجنسين</w:t>
            </w:r>
            <w:r w:rsidRPr="00FF3477">
              <w:rPr>
                <w:rFonts w:asciiTheme="minorBidi" w:hAnsiTheme="minorBidi"/>
                <w:rtl/>
              </w:rPr>
              <w:t>.</w:t>
            </w:r>
          </w:p>
        </w:tc>
        <w:tc>
          <w:tcPr>
            <w:tcW w:w="270" w:type="dxa"/>
            <w:tcBorders>
              <w:left w:val="single" w:sz="4" w:space="0" w:color="000000"/>
            </w:tcBorders>
          </w:tcPr>
          <w:p w14:paraId="24D0551C" w14:textId="77777777" w:rsidR="00531284" w:rsidRPr="00FF3477" w:rsidRDefault="00531284" w:rsidP="003A3739">
            <w:pPr>
              <w:pStyle w:val="TableText"/>
              <w:rPr>
                <w:rFonts w:asciiTheme="minorBidi" w:hAnsiTheme="minorBidi"/>
                <w:rtl/>
                <w:cs/>
              </w:rPr>
            </w:pPr>
          </w:p>
        </w:tc>
      </w:tr>
      <w:tr w:rsidR="00531284" w:rsidRPr="003E2153" w14:paraId="7C1B9AE5" w14:textId="77777777" w:rsidTr="00531284">
        <w:trPr>
          <w:trHeight w:val="20"/>
        </w:trPr>
        <w:tc>
          <w:tcPr>
            <w:tcW w:w="4060" w:type="dxa"/>
            <w:tcBorders>
              <w:top w:val="single" w:sz="4" w:space="0" w:color="000000"/>
              <w:left w:val="single" w:sz="4" w:space="0" w:color="000000"/>
              <w:bottom w:val="single" w:sz="4" w:space="0" w:color="000000"/>
              <w:right w:val="single" w:sz="4" w:space="0" w:color="000000"/>
            </w:tcBorders>
          </w:tcPr>
          <w:p w14:paraId="14EAF0D9" w14:textId="77777777" w:rsidR="00531284" w:rsidRPr="00FF3477" w:rsidRDefault="00531284" w:rsidP="00FF3477">
            <w:pPr>
              <w:pStyle w:val="TableText"/>
              <w:rPr>
                <w:rFonts w:asciiTheme="minorBidi" w:hAnsiTheme="minorBidi"/>
                <w:rtl/>
              </w:rPr>
            </w:pPr>
            <w:r w:rsidRPr="00FF3477">
              <w:rPr>
                <w:rFonts w:asciiTheme="minorBidi" w:hAnsiTheme="minorBidi"/>
                <w:b/>
                <w:bCs/>
                <w:rtl/>
                <w:cs/>
              </w:rPr>
              <w:t xml:space="preserve">الإجراء المسبق </w:t>
            </w:r>
            <w:r w:rsidRPr="00FF3477">
              <w:rPr>
                <w:rFonts w:asciiTheme="minorBidi" w:hAnsiTheme="minorBidi"/>
                <w:b/>
                <w:bCs/>
                <w:rtl/>
              </w:rPr>
              <w:t>3</w:t>
            </w:r>
            <w:r w:rsidRPr="00FF3477">
              <w:rPr>
                <w:rFonts w:asciiTheme="minorBidi" w:hAnsiTheme="minorBidi"/>
                <w:b/>
                <w:bCs/>
              </w:rPr>
              <w:t>.</w:t>
            </w:r>
            <w:r w:rsidRPr="00FF3477">
              <w:rPr>
                <w:rFonts w:asciiTheme="minorBidi" w:hAnsiTheme="minorBidi"/>
                <w:b/>
                <w:bCs/>
                <w:rtl/>
              </w:rPr>
              <w:t>4: </w:t>
            </w:r>
            <w:r w:rsidRPr="00FF3477">
              <w:rPr>
                <w:rFonts w:asciiTheme="minorBidi" w:hAnsiTheme="minorBidi"/>
                <w:rtl/>
                <w:cs/>
              </w:rPr>
              <w:t xml:space="preserve">قام البلد المقترض </w:t>
            </w:r>
            <w:r w:rsidRPr="00FF3477">
              <w:rPr>
                <w:rFonts w:asciiTheme="minorBidi" w:hAnsiTheme="minorBidi"/>
                <w:rtl/>
              </w:rPr>
              <w:t>(</w:t>
            </w:r>
            <w:r w:rsidRPr="00FF3477">
              <w:rPr>
                <w:rFonts w:asciiTheme="minorBidi" w:hAnsiTheme="minorBidi"/>
                <w:rtl/>
                <w:cs/>
              </w:rPr>
              <w:t>مصر</w:t>
            </w:r>
            <w:r w:rsidRPr="00FF3477">
              <w:rPr>
                <w:rFonts w:asciiTheme="minorBidi" w:hAnsiTheme="minorBidi"/>
                <w:rtl/>
              </w:rPr>
              <w:t>)</w:t>
            </w:r>
            <w:r w:rsidRPr="00FF3477">
              <w:rPr>
                <w:rFonts w:asciiTheme="minorBidi" w:hAnsiTheme="minorBidi"/>
                <w:rtl/>
                <w:cs/>
              </w:rPr>
              <w:t>، ممثلًا في</w:t>
            </w:r>
            <w:r w:rsidRPr="00FF3477">
              <w:rPr>
                <w:rFonts w:asciiTheme="minorBidi" w:hAnsiTheme="minorBidi"/>
                <w:rtl/>
              </w:rPr>
              <w:t>:</w:t>
            </w:r>
          </w:p>
          <w:p w14:paraId="1426786C" w14:textId="77777777" w:rsidR="00531284" w:rsidRPr="00FF3477" w:rsidRDefault="00531284" w:rsidP="00FF3477">
            <w:pPr>
              <w:pStyle w:val="TableText"/>
              <w:rPr>
                <w:rFonts w:asciiTheme="minorBidi" w:hAnsiTheme="minorBidi"/>
                <w:rtl/>
              </w:rPr>
            </w:pPr>
            <w:r w:rsidRPr="00FF3477">
              <w:rPr>
                <w:rFonts w:asciiTheme="minorBidi" w:hAnsiTheme="minorBidi"/>
                <w:rtl/>
              </w:rPr>
              <w:t xml:space="preserve">(1) </w:t>
            </w:r>
            <w:r w:rsidRPr="00FF3477">
              <w:rPr>
                <w:rFonts w:asciiTheme="minorBidi" w:hAnsiTheme="minorBidi"/>
                <w:rtl/>
                <w:cs/>
              </w:rPr>
              <w:t xml:space="preserve">رئيس وزرائه، بإصدار قرار رئيس مجلس الوزراء رقم </w:t>
            </w:r>
            <w:r w:rsidRPr="00FF3477">
              <w:rPr>
                <w:rFonts w:asciiTheme="minorBidi" w:hAnsiTheme="minorBidi"/>
                <w:rtl/>
              </w:rPr>
              <w:t>1959/2017</w:t>
            </w:r>
            <w:r w:rsidRPr="00FF3477">
              <w:rPr>
                <w:rFonts w:asciiTheme="minorBidi" w:hAnsiTheme="minorBidi"/>
                <w:rtl/>
                <w:cs/>
              </w:rPr>
              <w:t xml:space="preserve"> بتأسيس الجمعية العمومية الجديدة للشركة المصرية لنقل الكهرباء وفق قانون الكهرباء ولائحته التنفيذية</w:t>
            </w:r>
            <w:r w:rsidRPr="00FF3477">
              <w:rPr>
                <w:rFonts w:asciiTheme="minorBidi" w:hAnsiTheme="minorBidi"/>
                <w:rtl/>
              </w:rPr>
              <w:t>.</w:t>
            </w:r>
          </w:p>
          <w:p w14:paraId="22E67491" w14:textId="77777777" w:rsidR="00531284" w:rsidRPr="00FF3477" w:rsidRDefault="00531284" w:rsidP="00FF3477">
            <w:pPr>
              <w:pStyle w:val="TableText"/>
              <w:rPr>
                <w:rFonts w:asciiTheme="minorBidi" w:hAnsiTheme="minorBidi"/>
                <w:rtl/>
              </w:rPr>
            </w:pPr>
            <w:r w:rsidRPr="00FF3477">
              <w:rPr>
                <w:rFonts w:asciiTheme="minorBidi" w:hAnsiTheme="minorBidi"/>
                <w:rtl/>
              </w:rPr>
              <w:t xml:space="preserve">(2) </w:t>
            </w:r>
            <w:r w:rsidRPr="00FF3477">
              <w:rPr>
                <w:rFonts w:asciiTheme="minorBidi" w:hAnsiTheme="minorBidi"/>
                <w:rtl/>
                <w:cs/>
              </w:rPr>
              <w:t>جهاز تنظيم مرفق الكهرباء وحماية المستهلك، بإصدار الضوابط</w:t>
            </w:r>
            <w:r w:rsidRPr="00FF3477">
              <w:rPr>
                <w:rFonts w:asciiTheme="minorBidi" w:hAnsiTheme="minorBidi"/>
                <w:rtl/>
              </w:rPr>
              <w:t xml:space="preserve"> </w:t>
            </w:r>
            <w:r w:rsidRPr="00FF3477">
              <w:rPr>
                <w:rFonts w:asciiTheme="minorBidi" w:hAnsiTheme="minorBidi"/>
                <w:rtl/>
                <w:cs/>
              </w:rPr>
              <w:t xml:space="preserve">المنظمة لجلسات الاستماع للجمهور فيما يتعلق </w:t>
            </w:r>
            <w:r w:rsidRPr="00FF3477">
              <w:rPr>
                <w:rFonts w:asciiTheme="minorBidi" w:hAnsiTheme="minorBidi"/>
                <w:rtl/>
                <w:cs/>
              </w:rPr>
              <w:lastRenderedPageBreak/>
              <w:t xml:space="preserve">بالقرارات التنظيمية المهمة للجهاز في يوليو </w:t>
            </w:r>
            <w:r w:rsidRPr="00FF3477">
              <w:rPr>
                <w:rFonts w:asciiTheme="minorBidi" w:hAnsiTheme="minorBidi"/>
                <w:rtl/>
              </w:rPr>
              <w:t>2017.</w:t>
            </w:r>
          </w:p>
        </w:tc>
        <w:tc>
          <w:tcPr>
            <w:tcW w:w="2840" w:type="dxa"/>
            <w:tcBorders>
              <w:top w:val="single" w:sz="4" w:space="0" w:color="000000"/>
              <w:left w:val="single" w:sz="4" w:space="0" w:color="000000"/>
              <w:bottom w:val="single" w:sz="4" w:space="0" w:color="000000"/>
              <w:right w:val="single" w:sz="4" w:space="0" w:color="000000"/>
            </w:tcBorders>
          </w:tcPr>
          <w:p w14:paraId="7E12B464" w14:textId="77777777" w:rsidR="00531284" w:rsidRPr="00FF3477" w:rsidRDefault="00531284" w:rsidP="00FF3477">
            <w:pPr>
              <w:pStyle w:val="TableText"/>
              <w:rPr>
                <w:rFonts w:asciiTheme="minorBidi" w:hAnsiTheme="minorBidi"/>
                <w:rtl/>
              </w:rPr>
            </w:pPr>
            <w:r w:rsidRPr="00FF3477">
              <w:rPr>
                <w:rFonts w:asciiTheme="minorBidi" w:hAnsiTheme="minorBidi"/>
                <w:rtl/>
                <w:cs/>
              </w:rPr>
              <w:lastRenderedPageBreak/>
              <w:t>لا يتوقع حدوث آثار بيئية ضارة</w:t>
            </w:r>
            <w:r w:rsidRPr="00FF3477">
              <w:rPr>
                <w:rFonts w:asciiTheme="minorBidi" w:hAnsiTheme="minorBidi"/>
                <w:rtl/>
              </w:rPr>
              <w:t>.</w:t>
            </w:r>
          </w:p>
        </w:tc>
        <w:tc>
          <w:tcPr>
            <w:tcW w:w="3050" w:type="dxa"/>
            <w:tcBorders>
              <w:top w:val="single" w:sz="4" w:space="0" w:color="000000"/>
              <w:left w:val="single" w:sz="4" w:space="0" w:color="000000"/>
              <w:bottom w:val="single" w:sz="4" w:space="0" w:color="000000"/>
              <w:right w:val="single" w:sz="4" w:space="0" w:color="000000"/>
            </w:tcBorders>
          </w:tcPr>
          <w:p w14:paraId="2E9F58BD" w14:textId="77777777" w:rsidR="00531284" w:rsidRPr="00FF3477" w:rsidRDefault="00531284" w:rsidP="00FF3477">
            <w:pPr>
              <w:pStyle w:val="TableText"/>
              <w:rPr>
                <w:rFonts w:asciiTheme="minorBidi" w:hAnsiTheme="minorBidi"/>
                <w:rtl/>
              </w:rPr>
            </w:pPr>
            <w:r w:rsidRPr="00FF3477">
              <w:rPr>
                <w:rFonts w:asciiTheme="minorBidi" w:hAnsiTheme="minorBidi"/>
                <w:rtl/>
                <w:cs/>
              </w:rPr>
              <w:t>لا يتوقع حدوث آثار اجتماعية ضارة أو آثار تتعلق بأوضاع الفقر</w:t>
            </w:r>
            <w:r w:rsidRPr="00FF3477">
              <w:rPr>
                <w:rFonts w:asciiTheme="minorBidi" w:hAnsiTheme="minorBidi"/>
                <w:rtl/>
              </w:rPr>
              <w:t>.</w:t>
            </w:r>
          </w:p>
        </w:tc>
        <w:tc>
          <w:tcPr>
            <w:tcW w:w="270" w:type="dxa"/>
            <w:tcBorders>
              <w:left w:val="single" w:sz="4" w:space="0" w:color="000000"/>
            </w:tcBorders>
          </w:tcPr>
          <w:p w14:paraId="321C209B" w14:textId="77777777" w:rsidR="00531284" w:rsidRPr="00FF3477" w:rsidRDefault="00531284" w:rsidP="00FF3477">
            <w:pPr>
              <w:pStyle w:val="TableText"/>
              <w:rPr>
                <w:rFonts w:asciiTheme="minorBidi" w:hAnsiTheme="minorBidi"/>
                <w:rtl/>
                <w:cs/>
              </w:rPr>
            </w:pPr>
          </w:p>
        </w:tc>
      </w:tr>
      <w:tr w:rsidR="00531284" w:rsidRPr="003E2153" w14:paraId="67CFE0EA" w14:textId="77777777" w:rsidTr="00531284">
        <w:trPr>
          <w:trHeight w:val="20"/>
        </w:trPr>
        <w:tc>
          <w:tcPr>
            <w:tcW w:w="4060" w:type="dxa"/>
            <w:tcBorders>
              <w:top w:val="single" w:sz="4" w:space="0" w:color="000000"/>
              <w:left w:val="single" w:sz="4" w:space="0" w:color="000000"/>
              <w:bottom w:val="single" w:sz="4" w:space="0" w:color="000000"/>
              <w:right w:val="single" w:sz="4" w:space="0" w:color="000000"/>
            </w:tcBorders>
          </w:tcPr>
          <w:p w14:paraId="4A12330F" w14:textId="77777777" w:rsidR="00531284" w:rsidRPr="00FF3477" w:rsidRDefault="00531284" w:rsidP="00D02BAF">
            <w:pPr>
              <w:pStyle w:val="TableText"/>
              <w:ind w:right="120"/>
              <w:rPr>
                <w:rFonts w:asciiTheme="minorBidi" w:hAnsiTheme="minorBidi"/>
                <w:rtl/>
              </w:rPr>
            </w:pPr>
            <w:r w:rsidRPr="00FF3477">
              <w:rPr>
                <w:rFonts w:asciiTheme="minorBidi" w:hAnsiTheme="minorBidi"/>
                <w:b/>
                <w:bCs/>
                <w:rtl/>
                <w:cs/>
              </w:rPr>
              <w:t xml:space="preserve">الإجراء المسبق رقم </w:t>
            </w:r>
            <w:r w:rsidRPr="00FF3477">
              <w:rPr>
                <w:rFonts w:asciiTheme="minorBidi" w:hAnsiTheme="minorBidi"/>
                <w:b/>
                <w:bCs/>
                <w:rtl/>
              </w:rPr>
              <w:t>3</w:t>
            </w:r>
            <w:r w:rsidRPr="00FF3477">
              <w:rPr>
                <w:rFonts w:asciiTheme="minorBidi" w:hAnsiTheme="minorBidi"/>
                <w:b/>
                <w:bCs/>
              </w:rPr>
              <w:t>.</w:t>
            </w:r>
            <w:r w:rsidRPr="00FF3477">
              <w:rPr>
                <w:rFonts w:asciiTheme="minorBidi" w:hAnsiTheme="minorBidi"/>
                <w:b/>
                <w:bCs/>
                <w:rtl/>
              </w:rPr>
              <w:t>5:</w:t>
            </w:r>
            <w:r w:rsidRPr="00FF3477">
              <w:rPr>
                <w:rFonts w:asciiTheme="minorBidi" w:hAnsiTheme="minorBidi"/>
                <w:rtl/>
              </w:rPr>
              <w:t xml:space="preserve"> </w:t>
            </w:r>
            <w:r w:rsidRPr="00FF3477">
              <w:rPr>
                <w:rFonts w:asciiTheme="minorBidi" w:hAnsiTheme="minorBidi"/>
                <w:rtl/>
                <w:cs/>
              </w:rPr>
              <w:t xml:space="preserve">قامت مصر ممثلةً في رئيس الجمهورية بإقرار القانون الجديد المنظم لأنشطة سوق الغاز رقم </w:t>
            </w:r>
            <w:r>
              <w:rPr>
                <w:rFonts w:asciiTheme="minorBidi" w:hAnsiTheme="minorBidi" w:hint="cs"/>
                <w:rtl/>
              </w:rPr>
              <w:t>196/2017</w:t>
            </w:r>
            <w:r w:rsidRPr="00FF3477">
              <w:rPr>
                <w:rFonts w:asciiTheme="minorBidi" w:hAnsiTheme="minorBidi"/>
                <w:rtl/>
                <w:cs/>
              </w:rPr>
              <w:t xml:space="preserve"> الذي يفتح قطاع منتجات الغاز النهائية أمام المستثمرين من القطاع الخاص، وإدخال الغير في الشبكة، وتأسيس جهة تنظيمية مستقلة لقطاع الخاص كما ورد في الجريدة الرسمية بتاريخ </w:t>
            </w:r>
            <w:r w:rsidRPr="00FF3477">
              <w:rPr>
                <w:rFonts w:asciiTheme="minorBidi" w:hAnsiTheme="minorBidi"/>
                <w:rtl/>
              </w:rPr>
              <w:t>1</w:t>
            </w:r>
            <w:r w:rsidRPr="00FF3477">
              <w:rPr>
                <w:rFonts w:asciiTheme="minorBidi" w:hAnsiTheme="minorBidi"/>
                <w:rtl/>
                <w:cs/>
              </w:rPr>
              <w:t xml:space="preserve"> أغسطس </w:t>
            </w:r>
            <w:r w:rsidRPr="00FF3477">
              <w:rPr>
                <w:rFonts w:asciiTheme="minorBidi" w:hAnsiTheme="minorBidi"/>
                <w:rtl/>
              </w:rPr>
              <w:t>2017.</w:t>
            </w:r>
          </w:p>
        </w:tc>
        <w:tc>
          <w:tcPr>
            <w:tcW w:w="2840" w:type="dxa"/>
            <w:tcBorders>
              <w:top w:val="single" w:sz="4" w:space="0" w:color="000000"/>
              <w:left w:val="single" w:sz="4" w:space="0" w:color="000000"/>
              <w:bottom w:val="single" w:sz="4" w:space="0" w:color="000000"/>
              <w:right w:val="single" w:sz="4" w:space="0" w:color="000000"/>
            </w:tcBorders>
          </w:tcPr>
          <w:p w14:paraId="373DA7A2" w14:textId="77777777" w:rsidR="00531284" w:rsidRPr="00FF3477" w:rsidRDefault="00531284" w:rsidP="000E4214">
            <w:pPr>
              <w:pStyle w:val="TableText"/>
              <w:ind w:right="120"/>
              <w:rPr>
                <w:rFonts w:asciiTheme="minorBidi" w:hAnsiTheme="minorBidi"/>
                <w:rtl/>
              </w:rPr>
            </w:pPr>
            <w:r w:rsidRPr="00FF3477">
              <w:rPr>
                <w:rFonts w:asciiTheme="minorBidi" w:hAnsiTheme="minorBidi"/>
                <w:rtl/>
                <w:cs/>
              </w:rPr>
              <w:t>لا يتوقع حدوث آثار بيئية ضارة</w:t>
            </w:r>
            <w:r w:rsidRPr="00FF3477">
              <w:rPr>
                <w:rFonts w:asciiTheme="minorBidi" w:hAnsiTheme="minorBidi"/>
                <w:rtl/>
              </w:rPr>
              <w:t>.</w:t>
            </w:r>
          </w:p>
        </w:tc>
        <w:tc>
          <w:tcPr>
            <w:tcW w:w="3050" w:type="dxa"/>
            <w:tcBorders>
              <w:top w:val="single" w:sz="4" w:space="0" w:color="000000"/>
              <w:left w:val="single" w:sz="4" w:space="0" w:color="000000"/>
              <w:bottom w:val="single" w:sz="4" w:space="0" w:color="000000"/>
              <w:right w:val="single" w:sz="4" w:space="0" w:color="000000"/>
            </w:tcBorders>
          </w:tcPr>
          <w:p w14:paraId="5354BBE1" w14:textId="77777777" w:rsidR="00531284" w:rsidRPr="00FF3477" w:rsidRDefault="00531284" w:rsidP="000E4214">
            <w:pPr>
              <w:pStyle w:val="TableText"/>
              <w:ind w:right="120"/>
              <w:rPr>
                <w:rFonts w:asciiTheme="minorBidi" w:hAnsiTheme="minorBidi"/>
                <w:rtl/>
              </w:rPr>
            </w:pPr>
            <w:r w:rsidRPr="00FF3477">
              <w:rPr>
                <w:rFonts w:asciiTheme="minorBidi" w:hAnsiTheme="minorBidi"/>
                <w:rtl/>
                <w:cs/>
              </w:rPr>
              <w:t>لا يتوقع حدوث آثار اجتماعية ضارة أو آثار تتعلق بأوضاع الفقر</w:t>
            </w:r>
            <w:r w:rsidRPr="00FF3477">
              <w:rPr>
                <w:rFonts w:asciiTheme="minorBidi" w:hAnsiTheme="minorBidi"/>
                <w:rtl/>
              </w:rPr>
              <w:t>.</w:t>
            </w:r>
          </w:p>
        </w:tc>
        <w:tc>
          <w:tcPr>
            <w:tcW w:w="270" w:type="dxa"/>
            <w:tcBorders>
              <w:left w:val="single" w:sz="4" w:space="0" w:color="000000"/>
            </w:tcBorders>
          </w:tcPr>
          <w:p w14:paraId="74B89242" w14:textId="77777777" w:rsidR="00531284" w:rsidRPr="00FF3477" w:rsidRDefault="00531284" w:rsidP="000E4214">
            <w:pPr>
              <w:pStyle w:val="TableText"/>
              <w:ind w:right="120"/>
              <w:rPr>
                <w:rFonts w:asciiTheme="minorBidi" w:hAnsiTheme="minorBidi"/>
                <w:rtl/>
                <w:cs/>
              </w:rPr>
            </w:pPr>
          </w:p>
        </w:tc>
      </w:tr>
      <w:tr w:rsidR="00531284" w:rsidRPr="003E2153" w14:paraId="46A8D6FC" w14:textId="77777777" w:rsidTr="00531284">
        <w:trPr>
          <w:trHeight w:val="20"/>
        </w:trPr>
        <w:tc>
          <w:tcPr>
            <w:tcW w:w="4060" w:type="dxa"/>
            <w:tcBorders>
              <w:top w:val="single" w:sz="4" w:space="0" w:color="000000"/>
              <w:left w:val="single" w:sz="4" w:space="0" w:color="000000"/>
              <w:bottom w:val="single" w:sz="4" w:space="0" w:color="000000"/>
              <w:right w:val="single" w:sz="4" w:space="0" w:color="000000"/>
            </w:tcBorders>
          </w:tcPr>
          <w:p w14:paraId="2CF4636D" w14:textId="77777777" w:rsidR="00531284" w:rsidRPr="000E4214" w:rsidRDefault="00531284" w:rsidP="000E4214">
            <w:pPr>
              <w:pStyle w:val="TableText"/>
              <w:ind w:right="30"/>
              <w:rPr>
                <w:rFonts w:asciiTheme="minorBidi" w:hAnsiTheme="minorBidi"/>
                <w:rtl/>
              </w:rPr>
            </w:pPr>
            <w:r w:rsidRPr="000E4214">
              <w:rPr>
                <w:rFonts w:asciiTheme="minorBidi" w:hAnsiTheme="minorBidi"/>
                <w:b/>
                <w:bCs/>
                <w:rtl/>
                <w:cs/>
              </w:rPr>
              <w:t xml:space="preserve">الإجراء المسبق </w:t>
            </w:r>
            <w:r w:rsidRPr="000E4214">
              <w:rPr>
                <w:rFonts w:asciiTheme="minorBidi" w:hAnsiTheme="minorBidi"/>
                <w:b/>
                <w:bCs/>
                <w:rtl/>
              </w:rPr>
              <w:t>3</w:t>
            </w:r>
            <w:r w:rsidRPr="000E4214">
              <w:rPr>
                <w:rFonts w:asciiTheme="minorBidi" w:hAnsiTheme="minorBidi"/>
                <w:b/>
                <w:bCs/>
              </w:rPr>
              <w:t>.</w:t>
            </w:r>
            <w:r w:rsidRPr="000E4214">
              <w:rPr>
                <w:rFonts w:asciiTheme="minorBidi" w:hAnsiTheme="minorBidi"/>
                <w:b/>
                <w:bCs/>
                <w:rtl/>
              </w:rPr>
              <w:t xml:space="preserve">6: </w:t>
            </w:r>
            <w:r w:rsidRPr="000E4214">
              <w:rPr>
                <w:rFonts w:asciiTheme="minorBidi" w:hAnsiTheme="minorBidi"/>
                <w:rtl/>
                <w:cs/>
              </w:rPr>
              <w:t xml:space="preserve">قام البلد المقترض </w:t>
            </w:r>
            <w:r w:rsidRPr="000E4214">
              <w:rPr>
                <w:rFonts w:asciiTheme="minorBidi" w:hAnsiTheme="minorBidi"/>
                <w:rtl/>
              </w:rPr>
              <w:t>(</w:t>
            </w:r>
            <w:r w:rsidRPr="000E4214">
              <w:rPr>
                <w:rFonts w:asciiTheme="minorBidi" w:hAnsiTheme="minorBidi"/>
                <w:rtl/>
                <w:cs/>
              </w:rPr>
              <w:t>مصر</w:t>
            </w:r>
            <w:r w:rsidRPr="000E4214">
              <w:rPr>
                <w:rFonts w:asciiTheme="minorBidi" w:hAnsiTheme="minorBidi"/>
                <w:rtl/>
              </w:rPr>
              <w:t>)</w:t>
            </w:r>
            <w:r w:rsidRPr="000E4214">
              <w:rPr>
                <w:rFonts w:asciiTheme="minorBidi" w:hAnsiTheme="minorBidi"/>
                <w:rtl/>
                <w:cs/>
              </w:rPr>
              <w:t>، ممثلًا في</w:t>
            </w:r>
            <w:r w:rsidRPr="000E4214">
              <w:rPr>
                <w:rFonts w:asciiTheme="minorBidi" w:hAnsiTheme="minorBidi"/>
                <w:rtl/>
              </w:rPr>
              <w:t>:</w:t>
            </w:r>
          </w:p>
          <w:p w14:paraId="36970E16" w14:textId="77777777" w:rsidR="00531284" w:rsidRPr="000E4214" w:rsidRDefault="00531284" w:rsidP="000E4214">
            <w:pPr>
              <w:pStyle w:val="TableText"/>
              <w:ind w:right="120"/>
              <w:rPr>
                <w:rFonts w:asciiTheme="minorBidi" w:hAnsiTheme="minorBidi"/>
                <w:rtl/>
              </w:rPr>
            </w:pPr>
            <w:r w:rsidRPr="000E4214">
              <w:rPr>
                <w:rFonts w:asciiTheme="minorBidi" w:hAnsiTheme="minorBidi"/>
                <w:rtl/>
              </w:rPr>
              <w:t xml:space="preserve">(1) </w:t>
            </w:r>
            <w:r w:rsidRPr="000E4214">
              <w:rPr>
                <w:rFonts w:asciiTheme="minorBidi" w:hAnsiTheme="minorBidi"/>
                <w:rtl/>
                <w:cs/>
              </w:rPr>
              <w:t xml:space="preserve">مجلس الوزراء بإصدار كتاب مجلس الوزراء رقم </w:t>
            </w:r>
            <w:r w:rsidRPr="000E4214">
              <w:rPr>
                <w:rFonts w:asciiTheme="minorBidi" w:hAnsiTheme="minorBidi"/>
                <w:rtl/>
              </w:rPr>
              <w:t>13181-5</w:t>
            </w:r>
            <w:r w:rsidRPr="000E4214">
              <w:rPr>
                <w:rFonts w:asciiTheme="minorBidi" w:hAnsiTheme="minorBidi"/>
                <w:rtl/>
                <w:cs/>
              </w:rPr>
              <w:t xml:space="preserve"> بتاريخ </w:t>
            </w:r>
            <w:r w:rsidRPr="000E4214">
              <w:rPr>
                <w:rFonts w:asciiTheme="minorBidi" w:hAnsiTheme="minorBidi"/>
                <w:rtl/>
              </w:rPr>
              <w:t>12</w:t>
            </w:r>
            <w:r w:rsidRPr="000E4214">
              <w:rPr>
                <w:rFonts w:asciiTheme="minorBidi" w:hAnsiTheme="minorBidi"/>
                <w:rtl/>
                <w:cs/>
              </w:rPr>
              <w:t xml:space="preserve"> يونيو </w:t>
            </w:r>
            <w:r w:rsidRPr="000E4214">
              <w:rPr>
                <w:rFonts w:asciiTheme="minorBidi" w:hAnsiTheme="minorBidi"/>
                <w:rtl/>
              </w:rPr>
              <w:t>2017</w:t>
            </w:r>
            <w:r w:rsidRPr="000E4214">
              <w:rPr>
                <w:rFonts w:asciiTheme="minorBidi" w:hAnsiTheme="minorBidi"/>
                <w:rtl/>
                <w:cs/>
              </w:rPr>
              <w:t xml:space="preserve"> والكتاب رقم </w:t>
            </w:r>
            <w:r w:rsidRPr="000E4214">
              <w:rPr>
                <w:rFonts w:asciiTheme="minorBidi" w:hAnsiTheme="minorBidi"/>
              </w:rPr>
              <w:t>13182-5</w:t>
            </w:r>
            <w:r w:rsidRPr="000E4214">
              <w:rPr>
                <w:rFonts w:asciiTheme="minorBidi" w:hAnsiTheme="minorBidi"/>
                <w:rtl/>
                <w:cs/>
              </w:rPr>
              <w:t xml:space="preserve"> بتاريخ </w:t>
            </w:r>
            <w:r w:rsidRPr="000E4214">
              <w:rPr>
                <w:rFonts w:asciiTheme="minorBidi" w:hAnsiTheme="minorBidi"/>
                <w:rtl/>
              </w:rPr>
              <w:t>13</w:t>
            </w:r>
            <w:r w:rsidRPr="000E4214">
              <w:rPr>
                <w:rFonts w:asciiTheme="minorBidi" w:hAnsiTheme="minorBidi"/>
                <w:rtl/>
                <w:cs/>
              </w:rPr>
              <w:t xml:space="preserve"> يونيو </w:t>
            </w:r>
            <w:r w:rsidRPr="000E4214">
              <w:rPr>
                <w:rFonts w:asciiTheme="minorBidi" w:hAnsiTheme="minorBidi"/>
                <w:rtl/>
              </w:rPr>
              <w:t>2017</w:t>
            </w:r>
            <w:r w:rsidRPr="000E4214">
              <w:rPr>
                <w:rFonts w:asciiTheme="minorBidi" w:hAnsiTheme="minorBidi"/>
                <w:rtl/>
                <w:cs/>
              </w:rPr>
              <w:t xml:space="preserve"> بالموافقة على استخدام طريقة المزايدات التنافسية للتعاقد على الجولة الثانية من قدرات الطاقة المتجددة التي يمتلكها القطاع الخاص</w:t>
            </w:r>
            <w:r w:rsidRPr="000E4214">
              <w:rPr>
                <w:rFonts w:asciiTheme="minorBidi" w:hAnsiTheme="minorBidi"/>
                <w:rtl/>
              </w:rPr>
              <w:t>.</w:t>
            </w:r>
          </w:p>
          <w:p w14:paraId="5C043264" w14:textId="77777777" w:rsidR="00531284" w:rsidRPr="000E4214" w:rsidRDefault="00531284" w:rsidP="000E4214">
            <w:pPr>
              <w:pStyle w:val="TableText"/>
              <w:ind w:right="30"/>
              <w:rPr>
                <w:rFonts w:asciiTheme="minorBidi" w:hAnsiTheme="minorBidi"/>
                <w:rtl/>
              </w:rPr>
            </w:pPr>
            <w:r w:rsidRPr="000E4214">
              <w:rPr>
                <w:rFonts w:asciiTheme="minorBidi" w:hAnsiTheme="minorBidi"/>
                <w:rtl/>
              </w:rPr>
              <w:t xml:space="preserve">(2) </w:t>
            </w:r>
            <w:r w:rsidRPr="000E4214">
              <w:rPr>
                <w:rFonts w:asciiTheme="minorBidi" w:hAnsiTheme="minorBidi"/>
                <w:rtl/>
                <w:cs/>
              </w:rPr>
              <w:t xml:space="preserve">جهاز تنظيم مرفق الكهرباء وحماية المستهلك، بإصدار الكتاب الدوري رقم </w:t>
            </w:r>
            <w:r w:rsidRPr="000E4214">
              <w:rPr>
                <w:rFonts w:asciiTheme="minorBidi" w:hAnsiTheme="minorBidi"/>
                <w:rtl/>
              </w:rPr>
              <w:t>01/2017 (</w:t>
            </w:r>
            <w:r w:rsidRPr="000E4214">
              <w:rPr>
                <w:rFonts w:asciiTheme="minorBidi" w:hAnsiTheme="minorBidi"/>
                <w:rtl/>
                <w:cs/>
              </w:rPr>
              <w:t xml:space="preserve">المعدل بالكتاب الدوري رقم </w:t>
            </w:r>
            <w:r w:rsidRPr="000E4214">
              <w:rPr>
                <w:rFonts w:asciiTheme="minorBidi" w:hAnsiTheme="minorBidi"/>
                <w:rtl/>
              </w:rPr>
              <w:t xml:space="preserve">04/2017) </w:t>
            </w:r>
            <w:r w:rsidRPr="000E4214">
              <w:rPr>
                <w:rFonts w:asciiTheme="minorBidi" w:hAnsiTheme="minorBidi"/>
                <w:rtl/>
                <w:cs/>
              </w:rPr>
              <w:t>لإحاطة الجمهور بالضوابط المنقحة المنظمة لقياس الاستهلاك بالصافي والتي تسمح للمستهلكين ببيع الكهرباء الزائدة للغير، أو لشركة التوزيع بسعر يعادل تكلفة الخدمة</w:t>
            </w:r>
            <w:r w:rsidRPr="000E4214">
              <w:rPr>
                <w:rFonts w:asciiTheme="minorBidi" w:hAnsiTheme="minorBidi"/>
                <w:rtl/>
              </w:rPr>
              <w:t>.</w:t>
            </w:r>
          </w:p>
        </w:tc>
        <w:tc>
          <w:tcPr>
            <w:tcW w:w="2840" w:type="dxa"/>
            <w:tcBorders>
              <w:top w:val="single" w:sz="4" w:space="0" w:color="000000"/>
              <w:left w:val="single" w:sz="4" w:space="0" w:color="000000"/>
              <w:bottom w:val="single" w:sz="4" w:space="0" w:color="000000"/>
              <w:right w:val="single" w:sz="4" w:space="0" w:color="000000"/>
            </w:tcBorders>
          </w:tcPr>
          <w:p w14:paraId="280DFC59" w14:textId="77777777" w:rsidR="00531284" w:rsidRPr="000E4214" w:rsidRDefault="00531284" w:rsidP="000E4214">
            <w:pPr>
              <w:pStyle w:val="TableText"/>
              <w:ind w:right="30"/>
              <w:rPr>
                <w:rFonts w:asciiTheme="minorBidi" w:hAnsiTheme="minorBidi"/>
                <w:rtl/>
              </w:rPr>
            </w:pPr>
            <w:r w:rsidRPr="000E4214">
              <w:rPr>
                <w:rFonts w:asciiTheme="minorBidi" w:hAnsiTheme="minorBidi"/>
                <w:rtl/>
                <w:cs/>
              </w:rPr>
              <w:t>يتوقع حدوث آثار بيئية إيجابية</w:t>
            </w:r>
            <w:r w:rsidRPr="000E4214">
              <w:rPr>
                <w:rFonts w:asciiTheme="minorBidi" w:hAnsiTheme="minorBidi"/>
                <w:rtl/>
              </w:rPr>
              <w:t>.</w:t>
            </w:r>
          </w:p>
          <w:p w14:paraId="3B96A9E4" w14:textId="77777777" w:rsidR="00531284" w:rsidRPr="000E4214" w:rsidRDefault="00531284" w:rsidP="000E4214">
            <w:pPr>
              <w:pStyle w:val="TableText"/>
              <w:ind w:right="30"/>
              <w:rPr>
                <w:rFonts w:asciiTheme="minorBidi" w:hAnsiTheme="minorBidi"/>
                <w:rtl/>
              </w:rPr>
            </w:pPr>
            <w:r w:rsidRPr="000E4214">
              <w:rPr>
                <w:rFonts w:asciiTheme="minorBidi" w:hAnsiTheme="minorBidi"/>
                <w:rtl/>
                <w:cs/>
              </w:rPr>
              <w:t xml:space="preserve">وسيؤدي تحسين البيئة الداعمة للاستثمارات في مشروعات الطاقة المتجددة إلى تراكم المنافع البيئية المتأتية من خفض انبعاثات ملوثات الهواء وانخفاض المخاطر الصحية المرتبطة بذلك، وخفض انبعاثات غازات الاحتباس الحراري </w:t>
            </w:r>
            <w:r w:rsidRPr="000E4214">
              <w:rPr>
                <w:rFonts w:asciiTheme="minorBidi" w:hAnsiTheme="minorBidi"/>
                <w:rtl/>
              </w:rPr>
              <w:t>(</w:t>
            </w:r>
            <w:r w:rsidRPr="000E4214">
              <w:rPr>
                <w:rFonts w:asciiTheme="minorBidi" w:hAnsiTheme="minorBidi"/>
                <w:rtl/>
                <w:cs/>
              </w:rPr>
              <w:t>غازات الدفيئة</w:t>
            </w:r>
            <w:r w:rsidRPr="000E4214">
              <w:rPr>
                <w:rFonts w:asciiTheme="minorBidi" w:hAnsiTheme="minorBidi"/>
                <w:rtl/>
              </w:rPr>
              <w:t>).</w:t>
            </w:r>
          </w:p>
        </w:tc>
        <w:tc>
          <w:tcPr>
            <w:tcW w:w="3050" w:type="dxa"/>
            <w:tcBorders>
              <w:top w:val="single" w:sz="4" w:space="0" w:color="000000"/>
              <w:left w:val="single" w:sz="4" w:space="0" w:color="000000"/>
              <w:bottom w:val="single" w:sz="4" w:space="0" w:color="000000"/>
              <w:right w:val="single" w:sz="4" w:space="0" w:color="000000"/>
            </w:tcBorders>
          </w:tcPr>
          <w:p w14:paraId="1E005537" w14:textId="77777777" w:rsidR="00531284" w:rsidRPr="000E4214" w:rsidRDefault="00531284" w:rsidP="000E4214">
            <w:pPr>
              <w:pStyle w:val="TableText"/>
              <w:ind w:right="30"/>
              <w:rPr>
                <w:rFonts w:asciiTheme="minorBidi" w:hAnsiTheme="minorBidi"/>
                <w:rtl/>
              </w:rPr>
            </w:pPr>
            <w:r w:rsidRPr="000E4214">
              <w:rPr>
                <w:rFonts w:asciiTheme="minorBidi" w:hAnsiTheme="minorBidi"/>
                <w:rtl/>
                <w:cs/>
              </w:rPr>
              <w:t>لا يتوقع حدوث آثار اجتماعية ضارة أو آثار تتعلق بأوضاع الفقر</w:t>
            </w:r>
            <w:r w:rsidRPr="000E4214">
              <w:rPr>
                <w:rFonts w:asciiTheme="minorBidi" w:hAnsiTheme="minorBidi"/>
                <w:rtl/>
              </w:rPr>
              <w:t>.</w:t>
            </w:r>
          </w:p>
        </w:tc>
        <w:tc>
          <w:tcPr>
            <w:tcW w:w="270" w:type="dxa"/>
            <w:tcBorders>
              <w:left w:val="single" w:sz="4" w:space="0" w:color="000000"/>
            </w:tcBorders>
          </w:tcPr>
          <w:p w14:paraId="0DD1DA1A" w14:textId="77777777" w:rsidR="00531284" w:rsidRPr="000E4214" w:rsidRDefault="00531284" w:rsidP="000E4214">
            <w:pPr>
              <w:pStyle w:val="TableText"/>
              <w:ind w:right="30"/>
              <w:rPr>
                <w:rFonts w:asciiTheme="minorBidi" w:hAnsiTheme="minorBidi"/>
                <w:rtl/>
                <w:cs/>
              </w:rPr>
            </w:pPr>
          </w:p>
        </w:tc>
      </w:tr>
      <w:tr w:rsidR="00531284" w:rsidRPr="003E2153" w14:paraId="798402DA" w14:textId="77777777" w:rsidTr="00531284">
        <w:trPr>
          <w:trHeight w:val="20"/>
        </w:trPr>
        <w:tc>
          <w:tcPr>
            <w:tcW w:w="9950" w:type="dxa"/>
            <w:gridSpan w:val="3"/>
            <w:tcBorders>
              <w:top w:val="single" w:sz="4" w:space="0" w:color="000000"/>
              <w:left w:val="single" w:sz="4" w:space="0" w:color="000000"/>
              <w:bottom w:val="single" w:sz="4" w:space="0" w:color="000000"/>
              <w:right w:val="single" w:sz="4" w:space="0" w:color="000000"/>
            </w:tcBorders>
          </w:tcPr>
          <w:p w14:paraId="564C5C95" w14:textId="77777777" w:rsidR="00531284" w:rsidRPr="000E4214" w:rsidRDefault="00531284" w:rsidP="003E2153">
            <w:pPr>
              <w:spacing w:after="0"/>
              <w:jc w:val="center"/>
              <w:rPr>
                <w:rFonts w:asciiTheme="minorBidi" w:hAnsiTheme="minorBidi" w:cstheme="minorBidi"/>
                <w:b/>
                <w:bCs/>
                <w:sz w:val="20"/>
                <w:szCs w:val="20"/>
              </w:rPr>
            </w:pPr>
            <w:r w:rsidRPr="000E4214">
              <w:rPr>
                <w:rFonts w:asciiTheme="minorBidi" w:eastAsia="Arial" w:hAnsiTheme="minorBidi" w:cstheme="minorBidi"/>
                <w:b/>
                <w:bCs/>
                <w:sz w:val="20"/>
                <w:szCs w:val="20"/>
                <w:rtl/>
                <w:cs/>
              </w:rPr>
              <w:t>الركيزة الثالثة</w:t>
            </w:r>
            <w:r w:rsidRPr="000E4214">
              <w:rPr>
                <w:rFonts w:asciiTheme="minorBidi" w:eastAsia="Arial" w:hAnsiTheme="minorBidi" w:cstheme="minorBidi"/>
                <w:b/>
                <w:bCs/>
                <w:sz w:val="20"/>
                <w:szCs w:val="20"/>
              </w:rPr>
              <w:t xml:space="preserve">: </w:t>
            </w:r>
            <w:r w:rsidRPr="000E4214">
              <w:rPr>
                <w:rFonts w:asciiTheme="minorBidi" w:eastAsia="Arial" w:hAnsiTheme="minorBidi" w:cstheme="minorBidi"/>
                <w:b/>
                <w:bCs/>
                <w:sz w:val="20"/>
                <w:szCs w:val="20"/>
                <w:rtl/>
                <w:cs/>
              </w:rPr>
              <w:t>تحسين مناخ ممارسة الأعمال</w:t>
            </w:r>
          </w:p>
        </w:tc>
        <w:tc>
          <w:tcPr>
            <w:tcW w:w="270" w:type="dxa"/>
            <w:tcBorders>
              <w:left w:val="single" w:sz="4" w:space="0" w:color="000000"/>
            </w:tcBorders>
          </w:tcPr>
          <w:p w14:paraId="4A88B491" w14:textId="77777777" w:rsidR="00531284" w:rsidRPr="000E4214" w:rsidRDefault="00531284" w:rsidP="003E2153">
            <w:pPr>
              <w:spacing w:after="0"/>
              <w:jc w:val="center"/>
              <w:rPr>
                <w:rFonts w:asciiTheme="minorBidi" w:eastAsia="Arial" w:hAnsiTheme="minorBidi" w:cstheme="minorBidi"/>
                <w:b/>
                <w:bCs/>
                <w:sz w:val="20"/>
                <w:szCs w:val="20"/>
                <w:rtl/>
                <w:cs/>
              </w:rPr>
            </w:pPr>
          </w:p>
        </w:tc>
      </w:tr>
      <w:tr w:rsidR="00531284" w:rsidRPr="003E2153" w14:paraId="284546BD" w14:textId="77777777" w:rsidTr="00531284">
        <w:trPr>
          <w:trHeight w:val="20"/>
        </w:trPr>
        <w:tc>
          <w:tcPr>
            <w:tcW w:w="4060" w:type="dxa"/>
            <w:tcBorders>
              <w:top w:val="single" w:sz="4" w:space="0" w:color="000000"/>
              <w:left w:val="single" w:sz="4" w:space="0" w:color="000000"/>
              <w:bottom w:val="single" w:sz="4" w:space="0" w:color="000000"/>
              <w:right w:val="single" w:sz="4" w:space="0" w:color="000000"/>
            </w:tcBorders>
          </w:tcPr>
          <w:p w14:paraId="586E5FC7" w14:textId="77777777" w:rsidR="00531284" w:rsidRPr="000E4214" w:rsidRDefault="00531284" w:rsidP="000E4214">
            <w:pPr>
              <w:pStyle w:val="TableText"/>
              <w:rPr>
                <w:rFonts w:asciiTheme="minorBidi" w:hAnsiTheme="minorBidi"/>
                <w:rtl/>
              </w:rPr>
            </w:pPr>
            <w:r w:rsidRPr="000E4214">
              <w:rPr>
                <w:rFonts w:asciiTheme="minorBidi" w:hAnsiTheme="minorBidi"/>
                <w:b/>
                <w:bCs/>
                <w:rtl/>
                <w:cs/>
              </w:rPr>
              <w:t xml:space="preserve">الإجراء المسبق رقم </w:t>
            </w:r>
            <w:r w:rsidRPr="000E4214">
              <w:rPr>
                <w:rFonts w:asciiTheme="minorBidi" w:hAnsiTheme="minorBidi"/>
                <w:b/>
                <w:bCs/>
                <w:rtl/>
              </w:rPr>
              <w:t>3</w:t>
            </w:r>
            <w:r w:rsidRPr="000E4214">
              <w:rPr>
                <w:rFonts w:asciiTheme="minorBidi" w:hAnsiTheme="minorBidi"/>
                <w:b/>
                <w:bCs/>
              </w:rPr>
              <w:t>.</w:t>
            </w:r>
            <w:r w:rsidRPr="000E4214">
              <w:rPr>
                <w:rFonts w:asciiTheme="minorBidi" w:hAnsiTheme="minorBidi"/>
                <w:b/>
                <w:bCs/>
                <w:rtl/>
              </w:rPr>
              <w:t>7:</w:t>
            </w:r>
            <w:r w:rsidRPr="000E4214">
              <w:rPr>
                <w:rFonts w:asciiTheme="minorBidi" w:hAnsiTheme="minorBidi"/>
                <w:rtl/>
              </w:rPr>
              <w:t xml:space="preserve"> </w:t>
            </w:r>
            <w:r w:rsidRPr="000E4214">
              <w:rPr>
                <w:rFonts w:asciiTheme="minorBidi" w:hAnsiTheme="minorBidi"/>
                <w:rtl/>
                <w:cs/>
              </w:rPr>
              <w:t xml:space="preserve">قام البلد المقترض </w:t>
            </w:r>
            <w:r w:rsidRPr="000E4214">
              <w:rPr>
                <w:rFonts w:asciiTheme="minorBidi" w:hAnsiTheme="minorBidi"/>
                <w:rtl/>
              </w:rPr>
              <w:t>(</w:t>
            </w:r>
            <w:r w:rsidRPr="000E4214">
              <w:rPr>
                <w:rFonts w:asciiTheme="minorBidi" w:hAnsiTheme="minorBidi"/>
                <w:rtl/>
                <w:cs/>
              </w:rPr>
              <w:t>مصر</w:t>
            </w:r>
            <w:r w:rsidRPr="000E4214">
              <w:rPr>
                <w:rFonts w:asciiTheme="minorBidi" w:hAnsiTheme="minorBidi"/>
                <w:rtl/>
              </w:rPr>
              <w:t>)</w:t>
            </w:r>
            <w:r w:rsidRPr="000E4214">
              <w:rPr>
                <w:rFonts w:asciiTheme="minorBidi" w:hAnsiTheme="minorBidi"/>
                <w:rtl/>
                <w:cs/>
              </w:rPr>
              <w:t>، ممثلًا في</w:t>
            </w:r>
            <w:r w:rsidRPr="000E4214">
              <w:rPr>
                <w:rFonts w:asciiTheme="minorBidi" w:hAnsiTheme="minorBidi"/>
                <w:rtl/>
              </w:rPr>
              <w:t>:</w:t>
            </w:r>
          </w:p>
          <w:p w14:paraId="1D5D356E" w14:textId="77777777" w:rsidR="00531284" w:rsidRPr="000E4214" w:rsidRDefault="00531284" w:rsidP="000E4214">
            <w:pPr>
              <w:pStyle w:val="TableText"/>
              <w:ind w:right="120"/>
              <w:rPr>
                <w:rFonts w:asciiTheme="minorBidi" w:hAnsiTheme="minorBidi"/>
                <w:rtl/>
              </w:rPr>
            </w:pPr>
            <w:r w:rsidRPr="000E4214">
              <w:rPr>
                <w:rFonts w:asciiTheme="minorBidi" w:hAnsiTheme="minorBidi"/>
                <w:rtl/>
              </w:rPr>
              <w:t xml:space="preserve">(1) </w:t>
            </w:r>
            <w:r w:rsidRPr="000E4214">
              <w:rPr>
                <w:rFonts w:asciiTheme="minorBidi" w:hAnsiTheme="minorBidi"/>
                <w:rtl/>
                <w:cs/>
              </w:rPr>
              <w:t xml:space="preserve">رئيس الجمهورية، بإقرار قانون الاستثمار رقم </w:t>
            </w:r>
            <w:r w:rsidRPr="000E4214">
              <w:rPr>
                <w:rFonts w:asciiTheme="minorBidi" w:hAnsiTheme="minorBidi"/>
                <w:rtl/>
              </w:rPr>
              <w:t>72/2017</w:t>
            </w:r>
            <w:r w:rsidRPr="000E4214">
              <w:rPr>
                <w:rFonts w:asciiTheme="minorBidi" w:hAnsiTheme="minorBidi"/>
                <w:rtl/>
                <w:cs/>
              </w:rPr>
              <w:t xml:space="preserve">، ورئيس الوزراء، بإصدار القرار الوزاري رقم </w:t>
            </w:r>
            <w:r w:rsidRPr="000E4214">
              <w:rPr>
                <w:rFonts w:asciiTheme="minorBidi" w:hAnsiTheme="minorBidi"/>
                <w:rtl/>
              </w:rPr>
              <w:t>2310/2017</w:t>
            </w:r>
            <w:r w:rsidRPr="000E4214">
              <w:rPr>
                <w:rFonts w:asciiTheme="minorBidi" w:hAnsiTheme="minorBidi"/>
                <w:rtl/>
                <w:cs/>
              </w:rPr>
              <w:t xml:space="preserve"> بالموافقة على اللائحة التنفيذية المرافقة للقانون، ومن شأن ذلك تحسين سبل حماية محددة للمستثمرين</w:t>
            </w:r>
            <w:r w:rsidRPr="000E4214">
              <w:rPr>
                <w:rFonts w:asciiTheme="minorBidi" w:hAnsiTheme="minorBidi"/>
                <w:rtl/>
              </w:rPr>
              <w:t>.</w:t>
            </w:r>
          </w:p>
          <w:p w14:paraId="1BD7722A" w14:textId="77777777" w:rsidR="00531284" w:rsidRPr="000E4214" w:rsidRDefault="00531284" w:rsidP="000E4214">
            <w:pPr>
              <w:pStyle w:val="TableText"/>
              <w:ind w:right="120"/>
              <w:rPr>
                <w:rFonts w:asciiTheme="minorBidi" w:hAnsiTheme="minorBidi"/>
                <w:rtl/>
              </w:rPr>
            </w:pPr>
            <w:r w:rsidRPr="000E4214">
              <w:rPr>
                <w:rFonts w:asciiTheme="minorBidi" w:hAnsiTheme="minorBidi"/>
                <w:rtl/>
              </w:rPr>
              <w:t xml:space="preserve">(2) </w:t>
            </w:r>
            <w:r w:rsidRPr="000E4214">
              <w:rPr>
                <w:rFonts w:asciiTheme="minorBidi" w:hAnsiTheme="minorBidi"/>
                <w:rtl/>
                <w:cs/>
              </w:rPr>
              <w:t xml:space="preserve">مجلس الوزراء، بإصدار الكتاب رقم </w:t>
            </w:r>
            <w:r w:rsidRPr="000E4214">
              <w:rPr>
                <w:rFonts w:asciiTheme="minorBidi" w:hAnsiTheme="minorBidi"/>
              </w:rPr>
              <w:t>13325-3</w:t>
            </w:r>
            <w:r w:rsidRPr="000E4214">
              <w:rPr>
                <w:rFonts w:asciiTheme="minorBidi" w:hAnsiTheme="minorBidi"/>
                <w:rtl/>
                <w:cs/>
              </w:rPr>
              <w:t xml:space="preserve"> بتاريخ </w:t>
            </w:r>
            <w:r w:rsidRPr="000E4214">
              <w:rPr>
                <w:rFonts w:asciiTheme="minorBidi" w:hAnsiTheme="minorBidi"/>
                <w:rtl/>
              </w:rPr>
              <w:t>14</w:t>
            </w:r>
            <w:r w:rsidRPr="000E4214">
              <w:rPr>
                <w:rFonts w:asciiTheme="minorBidi" w:hAnsiTheme="minorBidi"/>
                <w:rtl/>
                <w:cs/>
              </w:rPr>
              <w:t xml:space="preserve"> يونيو </w:t>
            </w:r>
            <w:r w:rsidRPr="000E4214">
              <w:rPr>
                <w:rFonts w:asciiTheme="minorBidi" w:hAnsiTheme="minorBidi"/>
                <w:rtl/>
              </w:rPr>
              <w:t>2017</w:t>
            </w:r>
            <w:r w:rsidRPr="000E4214">
              <w:rPr>
                <w:rFonts w:asciiTheme="minorBidi" w:hAnsiTheme="minorBidi"/>
                <w:rtl/>
                <w:cs/>
              </w:rPr>
              <w:t xml:space="preserve"> بالموافقة على تعديل قانون الشركات، والنص على توسيع نطاق حماية الشركات ذات المسؤولية المحدودة لتشمل شركات الشخص الواحد، وعرض هذه التعديلات على مجلس النواب </w:t>
            </w:r>
            <w:r w:rsidRPr="000E4214">
              <w:rPr>
                <w:rFonts w:asciiTheme="minorBidi" w:hAnsiTheme="minorBidi"/>
                <w:rtl/>
              </w:rPr>
              <w:t>(</w:t>
            </w:r>
            <w:r w:rsidRPr="000E4214">
              <w:rPr>
                <w:rFonts w:asciiTheme="minorBidi" w:hAnsiTheme="minorBidi"/>
                <w:rtl/>
                <w:cs/>
              </w:rPr>
              <w:t>البرلمان</w:t>
            </w:r>
            <w:r w:rsidRPr="000E4214">
              <w:rPr>
                <w:rFonts w:asciiTheme="minorBidi" w:hAnsiTheme="minorBidi"/>
                <w:rtl/>
              </w:rPr>
              <w:t>).</w:t>
            </w:r>
          </w:p>
          <w:p w14:paraId="33436763" w14:textId="77777777" w:rsidR="00531284" w:rsidRPr="000E4214" w:rsidRDefault="00531284" w:rsidP="000E4214">
            <w:pPr>
              <w:pStyle w:val="TableText"/>
              <w:ind w:right="120"/>
              <w:rPr>
                <w:rFonts w:asciiTheme="minorBidi" w:hAnsiTheme="minorBidi"/>
                <w:rtl/>
              </w:rPr>
            </w:pPr>
            <w:r w:rsidRPr="000E4214">
              <w:rPr>
                <w:rFonts w:asciiTheme="minorBidi" w:hAnsiTheme="minorBidi"/>
                <w:rtl/>
              </w:rPr>
              <w:t xml:space="preserve">(3) </w:t>
            </w:r>
            <w:r w:rsidRPr="000E4214">
              <w:rPr>
                <w:rFonts w:asciiTheme="minorBidi" w:hAnsiTheme="minorBidi"/>
                <w:rtl/>
                <w:cs/>
              </w:rPr>
              <w:t>وزارة الاستثمار والتعاون الدولي، بتنفيذ الإصلاحات المؤسسية الواردة في قانون الاستثمار، ويشمل ذلك تحسين الخدمات المقدمة للمستثمرين مثل</w:t>
            </w:r>
            <w:r w:rsidRPr="000E4214">
              <w:rPr>
                <w:rFonts w:asciiTheme="minorBidi" w:hAnsiTheme="minorBidi"/>
                <w:rtl/>
              </w:rPr>
              <w:t>: (</w:t>
            </w:r>
            <w:r w:rsidRPr="000E4214">
              <w:rPr>
                <w:rFonts w:asciiTheme="minorBidi" w:hAnsiTheme="minorBidi"/>
                <w:rtl/>
                <w:cs/>
              </w:rPr>
              <w:t>أ</w:t>
            </w:r>
            <w:r w:rsidRPr="000E4214">
              <w:rPr>
                <w:rFonts w:asciiTheme="minorBidi" w:hAnsiTheme="minorBidi"/>
                <w:rtl/>
              </w:rPr>
              <w:t xml:space="preserve">) </w:t>
            </w:r>
            <w:r w:rsidRPr="000E4214">
              <w:rPr>
                <w:rFonts w:asciiTheme="minorBidi" w:hAnsiTheme="minorBidi"/>
                <w:rtl/>
                <w:cs/>
              </w:rPr>
              <w:t xml:space="preserve">نشر جميع إجراءات واشتراطات التراخيص والتصاريح لجميع الأنشطة والقطاعات، وحصر كامل لحوافز الاستثمار المتاحة ومعايير الأهلية؛ </w:t>
            </w:r>
            <w:r w:rsidRPr="000E4214">
              <w:rPr>
                <w:rFonts w:asciiTheme="minorBidi" w:hAnsiTheme="minorBidi"/>
                <w:rtl/>
              </w:rPr>
              <w:t>(</w:t>
            </w:r>
            <w:r w:rsidRPr="000E4214">
              <w:rPr>
                <w:rFonts w:asciiTheme="minorBidi" w:hAnsiTheme="minorBidi"/>
                <w:rtl/>
                <w:cs/>
              </w:rPr>
              <w:t>ب</w:t>
            </w:r>
            <w:r w:rsidRPr="000E4214">
              <w:rPr>
                <w:rFonts w:asciiTheme="minorBidi" w:hAnsiTheme="minorBidi"/>
                <w:rtl/>
              </w:rPr>
              <w:t xml:space="preserve">) </w:t>
            </w:r>
            <w:r w:rsidRPr="000E4214">
              <w:rPr>
                <w:rFonts w:asciiTheme="minorBidi" w:hAnsiTheme="minorBidi"/>
                <w:rtl/>
                <w:cs/>
              </w:rPr>
              <w:t>تقديم خدمات التسجيل الآلية والمتكاملة من خلال شبكة الإنترنت، ويشمل ذلك خدمات تأسيس وتسجيل الشركات المقدمة من جهات أخرى، بحسب ما تم نشره من إجراءات على موقع الهيئة العامة للاستثمار والمناطق الحرة على شبكة الإنترنت</w:t>
            </w:r>
            <w:r w:rsidRPr="000E4214">
              <w:rPr>
                <w:rFonts w:asciiTheme="minorBidi" w:hAnsiTheme="minorBidi"/>
                <w:rtl/>
              </w:rPr>
              <w:t>.</w:t>
            </w:r>
          </w:p>
        </w:tc>
        <w:tc>
          <w:tcPr>
            <w:tcW w:w="2840" w:type="dxa"/>
            <w:tcBorders>
              <w:top w:val="single" w:sz="4" w:space="0" w:color="000000"/>
              <w:left w:val="single" w:sz="4" w:space="0" w:color="000000"/>
              <w:bottom w:val="single" w:sz="4" w:space="0" w:color="000000"/>
              <w:right w:val="single" w:sz="4" w:space="0" w:color="000000"/>
            </w:tcBorders>
          </w:tcPr>
          <w:p w14:paraId="3BE2084C" w14:textId="77777777" w:rsidR="00531284" w:rsidRPr="000E4214" w:rsidRDefault="00531284" w:rsidP="000E4214">
            <w:pPr>
              <w:pStyle w:val="TableText"/>
              <w:ind w:right="110"/>
              <w:rPr>
                <w:rFonts w:asciiTheme="minorBidi" w:hAnsiTheme="minorBidi"/>
                <w:rtl/>
              </w:rPr>
            </w:pPr>
            <w:r w:rsidRPr="000E4214">
              <w:rPr>
                <w:rFonts w:asciiTheme="minorBidi" w:hAnsiTheme="minorBidi"/>
                <w:rtl/>
                <w:cs/>
              </w:rPr>
              <w:t>ليس من المتوقع حدوث آثار بيئية سلبية بشرط تنفيذ إجراءات التخفيف وفق</w:t>
            </w:r>
            <w:r w:rsidRPr="000E4214">
              <w:rPr>
                <w:rFonts w:asciiTheme="minorBidi" w:hAnsiTheme="minorBidi"/>
                <w:rtl/>
              </w:rPr>
              <w:t xml:space="preserve"> </w:t>
            </w:r>
            <w:r w:rsidRPr="000E4214">
              <w:rPr>
                <w:rFonts w:asciiTheme="minorBidi" w:hAnsiTheme="minorBidi"/>
                <w:rtl/>
                <w:cs/>
              </w:rPr>
              <w:t>الإطار التنظيمي البيئي الحالي</w:t>
            </w:r>
            <w:r w:rsidRPr="000E4214">
              <w:rPr>
                <w:rFonts w:asciiTheme="minorBidi" w:hAnsiTheme="minorBidi"/>
                <w:rtl/>
              </w:rPr>
              <w:t>.</w:t>
            </w:r>
          </w:p>
          <w:p w14:paraId="69652273" w14:textId="77777777" w:rsidR="00531284" w:rsidRPr="000E4214" w:rsidRDefault="00531284" w:rsidP="000E4214">
            <w:pPr>
              <w:pStyle w:val="TableText"/>
              <w:ind w:right="110"/>
              <w:rPr>
                <w:rFonts w:asciiTheme="minorBidi" w:hAnsiTheme="minorBidi"/>
                <w:rtl/>
              </w:rPr>
            </w:pPr>
            <w:r w:rsidRPr="000E4214">
              <w:rPr>
                <w:rFonts w:asciiTheme="minorBidi" w:hAnsiTheme="minorBidi"/>
                <w:rtl/>
                <w:cs/>
              </w:rPr>
              <w:t>ومن الممكن أن تؤدي الموافقة على قانون الاستثمار ولائحته التنفيذية مع المنافع المحددة لمجموعة معينة من الصناعات إلى حدوث آثار بيئية سلبية بموجب التسهيل المتوقع للاستثمارات وزيادتها تبعًا لذلك في مختلف الصناعات</w:t>
            </w:r>
            <w:r w:rsidRPr="000E4214">
              <w:rPr>
                <w:rFonts w:asciiTheme="minorBidi" w:hAnsiTheme="minorBidi"/>
                <w:rtl/>
              </w:rPr>
              <w:t xml:space="preserve">. </w:t>
            </w:r>
            <w:r w:rsidRPr="000E4214">
              <w:rPr>
                <w:rFonts w:asciiTheme="minorBidi" w:hAnsiTheme="minorBidi"/>
                <w:rtl/>
                <w:cs/>
              </w:rPr>
              <w:t>بيد أن ثمة اعتقادا بأن الإطار التنظيمي البيئي والقدرات المؤسسية في مصر كافيان لضمان تطبيق تدابير التخفيف الضرورية لتفادي وتقليل و</w:t>
            </w:r>
            <w:r w:rsidRPr="000E4214">
              <w:rPr>
                <w:rFonts w:asciiTheme="minorBidi" w:hAnsiTheme="minorBidi"/>
                <w:rtl/>
              </w:rPr>
              <w:t>/</w:t>
            </w:r>
            <w:r w:rsidRPr="000E4214">
              <w:rPr>
                <w:rFonts w:asciiTheme="minorBidi" w:hAnsiTheme="minorBidi"/>
                <w:rtl/>
                <w:cs/>
              </w:rPr>
              <w:t>أو تخفيف أية آثار بيئية سلبية تنشأ من زيادة الإنتاج الصناعي بشكل عام</w:t>
            </w:r>
            <w:r w:rsidRPr="000E4214">
              <w:rPr>
                <w:rFonts w:asciiTheme="minorBidi" w:hAnsiTheme="minorBidi"/>
                <w:rtl/>
              </w:rPr>
              <w:t>.</w:t>
            </w:r>
          </w:p>
        </w:tc>
        <w:tc>
          <w:tcPr>
            <w:tcW w:w="3050" w:type="dxa"/>
            <w:tcBorders>
              <w:top w:val="single" w:sz="4" w:space="0" w:color="000000"/>
              <w:left w:val="single" w:sz="4" w:space="0" w:color="000000"/>
              <w:bottom w:val="single" w:sz="4" w:space="0" w:color="000000"/>
              <w:right w:val="single" w:sz="4" w:space="0" w:color="000000"/>
            </w:tcBorders>
          </w:tcPr>
          <w:p w14:paraId="67E7839F" w14:textId="77777777" w:rsidR="00531284" w:rsidRPr="000E4214" w:rsidRDefault="00531284" w:rsidP="000E4214">
            <w:pPr>
              <w:pStyle w:val="TableText"/>
              <w:rPr>
                <w:rFonts w:asciiTheme="minorBidi" w:hAnsiTheme="minorBidi"/>
                <w:rtl/>
              </w:rPr>
            </w:pPr>
            <w:r w:rsidRPr="000E4214">
              <w:rPr>
                <w:rFonts w:asciiTheme="minorBidi" w:hAnsiTheme="minorBidi"/>
                <w:rtl/>
                <w:cs/>
              </w:rPr>
              <w:t>لا يتوقع حدوث آثار اجتماعية ضارة أو آثار تتعلق بأوضاع الفقر</w:t>
            </w:r>
            <w:r w:rsidRPr="000E4214">
              <w:rPr>
                <w:rFonts w:asciiTheme="minorBidi" w:hAnsiTheme="minorBidi"/>
                <w:rtl/>
              </w:rPr>
              <w:t>.</w:t>
            </w:r>
          </w:p>
        </w:tc>
        <w:tc>
          <w:tcPr>
            <w:tcW w:w="270" w:type="dxa"/>
            <w:tcBorders>
              <w:left w:val="single" w:sz="4" w:space="0" w:color="000000"/>
            </w:tcBorders>
          </w:tcPr>
          <w:p w14:paraId="37B14F8B" w14:textId="77777777" w:rsidR="00531284" w:rsidRPr="000E4214" w:rsidRDefault="00531284" w:rsidP="000E4214">
            <w:pPr>
              <w:pStyle w:val="TableText"/>
              <w:rPr>
                <w:rFonts w:asciiTheme="minorBidi" w:hAnsiTheme="minorBidi"/>
                <w:rtl/>
                <w:cs/>
              </w:rPr>
            </w:pPr>
          </w:p>
        </w:tc>
      </w:tr>
      <w:tr w:rsidR="00531284" w:rsidRPr="003E2153" w14:paraId="31B771D7" w14:textId="77777777" w:rsidTr="00531284">
        <w:trPr>
          <w:trHeight w:val="20"/>
        </w:trPr>
        <w:tc>
          <w:tcPr>
            <w:tcW w:w="4060" w:type="dxa"/>
            <w:tcBorders>
              <w:top w:val="single" w:sz="4" w:space="0" w:color="000000"/>
              <w:left w:val="single" w:sz="4" w:space="0" w:color="000000"/>
              <w:bottom w:val="single" w:sz="4" w:space="0" w:color="000000"/>
              <w:right w:val="single" w:sz="4" w:space="0" w:color="000000"/>
            </w:tcBorders>
          </w:tcPr>
          <w:p w14:paraId="04B77FD4" w14:textId="77777777" w:rsidR="00531284" w:rsidRPr="000E4214" w:rsidRDefault="00531284" w:rsidP="00700075">
            <w:pPr>
              <w:pStyle w:val="TableText"/>
              <w:ind w:right="120"/>
              <w:rPr>
                <w:rFonts w:asciiTheme="minorBidi" w:hAnsiTheme="minorBidi"/>
                <w:rtl/>
              </w:rPr>
            </w:pPr>
            <w:r w:rsidRPr="000E4214">
              <w:rPr>
                <w:rFonts w:asciiTheme="minorBidi" w:hAnsiTheme="minorBidi"/>
                <w:b/>
                <w:bCs/>
                <w:rtl/>
                <w:cs/>
              </w:rPr>
              <w:t xml:space="preserve">الإجراء المسبق </w:t>
            </w:r>
            <w:r w:rsidRPr="000E4214">
              <w:rPr>
                <w:rFonts w:asciiTheme="minorBidi" w:hAnsiTheme="minorBidi"/>
                <w:b/>
                <w:bCs/>
                <w:rtl/>
              </w:rPr>
              <w:t>3</w:t>
            </w:r>
            <w:r w:rsidRPr="000E4214">
              <w:rPr>
                <w:rFonts w:asciiTheme="minorBidi" w:hAnsiTheme="minorBidi"/>
                <w:b/>
                <w:bCs/>
              </w:rPr>
              <w:t>.</w:t>
            </w:r>
            <w:r w:rsidRPr="000E4214">
              <w:rPr>
                <w:rFonts w:asciiTheme="minorBidi" w:hAnsiTheme="minorBidi"/>
                <w:b/>
                <w:bCs/>
                <w:rtl/>
              </w:rPr>
              <w:t>8:</w:t>
            </w:r>
            <w:r w:rsidRPr="000E4214">
              <w:rPr>
                <w:rFonts w:asciiTheme="minorBidi" w:hAnsiTheme="minorBidi"/>
                <w:rtl/>
              </w:rPr>
              <w:t xml:space="preserve"> </w:t>
            </w:r>
            <w:r w:rsidRPr="000E4214">
              <w:rPr>
                <w:rFonts w:asciiTheme="minorBidi" w:hAnsiTheme="minorBidi"/>
                <w:rtl/>
                <w:cs/>
              </w:rPr>
              <w:t xml:space="preserve">وافق البلد المقترض، ممثلًا في جهاز حماية المنافسة ومنع الممارسات الاحتكارية في اجتماع مجلس إدارته رقم </w:t>
            </w:r>
            <w:r w:rsidRPr="000E4214">
              <w:rPr>
                <w:rFonts w:asciiTheme="minorBidi" w:hAnsiTheme="minorBidi"/>
                <w:rtl/>
              </w:rPr>
              <w:t>113</w:t>
            </w:r>
            <w:r w:rsidRPr="000E4214">
              <w:rPr>
                <w:rFonts w:asciiTheme="minorBidi" w:hAnsiTheme="minorBidi"/>
                <w:rtl/>
                <w:cs/>
              </w:rPr>
              <w:t xml:space="preserve"> في </w:t>
            </w:r>
            <w:r w:rsidRPr="000E4214">
              <w:rPr>
                <w:rFonts w:asciiTheme="minorBidi" w:hAnsiTheme="minorBidi"/>
                <w:rtl/>
              </w:rPr>
              <w:t>12</w:t>
            </w:r>
            <w:r w:rsidRPr="000E4214">
              <w:rPr>
                <w:rFonts w:asciiTheme="minorBidi" w:hAnsiTheme="minorBidi"/>
                <w:rtl/>
                <w:cs/>
              </w:rPr>
              <w:t xml:space="preserve"> سبتمبر </w:t>
            </w:r>
            <w:r w:rsidRPr="000E4214">
              <w:rPr>
                <w:rFonts w:asciiTheme="minorBidi" w:hAnsiTheme="minorBidi"/>
                <w:rtl/>
              </w:rPr>
              <w:t>2017</w:t>
            </w:r>
            <w:r w:rsidRPr="000E4214">
              <w:rPr>
                <w:rFonts w:asciiTheme="minorBidi" w:hAnsiTheme="minorBidi"/>
                <w:rtl/>
                <w:cs/>
              </w:rPr>
              <w:t>، على اعتماد الأحكام التالية الثانوية لتطبيق قانون المنافسة، وه</w:t>
            </w:r>
            <w:r>
              <w:rPr>
                <w:rFonts w:asciiTheme="minorBidi" w:hAnsiTheme="minorBidi" w:hint="cs"/>
                <w:rtl/>
                <w:cs/>
              </w:rPr>
              <w:t>ي</w:t>
            </w:r>
            <w:r w:rsidRPr="000E4214">
              <w:rPr>
                <w:rFonts w:asciiTheme="minorBidi" w:hAnsiTheme="minorBidi"/>
                <w:rtl/>
                <w:cs/>
              </w:rPr>
              <w:t xml:space="preserve"> على وجه التحديد </w:t>
            </w:r>
            <w:r w:rsidRPr="000E4214">
              <w:rPr>
                <w:rFonts w:asciiTheme="minorBidi" w:hAnsiTheme="minorBidi"/>
                <w:rtl/>
              </w:rPr>
              <w:t>(</w:t>
            </w:r>
            <w:r w:rsidRPr="000E4214">
              <w:rPr>
                <w:rFonts w:asciiTheme="minorBidi" w:hAnsiTheme="minorBidi"/>
                <w:rtl/>
                <w:cs/>
              </w:rPr>
              <w:t>أ</w:t>
            </w:r>
            <w:r w:rsidRPr="000E4214">
              <w:rPr>
                <w:rFonts w:asciiTheme="minorBidi" w:hAnsiTheme="minorBidi"/>
                <w:rtl/>
              </w:rPr>
              <w:t xml:space="preserve">) </w:t>
            </w:r>
            <w:r w:rsidRPr="000E4214">
              <w:rPr>
                <w:rFonts w:asciiTheme="minorBidi" w:hAnsiTheme="minorBidi"/>
                <w:rtl/>
                <w:cs/>
              </w:rPr>
              <w:t xml:space="preserve">ضوابط الإعفاءات بموجب المواد </w:t>
            </w:r>
            <w:r w:rsidRPr="000E4214">
              <w:rPr>
                <w:rFonts w:asciiTheme="minorBidi" w:hAnsiTheme="minorBidi"/>
                <w:rtl/>
              </w:rPr>
              <w:t>6</w:t>
            </w:r>
            <w:r w:rsidRPr="000E4214">
              <w:rPr>
                <w:rFonts w:asciiTheme="minorBidi" w:hAnsiTheme="minorBidi"/>
                <w:rtl/>
                <w:cs/>
              </w:rPr>
              <w:t xml:space="preserve"> و</w:t>
            </w:r>
            <w:r w:rsidRPr="000E4214">
              <w:rPr>
                <w:rFonts w:asciiTheme="minorBidi" w:hAnsiTheme="minorBidi"/>
                <w:rtl/>
              </w:rPr>
              <w:t>9</w:t>
            </w:r>
            <w:r w:rsidRPr="000E4214">
              <w:rPr>
                <w:rFonts w:asciiTheme="minorBidi" w:hAnsiTheme="minorBidi"/>
                <w:rtl/>
                <w:cs/>
              </w:rPr>
              <w:t xml:space="preserve"> من قانون المنافسة؛ </w:t>
            </w:r>
            <w:r w:rsidRPr="000E4214">
              <w:rPr>
                <w:rFonts w:asciiTheme="minorBidi" w:hAnsiTheme="minorBidi"/>
                <w:rtl/>
              </w:rPr>
              <w:t>(</w:t>
            </w:r>
            <w:r w:rsidRPr="000E4214">
              <w:rPr>
                <w:rFonts w:asciiTheme="minorBidi" w:hAnsiTheme="minorBidi"/>
                <w:rtl/>
                <w:cs/>
              </w:rPr>
              <w:t>ب</w:t>
            </w:r>
            <w:r w:rsidRPr="000E4214">
              <w:rPr>
                <w:rFonts w:asciiTheme="minorBidi" w:hAnsiTheme="minorBidi"/>
                <w:rtl/>
              </w:rPr>
              <w:t xml:space="preserve">) </w:t>
            </w:r>
            <w:r w:rsidRPr="000E4214">
              <w:rPr>
                <w:rFonts w:asciiTheme="minorBidi" w:hAnsiTheme="minorBidi"/>
                <w:rtl/>
                <w:cs/>
              </w:rPr>
              <w:t xml:space="preserve">المبادئ التوجيهية لتخفيف العقوبات بموجب المادة </w:t>
            </w:r>
            <w:r w:rsidRPr="000E4214">
              <w:rPr>
                <w:rFonts w:asciiTheme="minorBidi" w:hAnsiTheme="minorBidi"/>
                <w:rtl/>
              </w:rPr>
              <w:t>26</w:t>
            </w:r>
            <w:r w:rsidRPr="000E4214">
              <w:rPr>
                <w:rFonts w:asciiTheme="minorBidi" w:hAnsiTheme="minorBidi"/>
                <w:rtl/>
                <w:cs/>
              </w:rPr>
              <w:t xml:space="preserve"> من قانون المنافسة؛ </w:t>
            </w:r>
            <w:r w:rsidRPr="000E4214">
              <w:rPr>
                <w:rFonts w:asciiTheme="minorBidi" w:hAnsiTheme="minorBidi"/>
                <w:rtl/>
              </w:rPr>
              <w:t>(</w:t>
            </w:r>
            <w:r w:rsidRPr="000E4214">
              <w:rPr>
                <w:rFonts w:asciiTheme="minorBidi" w:hAnsiTheme="minorBidi"/>
                <w:rtl/>
                <w:cs/>
              </w:rPr>
              <w:t>ج</w:t>
            </w:r>
            <w:r w:rsidRPr="000E4214">
              <w:rPr>
                <w:rFonts w:asciiTheme="minorBidi" w:hAnsiTheme="minorBidi"/>
                <w:rtl/>
              </w:rPr>
              <w:t xml:space="preserve">) </w:t>
            </w:r>
            <w:r w:rsidRPr="000E4214">
              <w:rPr>
                <w:rFonts w:asciiTheme="minorBidi" w:hAnsiTheme="minorBidi"/>
                <w:rtl/>
                <w:cs/>
              </w:rPr>
              <w:t xml:space="preserve">المبادئ التوجيهية للغرامات وفض المنازعات والتعويضات؛ </w:t>
            </w:r>
            <w:r w:rsidRPr="000E4214">
              <w:rPr>
                <w:rFonts w:asciiTheme="minorBidi" w:hAnsiTheme="minorBidi"/>
                <w:rtl/>
              </w:rPr>
              <w:t>(</w:t>
            </w:r>
            <w:r w:rsidRPr="000E4214">
              <w:rPr>
                <w:rFonts w:asciiTheme="minorBidi" w:hAnsiTheme="minorBidi"/>
                <w:rtl/>
                <w:cs/>
              </w:rPr>
              <w:t>د</w:t>
            </w:r>
            <w:r w:rsidRPr="000E4214">
              <w:rPr>
                <w:rFonts w:asciiTheme="minorBidi" w:hAnsiTheme="minorBidi"/>
                <w:rtl/>
              </w:rPr>
              <w:t xml:space="preserve">) </w:t>
            </w:r>
            <w:r w:rsidRPr="000E4214">
              <w:rPr>
                <w:rFonts w:asciiTheme="minorBidi" w:hAnsiTheme="minorBidi"/>
                <w:rtl/>
                <w:cs/>
              </w:rPr>
              <w:t>دليل إرشادي سريع لتقييم آثار القوانين واللوائح التنظيمية على المنافسة</w:t>
            </w:r>
            <w:r w:rsidRPr="000E4214">
              <w:rPr>
                <w:rFonts w:asciiTheme="minorBidi" w:hAnsiTheme="minorBidi"/>
                <w:rtl/>
              </w:rPr>
              <w:t>.</w:t>
            </w:r>
          </w:p>
        </w:tc>
        <w:tc>
          <w:tcPr>
            <w:tcW w:w="2840" w:type="dxa"/>
            <w:tcBorders>
              <w:top w:val="single" w:sz="4" w:space="0" w:color="000000"/>
              <w:left w:val="single" w:sz="4" w:space="0" w:color="000000"/>
              <w:bottom w:val="single" w:sz="4" w:space="0" w:color="000000"/>
              <w:right w:val="single" w:sz="4" w:space="0" w:color="000000"/>
            </w:tcBorders>
          </w:tcPr>
          <w:p w14:paraId="0EAFA037" w14:textId="77777777" w:rsidR="00531284" w:rsidRPr="000E4214" w:rsidRDefault="00531284" w:rsidP="000E4214">
            <w:pPr>
              <w:pStyle w:val="TableText"/>
              <w:ind w:right="120"/>
              <w:rPr>
                <w:rFonts w:asciiTheme="minorBidi" w:hAnsiTheme="minorBidi"/>
                <w:rtl/>
              </w:rPr>
            </w:pPr>
            <w:r w:rsidRPr="000E4214">
              <w:rPr>
                <w:rFonts w:asciiTheme="minorBidi" w:hAnsiTheme="minorBidi"/>
                <w:rtl/>
                <w:cs/>
              </w:rPr>
              <w:t>لا يتوقع حدوث آثار بيئية ضارة</w:t>
            </w:r>
            <w:r w:rsidRPr="000E4214">
              <w:rPr>
                <w:rFonts w:asciiTheme="minorBidi" w:hAnsiTheme="minorBidi"/>
                <w:rtl/>
              </w:rPr>
              <w:t>.</w:t>
            </w:r>
          </w:p>
        </w:tc>
        <w:tc>
          <w:tcPr>
            <w:tcW w:w="3050" w:type="dxa"/>
            <w:tcBorders>
              <w:top w:val="single" w:sz="4" w:space="0" w:color="000000"/>
              <w:left w:val="single" w:sz="4" w:space="0" w:color="000000"/>
              <w:bottom w:val="single" w:sz="4" w:space="0" w:color="000000"/>
              <w:right w:val="single" w:sz="4" w:space="0" w:color="000000"/>
            </w:tcBorders>
          </w:tcPr>
          <w:p w14:paraId="02A21A4D" w14:textId="77777777" w:rsidR="00531284" w:rsidRPr="000E4214" w:rsidRDefault="00531284" w:rsidP="000E4214">
            <w:pPr>
              <w:pStyle w:val="TableText"/>
              <w:ind w:right="120"/>
              <w:rPr>
                <w:rFonts w:asciiTheme="minorBidi" w:hAnsiTheme="minorBidi"/>
                <w:rtl/>
              </w:rPr>
            </w:pPr>
            <w:r w:rsidRPr="000E4214">
              <w:rPr>
                <w:rFonts w:asciiTheme="minorBidi" w:hAnsiTheme="minorBidi"/>
                <w:rtl/>
                <w:cs/>
              </w:rPr>
              <w:t>لا يتوقع حدوث آثار اجتماعية ضارة أو آثار تتعلق بأوضاع الفقر</w:t>
            </w:r>
            <w:r w:rsidRPr="000E4214">
              <w:rPr>
                <w:rFonts w:asciiTheme="minorBidi" w:hAnsiTheme="minorBidi"/>
                <w:rtl/>
              </w:rPr>
              <w:t>.</w:t>
            </w:r>
          </w:p>
        </w:tc>
        <w:tc>
          <w:tcPr>
            <w:tcW w:w="270" w:type="dxa"/>
            <w:tcBorders>
              <w:left w:val="single" w:sz="4" w:space="0" w:color="000000"/>
            </w:tcBorders>
          </w:tcPr>
          <w:p w14:paraId="1FD7B7EB" w14:textId="77777777" w:rsidR="00531284" w:rsidRPr="000E4214" w:rsidRDefault="00531284" w:rsidP="000E4214">
            <w:pPr>
              <w:pStyle w:val="TableText"/>
              <w:ind w:right="120"/>
              <w:rPr>
                <w:rFonts w:asciiTheme="minorBidi" w:hAnsiTheme="minorBidi"/>
                <w:rtl/>
                <w:cs/>
              </w:rPr>
            </w:pPr>
          </w:p>
        </w:tc>
      </w:tr>
    </w:tbl>
    <w:p w14:paraId="659709D0" w14:textId="77777777" w:rsidR="00270762" w:rsidRPr="003E2153" w:rsidRDefault="00270762" w:rsidP="00270762">
      <w:pPr>
        <w:rPr>
          <w:rFonts w:asciiTheme="minorBidi" w:hAnsiTheme="minorBidi" w:cstheme="minorBidi"/>
        </w:rPr>
        <w:sectPr w:rsidR="00270762" w:rsidRPr="003E2153" w:rsidSect="00157FE0">
          <w:pgSz w:w="12240" w:h="15840"/>
          <w:pgMar w:top="920" w:right="1170" w:bottom="1620" w:left="1800" w:header="720" w:footer="720" w:gutter="0"/>
          <w:cols w:space="720" w:equalWidth="0">
            <w:col w:w="10450"/>
          </w:cols>
          <w:noEndnote/>
          <w:bidi/>
          <w:rtlGutter/>
        </w:sectPr>
      </w:pPr>
    </w:p>
    <w:p w14:paraId="6E60600E" w14:textId="77777777" w:rsidR="00270762" w:rsidRPr="003E2153" w:rsidRDefault="00270762" w:rsidP="00400930">
      <w:pPr>
        <w:pStyle w:val="HeadingwithoutNumber"/>
        <w:rPr>
          <w:rFonts w:asciiTheme="minorBidi" w:hAnsiTheme="minorBidi" w:cstheme="minorBidi"/>
          <w:rtl/>
        </w:rPr>
      </w:pPr>
      <w:bookmarkStart w:id="218" w:name="_Toc466373518"/>
      <w:bookmarkStart w:id="219" w:name="_Toc467786318"/>
      <w:bookmarkStart w:id="220" w:name="_Toc491674953"/>
      <w:bookmarkStart w:id="221" w:name="_Toc496079978"/>
      <w:bookmarkStart w:id="222" w:name="_Toc503709146"/>
      <w:r w:rsidRPr="003E2153">
        <w:rPr>
          <w:rFonts w:asciiTheme="minorBidi" w:eastAsia="Arial" w:hAnsiTheme="minorBidi" w:cstheme="minorBidi"/>
          <w:rtl/>
          <w:cs/>
        </w:rPr>
        <w:lastRenderedPageBreak/>
        <w:t xml:space="preserve">الملحق </w:t>
      </w:r>
      <w:r w:rsidRPr="003E2153">
        <w:rPr>
          <w:rFonts w:asciiTheme="minorBidi" w:eastAsia="Arial" w:hAnsiTheme="minorBidi" w:cstheme="minorBidi"/>
          <w:rtl/>
        </w:rPr>
        <w:t>5:</w:t>
      </w:r>
      <w:r w:rsidRPr="003E2153">
        <w:rPr>
          <w:rFonts w:asciiTheme="minorBidi" w:eastAsia="Arial" w:hAnsiTheme="minorBidi" w:cstheme="minorBidi"/>
          <w:spacing w:val="1"/>
          <w:rtl/>
        </w:rPr>
        <w:t xml:space="preserve"> </w:t>
      </w:r>
      <w:r w:rsidRPr="003E2153">
        <w:rPr>
          <w:rFonts w:asciiTheme="minorBidi" w:eastAsia="Arial" w:hAnsiTheme="minorBidi" w:cstheme="minorBidi"/>
          <w:spacing w:val="1"/>
          <w:rtl/>
          <w:cs/>
        </w:rPr>
        <w:t>تحليل استمرارية القدرة على تحمل الدين</w:t>
      </w:r>
      <w:bookmarkEnd w:id="218"/>
      <w:bookmarkEnd w:id="219"/>
      <w:bookmarkEnd w:id="220"/>
      <w:bookmarkEnd w:id="221"/>
      <w:bookmarkEnd w:id="222"/>
    </w:p>
    <w:p w14:paraId="0251DDB8" w14:textId="77777777" w:rsidR="00270762" w:rsidRPr="003E2153" w:rsidRDefault="00270762" w:rsidP="00400930">
      <w:pPr>
        <w:pStyle w:val="Numberedparagraph"/>
        <w:numPr>
          <w:ilvl w:val="0"/>
          <w:numId w:val="9"/>
        </w:numPr>
        <w:spacing w:after="120" w:line="300" w:lineRule="exact"/>
        <w:ind w:left="634" w:right="490" w:firstLine="0"/>
        <w:rPr>
          <w:rFonts w:asciiTheme="minorBidi" w:hAnsiTheme="minorBidi" w:cstheme="minorBidi"/>
          <w:b w:val="0"/>
          <w:bCs w:val="0"/>
          <w:iCs w:val="0"/>
          <w:szCs w:val="22"/>
          <w:rtl/>
        </w:rPr>
      </w:pPr>
      <w:r w:rsidRPr="003E2153">
        <w:rPr>
          <w:rFonts w:asciiTheme="minorBidi" w:hAnsiTheme="minorBidi" w:cstheme="minorBidi"/>
          <w:b w:val="0"/>
          <w:bCs w:val="0"/>
          <w:iCs w:val="0"/>
          <w:szCs w:val="22"/>
          <w:rtl/>
          <w:cs/>
        </w:rPr>
        <w:t>أجرى فريق البنك الدولي تحليلا لاستمرارية القدرة على تحمل الدين بغرض تقييم مسار نسبة الدين العام إلى إجمالي الناتج المحلي</w:t>
      </w:r>
      <w:r w:rsidRPr="003E2153">
        <w:rPr>
          <w:rFonts w:asciiTheme="minorBidi" w:hAnsiTheme="minorBidi" w:cstheme="minorBidi"/>
          <w:b w:val="0"/>
          <w:bCs w:val="0"/>
          <w:iCs w:val="0"/>
          <w:szCs w:val="22"/>
          <w:rtl/>
        </w:rPr>
        <w:t xml:space="preserve">. </w:t>
      </w:r>
      <w:r w:rsidRPr="003E2153">
        <w:rPr>
          <w:rFonts w:asciiTheme="minorBidi" w:hAnsiTheme="minorBidi" w:cs="Arial"/>
          <w:b w:val="0"/>
          <w:bCs w:val="0"/>
          <w:iCs w:val="0"/>
          <w:szCs w:val="22"/>
          <w:rtl/>
        </w:rPr>
        <w:t>و</w:t>
      </w:r>
      <w:r w:rsidRPr="003E2153">
        <w:rPr>
          <w:rFonts w:asciiTheme="minorBidi" w:hAnsiTheme="minorBidi" w:cstheme="minorBidi"/>
          <w:b w:val="0"/>
          <w:bCs w:val="0"/>
          <w:iCs w:val="0"/>
          <w:szCs w:val="22"/>
          <w:rtl/>
          <w:cs/>
        </w:rPr>
        <w:t>يفترض السيناريو الأساسي</w:t>
      </w:r>
      <w:r w:rsidRPr="003E2153">
        <w:rPr>
          <w:rFonts w:asciiTheme="minorBidi" w:hAnsiTheme="minorBidi" w:cstheme="minorBidi"/>
          <w:b w:val="0"/>
          <w:bCs w:val="0"/>
          <w:iCs w:val="0"/>
          <w:szCs w:val="22"/>
          <w:rtl/>
        </w:rPr>
        <w:t xml:space="preserve">: (1) </w:t>
      </w:r>
      <w:r w:rsidRPr="003E2153">
        <w:rPr>
          <w:rFonts w:asciiTheme="minorBidi" w:hAnsiTheme="minorBidi" w:cstheme="minorBidi"/>
          <w:b w:val="0"/>
          <w:bCs w:val="0"/>
          <w:iCs w:val="0"/>
          <w:szCs w:val="22"/>
          <w:rtl/>
          <w:cs/>
        </w:rPr>
        <w:t xml:space="preserve">زيادة معدلات النمو الاقتصادي من </w:t>
      </w:r>
      <w:r w:rsidRPr="003E2153">
        <w:rPr>
          <w:rFonts w:asciiTheme="minorBidi" w:hAnsiTheme="minorBidi" w:cstheme="minorBidi"/>
          <w:b w:val="0"/>
          <w:bCs w:val="0"/>
          <w:iCs w:val="0"/>
          <w:szCs w:val="22"/>
          <w:rtl/>
        </w:rPr>
        <w:t xml:space="preserve">4.2% </w:t>
      </w:r>
      <w:r w:rsidRPr="003E2153">
        <w:rPr>
          <w:rFonts w:asciiTheme="minorBidi" w:hAnsiTheme="minorBidi" w:cstheme="minorBidi"/>
          <w:b w:val="0"/>
          <w:bCs w:val="0"/>
          <w:iCs w:val="0"/>
          <w:szCs w:val="22"/>
          <w:rtl/>
          <w:cs/>
        </w:rPr>
        <w:t xml:space="preserve">في السنة المالية </w:t>
      </w:r>
      <w:r w:rsidRPr="003E2153">
        <w:rPr>
          <w:rFonts w:asciiTheme="minorBidi" w:hAnsiTheme="minorBidi" w:cstheme="minorBidi"/>
          <w:b w:val="0"/>
          <w:bCs w:val="0"/>
          <w:iCs w:val="0"/>
          <w:szCs w:val="22"/>
          <w:rtl/>
        </w:rPr>
        <w:t>2017/2018</w:t>
      </w:r>
      <w:r w:rsidRPr="003E2153">
        <w:rPr>
          <w:rFonts w:asciiTheme="minorBidi" w:hAnsiTheme="minorBidi" w:cstheme="minorBidi"/>
          <w:b w:val="0"/>
          <w:bCs w:val="0"/>
          <w:iCs w:val="0"/>
          <w:szCs w:val="22"/>
          <w:rtl/>
          <w:cs/>
        </w:rPr>
        <w:t xml:space="preserve"> إلى </w:t>
      </w:r>
      <w:r w:rsidRPr="003E2153">
        <w:rPr>
          <w:rFonts w:asciiTheme="minorBidi" w:hAnsiTheme="minorBidi" w:cstheme="minorBidi"/>
          <w:b w:val="0"/>
          <w:bCs w:val="0"/>
          <w:iCs w:val="0"/>
          <w:szCs w:val="22"/>
          <w:rtl/>
        </w:rPr>
        <w:t xml:space="preserve">6% </w:t>
      </w:r>
      <w:r w:rsidRPr="003E2153">
        <w:rPr>
          <w:rFonts w:asciiTheme="minorBidi" w:hAnsiTheme="minorBidi" w:cstheme="minorBidi"/>
          <w:b w:val="0"/>
          <w:bCs w:val="0"/>
          <w:iCs w:val="0"/>
          <w:szCs w:val="22"/>
          <w:rtl/>
          <w:cs/>
        </w:rPr>
        <w:t xml:space="preserve">على المدى المتوسط؛ </w:t>
      </w:r>
      <w:r w:rsidRPr="003E2153">
        <w:rPr>
          <w:rFonts w:asciiTheme="minorBidi" w:hAnsiTheme="minorBidi" w:cstheme="minorBidi"/>
          <w:b w:val="0"/>
          <w:bCs w:val="0"/>
          <w:iCs w:val="0"/>
          <w:szCs w:val="22"/>
          <w:rtl/>
        </w:rPr>
        <w:t xml:space="preserve">(2) </w:t>
      </w:r>
      <w:r w:rsidRPr="003E2153">
        <w:rPr>
          <w:rFonts w:asciiTheme="minorBidi" w:hAnsiTheme="minorBidi" w:cstheme="minorBidi"/>
          <w:b w:val="0"/>
          <w:bCs w:val="0"/>
          <w:iCs w:val="0"/>
          <w:szCs w:val="22"/>
          <w:rtl/>
          <w:cs/>
        </w:rPr>
        <w:t xml:space="preserve">استمرار خطة ضبط أوضاع المالية العامة على المسار الصحيح وتحول العجز في الرصيد الأولي إلى فائض في السنة المالية </w:t>
      </w:r>
      <w:r w:rsidRPr="003E2153">
        <w:rPr>
          <w:rFonts w:asciiTheme="minorBidi" w:hAnsiTheme="minorBidi" w:cstheme="minorBidi"/>
          <w:b w:val="0"/>
          <w:bCs w:val="0"/>
          <w:iCs w:val="0"/>
          <w:szCs w:val="22"/>
          <w:rtl/>
        </w:rPr>
        <w:t>2017/2018</w:t>
      </w:r>
      <w:r w:rsidRPr="003E2153">
        <w:rPr>
          <w:rFonts w:asciiTheme="minorBidi" w:hAnsiTheme="minorBidi" w:cstheme="minorBidi"/>
          <w:b w:val="0"/>
          <w:bCs w:val="0"/>
          <w:iCs w:val="0"/>
          <w:szCs w:val="22"/>
          <w:rtl/>
          <w:cs/>
        </w:rPr>
        <w:t xml:space="preserve">، </w:t>
      </w:r>
      <w:r w:rsidRPr="003E2153">
        <w:rPr>
          <w:rFonts w:asciiTheme="minorBidi" w:hAnsiTheme="minorBidi" w:cstheme="minorBidi"/>
          <w:b w:val="0"/>
          <w:bCs w:val="0"/>
          <w:iCs w:val="0"/>
          <w:szCs w:val="22"/>
          <w:rtl/>
        </w:rPr>
        <w:t xml:space="preserve">(3) </w:t>
      </w:r>
      <w:r w:rsidRPr="003E2153">
        <w:rPr>
          <w:rFonts w:asciiTheme="minorBidi" w:hAnsiTheme="minorBidi" w:cstheme="minorBidi"/>
          <w:b w:val="0"/>
          <w:bCs w:val="0"/>
          <w:iCs w:val="0"/>
          <w:szCs w:val="22"/>
          <w:rtl/>
          <w:cs/>
        </w:rPr>
        <w:t xml:space="preserve">تراجع معدلات التضخم إلى أقل من </w:t>
      </w:r>
      <w:r w:rsidRPr="003E2153">
        <w:rPr>
          <w:rFonts w:asciiTheme="minorBidi" w:hAnsiTheme="minorBidi" w:cstheme="minorBidi"/>
          <w:b w:val="0"/>
          <w:bCs w:val="0"/>
          <w:iCs w:val="0"/>
          <w:szCs w:val="22"/>
          <w:rtl/>
        </w:rPr>
        <w:t xml:space="preserve">10% </w:t>
      </w:r>
      <w:r w:rsidRPr="003E2153">
        <w:rPr>
          <w:rFonts w:asciiTheme="minorBidi" w:hAnsiTheme="minorBidi" w:cstheme="minorBidi"/>
          <w:b w:val="0"/>
          <w:bCs w:val="0"/>
          <w:iCs w:val="0"/>
          <w:szCs w:val="22"/>
          <w:rtl/>
          <w:cs/>
        </w:rPr>
        <w:t xml:space="preserve">مقارنة بالمعدلات الحالية المرتفعة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xml:space="preserve">الجدول </w:t>
      </w:r>
      <w:r w:rsidRPr="003E2153">
        <w:rPr>
          <w:rFonts w:asciiTheme="minorBidi" w:hAnsiTheme="minorBidi" w:cstheme="minorBidi"/>
          <w:b w:val="0"/>
          <w:bCs w:val="0"/>
          <w:iCs w:val="0"/>
          <w:szCs w:val="22"/>
          <w:rtl/>
        </w:rPr>
        <w:t xml:space="preserve">5.1). </w:t>
      </w:r>
      <w:r w:rsidRPr="003E2153">
        <w:rPr>
          <w:rFonts w:asciiTheme="minorBidi" w:hAnsiTheme="minorBidi" w:cstheme="minorBidi"/>
          <w:b w:val="0"/>
          <w:bCs w:val="0"/>
          <w:iCs w:val="0"/>
          <w:szCs w:val="22"/>
          <w:rtl/>
          <w:cs/>
        </w:rPr>
        <w:t xml:space="preserve">ووفق هذه الافتراضات، من المتوقع أن تصل نسبة الدين إلى إجمالي الناتج المحلي </w:t>
      </w:r>
      <w:r w:rsidRPr="003E2153">
        <w:rPr>
          <w:rFonts w:asciiTheme="minorBidi" w:hAnsiTheme="minorBidi" w:cstheme="minorBidi"/>
          <w:b w:val="0"/>
          <w:bCs w:val="0"/>
          <w:iCs w:val="0"/>
          <w:szCs w:val="22"/>
          <w:rtl/>
        </w:rPr>
        <w:t xml:space="preserve">81.6% </w:t>
      </w:r>
      <w:r w:rsidRPr="003E2153">
        <w:rPr>
          <w:rFonts w:asciiTheme="minorBidi" w:hAnsiTheme="minorBidi" w:cstheme="minorBidi"/>
          <w:b w:val="0"/>
          <w:bCs w:val="0"/>
          <w:iCs w:val="0"/>
          <w:szCs w:val="22"/>
          <w:rtl/>
          <w:cs/>
        </w:rPr>
        <w:t xml:space="preserve">من إجمالي الناتج المحلي في السنة المالية </w:t>
      </w:r>
      <w:r w:rsidRPr="003E2153">
        <w:rPr>
          <w:rFonts w:asciiTheme="minorBidi" w:hAnsiTheme="minorBidi" w:cstheme="minorBidi"/>
          <w:b w:val="0"/>
          <w:bCs w:val="0"/>
          <w:iCs w:val="0"/>
          <w:szCs w:val="22"/>
          <w:rtl/>
        </w:rPr>
        <w:t>2021/2022</w:t>
      </w:r>
      <w:r w:rsidRPr="003E2153">
        <w:rPr>
          <w:rFonts w:asciiTheme="minorBidi" w:hAnsiTheme="minorBidi" w:cstheme="minorBidi"/>
          <w:b w:val="0"/>
          <w:bCs w:val="0"/>
          <w:iCs w:val="0"/>
          <w:szCs w:val="22"/>
          <w:rtl/>
          <w:cs/>
        </w:rPr>
        <w:t xml:space="preserve"> انخفاضًا من </w:t>
      </w:r>
      <w:r w:rsidRPr="003E2153">
        <w:rPr>
          <w:rFonts w:asciiTheme="minorBidi" w:hAnsiTheme="minorBidi" w:cstheme="minorBidi"/>
          <w:b w:val="0"/>
          <w:bCs w:val="0"/>
          <w:iCs w:val="0"/>
          <w:szCs w:val="22"/>
          <w:rtl/>
        </w:rPr>
        <w:t xml:space="preserve">108.8% </w:t>
      </w:r>
      <w:r w:rsidRPr="003E2153">
        <w:rPr>
          <w:rFonts w:asciiTheme="minorBidi" w:hAnsiTheme="minorBidi" w:cstheme="minorBidi"/>
          <w:b w:val="0"/>
          <w:bCs w:val="0"/>
          <w:iCs w:val="0"/>
          <w:szCs w:val="22"/>
          <w:rtl/>
          <w:cs/>
        </w:rPr>
        <w:t xml:space="preserve">من الناتج المحلي في السنة المالية </w:t>
      </w:r>
      <w:r w:rsidRPr="003E2153">
        <w:rPr>
          <w:rFonts w:asciiTheme="minorBidi" w:hAnsiTheme="minorBidi" w:cstheme="minorBidi"/>
          <w:b w:val="0"/>
          <w:bCs w:val="0"/>
          <w:iCs w:val="0"/>
          <w:szCs w:val="22"/>
          <w:rtl/>
        </w:rPr>
        <w:t>2016/2017</w:t>
      </w:r>
      <w:r w:rsidRPr="003E2153">
        <w:rPr>
          <w:rFonts w:asciiTheme="minorBidi" w:hAnsiTheme="minorBidi" w:cstheme="minorBidi"/>
          <w:b w:val="0"/>
          <w:bCs w:val="0"/>
          <w:iCs w:val="0"/>
          <w:szCs w:val="22"/>
          <w:rtl/>
          <w:cs/>
        </w:rPr>
        <w:t xml:space="preserve">، ويدعم ذلك المسار المتوقع لضبط أوضاع المالية العامة، وأسعار الفائدة الحقيقية السلبية، مع آفقا نمو واعدة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 xml:space="preserve">الشكل </w:t>
      </w:r>
      <w:r w:rsidRPr="003E2153">
        <w:rPr>
          <w:rFonts w:asciiTheme="minorBidi" w:hAnsiTheme="minorBidi" w:cstheme="minorBidi"/>
          <w:b w:val="0"/>
          <w:bCs w:val="0"/>
          <w:iCs w:val="0"/>
          <w:szCs w:val="22"/>
          <w:rtl/>
        </w:rPr>
        <w:t>5</w:t>
      </w:r>
      <w:r w:rsidRPr="003E2153">
        <w:rPr>
          <w:rFonts w:asciiTheme="minorBidi" w:hAnsiTheme="minorBidi" w:cstheme="minorBidi"/>
          <w:b w:val="0"/>
          <w:bCs w:val="0"/>
          <w:iCs w:val="0"/>
          <w:szCs w:val="22"/>
        </w:rPr>
        <w:t>.</w:t>
      </w:r>
      <w:r w:rsidRPr="003E2153">
        <w:rPr>
          <w:rFonts w:asciiTheme="minorBidi" w:hAnsiTheme="minorBidi" w:cstheme="minorBidi"/>
          <w:b w:val="0"/>
          <w:bCs w:val="0"/>
          <w:iCs w:val="0"/>
          <w:szCs w:val="22"/>
          <w:rtl/>
        </w:rPr>
        <w:t>1).</w:t>
      </w:r>
    </w:p>
    <w:p w14:paraId="19B38D39" w14:textId="77777777" w:rsidR="00270762" w:rsidRPr="00400930" w:rsidRDefault="00270762" w:rsidP="007F48A3">
      <w:pPr>
        <w:spacing w:after="0" w:line="240" w:lineRule="auto"/>
        <w:ind w:left="630" w:right="490"/>
        <w:jc w:val="center"/>
        <w:rPr>
          <w:rFonts w:asciiTheme="minorBidi" w:hAnsiTheme="minorBidi" w:cstheme="minorBidi"/>
          <w:b/>
          <w:bCs/>
          <w:rtl/>
        </w:rPr>
      </w:pPr>
      <w:r w:rsidRPr="00400930">
        <w:rPr>
          <w:rFonts w:asciiTheme="minorBidi" w:eastAsia="Arial" w:hAnsiTheme="minorBidi" w:cstheme="minorBidi"/>
          <w:b/>
          <w:bCs/>
          <w:rtl/>
          <w:cs/>
        </w:rPr>
        <w:t xml:space="preserve">الجدول </w:t>
      </w:r>
      <w:r w:rsidRPr="00400930">
        <w:rPr>
          <w:rFonts w:asciiTheme="minorBidi" w:eastAsia="Arial" w:hAnsiTheme="minorBidi" w:cstheme="minorBidi"/>
          <w:b/>
          <w:bCs/>
          <w:rtl/>
        </w:rPr>
        <w:t>5</w:t>
      </w:r>
      <w:r w:rsidRPr="00400930">
        <w:rPr>
          <w:rFonts w:asciiTheme="minorBidi" w:eastAsia="Arial" w:hAnsiTheme="minorBidi" w:cstheme="minorBidi"/>
          <w:b/>
          <w:bCs/>
        </w:rPr>
        <w:t>.</w:t>
      </w:r>
      <w:r w:rsidRPr="00400930">
        <w:rPr>
          <w:rFonts w:asciiTheme="minorBidi" w:eastAsia="Arial" w:hAnsiTheme="minorBidi" w:cstheme="minorBidi"/>
          <w:b/>
          <w:bCs/>
          <w:rtl/>
        </w:rPr>
        <w:t xml:space="preserve">1. </w:t>
      </w:r>
      <w:r w:rsidRPr="00400930">
        <w:rPr>
          <w:rFonts w:asciiTheme="minorBidi" w:eastAsia="Arial" w:hAnsiTheme="minorBidi" w:cstheme="minorBidi"/>
          <w:b/>
          <w:bCs/>
          <w:rtl/>
          <w:cs/>
        </w:rPr>
        <w:t xml:space="preserve">تحليل استمرارية القدرة على تحمل الدين العام في مصر </w:t>
      </w:r>
      <w:r w:rsidRPr="00400930">
        <w:rPr>
          <w:rFonts w:asciiTheme="minorBidi" w:eastAsia="Arial" w:hAnsiTheme="minorBidi" w:cstheme="minorBidi"/>
          <w:b/>
          <w:bCs/>
          <w:rtl/>
        </w:rPr>
        <w:t xml:space="preserve">- </w:t>
      </w:r>
      <w:r w:rsidRPr="00400930">
        <w:rPr>
          <w:rFonts w:asciiTheme="minorBidi" w:eastAsia="Arial" w:hAnsiTheme="minorBidi" w:cstheme="minorBidi"/>
          <w:b/>
          <w:bCs/>
          <w:rtl/>
          <w:cs/>
        </w:rPr>
        <w:t>السيناريو الأساسي</w:t>
      </w:r>
    </w:p>
    <w:p w14:paraId="183D9216" w14:textId="77777777" w:rsidR="00270762" w:rsidRPr="003E2153" w:rsidRDefault="00270762" w:rsidP="00270762">
      <w:pPr>
        <w:ind w:left="630" w:right="490"/>
        <w:rPr>
          <w:rFonts w:asciiTheme="minorBidi" w:hAnsiTheme="minorBidi" w:cstheme="minorBidi"/>
        </w:rPr>
      </w:pPr>
      <w:r w:rsidRPr="003E2153">
        <w:rPr>
          <w:rFonts w:asciiTheme="minorBidi" w:eastAsia="Arial" w:hAnsiTheme="minorBidi" w:cstheme="minorBidi"/>
          <w:noProof/>
          <w:rtl/>
        </w:rPr>
        <w:drawing>
          <wp:inline distT="0" distB="0" distL="0" distR="0" wp14:anchorId="6D247346" wp14:editId="2A674874">
            <wp:extent cx="6076950" cy="168415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076950" cy="1684153"/>
                    </a:xfrm>
                    <a:prstGeom prst="rect">
                      <a:avLst/>
                    </a:prstGeom>
                    <a:noFill/>
                    <a:ln>
                      <a:noFill/>
                    </a:ln>
                  </pic:spPr>
                </pic:pic>
              </a:graphicData>
            </a:graphic>
          </wp:inline>
        </w:drawing>
      </w:r>
    </w:p>
    <w:p w14:paraId="0D1A2053" w14:textId="77777777" w:rsidR="00270762" w:rsidRPr="00400930" w:rsidRDefault="00270762" w:rsidP="00400930">
      <w:pPr>
        <w:ind w:left="630" w:right="490"/>
        <w:jc w:val="center"/>
        <w:rPr>
          <w:rFonts w:asciiTheme="minorBidi" w:hAnsiTheme="minorBidi" w:cstheme="minorBidi"/>
          <w:b/>
          <w:bCs/>
          <w:rtl/>
        </w:rPr>
      </w:pPr>
      <w:r w:rsidRPr="00400930">
        <w:rPr>
          <w:rFonts w:asciiTheme="minorBidi" w:eastAsia="Arial" w:hAnsiTheme="minorBidi" w:cstheme="minorBidi"/>
          <w:b/>
          <w:bCs/>
          <w:rtl/>
          <w:cs/>
        </w:rPr>
        <w:t xml:space="preserve">الشكل </w:t>
      </w:r>
      <w:r w:rsidRPr="00400930">
        <w:rPr>
          <w:rFonts w:asciiTheme="minorBidi" w:eastAsia="Arial" w:hAnsiTheme="minorBidi" w:cstheme="minorBidi"/>
          <w:b/>
          <w:bCs/>
          <w:rtl/>
        </w:rPr>
        <w:t>5</w:t>
      </w:r>
      <w:r w:rsidRPr="00400930">
        <w:rPr>
          <w:rFonts w:asciiTheme="minorBidi" w:eastAsia="Arial" w:hAnsiTheme="minorBidi" w:cstheme="minorBidi"/>
          <w:b/>
          <w:bCs/>
        </w:rPr>
        <w:t>.</w:t>
      </w:r>
      <w:r w:rsidRPr="00400930">
        <w:rPr>
          <w:rFonts w:asciiTheme="minorBidi" w:eastAsia="Arial" w:hAnsiTheme="minorBidi" w:cstheme="minorBidi"/>
          <w:b/>
          <w:bCs/>
          <w:rtl/>
        </w:rPr>
        <w:t xml:space="preserve">1. </w:t>
      </w:r>
      <w:r w:rsidRPr="00400930">
        <w:rPr>
          <w:rFonts w:asciiTheme="minorBidi" w:eastAsia="Arial" w:hAnsiTheme="minorBidi" w:cstheme="minorBidi"/>
          <w:b/>
          <w:bCs/>
          <w:rtl/>
          <w:cs/>
        </w:rPr>
        <w:t>ديناميكيات الدين في مصر</w:t>
      </w:r>
      <w:r w:rsidRPr="00400930">
        <w:rPr>
          <w:rFonts w:asciiTheme="minorBidi" w:eastAsia="Arial" w:hAnsiTheme="minorBidi" w:cstheme="minorBidi"/>
          <w:b/>
          <w:bCs/>
          <w:rtl/>
        </w:rPr>
        <w:t xml:space="preserve">: </w:t>
      </w:r>
      <w:r w:rsidRPr="00400930">
        <w:rPr>
          <w:rFonts w:asciiTheme="minorBidi" w:eastAsia="Arial" w:hAnsiTheme="minorBidi" w:cstheme="minorBidi"/>
          <w:b/>
          <w:bCs/>
          <w:rtl/>
          <w:cs/>
        </w:rPr>
        <w:t>المساهمات في نسبة الدين إلى إجمالي الناتج المحلي</w:t>
      </w:r>
    </w:p>
    <w:p w14:paraId="3E56CAD2" w14:textId="77777777" w:rsidR="00270762" w:rsidRPr="003E2153" w:rsidRDefault="00270762" w:rsidP="00270762">
      <w:pPr>
        <w:ind w:left="630" w:right="490"/>
        <w:rPr>
          <w:rFonts w:asciiTheme="minorBidi" w:hAnsiTheme="minorBidi" w:cstheme="minorBidi"/>
        </w:rPr>
      </w:pPr>
      <w:r w:rsidRPr="003E2153">
        <w:rPr>
          <w:rFonts w:asciiTheme="minorBidi" w:eastAsia="Arial" w:hAnsiTheme="minorBidi" w:cstheme="minorBidi"/>
          <w:noProof/>
          <w:rtl/>
        </w:rPr>
        <w:drawing>
          <wp:inline distT="0" distB="0" distL="0" distR="0" wp14:anchorId="57536614" wp14:editId="357FE23C">
            <wp:extent cx="5934075" cy="2408478"/>
            <wp:effectExtent l="19050" t="19050" r="9525" b="1143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934075" cy="2408478"/>
                    </a:xfrm>
                    <a:prstGeom prst="rect">
                      <a:avLst/>
                    </a:prstGeom>
                    <a:noFill/>
                    <a:ln w="19050" cmpd="sng">
                      <a:solidFill>
                        <a:srgbClr val="000000"/>
                      </a:solidFill>
                      <a:miter lim="800000"/>
                      <a:headEnd/>
                      <a:tailEnd/>
                    </a:ln>
                    <a:effectLst/>
                  </pic:spPr>
                </pic:pic>
              </a:graphicData>
            </a:graphic>
          </wp:inline>
        </w:drawing>
      </w:r>
    </w:p>
    <w:p w14:paraId="22AFBCBF" w14:textId="77777777" w:rsidR="00270762" w:rsidRPr="00400930" w:rsidRDefault="00270762" w:rsidP="00400930">
      <w:pPr>
        <w:ind w:firstLine="630"/>
        <w:rPr>
          <w:rFonts w:asciiTheme="minorBidi" w:hAnsiTheme="minorBidi" w:cstheme="minorBidi"/>
          <w:b/>
          <w:bCs/>
          <w:rtl/>
        </w:rPr>
      </w:pPr>
      <w:r w:rsidRPr="00400930">
        <w:rPr>
          <w:rFonts w:asciiTheme="minorBidi" w:eastAsia="Arial" w:hAnsiTheme="minorBidi" w:cstheme="minorBidi"/>
          <w:b/>
          <w:bCs/>
          <w:rtl/>
          <w:cs/>
        </w:rPr>
        <w:t>اختبارات التحمُّل</w:t>
      </w:r>
    </w:p>
    <w:p w14:paraId="4AE8B8CA" w14:textId="77777777" w:rsidR="00270762" w:rsidRPr="003E2153" w:rsidRDefault="00270762" w:rsidP="00400930">
      <w:pPr>
        <w:pStyle w:val="Numberedparagraph"/>
        <w:numPr>
          <w:ilvl w:val="0"/>
          <w:numId w:val="9"/>
        </w:numPr>
        <w:spacing w:after="120" w:line="300" w:lineRule="exact"/>
        <w:ind w:left="634" w:right="490" w:firstLine="0"/>
        <w:rPr>
          <w:rFonts w:asciiTheme="minorBidi" w:hAnsiTheme="minorBidi" w:cstheme="minorBidi"/>
          <w:b w:val="0"/>
          <w:bCs w:val="0"/>
          <w:iCs w:val="0"/>
          <w:szCs w:val="22"/>
          <w:rtl/>
        </w:rPr>
      </w:pPr>
      <w:r w:rsidRPr="003E2153">
        <w:rPr>
          <w:rFonts w:asciiTheme="minorBidi" w:hAnsiTheme="minorBidi" w:cstheme="minorBidi"/>
          <w:b w:val="0"/>
          <w:bCs w:val="0"/>
          <w:iCs w:val="0"/>
          <w:szCs w:val="22"/>
          <w:rtl/>
          <w:cs/>
        </w:rPr>
        <w:t>للتحقق من حساسية هذه التوقعات، أجرى فريق البنك الدولي اختبارات أساسية لقياس مدى التحمُّل</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يفترض سيناريو </w:t>
      </w:r>
      <w:r w:rsidRPr="00BD339D">
        <w:rPr>
          <w:rFonts w:asciiTheme="minorBidi" w:hAnsiTheme="minorBidi" w:cstheme="minorBidi"/>
          <w:iCs w:val="0"/>
          <w:szCs w:val="22"/>
          <w:rtl/>
          <w:cs/>
        </w:rPr>
        <w:t>صدمة نمو إجمالي الناتج المحلي الحقيقي</w:t>
      </w:r>
      <w:r w:rsidRPr="003E2153">
        <w:rPr>
          <w:rFonts w:asciiTheme="minorBidi" w:hAnsiTheme="minorBidi" w:cstheme="minorBidi"/>
          <w:b w:val="0"/>
          <w:bCs w:val="0"/>
          <w:iCs w:val="0"/>
          <w:szCs w:val="22"/>
          <w:rtl/>
          <w:cs/>
        </w:rPr>
        <w:t xml:space="preserve"> هبوطا نسبته نقطتان مئويتان في معدل النمو الحقيقي مقارنة بالسيناريو الأساسي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وفي ظل هذا السيناريو، ستتراجع نسبة الدين إلى إجمالي الناتج المحلي بوتيرة أكثر بطئا لتصل إلى </w:t>
      </w:r>
      <w:r w:rsidRPr="003E2153">
        <w:rPr>
          <w:rFonts w:asciiTheme="minorBidi" w:hAnsiTheme="minorBidi" w:cstheme="minorBidi"/>
          <w:b w:val="0"/>
          <w:bCs w:val="0"/>
          <w:iCs w:val="0"/>
          <w:szCs w:val="22"/>
          <w:rtl/>
        </w:rPr>
        <w:t xml:space="preserve">97% </w:t>
      </w:r>
      <w:r w:rsidRPr="003E2153">
        <w:rPr>
          <w:rFonts w:asciiTheme="minorBidi" w:hAnsiTheme="minorBidi" w:cstheme="minorBidi"/>
          <w:b w:val="0"/>
          <w:bCs w:val="0"/>
          <w:iCs w:val="0"/>
          <w:szCs w:val="22"/>
          <w:rtl/>
          <w:cs/>
        </w:rPr>
        <w:t xml:space="preserve">فقط في السنة المالية </w:t>
      </w:r>
      <w:r w:rsidRPr="003E2153">
        <w:rPr>
          <w:rFonts w:asciiTheme="minorBidi" w:hAnsiTheme="minorBidi" w:cstheme="minorBidi"/>
          <w:b w:val="0"/>
          <w:bCs w:val="0"/>
          <w:iCs w:val="0"/>
          <w:szCs w:val="22"/>
          <w:rtl/>
        </w:rPr>
        <w:t>2021/2022</w:t>
      </w:r>
      <w:r w:rsidRPr="003E2153">
        <w:rPr>
          <w:rFonts w:asciiTheme="minorBidi" w:hAnsiTheme="minorBidi" w:cstheme="minorBidi"/>
          <w:b w:val="0"/>
          <w:bCs w:val="0"/>
          <w:iCs w:val="0"/>
          <w:szCs w:val="22"/>
          <w:rtl/>
          <w:cs/>
        </w:rPr>
        <w:t xml:space="preserve"> مقارنة بنسبة </w:t>
      </w:r>
      <w:r w:rsidRPr="003E2153">
        <w:rPr>
          <w:rFonts w:asciiTheme="minorBidi" w:hAnsiTheme="minorBidi" w:cstheme="minorBidi"/>
          <w:b w:val="0"/>
          <w:bCs w:val="0"/>
          <w:iCs w:val="0"/>
          <w:szCs w:val="22"/>
          <w:rtl/>
        </w:rPr>
        <w:t xml:space="preserve">80.6% </w:t>
      </w:r>
      <w:r w:rsidRPr="003E2153">
        <w:rPr>
          <w:rFonts w:asciiTheme="minorBidi" w:hAnsiTheme="minorBidi" w:cstheme="minorBidi"/>
          <w:b w:val="0"/>
          <w:bCs w:val="0"/>
          <w:iCs w:val="0"/>
          <w:szCs w:val="22"/>
          <w:rtl/>
          <w:cs/>
        </w:rPr>
        <w:t>في إطار السيناريو الأساسي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وسيرتبط تباطؤ معدلات النمو بتراجع القوة الدافعة لضبط أوضاع المالية العامة، مع وجود آثار معاكسة بالنسبة لتكلفة خدمة الدين والإيرادات الحكومية</w:t>
      </w:r>
      <w:r w:rsidRPr="003E2153">
        <w:rPr>
          <w:rFonts w:asciiTheme="minorBidi" w:hAnsiTheme="minorBidi" w:cstheme="minorBidi"/>
          <w:b w:val="0"/>
          <w:bCs w:val="0"/>
          <w:iCs w:val="0"/>
          <w:szCs w:val="22"/>
          <w:rtl/>
        </w:rPr>
        <w:t>.</w:t>
      </w:r>
    </w:p>
    <w:tbl>
      <w:tblPr>
        <w:bidiVisual/>
        <w:tblW w:w="0" w:type="auto"/>
        <w:tblInd w:w="360" w:type="dxa"/>
        <w:tblLayout w:type="fixed"/>
        <w:tblLook w:val="04A0" w:firstRow="1" w:lastRow="0" w:firstColumn="1" w:lastColumn="0" w:noHBand="0" w:noVBand="1"/>
      </w:tblPr>
      <w:tblGrid>
        <w:gridCol w:w="5310"/>
        <w:gridCol w:w="4990"/>
      </w:tblGrid>
      <w:tr w:rsidR="00270762" w:rsidRPr="003E2153" w14:paraId="7CCDC13A" w14:textId="77777777" w:rsidTr="00A44B7D">
        <w:tc>
          <w:tcPr>
            <w:tcW w:w="5310" w:type="dxa"/>
            <w:shd w:val="clear" w:color="auto" w:fill="auto"/>
          </w:tcPr>
          <w:p w14:paraId="5D05E935" w14:textId="77777777" w:rsidR="00270762" w:rsidRPr="00A44B7D" w:rsidRDefault="00270762" w:rsidP="00A44B7D">
            <w:pPr>
              <w:spacing w:after="120" w:line="240" w:lineRule="auto"/>
              <w:ind w:left="22" w:right="490"/>
              <w:rPr>
                <w:rFonts w:asciiTheme="minorBidi" w:hAnsiTheme="minorBidi" w:cstheme="minorBidi"/>
                <w:b/>
                <w:bCs/>
                <w:rtl/>
              </w:rPr>
            </w:pPr>
            <w:r w:rsidRPr="00A44B7D">
              <w:rPr>
                <w:rFonts w:asciiTheme="minorBidi" w:eastAsia="Arial" w:hAnsiTheme="minorBidi" w:cstheme="minorBidi"/>
                <w:b/>
                <w:bCs/>
                <w:rtl/>
                <w:cs/>
              </w:rPr>
              <w:lastRenderedPageBreak/>
              <w:t xml:space="preserve">الجدول </w:t>
            </w:r>
            <w:r w:rsidRPr="00A44B7D">
              <w:rPr>
                <w:rFonts w:asciiTheme="minorBidi" w:eastAsia="Arial" w:hAnsiTheme="minorBidi" w:cstheme="minorBidi"/>
                <w:b/>
                <w:bCs/>
                <w:rtl/>
              </w:rPr>
              <w:t>5</w:t>
            </w:r>
            <w:r w:rsidRPr="00A44B7D">
              <w:rPr>
                <w:rFonts w:asciiTheme="minorBidi" w:eastAsia="Arial" w:hAnsiTheme="minorBidi" w:cstheme="minorBidi"/>
                <w:b/>
                <w:bCs/>
              </w:rPr>
              <w:t>.</w:t>
            </w:r>
            <w:r w:rsidRPr="00A44B7D">
              <w:rPr>
                <w:rFonts w:asciiTheme="minorBidi" w:eastAsia="Arial" w:hAnsiTheme="minorBidi" w:cstheme="minorBidi"/>
                <w:b/>
                <w:bCs/>
                <w:rtl/>
              </w:rPr>
              <w:t xml:space="preserve">2. </w:t>
            </w:r>
            <w:r w:rsidRPr="00A44B7D">
              <w:rPr>
                <w:rFonts w:asciiTheme="minorBidi" w:eastAsia="Arial" w:hAnsiTheme="minorBidi" w:cstheme="minorBidi"/>
                <w:b/>
                <w:bCs/>
                <w:rtl/>
                <w:cs/>
              </w:rPr>
              <w:t>صدمة نمو إجمالي الناتج المحلي الحقيقي</w:t>
            </w:r>
          </w:p>
          <w:p w14:paraId="46D08F90" w14:textId="77777777" w:rsidR="00270762" w:rsidRPr="003E2153" w:rsidRDefault="00270762" w:rsidP="00A44B7D">
            <w:pPr>
              <w:spacing w:after="0" w:line="240" w:lineRule="auto"/>
              <w:ind w:left="630" w:right="490"/>
              <w:rPr>
                <w:rFonts w:asciiTheme="minorBidi" w:hAnsiTheme="minorBidi" w:cstheme="minorBidi"/>
              </w:rPr>
            </w:pPr>
            <w:r w:rsidRPr="003E2153">
              <w:rPr>
                <w:rFonts w:asciiTheme="minorBidi" w:eastAsia="Arial" w:hAnsiTheme="minorBidi" w:cstheme="minorBidi"/>
                <w:noProof/>
                <w:rtl/>
              </w:rPr>
              <w:drawing>
                <wp:inline distT="0" distB="0" distL="0" distR="0" wp14:anchorId="0616F0E4" wp14:editId="39240D2E">
                  <wp:extent cx="2866595" cy="177165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869280" cy="1773310"/>
                          </a:xfrm>
                          <a:prstGeom prst="rect">
                            <a:avLst/>
                          </a:prstGeom>
                          <a:noFill/>
                          <a:ln>
                            <a:noFill/>
                          </a:ln>
                        </pic:spPr>
                      </pic:pic>
                    </a:graphicData>
                  </a:graphic>
                </wp:inline>
              </w:drawing>
            </w:r>
          </w:p>
        </w:tc>
        <w:tc>
          <w:tcPr>
            <w:tcW w:w="4990" w:type="dxa"/>
            <w:shd w:val="clear" w:color="auto" w:fill="auto"/>
          </w:tcPr>
          <w:p w14:paraId="4A206413" w14:textId="77777777" w:rsidR="00270762" w:rsidRPr="00A44B7D" w:rsidRDefault="00270762" w:rsidP="00A44B7D">
            <w:pPr>
              <w:keepNext/>
              <w:spacing w:after="0" w:line="240" w:lineRule="auto"/>
              <w:ind w:left="202" w:right="490"/>
              <w:rPr>
                <w:rFonts w:asciiTheme="minorBidi" w:hAnsiTheme="minorBidi" w:cstheme="minorBidi"/>
                <w:b/>
                <w:bCs/>
                <w:rtl/>
              </w:rPr>
            </w:pPr>
            <w:r w:rsidRPr="00A44B7D">
              <w:rPr>
                <w:rFonts w:asciiTheme="minorBidi" w:eastAsia="Arial" w:hAnsiTheme="minorBidi" w:cstheme="minorBidi"/>
                <w:b/>
                <w:bCs/>
                <w:rtl/>
                <w:cs/>
              </w:rPr>
              <w:t xml:space="preserve">الشكل </w:t>
            </w:r>
            <w:r w:rsidRPr="00A44B7D">
              <w:rPr>
                <w:rFonts w:asciiTheme="minorBidi" w:eastAsia="Arial" w:hAnsiTheme="minorBidi" w:cstheme="minorBidi"/>
                <w:b/>
                <w:bCs/>
                <w:rtl/>
              </w:rPr>
              <w:t>5</w:t>
            </w:r>
            <w:r w:rsidRPr="00A44B7D">
              <w:rPr>
                <w:rFonts w:asciiTheme="minorBidi" w:eastAsia="Arial" w:hAnsiTheme="minorBidi" w:cstheme="minorBidi"/>
                <w:b/>
                <w:bCs/>
              </w:rPr>
              <w:t>.</w:t>
            </w:r>
            <w:r w:rsidRPr="00A44B7D">
              <w:rPr>
                <w:rFonts w:asciiTheme="minorBidi" w:eastAsia="Arial" w:hAnsiTheme="minorBidi" w:cstheme="minorBidi"/>
                <w:b/>
                <w:bCs/>
                <w:rtl/>
              </w:rPr>
              <w:t xml:space="preserve">2. </w:t>
            </w:r>
            <w:r w:rsidRPr="00A44B7D">
              <w:rPr>
                <w:rFonts w:asciiTheme="minorBidi" w:eastAsia="Arial" w:hAnsiTheme="minorBidi" w:cstheme="minorBidi"/>
                <w:b/>
                <w:bCs/>
                <w:rtl/>
                <w:cs/>
              </w:rPr>
              <w:t>صدمة نمو إجمالي الناتج المحلي الحقيقي</w:t>
            </w:r>
          </w:p>
          <w:p w14:paraId="57AC01CC" w14:textId="77777777" w:rsidR="00270762" w:rsidRPr="003E2153" w:rsidRDefault="00B47F03" w:rsidP="003E2153">
            <w:pPr>
              <w:spacing w:after="0" w:line="240" w:lineRule="auto"/>
              <w:ind w:left="630" w:right="490"/>
              <w:rPr>
                <w:rFonts w:asciiTheme="minorBidi" w:hAnsiTheme="minorBidi" w:cstheme="minorBidi"/>
              </w:rPr>
            </w:pPr>
            <w:r>
              <w:rPr>
                <w:rFonts w:asciiTheme="minorBidi" w:hAnsiTheme="minorBidi" w:cstheme="minorBidi"/>
                <w:noProof/>
              </w:rPr>
              <w:drawing>
                <wp:inline distT="0" distB="0" distL="0" distR="0" wp14:anchorId="371A79F3" wp14:editId="0DC529C2">
                  <wp:extent cx="2694437" cy="2087884"/>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2.png"/>
                          <pic:cNvPicPr/>
                        </pic:nvPicPr>
                        <pic:blipFill>
                          <a:blip r:embed="rId21">
                            <a:extLst>
                              <a:ext uri="{28A0092B-C50C-407E-A947-70E740481C1C}">
                                <a14:useLocalDpi xmlns:a14="http://schemas.microsoft.com/office/drawing/2010/main" val="0"/>
                              </a:ext>
                            </a:extLst>
                          </a:blip>
                          <a:stretch>
                            <a:fillRect/>
                          </a:stretch>
                        </pic:blipFill>
                        <pic:spPr>
                          <a:xfrm>
                            <a:off x="0" y="0"/>
                            <a:ext cx="2694437" cy="2087884"/>
                          </a:xfrm>
                          <a:prstGeom prst="rect">
                            <a:avLst/>
                          </a:prstGeom>
                        </pic:spPr>
                      </pic:pic>
                    </a:graphicData>
                  </a:graphic>
                </wp:inline>
              </w:drawing>
            </w:r>
          </w:p>
        </w:tc>
      </w:tr>
    </w:tbl>
    <w:p w14:paraId="7C7AD144" w14:textId="77777777" w:rsidR="00270762" w:rsidRPr="003E2153" w:rsidRDefault="00270762" w:rsidP="00270762">
      <w:pPr>
        <w:spacing w:after="0"/>
        <w:ind w:left="630" w:right="490"/>
        <w:rPr>
          <w:rFonts w:asciiTheme="minorBidi" w:hAnsiTheme="minorBidi" w:cstheme="minorBidi"/>
        </w:rPr>
      </w:pPr>
    </w:p>
    <w:p w14:paraId="0EBB2002" w14:textId="77777777" w:rsidR="00270762" w:rsidRPr="003E2153" w:rsidRDefault="00270762" w:rsidP="00A44B7D">
      <w:pPr>
        <w:pStyle w:val="Numberedparagraph"/>
        <w:spacing w:after="120" w:line="300" w:lineRule="exact"/>
        <w:ind w:left="634" w:right="490" w:firstLine="0"/>
        <w:rPr>
          <w:rFonts w:asciiTheme="minorBidi" w:hAnsiTheme="minorBidi" w:cstheme="minorBidi"/>
          <w:b w:val="0"/>
          <w:bCs w:val="0"/>
          <w:iCs w:val="0"/>
          <w:szCs w:val="22"/>
          <w:rtl/>
        </w:rPr>
      </w:pPr>
      <w:r w:rsidRPr="003E2153">
        <w:rPr>
          <w:rFonts w:asciiTheme="minorBidi" w:hAnsiTheme="minorBidi" w:cstheme="minorBidi"/>
          <w:b w:val="0"/>
          <w:bCs w:val="0"/>
          <w:iCs w:val="0"/>
          <w:szCs w:val="22"/>
          <w:rtl/>
          <w:cs/>
        </w:rPr>
        <w:t xml:space="preserve">يفترض سيناريو </w:t>
      </w:r>
      <w:r w:rsidRPr="00BD339D">
        <w:rPr>
          <w:rFonts w:asciiTheme="minorBidi" w:hAnsiTheme="minorBidi" w:cstheme="minorBidi"/>
          <w:iCs w:val="0"/>
          <w:szCs w:val="22"/>
          <w:rtl/>
          <w:cs/>
        </w:rPr>
        <w:t>حدوث صدمة</w:t>
      </w:r>
      <w:r w:rsidRPr="003E2153">
        <w:rPr>
          <w:rFonts w:asciiTheme="minorBidi" w:hAnsiTheme="minorBidi" w:cstheme="minorBidi"/>
          <w:b w:val="0"/>
          <w:bCs w:val="0"/>
          <w:iCs w:val="0"/>
          <w:szCs w:val="22"/>
          <w:rtl/>
          <w:cs/>
        </w:rPr>
        <w:t xml:space="preserve"> في الرصيد المالي الأولي تباطؤ جهود ضبط أوضاع المالية العامة، مع تراجع عجز الرصيد المالي الأولي بوتيرة أبطأ، ويظل قائما في السنة المالية </w:t>
      </w:r>
      <w:r w:rsidRPr="003E2153">
        <w:rPr>
          <w:rFonts w:asciiTheme="minorBidi" w:hAnsiTheme="minorBidi" w:cstheme="minorBidi"/>
          <w:b w:val="0"/>
          <w:bCs w:val="0"/>
          <w:iCs w:val="0"/>
          <w:szCs w:val="22"/>
          <w:rtl/>
        </w:rPr>
        <w:t>2017/2018 (</w:t>
      </w:r>
      <w:r w:rsidRPr="003E2153">
        <w:rPr>
          <w:rFonts w:asciiTheme="minorBidi" w:hAnsiTheme="minorBidi" w:cstheme="minorBidi"/>
          <w:b w:val="0"/>
          <w:bCs w:val="0"/>
          <w:iCs w:val="0"/>
          <w:szCs w:val="22"/>
          <w:rtl/>
          <w:cs/>
        </w:rPr>
        <w:t>مقارنة بالفائض في إطار خط الأساس</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السيناريو الأساسي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وعلى غرار سيناريو صدمة نمو إجمالي الناتج المحلي الحقيقي الموضح أعلاه، تتراجع نسبة الدين إلى إجمالي الناتج المحلي بوتيرة بطيئة لتصل إلى </w:t>
      </w:r>
      <w:r w:rsidRPr="003E2153">
        <w:rPr>
          <w:rFonts w:asciiTheme="minorBidi" w:hAnsiTheme="minorBidi" w:cstheme="minorBidi"/>
          <w:b w:val="0"/>
          <w:bCs w:val="0"/>
          <w:iCs w:val="0"/>
          <w:szCs w:val="22"/>
          <w:rtl/>
        </w:rPr>
        <w:t xml:space="preserve">90.7% </w:t>
      </w:r>
      <w:r w:rsidRPr="003E2153">
        <w:rPr>
          <w:rFonts w:asciiTheme="minorBidi" w:hAnsiTheme="minorBidi" w:cstheme="minorBidi"/>
          <w:b w:val="0"/>
          <w:bCs w:val="0"/>
          <w:iCs w:val="0"/>
          <w:szCs w:val="22"/>
          <w:rtl/>
          <w:cs/>
        </w:rPr>
        <w:t xml:space="preserve">فقط في السنة المالية </w:t>
      </w:r>
      <w:r w:rsidRPr="003E2153">
        <w:rPr>
          <w:rFonts w:asciiTheme="minorBidi" w:hAnsiTheme="minorBidi" w:cstheme="minorBidi"/>
          <w:b w:val="0"/>
          <w:bCs w:val="0"/>
          <w:iCs w:val="0"/>
          <w:szCs w:val="22"/>
          <w:rtl/>
        </w:rPr>
        <w:t>2021/2022</w:t>
      </w:r>
      <w:r w:rsidRPr="003E2153">
        <w:rPr>
          <w:rFonts w:asciiTheme="minorBidi" w:hAnsiTheme="minorBidi" w:cstheme="minorBidi"/>
          <w:b w:val="0"/>
          <w:bCs w:val="0"/>
          <w:iCs w:val="0"/>
          <w:szCs w:val="22"/>
          <w:rtl/>
          <w:cs/>
        </w:rPr>
        <w:t xml:space="preserve">، بواقع </w:t>
      </w:r>
      <w:r w:rsidRPr="003E2153">
        <w:rPr>
          <w:rFonts w:asciiTheme="minorBidi" w:hAnsiTheme="minorBidi" w:cstheme="minorBidi"/>
          <w:b w:val="0"/>
          <w:bCs w:val="0"/>
          <w:iCs w:val="0"/>
          <w:szCs w:val="22"/>
          <w:rtl/>
        </w:rPr>
        <w:t>9</w:t>
      </w:r>
      <w:r w:rsidRPr="003E2153">
        <w:rPr>
          <w:rFonts w:asciiTheme="minorBidi" w:hAnsiTheme="minorBidi" w:cstheme="minorBidi"/>
          <w:b w:val="0"/>
          <w:bCs w:val="0"/>
          <w:iCs w:val="0"/>
          <w:szCs w:val="22"/>
          <w:rtl/>
          <w:cs/>
        </w:rPr>
        <w:t xml:space="preserve"> نقاط مئوية أعلى من السيناريو الأساسي</w:t>
      </w:r>
      <w:r w:rsidRPr="003E2153">
        <w:rPr>
          <w:rFonts w:asciiTheme="minorBidi" w:hAnsiTheme="minorBidi" w:cstheme="minorBidi"/>
          <w:b w:val="0"/>
          <w:bCs w:val="0"/>
          <w:iCs w:val="0"/>
          <w:szCs w:val="22"/>
          <w:rtl/>
        </w:rPr>
        <w:t xml:space="preserve">. </w:t>
      </w:r>
    </w:p>
    <w:tbl>
      <w:tblPr>
        <w:bidiVisual/>
        <w:tblW w:w="0" w:type="auto"/>
        <w:tblInd w:w="360" w:type="dxa"/>
        <w:tblLayout w:type="fixed"/>
        <w:tblLook w:val="04A0" w:firstRow="1" w:lastRow="0" w:firstColumn="1" w:lastColumn="0" w:noHBand="0" w:noVBand="1"/>
      </w:tblPr>
      <w:tblGrid>
        <w:gridCol w:w="5297"/>
        <w:gridCol w:w="553"/>
        <w:gridCol w:w="4450"/>
      </w:tblGrid>
      <w:tr w:rsidR="00270762" w:rsidRPr="003E2153" w14:paraId="200940B4" w14:textId="77777777" w:rsidTr="003E2153">
        <w:tc>
          <w:tcPr>
            <w:tcW w:w="5297" w:type="dxa"/>
            <w:shd w:val="clear" w:color="auto" w:fill="auto"/>
          </w:tcPr>
          <w:p w14:paraId="3BC79B68" w14:textId="77777777" w:rsidR="00270762" w:rsidRPr="00A44B7D" w:rsidRDefault="00270762" w:rsidP="00A44B7D">
            <w:pPr>
              <w:spacing w:after="120" w:line="240" w:lineRule="auto"/>
              <w:ind w:left="22" w:right="490"/>
              <w:rPr>
                <w:rFonts w:asciiTheme="minorBidi" w:hAnsiTheme="minorBidi" w:cstheme="minorBidi"/>
                <w:b/>
                <w:bCs/>
                <w:rtl/>
              </w:rPr>
            </w:pPr>
            <w:r w:rsidRPr="00A44B7D">
              <w:rPr>
                <w:rFonts w:asciiTheme="minorBidi" w:eastAsia="Arial" w:hAnsiTheme="minorBidi" w:cstheme="minorBidi"/>
                <w:b/>
                <w:bCs/>
                <w:rtl/>
                <w:cs/>
              </w:rPr>
              <w:t xml:space="preserve">الجدول </w:t>
            </w:r>
            <w:r w:rsidRPr="00A44B7D">
              <w:rPr>
                <w:rFonts w:asciiTheme="minorBidi" w:eastAsia="Arial" w:hAnsiTheme="minorBidi" w:cstheme="minorBidi"/>
                <w:b/>
                <w:bCs/>
                <w:rtl/>
              </w:rPr>
              <w:t xml:space="preserve">5.3. </w:t>
            </w:r>
            <w:r w:rsidRPr="00A44B7D">
              <w:rPr>
                <w:rFonts w:asciiTheme="minorBidi" w:eastAsia="Arial" w:hAnsiTheme="minorBidi" w:cstheme="minorBidi"/>
                <w:b/>
                <w:bCs/>
                <w:rtl/>
                <w:cs/>
              </w:rPr>
              <w:t>صدمة الرصيد المالي الأولي</w:t>
            </w:r>
          </w:p>
        </w:tc>
        <w:tc>
          <w:tcPr>
            <w:tcW w:w="5003" w:type="dxa"/>
            <w:gridSpan w:val="2"/>
            <w:shd w:val="clear" w:color="auto" w:fill="auto"/>
          </w:tcPr>
          <w:p w14:paraId="73A1C4D6" w14:textId="77777777" w:rsidR="00270762" w:rsidRPr="00A44B7D" w:rsidRDefault="00270762" w:rsidP="00A44B7D">
            <w:pPr>
              <w:spacing w:after="0" w:line="240" w:lineRule="auto"/>
              <w:ind w:left="630" w:right="490"/>
              <w:rPr>
                <w:rFonts w:asciiTheme="minorBidi" w:hAnsiTheme="minorBidi" w:cstheme="minorBidi"/>
                <w:rtl/>
              </w:rPr>
            </w:pPr>
            <w:r w:rsidRPr="00A44B7D">
              <w:rPr>
                <w:rFonts w:asciiTheme="minorBidi" w:eastAsia="Arial" w:hAnsiTheme="minorBidi" w:cstheme="minorBidi"/>
                <w:rtl/>
                <w:cs/>
              </w:rPr>
              <w:t xml:space="preserve">الشكل </w:t>
            </w:r>
            <w:r w:rsidRPr="00A44B7D">
              <w:rPr>
                <w:rFonts w:asciiTheme="minorBidi" w:eastAsia="Arial" w:hAnsiTheme="minorBidi" w:cstheme="minorBidi"/>
                <w:rtl/>
              </w:rPr>
              <w:t xml:space="preserve">5.3. </w:t>
            </w:r>
            <w:r w:rsidRPr="00A44B7D">
              <w:rPr>
                <w:rFonts w:asciiTheme="minorBidi" w:eastAsia="Arial" w:hAnsiTheme="minorBidi" w:cstheme="minorBidi"/>
                <w:rtl/>
                <w:cs/>
              </w:rPr>
              <w:t>صدمة الرصيد المالي الأولي</w:t>
            </w:r>
          </w:p>
        </w:tc>
      </w:tr>
      <w:tr w:rsidR="00270762" w:rsidRPr="003E2153" w14:paraId="1D9C33A5" w14:textId="77777777" w:rsidTr="003E2153">
        <w:tc>
          <w:tcPr>
            <w:tcW w:w="5850" w:type="dxa"/>
            <w:gridSpan w:val="2"/>
            <w:shd w:val="clear" w:color="auto" w:fill="auto"/>
          </w:tcPr>
          <w:p w14:paraId="1E03EFB7" w14:textId="77777777" w:rsidR="00270762" w:rsidRPr="003E2153" w:rsidRDefault="00270762" w:rsidP="006707F7">
            <w:pPr>
              <w:spacing w:after="0" w:line="240" w:lineRule="auto"/>
              <w:ind w:left="32" w:right="490"/>
              <w:rPr>
                <w:rFonts w:asciiTheme="minorBidi" w:hAnsiTheme="minorBidi" w:cstheme="minorBidi"/>
              </w:rPr>
            </w:pPr>
            <w:r w:rsidRPr="003E2153">
              <w:rPr>
                <w:rFonts w:asciiTheme="minorBidi" w:eastAsia="Arial" w:hAnsiTheme="minorBidi" w:cstheme="minorBidi"/>
                <w:noProof/>
                <w:rtl/>
              </w:rPr>
              <w:drawing>
                <wp:inline distT="0" distB="0" distL="0" distR="0" wp14:anchorId="5FDFC015" wp14:editId="25D8BFD8">
                  <wp:extent cx="3209886" cy="20097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215891" cy="2013535"/>
                          </a:xfrm>
                          <a:prstGeom prst="rect">
                            <a:avLst/>
                          </a:prstGeom>
                          <a:noFill/>
                          <a:ln>
                            <a:noFill/>
                          </a:ln>
                        </pic:spPr>
                      </pic:pic>
                    </a:graphicData>
                  </a:graphic>
                </wp:inline>
              </w:drawing>
            </w:r>
          </w:p>
        </w:tc>
        <w:tc>
          <w:tcPr>
            <w:tcW w:w="4450" w:type="dxa"/>
            <w:shd w:val="clear" w:color="auto" w:fill="auto"/>
          </w:tcPr>
          <w:p w14:paraId="18100D69" w14:textId="77777777" w:rsidR="00270762" w:rsidRPr="003E2153" w:rsidRDefault="00B47F03" w:rsidP="003E2153">
            <w:pPr>
              <w:spacing w:after="0" w:line="240" w:lineRule="auto"/>
              <w:ind w:left="630" w:right="490" w:hanging="740"/>
              <w:rPr>
                <w:rFonts w:asciiTheme="minorBidi" w:hAnsiTheme="minorBidi" w:cstheme="minorBidi"/>
              </w:rPr>
            </w:pPr>
            <w:r>
              <w:rPr>
                <w:rFonts w:asciiTheme="minorBidi" w:hAnsiTheme="minorBidi" w:cstheme="minorBidi"/>
                <w:noProof/>
              </w:rPr>
              <w:drawing>
                <wp:inline distT="0" distB="0" distL="0" distR="0" wp14:anchorId="07448F9F" wp14:editId="6C468B8B">
                  <wp:extent cx="2688404" cy="2298250"/>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6.4.png"/>
                          <pic:cNvPicPr/>
                        </pic:nvPicPr>
                        <pic:blipFill>
                          <a:blip r:embed="rId23">
                            <a:extLst>
                              <a:ext uri="{28A0092B-C50C-407E-A947-70E740481C1C}">
                                <a14:useLocalDpi xmlns:a14="http://schemas.microsoft.com/office/drawing/2010/main" val="0"/>
                              </a:ext>
                            </a:extLst>
                          </a:blip>
                          <a:stretch>
                            <a:fillRect/>
                          </a:stretch>
                        </pic:blipFill>
                        <pic:spPr>
                          <a:xfrm>
                            <a:off x="0" y="0"/>
                            <a:ext cx="2688404" cy="2298250"/>
                          </a:xfrm>
                          <a:prstGeom prst="rect">
                            <a:avLst/>
                          </a:prstGeom>
                        </pic:spPr>
                      </pic:pic>
                    </a:graphicData>
                  </a:graphic>
                </wp:inline>
              </w:drawing>
            </w:r>
          </w:p>
          <w:p w14:paraId="3ADF2506" w14:textId="77777777" w:rsidR="00270762" w:rsidRPr="003E2153" w:rsidRDefault="00270762" w:rsidP="003E2153">
            <w:pPr>
              <w:spacing w:after="0" w:line="240" w:lineRule="auto"/>
              <w:ind w:left="630" w:right="490" w:hanging="740"/>
              <w:rPr>
                <w:rFonts w:asciiTheme="minorBidi" w:hAnsiTheme="minorBidi" w:cstheme="minorBidi"/>
              </w:rPr>
            </w:pPr>
          </w:p>
        </w:tc>
      </w:tr>
    </w:tbl>
    <w:p w14:paraId="0C75F9F7" w14:textId="77777777" w:rsidR="00270762" w:rsidRPr="003E2153" w:rsidRDefault="00270762" w:rsidP="00B47F03">
      <w:pPr>
        <w:pStyle w:val="Numberedparagraph"/>
        <w:spacing w:line="300" w:lineRule="exact"/>
        <w:ind w:left="634" w:right="490" w:firstLine="0"/>
        <w:rPr>
          <w:rFonts w:asciiTheme="minorBidi" w:hAnsiTheme="minorBidi" w:cstheme="minorBidi"/>
          <w:b w:val="0"/>
          <w:bCs w:val="0"/>
          <w:iCs w:val="0"/>
          <w:szCs w:val="22"/>
          <w:rtl/>
        </w:rPr>
      </w:pPr>
      <w:r w:rsidRPr="003E2153">
        <w:rPr>
          <w:rFonts w:asciiTheme="minorBidi" w:hAnsiTheme="minorBidi" w:cstheme="minorBidi"/>
          <w:b w:val="0"/>
          <w:bCs w:val="0"/>
          <w:iCs w:val="0"/>
          <w:szCs w:val="22"/>
          <w:rtl/>
          <w:cs/>
        </w:rPr>
        <w:t xml:space="preserve">في إطار افتراض الحفاظ على الزيادة التدريجية في نمو إجمالي الناتج المحلي الحقيقي وجهود ضبط أوضاع المالية العامة، فإن حدوث </w:t>
      </w:r>
      <w:r w:rsidRPr="004D4DB0">
        <w:rPr>
          <w:rFonts w:asciiTheme="minorBidi" w:hAnsiTheme="minorBidi" w:cstheme="minorBidi"/>
          <w:iCs w:val="0"/>
          <w:szCs w:val="22"/>
          <w:rtl/>
          <w:cs/>
        </w:rPr>
        <w:t>تراجع إضافي نسبته</w:t>
      </w:r>
      <w:r w:rsidRPr="003E2153">
        <w:rPr>
          <w:rFonts w:asciiTheme="minorBidi" w:hAnsiTheme="minorBidi" w:cstheme="minorBidi"/>
          <w:b w:val="0"/>
          <w:bCs w:val="0"/>
          <w:iCs w:val="0"/>
          <w:szCs w:val="22"/>
          <w:rtl/>
          <w:cs/>
        </w:rPr>
        <w:t xml:space="preserve"> </w:t>
      </w:r>
      <w:r w:rsidRPr="003E2153">
        <w:rPr>
          <w:rFonts w:asciiTheme="minorBidi" w:hAnsiTheme="minorBidi" w:cstheme="minorBidi"/>
          <w:b w:val="0"/>
          <w:bCs w:val="0"/>
          <w:iCs w:val="0"/>
          <w:szCs w:val="22"/>
          <w:rtl/>
        </w:rPr>
        <w:t xml:space="preserve">25% </w:t>
      </w:r>
      <w:r w:rsidRPr="003E2153">
        <w:rPr>
          <w:rFonts w:asciiTheme="minorBidi" w:hAnsiTheme="minorBidi" w:cstheme="minorBidi"/>
          <w:b w:val="0"/>
          <w:bCs w:val="0"/>
          <w:iCs w:val="0"/>
          <w:szCs w:val="22"/>
          <w:rtl/>
          <w:cs/>
        </w:rPr>
        <w:t xml:space="preserve">في سعر الصرف الحقيقي في السنة المالية </w:t>
      </w:r>
      <w:r w:rsidRPr="003E2153">
        <w:rPr>
          <w:rFonts w:asciiTheme="minorBidi" w:hAnsiTheme="minorBidi" w:cstheme="minorBidi"/>
          <w:b w:val="0"/>
          <w:bCs w:val="0"/>
          <w:iCs w:val="0"/>
          <w:szCs w:val="22"/>
          <w:rtl/>
        </w:rPr>
        <w:t>2017/2018 (</w:t>
      </w:r>
      <w:r w:rsidRPr="003E2153">
        <w:rPr>
          <w:rFonts w:asciiTheme="minorBidi" w:hAnsiTheme="minorBidi" w:cstheme="minorBidi"/>
          <w:b w:val="0"/>
          <w:bCs w:val="0"/>
          <w:iCs w:val="0"/>
          <w:szCs w:val="22"/>
          <w:rtl/>
          <w:cs/>
        </w:rPr>
        <w:t xml:space="preserve">بالإضافة إلى التراجع الكبير الذي شهدته السنة المالية </w:t>
      </w:r>
      <w:r w:rsidRPr="003E2153">
        <w:rPr>
          <w:rFonts w:asciiTheme="minorBidi" w:hAnsiTheme="minorBidi" w:cstheme="minorBidi"/>
          <w:b w:val="0"/>
          <w:bCs w:val="0"/>
          <w:iCs w:val="0"/>
          <w:szCs w:val="22"/>
          <w:rtl/>
        </w:rPr>
        <w:t>2017</w:t>
      </w:r>
      <w:r w:rsidRPr="003E2153">
        <w:rPr>
          <w:rFonts w:asciiTheme="minorBidi" w:hAnsiTheme="minorBidi" w:cstheme="minorBidi"/>
          <w:b w:val="0"/>
          <w:bCs w:val="0"/>
          <w:iCs w:val="0"/>
          <w:szCs w:val="22"/>
          <w:rtl/>
          <w:cs/>
        </w:rPr>
        <w:t xml:space="preserve"> بسبب تعويم الجنيه</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سيؤدي إلى تراجع تدريجي في نسبة الدين إلى إجمالي الناتج المحلي ليصل إلى حوالي </w:t>
      </w:r>
      <w:r w:rsidRPr="003E2153">
        <w:rPr>
          <w:rFonts w:asciiTheme="minorBidi" w:hAnsiTheme="minorBidi" w:cstheme="minorBidi"/>
          <w:b w:val="0"/>
          <w:bCs w:val="0"/>
          <w:iCs w:val="0"/>
          <w:szCs w:val="22"/>
          <w:rtl/>
        </w:rPr>
        <w:t xml:space="preserve">90.2% </w:t>
      </w:r>
      <w:r w:rsidRPr="003E2153">
        <w:rPr>
          <w:rFonts w:asciiTheme="minorBidi" w:hAnsiTheme="minorBidi" w:cstheme="minorBidi"/>
          <w:b w:val="0"/>
          <w:bCs w:val="0"/>
          <w:iCs w:val="0"/>
          <w:szCs w:val="22"/>
          <w:rtl/>
          <w:cs/>
        </w:rPr>
        <w:t xml:space="preserve">من إجمالي الناتج المحلي في السنة المالية </w:t>
      </w:r>
      <w:r w:rsidRPr="003E2153">
        <w:rPr>
          <w:rFonts w:asciiTheme="minorBidi" w:hAnsiTheme="minorBidi" w:cstheme="minorBidi"/>
          <w:b w:val="0"/>
          <w:bCs w:val="0"/>
          <w:iCs w:val="0"/>
          <w:szCs w:val="22"/>
          <w:rtl/>
        </w:rPr>
        <w:t xml:space="preserve">2021/2022. </w:t>
      </w:r>
      <w:r w:rsidRPr="003E2153">
        <w:rPr>
          <w:rFonts w:asciiTheme="minorBidi" w:hAnsiTheme="minorBidi" w:cstheme="minorBidi"/>
          <w:b w:val="0"/>
          <w:bCs w:val="0"/>
          <w:iCs w:val="0"/>
          <w:szCs w:val="22"/>
          <w:rtl/>
          <w:cs/>
        </w:rPr>
        <w:t>وستشهد أسعار الفائدة ارتفاعا حادا في الفترة الأولى في ضوء انتقال تأثير سعر الصرف إلى معدلات التضخم، لكن</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أسعار الفائدة الحقيقية قد تظل سالبة على المدى المتوسط</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ونظرًا لأن وتيرة معدلات النمو ستظل إيجابية مع المسار المتوقع لضبط أوضاع المالية العامة، من المتوقع أن تتحسن آفاق الدين رغمًا عن الوتيرة الأكثر بطئًا في إطار السيناريو الأساسي</w:t>
      </w:r>
      <w:r w:rsidRPr="003E2153">
        <w:rPr>
          <w:rFonts w:asciiTheme="minorBidi" w:hAnsiTheme="minorBidi" w:cstheme="minorBidi"/>
          <w:b w:val="0"/>
          <w:bCs w:val="0"/>
          <w:iCs w:val="0"/>
          <w:szCs w:val="22"/>
          <w:rtl/>
        </w:rPr>
        <w:t>.</w:t>
      </w:r>
    </w:p>
    <w:p w14:paraId="250334FA" w14:textId="77777777" w:rsidR="00270762" w:rsidRPr="003E2153" w:rsidRDefault="00270762" w:rsidP="00270762">
      <w:pPr>
        <w:rPr>
          <w:rFonts w:asciiTheme="minorBidi" w:hAnsiTheme="minorBidi" w:cstheme="minorBidi"/>
        </w:rPr>
      </w:pPr>
    </w:p>
    <w:p w14:paraId="07140FCC" w14:textId="77777777" w:rsidR="00270762" w:rsidRPr="003E2153" w:rsidRDefault="00270762" w:rsidP="00270762">
      <w:pPr>
        <w:rPr>
          <w:rFonts w:asciiTheme="minorBidi" w:hAnsiTheme="minorBidi" w:cstheme="minorBidi"/>
        </w:rPr>
      </w:pPr>
    </w:p>
    <w:p w14:paraId="27AEC8B2" w14:textId="77777777" w:rsidR="00270762" w:rsidRDefault="00270762" w:rsidP="00270762">
      <w:pPr>
        <w:rPr>
          <w:rFonts w:asciiTheme="minorBidi" w:hAnsiTheme="minorBidi" w:cstheme="minorBidi"/>
        </w:rPr>
      </w:pPr>
    </w:p>
    <w:p w14:paraId="7756285B" w14:textId="77777777" w:rsidR="00A44B7D" w:rsidRPr="003E2153" w:rsidRDefault="00A44B7D" w:rsidP="00270762">
      <w:pPr>
        <w:rPr>
          <w:rFonts w:asciiTheme="minorBidi" w:hAnsiTheme="minorBidi" w:cstheme="minorBidi"/>
        </w:rPr>
      </w:pPr>
    </w:p>
    <w:p w14:paraId="3F572724" w14:textId="77777777" w:rsidR="00270762" w:rsidRPr="003E2153" w:rsidRDefault="00270762" w:rsidP="00270762">
      <w:pPr>
        <w:rPr>
          <w:rFonts w:asciiTheme="minorBidi" w:hAnsiTheme="minorBidi" w:cstheme="minorBidi"/>
        </w:rPr>
      </w:pPr>
    </w:p>
    <w:tbl>
      <w:tblPr>
        <w:bidiVisual/>
        <w:tblW w:w="10033" w:type="dxa"/>
        <w:tblInd w:w="360" w:type="dxa"/>
        <w:tblLook w:val="04A0" w:firstRow="1" w:lastRow="0" w:firstColumn="1" w:lastColumn="0" w:noHBand="0" w:noVBand="1"/>
      </w:tblPr>
      <w:tblGrid>
        <w:gridCol w:w="4942"/>
        <w:gridCol w:w="274"/>
        <w:gridCol w:w="5084"/>
      </w:tblGrid>
      <w:tr w:rsidR="00270762" w:rsidRPr="003E2153" w14:paraId="438130C2" w14:textId="77777777" w:rsidTr="003E2153">
        <w:trPr>
          <w:trHeight w:val="367"/>
        </w:trPr>
        <w:tc>
          <w:tcPr>
            <w:tcW w:w="4999" w:type="dxa"/>
            <w:shd w:val="clear" w:color="auto" w:fill="auto"/>
          </w:tcPr>
          <w:p w14:paraId="0D856221" w14:textId="77777777" w:rsidR="00270762" w:rsidRPr="00A44B7D" w:rsidRDefault="00270762" w:rsidP="00A44B7D">
            <w:pPr>
              <w:spacing w:after="120" w:line="240" w:lineRule="auto"/>
              <w:ind w:right="490"/>
              <w:rPr>
                <w:rFonts w:asciiTheme="minorBidi" w:hAnsiTheme="minorBidi" w:cstheme="minorBidi"/>
                <w:b/>
                <w:bCs/>
                <w:rtl/>
              </w:rPr>
            </w:pPr>
            <w:r w:rsidRPr="00A44B7D">
              <w:rPr>
                <w:rFonts w:asciiTheme="minorBidi" w:eastAsia="Arial" w:hAnsiTheme="minorBidi" w:cstheme="minorBidi"/>
                <w:b/>
                <w:bCs/>
                <w:rtl/>
                <w:cs/>
              </w:rPr>
              <w:lastRenderedPageBreak/>
              <w:t xml:space="preserve">الجدول </w:t>
            </w:r>
            <w:r w:rsidRPr="00A44B7D">
              <w:rPr>
                <w:rFonts w:asciiTheme="minorBidi" w:eastAsia="Arial" w:hAnsiTheme="minorBidi" w:cstheme="minorBidi"/>
                <w:b/>
                <w:bCs/>
                <w:rtl/>
              </w:rPr>
              <w:t>5</w:t>
            </w:r>
            <w:r w:rsidRPr="00A44B7D">
              <w:rPr>
                <w:rFonts w:asciiTheme="minorBidi" w:eastAsia="Arial" w:hAnsiTheme="minorBidi" w:cstheme="minorBidi"/>
                <w:b/>
                <w:bCs/>
              </w:rPr>
              <w:t>.</w:t>
            </w:r>
            <w:r w:rsidRPr="00A44B7D">
              <w:rPr>
                <w:rFonts w:asciiTheme="minorBidi" w:eastAsia="Arial" w:hAnsiTheme="minorBidi" w:cstheme="minorBidi"/>
                <w:b/>
                <w:bCs/>
                <w:rtl/>
              </w:rPr>
              <w:t xml:space="preserve">4. </w:t>
            </w:r>
            <w:r w:rsidRPr="00A44B7D">
              <w:rPr>
                <w:rFonts w:asciiTheme="minorBidi" w:eastAsia="Arial" w:hAnsiTheme="minorBidi" w:cstheme="minorBidi"/>
                <w:b/>
                <w:bCs/>
                <w:rtl/>
                <w:cs/>
              </w:rPr>
              <w:t>صدمة سعر الصرف الحقيقي</w:t>
            </w:r>
          </w:p>
        </w:tc>
        <w:tc>
          <w:tcPr>
            <w:tcW w:w="5034" w:type="dxa"/>
            <w:gridSpan w:val="2"/>
            <w:shd w:val="clear" w:color="auto" w:fill="auto"/>
          </w:tcPr>
          <w:p w14:paraId="51123B7E" w14:textId="77777777" w:rsidR="00270762" w:rsidRPr="00A44B7D" w:rsidRDefault="00270762" w:rsidP="00B47F03">
            <w:pPr>
              <w:spacing w:after="0" w:line="240" w:lineRule="auto"/>
              <w:ind w:left="824" w:right="490"/>
              <w:rPr>
                <w:rFonts w:asciiTheme="minorBidi" w:hAnsiTheme="minorBidi" w:cstheme="minorBidi"/>
                <w:b/>
                <w:bCs/>
                <w:rtl/>
              </w:rPr>
            </w:pPr>
            <w:r w:rsidRPr="00A44B7D">
              <w:rPr>
                <w:rFonts w:asciiTheme="minorBidi" w:eastAsia="Arial" w:hAnsiTheme="minorBidi" w:cstheme="minorBidi"/>
                <w:b/>
                <w:bCs/>
                <w:rtl/>
                <w:cs/>
              </w:rPr>
              <w:t xml:space="preserve">الشكل </w:t>
            </w:r>
            <w:r w:rsidRPr="00A44B7D">
              <w:rPr>
                <w:rFonts w:asciiTheme="minorBidi" w:eastAsia="Arial" w:hAnsiTheme="minorBidi" w:cstheme="minorBidi"/>
                <w:b/>
                <w:bCs/>
                <w:rtl/>
              </w:rPr>
              <w:t>6</w:t>
            </w:r>
            <w:r w:rsidRPr="00A44B7D">
              <w:rPr>
                <w:rFonts w:asciiTheme="minorBidi" w:eastAsia="Arial" w:hAnsiTheme="minorBidi" w:cstheme="minorBidi"/>
                <w:b/>
                <w:bCs/>
              </w:rPr>
              <w:t>.</w:t>
            </w:r>
            <w:r w:rsidRPr="00A44B7D">
              <w:rPr>
                <w:rFonts w:asciiTheme="minorBidi" w:eastAsia="Arial" w:hAnsiTheme="minorBidi" w:cstheme="minorBidi"/>
                <w:b/>
                <w:bCs/>
                <w:rtl/>
              </w:rPr>
              <w:t xml:space="preserve">4. </w:t>
            </w:r>
            <w:r w:rsidRPr="00A44B7D">
              <w:rPr>
                <w:rFonts w:asciiTheme="minorBidi" w:eastAsia="Arial" w:hAnsiTheme="minorBidi" w:cstheme="minorBidi"/>
                <w:b/>
                <w:bCs/>
                <w:rtl/>
                <w:cs/>
              </w:rPr>
              <w:t>صدمة سعر الصرف الحقيقي</w:t>
            </w:r>
          </w:p>
        </w:tc>
      </w:tr>
      <w:tr w:rsidR="00270762" w:rsidRPr="003E2153" w14:paraId="1AD6694C" w14:textId="77777777" w:rsidTr="003E2153">
        <w:trPr>
          <w:trHeight w:val="2813"/>
        </w:trPr>
        <w:tc>
          <w:tcPr>
            <w:tcW w:w="5439" w:type="dxa"/>
            <w:gridSpan w:val="2"/>
            <w:shd w:val="clear" w:color="auto" w:fill="auto"/>
          </w:tcPr>
          <w:p w14:paraId="4E38501A" w14:textId="77777777" w:rsidR="00270762" w:rsidRPr="003E2153" w:rsidRDefault="00270762" w:rsidP="003E2153">
            <w:pPr>
              <w:spacing w:after="0" w:line="240" w:lineRule="auto"/>
              <w:ind w:left="-189" w:right="26"/>
              <w:rPr>
                <w:rFonts w:asciiTheme="minorBidi" w:hAnsiTheme="minorBidi" w:cstheme="minorBidi"/>
              </w:rPr>
            </w:pPr>
            <w:r w:rsidRPr="003E2153">
              <w:rPr>
                <w:rFonts w:asciiTheme="minorBidi" w:eastAsia="Arial" w:hAnsiTheme="minorBidi" w:cstheme="minorBidi"/>
                <w:noProof/>
                <w:rtl/>
              </w:rPr>
              <w:drawing>
                <wp:inline distT="0" distB="0" distL="0" distR="0" wp14:anchorId="696449F5" wp14:editId="47761C96">
                  <wp:extent cx="3312624" cy="1666875"/>
                  <wp:effectExtent l="0" t="0" r="254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317487" cy="1669322"/>
                          </a:xfrm>
                          <a:prstGeom prst="rect">
                            <a:avLst/>
                          </a:prstGeom>
                          <a:noFill/>
                          <a:ln>
                            <a:noFill/>
                          </a:ln>
                        </pic:spPr>
                      </pic:pic>
                    </a:graphicData>
                  </a:graphic>
                </wp:inline>
              </w:drawing>
            </w:r>
          </w:p>
        </w:tc>
        <w:tc>
          <w:tcPr>
            <w:tcW w:w="4594" w:type="dxa"/>
            <w:shd w:val="clear" w:color="auto" w:fill="auto"/>
          </w:tcPr>
          <w:p w14:paraId="6165D62D" w14:textId="77777777" w:rsidR="00270762" w:rsidRPr="003E2153" w:rsidRDefault="00B47F03" w:rsidP="003E2153">
            <w:pPr>
              <w:spacing w:after="0" w:line="240" w:lineRule="auto"/>
              <w:ind w:left="630" w:right="490" w:hanging="580"/>
              <w:rPr>
                <w:rFonts w:asciiTheme="minorBidi" w:hAnsiTheme="minorBidi" w:cstheme="minorBidi"/>
              </w:rPr>
            </w:pPr>
            <w:r>
              <w:rPr>
                <w:rFonts w:asciiTheme="minorBidi" w:hAnsiTheme="minorBidi" w:cstheme="minorBidi"/>
                <w:noProof/>
              </w:rPr>
              <w:drawing>
                <wp:inline distT="0" distB="0" distL="0" distR="0" wp14:anchorId="19338581" wp14:editId="689565A0">
                  <wp:extent cx="2785878" cy="187147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6.4.png"/>
                          <pic:cNvPicPr/>
                        </pic:nvPicPr>
                        <pic:blipFill>
                          <a:blip r:embed="rId25">
                            <a:extLst>
                              <a:ext uri="{28A0092B-C50C-407E-A947-70E740481C1C}">
                                <a14:useLocalDpi xmlns:a14="http://schemas.microsoft.com/office/drawing/2010/main" val="0"/>
                              </a:ext>
                            </a:extLst>
                          </a:blip>
                          <a:stretch>
                            <a:fillRect/>
                          </a:stretch>
                        </pic:blipFill>
                        <pic:spPr>
                          <a:xfrm>
                            <a:off x="0" y="0"/>
                            <a:ext cx="2785878" cy="1871476"/>
                          </a:xfrm>
                          <a:prstGeom prst="rect">
                            <a:avLst/>
                          </a:prstGeom>
                        </pic:spPr>
                      </pic:pic>
                    </a:graphicData>
                  </a:graphic>
                </wp:inline>
              </w:drawing>
            </w:r>
          </w:p>
        </w:tc>
      </w:tr>
    </w:tbl>
    <w:p w14:paraId="2E924022" w14:textId="77777777" w:rsidR="00270762" w:rsidRPr="00A44B7D" w:rsidRDefault="00270762" w:rsidP="00A44B7D">
      <w:pPr>
        <w:ind w:left="630" w:right="490"/>
        <w:rPr>
          <w:rFonts w:asciiTheme="minorBidi" w:hAnsiTheme="minorBidi" w:cstheme="minorBidi"/>
          <w:b/>
          <w:bCs/>
          <w:rtl/>
        </w:rPr>
      </w:pPr>
      <w:r w:rsidRPr="00A44B7D">
        <w:rPr>
          <w:rFonts w:asciiTheme="minorBidi" w:eastAsia="Arial" w:hAnsiTheme="minorBidi" w:cstheme="minorBidi"/>
          <w:b/>
          <w:bCs/>
          <w:rtl/>
          <w:cs/>
        </w:rPr>
        <w:t>مخاطر الهبوط على استمرارية القدرة على تحمل الدين</w:t>
      </w:r>
    </w:p>
    <w:p w14:paraId="3BB322AE" w14:textId="77777777" w:rsidR="00270762" w:rsidRDefault="00270762" w:rsidP="004D4DB0">
      <w:pPr>
        <w:pStyle w:val="Numberedparagraph"/>
        <w:spacing w:after="120" w:line="300" w:lineRule="exact"/>
        <w:ind w:left="634" w:right="490" w:firstLine="0"/>
        <w:rPr>
          <w:rFonts w:asciiTheme="minorBidi" w:hAnsiTheme="minorBidi" w:cstheme="minorBidi"/>
          <w:b w:val="0"/>
          <w:bCs w:val="0"/>
          <w:iCs w:val="0"/>
          <w:szCs w:val="22"/>
        </w:rPr>
      </w:pPr>
      <w:r w:rsidRPr="003E2153">
        <w:rPr>
          <w:rFonts w:asciiTheme="minorBidi" w:hAnsiTheme="minorBidi" w:cstheme="minorBidi"/>
          <w:b w:val="0"/>
          <w:bCs w:val="0"/>
          <w:iCs w:val="0"/>
          <w:szCs w:val="22"/>
          <w:rtl/>
          <w:cs/>
        </w:rPr>
        <w:t xml:space="preserve">يمكن أن تؤدي </w:t>
      </w:r>
      <w:r w:rsidRPr="003E2153">
        <w:rPr>
          <w:rFonts w:asciiTheme="minorBidi" w:hAnsiTheme="minorBidi" w:cstheme="minorBidi"/>
          <w:b w:val="0"/>
          <w:bCs w:val="0"/>
          <w:iCs w:val="0"/>
          <w:szCs w:val="22"/>
          <w:rtl/>
        </w:rPr>
        <w:t>"</w:t>
      </w:r>
      <w:r w:rsidRPr="004D4DB0">
        <w:rPr>
          <w:rFonts w:asciiTheme="minorBidi" w:hAnsiTheme="minorBidi" w:cstheme="minorBidi"/>
          <w:i/>
          <w:szCs w:val="22"/>
          <w:rtl/>
          <w:cs/>
        </w:rPr>
        <w:t>الصدمة المزدوجة للاقتصاد الكلي والمالية العامة</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إلى توقف مسار التراجع في نسبة الدين إلى إجمالي الناتج المحلي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وفي إطار هذا السيناريو، يتم ضبط أوضاع المالية العامة بوتيرة أبطأ، ويظل الرصيد المالي الأولي في حالة عجز حتى نهاية السنة المالية </w:t>
      </w:r>
      <w:r w:rsidRPr="003E2153">
        <w:rPr>
          <w:rFonts w:asciiTheme="minorBidi" w:hAnsiTheme="minorBidi" w:cstheme="minorBidi"/>
          <w:b w:val="0"/>
          <w:bCs w:val="0"/>
          <w:iCs w:val="0"/>
          <w:szCs w:val="22"/>
          <w:rtl/>
        </w:rPr>
        <w:t>2017/2018</w:t>
      </w:r>
      <w:r w:rsidRPr="003E2153">
        <w:rPr>
          <w:rFonts w:asciiTheme="minorBidi" w:hAnsiTheme="minorBidi" w:cstheme="minorBidi"/>
          <w:b w:val="0"/>
          <w:bCs w:val="0"/>
          <w:iCs w:val="0"/>
          <w:szCs w:val="22"/>
          <w:rtl/>
          <w:cs/>
        </w:rPr>
        <w:t>، ويحقق بعد ذلك فائضا أصغر، لكن أسعار الفائدة سترتفع</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بالإضافة إلى ذلك، يفترض هذا السيناريو أيضا مسار نمو أكثر بطئا </w:t>
      </w:r>
      <w:r w:rsidRPr="003E2153">
        <w:rPr>
          <w:rFonts w:asciiTheme="minorBidi" w:hAnsiTheme="minorBidi" w:cstheme="minorBidi"/>
          <w:b w:val="0"/>
          <w:bCs w:val="0"/>
          <w:iCs w:val="0"/>
          <w:szCs w:val="22"/>
          <w:rtl/>
        </w:rPr>
        <w:t>(</w:t>
      </w:r>
      <w:r w:rsidRPr="003E2153">
        <w:rPr>
          <w:rFonts w:asciiTheme="minorBidi" w:hAnsiTheme="minorBidi" w:cstheme="minorBidi"/>
          <w:b w:val="0"/>
          <w:bCs w:val="0"/>
          <w:iCs w:val="0"/>
          <w:szCs w:val="22"/>
          <w:rtl/>
          <w:cs/>
        </w:rPr>
        <w:t>يقل نقطتين مئويتين عن خط الأساس</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وفي إطار الصدمة المزدوجة في الاقتصاد الكلي والمالية العامة، من المتوقع أن ترتفع نسبة الدين إلى إجمالي الناتج المحلي لتصل إلى </w:t>
      </w:r>
      <w:r w:rsidRPr="003E2153">
        <w:rPr>
          <w:rFonts w:asciiTheme="minorBidi" w:hAnsiTheme="minorBidi" w:cstheme="minorBidi"/>
          <w:b w:val="0"/>
          <w:bCs w:val="0"/>
          <w:iCs w:val="0"/>
          <w:szCs w:val="22"/>
          <w:rtl/>
        </w:rPr>
        <w:t xml:space="preserve">118.4% </w:t>
      </w:r>
      <w:r w:rsidRPr="003E2153">
        <w:rPr>
          <w:rFonts w:asciiTheme="minorBidi" w:hAnsiTheme="minorBidi" w:cstheme="minorBidi"/>
          <w:b w:val="0"/>
          <w:bCs w:val="0"/>
          <w:iCs w:val="0"/>
          <w:szCs w:val="22"/>
          <w:rtl/>
          <w:cs/>
        </w:rPr>
        <w:t xml:space="preserve">من إجمالي الناتج المحلي في السنة المالية </w:t>
      </w:r>
      <w:r w:rsidRPr="003E2153">
        <w:rPr>
          <w:rFonts w:asciiTheme="minorBidi" w:hAnsiTheme="minorBidi" w:cstheme="minorBidi"/>
          <w:b w:val="0"/>
          <w:bCs w:val="0"/>
          <w:iCs w:val="0"/>
          <w:szCs w:val="22"/>
          <w:rtl/>
        </w:rPr>
        <w:t>2021/2022.</w:t>
      </w:r>
    </w:p>
    <w:p w14:paraId="62464E3E" w14:textId="77777777" w:rsidR="004D4DB0" w:rsidRPr="004D4DB0" w:rsidRDefault="004D4DB0" w:rsidP="004D4DB0">
      <w:pPr>
        <w:rPr>
          <w:rtl/>
        </w:rPr>
      </w:pPr>
    </w:p>
    <w:tbl>
      <w:tblPr>
        <w:bidiVisual/>
        <w:tblW w:w="10863" w:type="dxa"/>
        <w:tblInd w:w="90" w:type="dxa"/>
        <w:tblLayout w:type="fixed"/>
        <w:tblLook w:val="04A0" w:firstRow="1" w:lastRow="0" w:firstColumn="1" w:lastColumn="0" w:noHBand="0" w:noVBand="1"/>
      </w:tblPr>
      <w:tblGrid>
        <w:gridCol w:w="5979"/>
        <w:gridCol w:w="4884"/>
      </w:tblGrid>
      <w:tr w:rsidR="00270762" w:rsidRPr="003E2153" w14:paraId="1163DA53" w14:textId="77777777" w:rsidTr="003E2153">
        <w:trPr>
          <w:trHeight w:val="262"/>
        </w:trPr>
        <w:tc>
          <w:tcPr>
            <w:tcW w:w="5979" w:type="dxa"/>
            <w:shd w:val="clear" w:color="auto" w:fill="auto"/>
          </w:tcPr>
          <w:p w14:paraId="3E3482FB" w14:textId="77777777" w:rsidR="00270762" w:rsidRPr="004D4DB0" w:rsidRDefault="00270762" w:rsidP="004D4DB0">
            <w:pPr>
              <w:keepNext/>
              <w:spacing w:after="0" w:line="240" w:lineRule="auto"/>
              <w:ind w:left="45" w:right="490"/>
              <w:rPr>
                <w:rFonts w:asciiTheme="minorBidi" w:hAnsiTheme="minorBidi" w:cstheme="minorBidi"/>
                <w:b/>
                <w:bCs/>
                <w:rtl/>
              </w:rPr>
            </w:pPr>
            <w:r w:rsidRPr="004D4DB0">
              <w:rPr>
                <w:rFonts w:asciiTheme="minorBidi" w:hAnsiTheme="minorBidi" w:cstheme="minorBidi"/>
                <w:b/>
                <w:bCs/>
                <w:rtl/>
                <w:cs/>
              </w:rPr>
              <w:br w:type="page"/>
            </w:r>
            <w:r w:rsidRPr="004D4DB0">
              <w:rPr>
                <w:rFonts w:asciiTheme="minorBidi" w:eastAsia="Arial" w:hAnsiTheme="minorBidi" w:cstheme="minorBidi"/>
                <w:b/>
                <w:bCs/>
                <w:rtl/>
                <w:cs/>
              </w:rPr>
              <w:t xml:space="preserve">الجدول </w:t>
            </w:r>
            <w:r w:rsidRPr="004D4DB0">
              <w:rPr>
                <w:rFonts w:asciiTheme="minorBidi" w:eastAsia="Arial" w:hAnsiTheme="minorBidi" w:cstheme="minorBidi"/>
                <w:b/>
                <w:bCs/>
                <w:rtl/>
              </w:rPr>
              <w:t xml:space="preserve">5.5. </w:t>
            </w:r>
            <w:r w:rsidRPr="004D4DB0">
              <w:rPr>
                <w:rFonts w:asciiTheme="minorBidi" w:eastAsia="Arial" w:hAnsiTheme="minorBidi" w:cstheme="minorBidi"/>
                <w:b/>
                <w:bCs/>
                <w:rtl/>
                <w:cs/>
              </w:rPr>
              <w:t>صدمة الاقتصاد الكلي والمالية العامة</w:t>
            </w:r>
          </w:p>
        </w:tc>
        <w:tc>
          <w:tcPr>
            <w:tcW w:w="4884" w:type="dxa"/>
            <w:shd w:val="clear" w:color="auto" w:fill="auto"/>
          </w:tcPr>
          <w:p w14:paraId="7F91A495" w14:textId="77777777" w:rsidR="00270762" w:rsidRPr="004D4DB0" w:rsidRDefault="00270762" w:rsidP="004D4DB0">
            <w:pPr>
              <w:keepNext/>
              <w:spacing w:after="0" w:line="240" w:lineRule="auto"/>
              <w:ind w:left="366" w:right="490"/>
              <w:rPr>
                <w:rFonts w:asciiTheme="minorBidi" w:hAnsiTheme="minorBidi" w:cstheme="minorBidi"/>
                <w:b/>
                <w:bCs/>
                <w:rtl/>
              </w:rPr>
            </w:pPr>
            <w:r w:rsidRPr="004D4DB0">
              <w:rPr>
                <w:rFonts w:asciiTheme="minorBidi" w:eastAsia="Arial" w:hAnsiTheme="minorBidi" w:cstheme="minorBidi"/>
                <w:b/>
                <w:bCs/>
                <w:rtl/>
                <w:cs/>
              </w:rPr>
              <w:t xml:space="preserve">الشكل </w:t>
            </w:r>
            <w:r w:rsidRPr="004D4DB0">
              <w:rPr>
                <w:rFonts w:asciiTheme="minorBidi" w:eastAsia="Arial" w:hAnsiTheme="minorBidi" w:cstheme="minorBidi"/>
                <w:b/>
                <w:bCs/>
                <w:rtl/>
              </w:rPr>
              <w:t xml:space="preserve">5.5. </w:t>
            </w:r>
            <w:r w:rsidRPr="004D4DB0">
              <w:rPr>
                <w:rFonts w:asciiTheme="minorBidi" w:eastAsia="Arial" w:hAnsiTheme="minorBidi" w:cstheme="minorBidi"/>
                <w:b/>
                <w:bCs/>
                <w:rtl/>
                <w:cs/>
              </w:rPr>
              <w:t>صدمة الاقتصاد الكلي والمالية العامة</w:t>
            </w:r>
          </w:p>
        </w:tc>
      </w:tr>
      <w:tr w:rsidR="00270762" w:rsidRPr="003E2153" w14:paraId="718B9830" w14:textId="77777777" w:rsidTr="003E2153">
        <w:trPr>
          <w:trHeight w:val="2918"/>
        </w:trPr>
        <w:tc>
          <w:tcPr>
            <w:tcW w:w="5979" w:type="dxa"/>
            <w:shd w:val="clear" w:color="auto" w:fill="auto"/>
          </w:tcPr>
          <w:p w14:paraId="3EBB4EBC" w14:textId="77777777" w:rsidR="00270762" w:rsidRPr="003E2153" w:rsidRDefault="00270762" w:rsidP="003E2153">
            <w:pPr>
              <w:spacing w:after="0" w:line="240" w:lineRule="auto"/>
              <w:ind w:left="630" w:right="-40"/>
              <w:rPr>
                <w:rFonts w:asciiTheme="minorBidi" w:hAnsiTheme="minorBidi" w:cstheme="minorBidi"/>
              </w:rPr>
            </w:pPr>
          </w:p>
          <w:p w14:paraId="32C85F0F" w14:textId="77777777" w:rsidR="00270762" w:rsidRPr="003E2153" w:rsidRDefault="00270762" w:rsidP="006707F7">
            <w:pPr>
              <w:spacing w:after="0" w:line="240" w:lineRule="auto"/>
              <w:ind w:left="48" w:right="-40"/>
              <w:jc w:val="both"/>
              <w:rPr>
                <w:rFonts w:asciiTheme="minorBidi" w:hAnsiTheme="minorBidi" w:cstheme="minorBidi"/>
              </w:rPr>
            </w:pPr>
            <w:r w:rsidRPr="003E2153">
              <w:rPr>
                <w:rFonts w:asciiTheme="minorBidi" w:eastAsia="Arial" w:hAnsiTheme="minorBidi" w:cstheme="minorBidi"/>
                <w:noProof/>
                <w:rtl/>
              </w:rPr>
              <w:drawing>
                <wp:inline distT="0" distB="0" distL="0" distR="0" wp14:anchorId="46689B11" wp14:editId="3611C341">
                  <wp:extent cx="3598280" cy="1695450"/>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3609347" cy="1700665"/>
                          </a:xfrm>
                          <a:prstGeom prst="rect">
                            <a:avLst/>
                          </a:prstGeom>
                          <a:noFill/>
                          <a:ln>
                            <a:noFill/>
                          </a:ln>
                        </pic:spPr>
                      </pic:pic>
                    </a:graphicData>
                  </a:graphic>
                </wp:inline>
              </w:drawing>
            </w:r>
          </w:p>
        </w:tc>
        <w:tc>
          <w:tcPr>
            <w:tcW w:w="4884" w:type="dxa"/>
            <w:shd w:val="clear" w:color="auto" w:fill="auto"/>
          </w:tcPr>
          <w:p w14:paraId="4BF39758" w14:textId="77777777" w:rsidR="00270762" w:rsidRPr="003E2153" w:rsidRDefault="006707F7" w:rsidP="003E2153">
            <w:pPr>
              <w:spacing w:after="0" w:line="240" w:lineRule="auto"/>
              <w:ind w:left="250" w:right="490" w:hanging="200"/>
              <w:rPr>
                <w:rFonts w:asciiTheme="minorBidi" w:hAnsiTheme="minorBidi" w:cstheme="minorBidi"/>
              </w:rPr>
            </w:pPr>
            <w:r>
              <w:rPr>
                <w:rFonts w:asciiTheme="minorBidi" w:hAnsiTheme="minorBidi" w:cstheme="minorBidi"/>
                <w:noProof/>
              </w:rPr>
              <w:drawing>
                <wp:inline distT="0" distB="0" distL="0" distR="0" wp14:anchorId="627C538D" wp14:editId="569E383D">
                  <wp:extent cx="2785878" cy="1670307"/>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age 2.png"/>
                          <pic:cNvPicPr/>
                        </pic:nvPicPr>
                        <pic:blipFill>
                          <a:blip r:embed="rId27">
                            <a:extLst>
                              <a:ext uri="{28A0092B-C50C-407E-A947-70E740481C1C}">
                                <a14:useLocalDpi xmlns:a14="http://schemas.microsoft.com/office/drawing/2010/main" val="0"/>
                              </a:ext>
                            </a:extLst>
                          </a:blip>
                          <a:stretch>
                            <a:fillRect/>
                          </a:stretch>
                        </pic:blipFill>
                        <pic:spPr>
                          <a:xfrm>
                            <a:off x="0" y="0"/>
                            <a:ext cx="2785878" cy="1670307"/>
                          </a:xfrm>
                          <a:prstGeom prst="rect">
                            <a:avLst/>
                          </a:prstGeom>
                        </pic:spPr>
                      </pic:pic>
                    </a:graphicData>
                  </a:graphic>
                </wp:inline>
              </w:drawing>
            </w:r>
          </w:p>
          <w:p w14:paraId="5B01DD17" w14:textId="77777777" w:rsidR="00270762" w:rsidRPr="003E2153" w:rsidRDefault="00270762" w:rsidP="003E2153">
            <w:pPr>
              <w:spacing w:after="0" w:line="240" w:lineRule="auto"/>
              <w:ind w:left="250" w:right="490" w:hanging="200"/>
              <w:rPr>
                <w:rFonts w:asciiTheme="minorBidi" w:hAnsiTheme="minorBidi" w:cstheme="minorBidi"/>
              </w:rPr>
            </w:pPr>
          </w:p>
        </w:tc>
      </w:tr>
    </w:tbl>
    <w:p w14:paraId="135A6BAA" w14:textId="77777777" w:rsidR="00270762" w:rsidRPr="003E2153" w:rsidRDefault="00270762" w:rsidP="004D4DB0">
      <w:pPr>
        <w:pStyle w:val="Numberedparagraph"/>
        <w:spacing w:before="240" w:after="120" w:line="300" w:lineRule="exact"/>
        <w:ind w:left="634" w:right="490" w:firstLine="0"/>
        <w:rPr>
          <w:rFonts w:asciiTheme="minorBidi" w:hAnsiTheme="minorBidi" w:cstheme="minorBidi"/>
          <w:b w:val="0"/>
          <w:bCs w:val="0"/>
          <w:iCs w:val="0"/>
          <w:szCs w:val="22"/>
          <w:rtl/>
        </w:rPr>
      </w:pPr>
      <w:r w:rsidRPr="003E2153">
        <w:rPr>
          <w:rFonts w:asciiTheme="minorBidi" w:hAnsiTheme="minorBidi" w:cstheme="minorBidi"/>
          <w:b w:val="0"/>
          <w:bCs w:val="0"/>
          <w:iCs w:val="0"/>
          <w:szCs w:val="22"/>
          <w:rtl/>
          <w:cs/>
        </w:rPr>
        <w:t xml:space="preserve">بالمثل، من المتوقع أن يؤدي </w:t>
      </w:r>
      <w:r w:rsidRPr="003E2153">
        <w:rPr>
          <w:rFonts w:asciiTheme="minorBidi" w:hAnsiTheme="minorBidi" w:cstheme="minorBidi"/>
          <w:b w:val="0"/>
          <w:bCs w:val="0"/>
          <w:iCs w:val="0"/>
          <w:szCs w:val="22"/>
          <w:rtl/>
        </w:rPr>
        <w:t>"</w:t>
      </w:r>
      <w:r w:rsidRPr="00BD339D">
        <w:rPr>
          <w:rFonts w:asciiTheme="minorBidi" w:hAnsiTheme="minorBidi" w:cstheme="minorBidi"/>
          <w:i/>
          <w:szCs w:val="22"/>
          <w:rtl/>
          <w:cs/>
        </w:rPr>
        <w:t>سيناريو تعثر تنفيذ السياسات</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إلى مسار غير مستدام لنسبة الدين إلى إجمالي الناتج المحلي</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وفي هذا السيناريو، سيتراجع معدل النمو في السنة المالية </w:t>
      </w:r>
      <w:r w:rsidRPr="003E2153">
        <w:rPr>
          <w:rFonts w:asciiTheme="minorBidi" w:hAnsiTheme="minorBidi" w:cstheme="minorBidi"/>
          <w:b w:val="0"/>
          <w:bCs w:val="0"/>
          <w:iCs w:val="0"/>
          <w:szCs w:val="22"/>
          <w:rtl/>
        </w:rPr>
        <w:t>2017/2018</w:t>
      </w:r>
      <w:r w:rsidRPr="003E2153">
        <w:rPr>
          <w:rFonts w:asciiTheme="minorBidi" w:hAnsiTheme="minorBidi" w:cstheme="minorBidi"/>
          <w:b w:val="0"/>
          <w:bCs w:val="0"/>
          <w:iCs w:val="0"/>
          <w:szCs w:val="22"/>
          <w:rtl/>
          <w:cs/>
        </w:rPr>
        <w:t xml:space="preserve"> قبل أن يزيد بصورة تدريجية، ويتوقف</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عند نسبة </w:t>
      </w:r>
      <w:r w:rsidRPr="003E2153">
        <w:rPr>
          <w:rFonts w:asciiTheme="minorBidi" w:hAnsiTheme="minorBidi" w:cstheme="minorBidi"/>
          <w:b w:val="0"/>
          <w:bCs w:val="0"/>
          <w:iCs w:val="0"/>
          <w:szCs w:val="22"/>
          <w:rtl/>
        </w:rPr>
        <w:t xml:space="preserve">4% </w:t>
      </w:r>
      <w:r w:rsidRPr="003E2153">
        <w:rPr>
          <w:rFonts w:asciiTheme="minorBidi" w:hAnsiTheme="minorBidi" w:cstheme="minorBidi"/>
          <w:b w:val="0"/>
          <w:bCs w:val="0"/>
          <w:iCs w:val="0"/>
          <w:szCs w:val="22"/>
          <w:rtl/>
          <w:cs/>
        </w:rPr>
        <w:t>طوال أفق التوقعات، وتضعف جهود ضبط أوضاع المالية العامة، ويسفر ذلك عن رصيد مالي أولي يظل يعاني من العجز طول فترة التوقعات</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ويؤدي ذلك إلى زيادة في نسبة الدين إلى إجمالي الناتج المحلي تصل إلى </w:t>
      </w:r>
      <w:r w:rsidRPr="003E2153">
        <w:rPr>
          <w:rFonts w:asciiTheme="minorBidi" w:hAnsiTheme="minorBidi" w:cstheme="minorBidi"/>
          <w:b w:val="0"/>
          <w:bCs w:val="0"/>
          <w:iCs w:val="0"/>
          <w:szCs w:val="22"/>
          <w:rtl/>
        </w:rPr>
        <w:t xml:space="preserve">114.5 % </w:t>
      </w:r>
      <w:r w:rsidRPr="003E2153">
        <w:rPr>
          <w:rFonts w:asciiTheme="minorBidi" w:hAnsiTheme="minorBidi" w:cstheme="minorBidi"/>
          <w:b w:val="0"/>
          <w:bCs w:val="0"/>
          <w:iCs w:val="0"/>
          <w:szCs w:val="22"/>
          <w:rtl/>
          <w:cs/>
        </w:rPr>
        <w:t xml:space="preserve">بحلول السنة المالية </w:t>
      </w:r>
      <w:r w:rsidRPr="003E2153">
        <w:rPr>
          <w:rFonts w:asciiTheme="minorBidi" w:hAnsiTheme="minorBidi" w:cstheme="minorBidi"/>
          <w:b w:val="0"/>
          <w:bCs w:val="0"/>
          <w:iCs w:val="0"/>
          <w:szCs w:val="22"/>
          <w:rtl/>
        </w:rPr>
        <w:t>2021/2022.</w:t>
      </w:r>
    </w:p>
    <w:tbl>
      <w:tblPr>
        <w:bidiVisual/>
        <w:tblW w:w="10453" w:type="dxa"/>
        <w:tblInd w:w="90" w:type="dxa"/>
        <w:tblLook w:val="04A0" w:firstRow="1" w:lastRow="0" w:firstColumn="1" w:lastColumn="0" w:noHBand="0" w:noVBand="1"/>
      </w:tblPr>
      <w:tblGrid>
        <w:gridCol w:w="5629"/>
        <w:gridCol w:w="4941"/>
      </w:tblGrid>
      <w:tr w:rsidR="00270762" w:rsidRPr="003E2153" w14:paraId="513EB50F" w14:textId="77777777" w:rsidTr="003E2153">
        <w:trPr>
          <w:trHeight w:val="238"/>
        </w:trPr>
        <w:tc>
          <w:tcPr>
            <w:tcW w:w="5932" w:type="dxa"/>
            <w:shd w:val="clear" w:color="auto" w:fill="auto"/>
          </w:tcPr>
          <w:p w14:paraId="0EE126E9" w14:textId="77777777" w:rsidR="00270762" w:rsidRPr="004D4DB0" w:rsidRDefault="00270762" w:rsidP="004D4DB0">
            <w:pPr>
              <w:keepNext/>
              <w:spacing w:after="0" w:line="240" w:lineRule="auto"/>
              <w:ind w:left="22" w:right="490"/>
              <w:rPr>
                <w:rFonts w:asciiTheme="minorBidi" w:hAnsiTheme="minorBidi" w:cstheme="minorBidi"/>
                <w:b/>
                <w:bCs/>
                <w:rtl/>
              </w:rPr>
            </w:pPr>
            <w:r w:rsidRPr="004D4DB0">
              <w:rPr>
                <w:rFonts w:asciiTheme="minorBidi" w:eastAsia="Arial" w:hAnsiTheme="minorBidi" w:cstheme="minorBidi"/>
                <w:b/>
                <w:bCs/>
                <w:rtl/>
                <w:cs/>
              </w:rPr>
              <w:lastRenderedPageBreak/>
              <w:t xml:space="preserve">الجدول </w:t>
            </w:r>
            <w:r w:rsidRPr="004D4DB0">
              <w:rPr>
                <w:rFonts w:asciiTheme="minorBidi" w:eastAsia="Arial" w:hAnsiTheme="minorBidi" w:cstheme="minorBidi"/>
                <w:b/>
                <w:bCs/>
                <w:rtl/>
              </w:rPr>
              <w:t>5</w:t>
            </w:r>
            <w:r w:rsidRPr="004D4DB0">
              <w:rPr>
                <w:rFonts w:asciiTheme="minorBidi" w:eastAsia="Arial" w:hAnsiTheme="minorBidi" w:cstheme="minorBidi"/>
                <w:b/>
                <w:bCs/>
              </w:rPr>
              <w:t>.</w:t>
            </w:r>
            <w:r w:rsidRPr="004D4DB0">
              <w:rPr>
                <w:rFonts w:asciiTheme="minorBidi" w:eastAsia="Arial" w:hAnsiTheme="minorBidi" w:cstheme="minorBidi"/>
                <w:b/>
                <w:bCs/>
                <w:rtl/>
              </w:rPr>
              <w:t xml:space="preserve">6. </w:t>
            </w:r>
            <w:r w:rsidRPr="004D4DB0">
              <w:rPr>
                <w:rFonts w:asciiTheme="minorBidi" w:eastAsia="Arial" w:hAnsiTheme="minorBidi" w:cstheme="minorBidi"/>
                <w:b/>
                <w:bCs/>
                <w:rtl/>
                <w:cs/>
              </w:rPr>
              <w:t>سيناريو تعثر السياسات</w:t>
            </w:r>
          </w:p>
        </w:tc>
        <w:tc>
          <w:tcPr>
            <w:tcW w:w="4521" w:type="dxa"/>
            <w:shd w:val="clear" w:color="auto" w:fill="auto"/>
          </w:tcPr>
          <w:p w14:paraId="6E9E7D6D" w14:textId="77777777" w:rsidR="00270762" w:rsidRPr="004D4DB0" w:rsidRDefault="00270762" w:rsidP="006707F7">
            <w:pPr>
              <w:spacing w:after="0" w:line="240" w:lineRule="auto"/>
              <w:ind w:left="240" w:right="490"/>
              <w:rPr>
                <w:rFonts w:asciiTheme="minorBidi" w:hAnsiTheme="minorBidi" w:cstheme="minorBidi"/>
                <w:b/>
                <w:bCs/>
                <w:rtl/>
              </w:rPr>
            </w:pPr>
            <w:r w:rsidRPr="004D4DB0">
              <w:rPr>
                <w:rFonts w:asciiTheme="minorBidi" w:eastAsia="Arial" w:hAnsiTheme="minorBidi" w:cstheme="minorBidi"/>
                <w:b/>
                <w:bCs/>
                <w:rtl/>
                <w:cs/>
              </w:rPr>
              <w:t xml:space="preserve">الشكل </w:t>
            </w:r>
            <w:r w:rsidRPr="004D4DB0">
              <w:rPr>
                <w:rFonts w:asciiTheme="minorBidi" w:eastAsia="Arial" w:hAnsiTheme="minorBidi" w:cstheme="minorBidi"/>
                <w:b/>
                <w:bCs/>
                <w:rtl/>
              </w:rPr>
              <w:t>5</w:t>
            </w:r>
            <w:r w:rsidRPr="004D4DB0">
              <w:rPr>
                <w:rFonts w:asciiTheme="minorBidi" w:eastAsia="Arial" w:hAnsiTheme="minorBidi" w:cstheme="minorBidi"/>
                <w:b/>
                <w:bCs/>
              </w:rPr>
              <w:t>.</w:t>
            </w:r>
            <w:r w:rsidRPr="004D4DB0">
              <w:rPr>
                <w:rFonts w:asciiTheme="minorBidi" w:eastAsia="Arial" w:hAnsiTheme="minorBidi" w:cstheme="minorBidi"/>
                <w:b/>
                <w:bCs/>
                <w:rtl/>
              </w:rPr>
              <w:t xml:space="preserve">6. </w:t>
            </w:r>
            <w:r w:rsidRPr="004D4DB0">
              <w:rPr>
                <w:rFonts w:asciiTheme="minorBidi" w:eastAsia="Arial" w:hAnsiTheme="minorBidi" w:cstheme="minorBidi"/>
                <w:b/>
                <w:bCs/>
                <w:rtl/>
                <w:cs/>
              </w:rPr>
              <w:t>سيناريو تعثر السياسات</w:t>
            </w:r>
          </w:p>
        </w:tc>
      </w:tr>
      <w:tr w:rsidR="00270762" w:rsidRPr="003E2153" w14:paraId="11F3CD23" w14:textId="77777777" w:rsidTr="003E2153">
        <w:trPr>
          <w:trHeight w:val="2865"/>
        </w:trPr>
        <w:tc>
          <w:tcPr>
            <w:tcW w:w="5932" w:type="dxa"/>
            <w:shd w:val="clear" w:color="auto" w:fill="auto"/>
          </w:tcPr>
          <w:p w14:paraId="6DB4E108" w14:textId="77777777" w:rsidR="00270762" w:rsidRPr="003E2153" w:rsidRDefault="00270762" w:rsidP="003E2153">
            <w:pPr>
              <w:spacing w:after="0" w:line="240" w:lineRule="auto"/>
              <w:ind w:left="-270" w:right="120"/>
              <w:rPr>
                <w:rFonts w:asciiTheme="minorBidi" w:hAnsiTheme="minorBidi" w:cstheme="minorBidi"/>
              </w:rPr>
            </w:pPr>
            <w:r w:rsidRPr="003E2153">
              <w:rPr>
                <w:rFonts w:asciiTheme="minorBidi" w:eastAsia="Arial" w:hAnsiTheme="minorBidi" w:cstheme="minorBidi"/>
                <w:noProof/>
                <w:rtl/>
              </w:rPr>
              <w:drawing>
                <wp:inline distT="0" distB="0" distL="0" distR="0" wp14:anchorId="0EE06B35" wp14:editId="527D8B12">
                  <wp:extent cx="3722299" cy="19240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3727098" cy="1926530"/>
                          </a:xfrm>
                          <a:prstGeom prst="rect">
                            <a:avLst/>
                          </a:prstGeom>
                          <a:noFill/>
                          <a:ln>
                            <a:noFill/>
                          </a:ln>
                        </pic:spPr>
                      </pic:pic>
                    </a:graphicData>
                  </a:graphic>
                </wp:inline>
              </w:drawing>
            </w:r>
          </w:p>
        </w:tc>
        <w:tc>
          <w:tcPr>
            <w:tcW w:w="4521" w:type="dxa"/>
            <w:shd w:val="clear" w:color="auto" w:fill="auto"/>
          </w:tcPr>
          <w:p w14:paraId="4F29CEEA" w14:textId="77777777" w:rsidR="00270762" w:rsidRPr="003E2153" w:rsidRDefault="006707F7" w:rsidP="003E2153">
            <w:pPr>
              <w:spacing w:after="0" w:line="240" w:lineRule="auto"/>
              <w:ind w:left="80" w:right="490"/>
              <w:rPr>
                <w:rFonts w:asciiTheme="minorBidi" w:hAnsiTheme="minorBidi" w:cstheme="minorBidi"/>
              </w:rPr>
            </w:pPr>
            <w:r>
              <w:rPr>
                <w:rFonts w:asciiTheme="minorBidi" w:hAnsiTheme="minorBidi" w:cstheme="minorBidi"/>
                <w:noProof/>
              </w:rPr>
              <w:drawing>
                <wp:inline distT="0" distB="0" distL="0" distR="0" wp14:anchorId="354D21EF" wp14:editId="6B1B92FB">
                  <wp:extent cx="2804166" cy="2048259"/>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age 3.png"/>
                          <pic:cNvPicPr/>
                        </pic:nvPicPr>
                        <pic:blipFill>
                          <a:blip r:embed="rId29">
                            <a:extLst>
                              <a:ext uri="{28A0092B-C50C-407E-A947-70E740481C1C}">
                                <a14:useLocalDpi xmlns:a14="http://schemas.microsoft.com/office/drawing/2010/main" val="0"/>
                              </a:ext>
                            </a:extLst>
                          </a:blip>
                          <a:stretch>
                            <a:fillRect/>
                          </a:stretch>
                        </pic:blipFill>
                        <pic:spPr>
                          <a:xfrm>
                            <a:off x="0" y="0"/>
                            <a:ext cx="2804166" cy="2048259"/>
                          </a:xfrm>
                          <a:prstGeom prst="rect">
                            <a:avLst/>
                          </a:prstGeom>
                        </pic:spPr>
                      </pic:pic>
                    </a:graphicData>
                  </a:graphic>
                </wp:inline>
              </w:drawing>
            </w:r>
          </w:p>
        </w:tc>
      </w:tr>
    </w:tbl>
    <w:p w14:paraId="5111814B" w14:textId="77777777" w:rsidR="00270762" w:rsidRPr="003E2153" w:rsidRDefault="00270762" w:rsidP="004D4DB0">
      <w:pPr>
        <w:pStyle w:val="Numberedparagraph"/>
        <w:spacing w:line="300" w:lineRule="exact"/>
        <w:ind w:left="634" w:right="490" w:firstLine="0"/>
        <w:rPr>
          <w:rFonts w:asciiTheme="minorBidi" w:hAnsiTheme="minorBidi" w:cstheme="minorBidi"/>
          <w:b w:val="0"/>
          <w:bCs w:val="0"/>
          <w:iCs w:val="0"/>
          <w:szCs w:val="22"/>
          <w:rtl/>
        </w:rPr>
      </w:pPr>
      <w:r w:rsidRPr="003E2153">
        <w:rPr>
          <w:rFonts w:asciiTheme="minorBidi" w:hAnsiTheme="minorBidi" w:cstheme="minorBidi"/>
          <w:b w:val="0"/>
          <w:bCs w:val="0"/>
          <w:iCs w:val="0"/>
          <w:szCs w:val="22"/>
          <w:rtl/>
          <w:cs/>
        </w:rPr>
        <w:t>على الرغم من وجود مخاطر هائلة بشأن استمرارية القدرة على تحمل الدين، يجري تخفيف هذه المخاطر</w:t>
      </w:r>
      <w:r w:rsidRPr="003E2153">
        <w:rPr>
          <w:rFonts w:asciiTheme="minorBidi" w:hAnsiTheme="minorBidi" w:cstheme="minorBidi"/>
          <w:b w:val="0"/>
          <w:bCs w:val="0"/>
          <w:iCs w:val="0"/>
          <w:szCs w:val="22"/>
          <w:rtl/>
        </w:rPr>
        <w:t xml:space="preserve"> </w:t>
      </w:r>
      <w:r w:rsidRPr="003E2153">
        <w:rPr>
          <w:rFonts w:asciiTheme="minorBidi" w:hAnsiTheme="minorBidi" w:cstheme="minorBidi"/>
          <w:b w:val="0"/>
          <w:bCs w:val="0"/>
          <w:iCs w:val="0"/>
          <w:szCs w:val="22"/>
          <w:rtl/>
          <w:cs/>
        </w:rPr>
        <w:t xml:space="preserve">بوجود قاعدة حصرية من المستثمرين المحليين، واحتياطيات وقائية في صورة ودائع حكومية تصل إلى </w:t>
      </w:r>
      <w:r w:rsidRPr="003E2153">
        <w:rPr>
          <w:rFonts w:asciiTheme="minorBidi" w:hAnsiTheme="minorBidi" w:cstheme="minorBidi"/>
          <w:b w:val="0"/>
          <w:bCs w:val="0"/>
          <w:iCs w:val="0"/>
          <w:szCs w:val="22"/>
          <w:rtl/>
        </w:rPr>
        <w:t xml:space="preserve">10% </w:t>
      </w:r>
      <w:r w:rsidRPr="003E2153">
        <w:rPr>
          <w:rFonts w:asciiTheme="minorBidi" w:hAnsiTheme="minorBidi" w:cstheme="minorBidi"/>
          <w:b w:val="0"/>
          <w:bCs w:val="0"/>
          <w:iCs w:val="0"/>
          <w:szCs w:val="22"/>
          <w:rtl/>
          <w:cs/>
        </w:rPr>
        <w:t>من إجمالي الناتج المحلي، ونسبة معقولة من الدين الخارجي معظمها طويل الأجل وبشروط ميسورة</w:t>
      </w:r>
      <w:r w:rsidRPr="003E2153">
        <w:rPr>
          <w:rFonts w:asciiTheme="minorBidi" w:hAnsiTheme="minorBidi" w:cstheme="minorBidi"/>
          <w:b w:val="0"/>
          <w:bCs w:val="0"/>
          <w:iCs w:val="0"/>
          <w:szCs w:val="22"/>
          <w:rtl/>
        </w:rPr>
        <w:t>.</w:t>
      </w:r>
    </w:p>
    <w:p w14:paraId="279A0253" w14:textId="77777777" w:rsidR="00270762" w:rsidRPr="003E2153" w:rsidRDefault="00270762" w:rsidP="00270762">
      <w:pPr>
        <w:ind w:left="630" w:right="490"/>
        <w:rPr>
          <w:rFonts w:asciiTheme="minorBidi" w:hAnsiTheme="minorBidi" w:cstheme="minorBidi"/>
        </w:rPr>
      </w:pPr>
    </w:p>
    <w:p w14:paraId="5A57E917" w14:textId="77777777" w:rsidR="0096319E" w:rsidRPr="003E2153" w:rsidRDefault="0096319E" w:rsidP="000671F1">
      <w:pPr>
        <w:pStyle w:val="Heading2"/>
        <w:numPr>
          <w:ilvl w:val="0"/>
          <w:numId w:val="0"/>
        </w:numPr>
        <w:rPr>
          <w:rFonts w:asciiTheme="minorBidi" w:hAnsiTheme="minorBidi" w:cstheme="minorBidi"/>
          <w:b w:val="0"/>
        </w:rPr>
      </w:pPr>
    </w:p>
    <w:sectPr w:rsidR="0096319E" w:rsidRPr="003E2153" w:rsidSect="003E2153">
      <w:pgSz w:w="12240" w:h="15840"/>
      <w:pgMar w:top="920" w:right="960" w:bottom="280" w:left="620" w:header="720" w:footer="720" w:gutter="0"/>
      <w:cols w:space="720" w:equalWidth="0">
        <w:col w:w="106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D87B76" w14:textId="77777777" w:rsidR="00486575" w:rsidRDefault="00486575" w:rsidP="00E75B55">
      <w:pPr>
        <w:spacing w:after="0" w:line="240" w:lineRule="auto"/>
      </w:pPr>
      <w:r>
        <w:separator/>
      </w:r>
    </w:p>
  </w:endnote>
  <w:endnote w:type="continuationSeparator" w:id="0">
    <w:p w14:paraId="0F677336" w14:textId="77777777" w:rsidR="00486575" w:rsidRDefault="00486575" w:rsidP="00E75B55">
      <w:pPr>
        <w:spacing w:after="0" w:line="240" w:lineRule="auto"/>
      </w:pPr>
      <w:r>
        <w:continuationSeparator/>
      </w:r>
    </w:p>
  </w:endnote>
  <w:endnote w:type="continuationNotice" w:id="1">
    <w:p w14:paraId="4D1CD1AD" w14:textId="77777777" w:rsidR="00486575" w:rsidRDefault="004865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46A53" w14:textId="77777777" w:rsidR="00486575" w:rsidRDefault="00486575" w:rsidP="00716688">
    <w:pPr>
      <w:pStyle w:val="Footer"/>
      <w:tabs>
        <w:tab w:val="clear" w:pos="9360"/>
        <w:tab w:val="right" w:pos="900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526906648"/>
      <w:docPartObj>
        <w:docPartGallery w:val="Page Numbers (Bottom of Page)"/>
        <w:docPartUnique/>
      </w:docPartObj>
    </w:sdtPr>
    <w:sdtEndPr>
      <w:rPr>
        <w:noProof/>
      </w:rPr>
    </w:sdtEndPr>
    <w:sdtContent>
      <w:p w14:paraId="14FF5243" w14:textId="77777777" w:rsidR="00486575" w:rsidRDefault="00486575" w:rsidP="00E32A61">
        <w:pPr>
          <w:pStyle w:val="Footer"/>
          <w:jc w:val="center"/>
          <w:rPr>
            <w:rtl/>
          </w:rPr>
        </w:pPr>
        <w:r>
          <w:fldChar w:fldCharType="begin"/>
        </w:r>
        <w:r>
          <w:instrText xml:space="preserve"> PAGE   \* MERGEFORMAT </w:instrText>
        </w:r>
        <w:r>
          <w:fldChar w:fldCharType="separate"/>
        </w:r>
        <w:r w:rsidR="00D17D21">
          <w:rPr>
            <w:noProof/>
            <w:rtl/>
          </w:rPr>
          <w:t>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841118327"/>
      <w:docPartObj>
        <w:docPartGallery w:val="Page Numbers (Bottom of Page)"/>
        <w:docPartUnique/>
      </w:docPartObj>
    </w:sdtPr>
    <w:sdtEndPr>
      <w:rPr>
        <w:noProof/>
      </w:rPr>
    </w:sdtEndPr>
    <w:sdtContent>
      <w:p w14:paraId="7DB1C0C2" w14:textId="77777777" w:rsidR="00486575" w:rsidRDefault="00486575" w:rsidP="001B1E8B">
        <w:pPr>
          <w:pStyle w:val="Footer"/>
          <w:tabs>
            <w:tab w:val="clear" w:pos="4680"/>
          </w:tabs>
          <w:jc w:val="center"/>
          <w:rPr>
            <w:rtl/>
          </w:rPr>
        </w:pPr>
        <w:r>
          <w:rPr>
            <w:rFonts w:hint="cs"/>
            <w:rtl/>
          </w:rPr>
          <w:fldChar w:fldCharType="begin"/>
        </w:r>
        <w:r>
          <w:rPr>
            <w:rtl/>
          </w:rPr>
          <w:instrText xml:space="preserve"> </w:instrText>
        </w:r>
        <w:r w:rsidRPr="001B1E8B">
          <w:instrText xml:space="preserve">PAGE   \* MERGEFORMAT </w:instrText>
        </w:r>
        <w:r>
          <w:rPr>
            <w:rFonts w:hint="cs"/>
            <w:rtl/>
          </w:rPr>
          <w:fldChar w:fldCharType="separate"/>
        </w:r>
        <w:r w:rsidR="00D17D21">
          <w:rPr>
            <w:noProof/>
            <w:rtl/>
          </w:rPr>
          <w:t>16</w:t>
        </w:r>
        <w:r>
          <w:rPr>
            <w:rFonts w:hint="cs"/>
            <w:rtl/>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2B060" w14:textId="77777777" w:rsidR="00486575" w:rsidRDefault="00486575" w:rsidP="003E2153">
    <w:pPr>
      <w:pStyle w:val="Footer"/>
      <w:tabs>
        <w:tab w:val="clear" w:pos="4680"/>
      </w:tabs>
      <w:jc w:val="center"/>
    </w:pPr>
    <w:r>
      <w:fldChar w:fldCharType="begin"/>
    </w:r>
    <w:r>
      <w:instrText xml:space="preserve"> PAGE   \* MERGEFORMAT </w:instrText>
    </w:r>
    <w:r>
      <w:fldChar w:fldCharType="separate"/>
    </w:r>
    <w:r w:rsidR="00D17D21">
      <w:rPr>
        <w:noProof/>
        <w:rtl/>
      </w:rPr>
      <w:t>71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29A20" w14:textId="77777777" w:rsidR="00486575" w:rsidRDefault="00486575" w:rsidP="00B61253">
      <w:pPr>
        <w:spacing w:after="0" w:line="240" w:lineRule="auto"/>
      </w:pPr>
      <w:r>
        <w:separator/>
      </w:r>
    </w:p>
  </w:footnote>
  <w:footnote w:type="continuationSeparator" w:id="0">
    <w:p w14:paraId="239199B3" w14:textId="77777777" w:rsidR="00486575" w:rsidRDefault="00486575" w:rsidP="00E75B55">
      <w:pPr>
        <w:spacing w:after="0" w:line="240" w:lineRule="auto"/>
      </w:pPr>
      <w:r>
        <w:continuationSeparator/>
      </w:r>
    </w:p>
  </w:footnote>
  <w:footnote w:type="continuationNotice" w:id="1">
    <w:p w14:paraId="6CFB839D" w14:textId="77777777" w:rsidR="00486575" w:rsidRDefault="00486575">
      <w:pPr>
        <w:spacing w:after="0" w:line="240" w:lineRule="auto"/>
      </w:pPr>
    </w:p>
  </w:footnote>
  <w:footnote w:id="2">
    <w:p w14:paraId="69C66C2E" w14:textId="77777777" w:rsidR="00486575" w:rsidRPr="00917DE2" w:rsidRDefault="00486575" w:rsidP="00980504">
      <w:pPr>
        <w:pStyle w:val="FootnoteText"/>
        <w:jc w:val="both"/>
        <w:rPr>
          <w:rFonts w:asciiTheme="minorBidi" w:hAnsiTheme="minorBidi" w:cstheme="minorBidi"/>
          <w:rtl/>
        </w:rPr>
      </w:pPr>
      <w:r w:rsidRPr="00917DE2">
        <w:rPr>
          <w:rStyle w:val="FootnoteReference"/>
          <w:rFonts w:asciiTheme="minorBidi" w:hAnsiTheme="minorBidi" w:cstheme="minorBidi"/>
          <w:rtl/>
        </w:rPr>
        <w:footnoteRef/>
      </w:r>
      <w:r w:rsidRPr="00917DE2">
        <w:rPr>
          <w:rFonts w:asciiTheme="minorBidi" w:hAnsiTheme="minorBidi" w:cstheme="minorBidi"/>
          <w:rtl/>
        </w:rPr>
        <w:t xml:space="preserve"> </w:t>
      </w:r>
      <w:r>
        <w:rPr>
          <w:rFonts w:asciiTheme="minorBidi" w:hAnsiTheme="minorBidi" w:cstheme="minorBidi" w:hint="cs"/>
          <w:rtl/>
        </w:rPr>
        <w:t>وصل حجم دعم الطاقة إلى 3.9% من إجمالي الناتج المحلي في السنة المالية 2016/2017 وقد بدأ إلغاؤه تدريجيا خلال سنوات ثلاث. وإذا لم يكن إصلاح دعم الطاقة قد بدأ تطبيقه، لكان حجم الدعم وصل إلى 8.9% من إجمالي الناتج المحلي بحلول تلك السنة المالية.</w:t>
      </w:r>
    </w:p>
  </w:footnote>
  <w:footnote w:id="3">
    <w:p w14:paraId="7C311752" w14:textId="77777777" w:rsidR="00486575" w:rsidRPr="00917DE2" w:rsidRDefault="00486575" w:rsidP="00051E3E">
      <w:pPr>
        <w:pStyle w:val="FootnoteText"/>
        <w:jc w:val="both"/>
        <w:rPr>
          <w:rFonts w:asciiTheme="minorBidi" w:hAnsiTheme="minorBidi" w:cstheme="minorBidi"/>
          <w:rtl/>
        </w:rPr>
      </w:pPr>
      <w:r w:rsidRPr="00917DE2">
        <w:rPr>
          <w:rStyle w:val="FootnoteReference"/>
          <w:rFonts w:asciiTheme="minorBidi" w:hAnsiTheme="minorBidi" w:cstheme="minorBidi"/>
          <w:rtl/>
        </w:rPr>
        <w:footnoteRef/>
      </w:r>
      <w:r w:rsidRPr="00917DE2">
        <w:rPr>
          <w:rFonts w:asciiTheme="minorBidi" w:hAnsiTheme="minorBidi" w:cstheme="minorBidi"/>
          <w:rtl/>
        </w:rPr>
        <w:t xml:space="preserve"> </w:t>
      </w:r>
      <w:r>
        <w:rPr>
          <w:rFonts w:asciiTheme="minorBidi" w:hAnsiTheme="minorBidi" w:cstheme="minorBidi" w:hint="cs"/>
          <w:rtl/>
        </w:rPr>
        <w:t>تلقى البنك الدولي خطابا من وزير الدولة البريطاني موجه إلى رئيس البنك الدولي، يلتزم فيه مبدئياً بالضمان المذكور أعلاه، وذلك شريطة موافقة البرلمان البريطاني عليه.</w:t>
      </w:r>
    </w:p>
  </w:footnote>
  <w:footnote w:id="4">
    <w:p w14:paraId="0258933D" w14:textId="77777777" w:rsidR="00486575" w:rsidRPr="00637652" w:rsidRDefault="00486575" w:rsidP="00BD3D64">
      <w:pPr>
        <w:pStyle w:val="FootnoteText"/>
        <w:jc w:val="both"/>
        <w:rPr>
          <w:rFonts w:asciiTheme="minorBidi" w:hAnsiTheme="minorBidi" w:cstheme="minorBidi"/>
          <w:rtl/>
          <w:lang w:bidi="ar-EG"/>
        </w:rPr>
      </w:pPr>
      <w:r w:rsidRPr="00637652">
        <w:rPr>
          <w:rStyle w:val="FootnoteReference"/>
          <w:rFonts w:asciiTheme="minorBidi" w:hAnsiTheme="minorBidi" w:cstheme="minorBidi"/>
          <w:rtl/>
        </w:rPr>
        <w:footnoteRef/>
      </w:r>
      <w:r w:rsidRPr="00637652">
        <w:rPr>
          <w:rFonts w:asciiTheme="minorBidi" w:hAnsiTheme="minorBidi" w:cstheme="minorBidi"/>
          <w:rtl/>
        </w:rPr>
        <w:t xml:space="preserve"> </w:t>
      </w:r>
      <w:r>
        <w:rPr>
          <w:rFonts w:asciiTheme="minorBidi" w:hAnsiTheme="minorBidi" w:cstheme="minorBidi" w:hint="cs"/>
          <w:rtl/>
        </w:rPr>
        <w:t>يعتزم البنك المركزي المصري التوقف عن هذه الممارسة في الأشهر المقبلة.</w:t>
      </w:r>
    </w:p>
  </w:footnote>
  <w:footnote w:id="5">
    <w:p w14:paraId="1B1534BF" w14:textId="77777777" w:rsidR="00486575" w:rsidRPr="00F8768C" w:rsidRDefault="00486575" w:rsidP="00752764">
      <w:pPr>
        <w:pStyle w:val="FootnoteText"/>
        <w:jc w:val="both"/>
        <w:rPr>
          <w:rFonts w:asciiTheme="minorBidi" w:hAnsiTheme="minorBidi" w:cstheme="minorBidi"/>
          <w:rtl/>
        </w:rPr>
      </w:pPr>
      <w:r w:rsidRPr="00F8768C">
        <w:rPr>
          <w:rStyle w:val="FootnoteReference"/>
          <w:rFonts w:asciiTheme="minorBidi" w:hAnsiTheme="minorBidi" w:cstheme="minorBidi"/>
          <w:rtl/>
        </w:rPr>
        <w:footnoteRef/>
      </w:r>
      <w:r w:rsidRPr="00F8768C">
        <w:rPr>
          <w:rFonts w:asciiTheme="minorBidi" w:hAnsiTheme="minorBidi" w:cstheme="minorBidi"/>
          <w:rtl/>
        </w:rPr>
        <w:t xml:space="preserve"> </w:t>
      </w:r>
      <w:r>
        <w:rPr>
          <w:rFonts w:asciiTheme="minorBidi" w:hAnsiTheme="minorBidi" w:cstheme="minorBidi" w:hint="cs"/>
          <w:rtl/>
        </w:rPr>
        <w:t>معدل التضخم العام الشهري، الذي بلغ 4% في المتوسط في الأشهر الثلاثة التالية لتحرير سعر الصرف، انخفض بنسبة 1% في شهر سبتمبر.</w:t>
      </w:r>
    </w:p>
  </w:footnote>
  <w:footnote w:id="6">
    <w:p w14:paraId="179555F6" w14:textId="77777777" w:rsidR="00486575" w:rsidRPr="006A5AFC" w:rsidRDefault="00486575" w:rsidP="006E1092">
      <w:pPr>
        <w:pStyle w:val="FootnoteText"/>
        <w:jc w:val="both"/>
        <w:rPr>
          <w:rFonts w:asciiTheme="minorBidi" w:hAnsiTheme="minorBidi" w:cstheme="minorBidi"/>
        </w:rPr>
      </w:pPr>
      <w:r w:rsidRPr="006A5AFC">
        <w:rPr>
          <w:rStyle w:val="FootnoteReference"/>
          <w:rFonts w:asciiTheme="minorBidi" w:hAnsiTheme="minorBidi" w:cstheme="minorBidi"/>
        </w:rPr>
        <w:footnoteRef/>
      </w:r>
      <w:r>
        <w:rPr>
          <w:rFonts w:asciiTheme="minorBidi" w:hAnsiTheme="minorBidi" w:cstheme="minorBidi" w:hint="cs"/>
          <w:rtl/>
        </w:rPr>
        <w:t xml:space="preserve">  إطار سياسات الاقتصاد الكلي يتفق بشكل عام مع المراجعة الأولى لصندوق النقد الدولي بموجب الصندوق الممدد.</w:t>
      </w:r>
    </w:p>
  </w:footnote>
  <w:footnote w:id="7">
    <w:p w14:paraId="570F8F4A" w14:textId="77777777" w:rsidR="00486575" w:rsidRPr="005D1298" w:rsidRDefault="00486575" w:rsidP="001526E8">
      <w:pPr>
        <w:pStyle w:val="FootnoteText"/>
        <w:bidi w:val="0"/>
        <w:jc w:val="both"/>
        <w:rPr>
          <w:rFonts w:asciiTheme="minorBidi" w:hAnsiTheme="minorBidi" w:cstheme="minorBidi"/>
        </w:rPr>
      </w:pPr>
      <w:r w:rsidRPr="005D1298">
        <w:rPr>
          <w:rStyle w:val="FootnoteReference"/>
          <w:rFonts w:asciiTheme="minorBidi" w:hAnsiTheme="minorBidi" w:cstheme="minorBidi"/>
        </w:rPr>
        <w:footnoteRef/>
      </w:r>
      <w:r w:rsidRPr="005D1298">
        <w:rPr>
          <w:rFonts w:asciiTheme="minorBidi" w:hAnsiTheme="minorBidi" w:cstheme="minorBidi"/>
        </w:rPr>
        <w:t xml:space="preserve"> Deloitte Consulting. 2014. Women, Energy, and Economic Empowerment: Applying a Gender Lens to Amplify the Impact of Energy Access.</w:t>
      </w:r>
    </w:p>
  </w:footnote>
  <w:footnote w:id="8">
    <w:p w14:paraId="0AF8EA52" w14:textId="77777777" w:rsidR="00486575" w:rsidRPr="005D1298" w:rsidRDefault="00486575" w:rsidP="001526E8">
      <w:pPr>
        <w:pStyle w:val="FootnoteText"/>
        <w:bidi w:val="0"/>
        <w:jc w:val="both"/>
        <w:rPr>
          <w:rFonts w:asciiTheme="minorBidi" w:hAnsiTheme="minorBidi" w:cstheme="minorBidi"/>
        </w:rPr>
      </w:pPr>
      <w:r w:rsidRPr="005D1298">
        <w:rPr>
          <w:rStyle w:val="FootnoteReference"/>
          <w:rFonts w:asciiTheme="minorBidi" w:hAnsiTheme="minorBidi" w:cstheme="minorBidi"/>
        </w:rPr>
        <w:footnoteRef/>
      </w:r>
      <w:r w:rsidRPr="005D1298">
        <w:rPr>
          <w:rFonts w:asciiTheme="minorBidi" w:hAnsiTheme="minorBidi" w:cstheme="minorBidi"/>
        </w:rPr>
        <w:t xml:space="preserve"> Clancy, Joy; Matinga, Magi; Oparaocha, Sheila; Winther, Tanja. 2012. “Social Influences on Gender Equity in Access to and Benefits from Energy.” Washington, DC: World Bank.</w:t>
      </w:r>
    </w:p>
  </w:footnote>
  <w:footnote w:id="9">
    <w:p w14:paraId="0A41F680" w14:textId="77777777" w:rsidR="00486575" w:rsidRPr="00165039" w:rsidRDefault="00486575" w:rsidP="005A7D28">
      <w:pPr>
        <w:pStyle w:val="FootnoteText"/>
        <w:jc w:val="both"/>
        <w:rPr>
          <w:rFonts w:asciiTheme="minorBidi" w:hAnsiTheme="minorBidi" w:cstheme="minorBidi"/>
          <w:rtl/>
        </w:rPr>
      </w:pPr>
      <w:r w:rsidRPr="00165039">
        <w:rPr>
          <w:rStyle w:val="FootnoteReference"/>
          <w:rFonts w:asciiTheme="minorBidi" w:hAnsiTheme="minorBidi" w:cstheme="minorBidi"/>
          <w:rtl/>
        </w:rPr>
        <w:footnoteRef/>
      </w:r>
      <w:r w:rsidRPr="00165039">
        <w:rPr>
          <w:rFonts w:asciiTheme="minorBidi" w:hAnsiTheme="minorBidi" w:cstheme="minorBidi"/>
          <w:rtl/>
        </w:rPr>
        <w:t xml:space="preserve"> </w:t>
      </w:r>
      <w:r w:rsidRPr="00165039">
        <w:rPr>
          <w:rFonts w:asciiTheme="minorBidi" w:hAnsiTheme="minorBidi" w:cstheme="minorBidi" w:hint="cs"/>
          <w:rtl/>
        </w:rPr>
        <w:t>على سبيل المثال، قانون الضريبة المضافة يسمح بعملية رد الضريبة بوتيرة أسرع، وهو ما يتيح إنجاز عملية رد الضرائب في غضون 45 يوما مقابل ثلاثة أشهر في النظام السابق للضريبة العامة على المبيعات.</w:t>
      </w:r>
      <w:r w:rsidRPr="00165039">
        <w:rPr>
          <w:rFonts w:asciiTheme="minorBidi" w:hAnsiTheme="minorBidi" w:cstheme="minorBidi" w:hint="cs"/>
          <w:rtl/>
        </w:rPr>
        <w:tab/>
      </w:r>
    </w:p>
  </w:footnote>
  <w:footnote w:id="10">
    <w:p w14:paraId="1F9A5482" w14:textId="77777777" w:rsidR="00486575" w:rsidRPr="00514894" w:rsidRDefault="00486575" w:rsidP="00083449">
      <w:pPr>
        <w:pStyle w:val="FootnoteText"/>
        <w:jc w:val="both"/>
        <w:rPr>
          <w:rFonts w:asciiTheme="minorBidi" w:hAnsiTheme="minorBidi" w:cstheme="minorBidi"/>
        </w:rPr>
      </w:pPr>
      <w:r w:rsidRPr="00083449">
        <w:rPr>
          <w:rStyle w:val="FootnoteReference"/>
          <w:rFonts w:asciiTheme="minorBidi" w:hAnsiTheme="minorBidi" w:cstheme="minorBidi"/>
        </w:rPr>
        <w:footnoteRef/>
      </w:r>
      <w:r w:rsidRPr="00083449">
        <w:rPr>
          <w:rFonts w:asciiTheme="minorBidi" w:hAnsiTheme="minorBidi" w:cstheme="minorBidi"/>
        </w:rPr>
        <w:t xml:space="preserve"> </w:t>
      </w:r>
      <w:r>
        <w:rPr>
          <w:rFonts w:asciiTheme="minorBidi" w:hAnsiTheme="minorBidi" w:cstheme="minorBidi" w:hint="cs"/>
          <w:rtl/>
        </w:rPr>
        <w:t xml:space="preserve"> </w:t>
      </w:r>
      <w:r>
        <w:rPr>
          <w:rFonts w:asciiTheme="minorBidi" w:hAnsiTheme="minorBidi" w:hint="cs"/>
          <w:rtl/>
        </w:rPr>
        <w:t>بنوك التنمية متعددة الأطراف، 2016. التقرير المشترك لعام 2015 بشأن تمويل الأنشطة المناخية في بنوك التنمية متعددة الأطراف.</w:t>
      </w:r>
      <w:r>
        <w:rPr>
          <w:rFonts w:asciiTheme="minorBidi" w:hAnsiTheme="minorBidi" w:cstheme="minorBidi" w:hint="cs"/>
          <w:rtl/>
        </w:rPr>
        <w:t xml:space="preserve">  </w:t>
      </w:r>
    </w:p>
  </w:footnote>
  <w:footnote w:id="11">
    <w:p w14:paraId="7EA8C80E" w14:textId="77777777" w:rsidR="00486575" w:rsidRPr="00514894" w:rsidRDefault="00486575" w:rsidP="00D51CB6">
      <w:pPr>
        <w:pStyle w:val="FootnoteText"/>
        <w:jc w:val="both"/>
        <w:rPr>
          <w:rFonts w:asciiTheme="minorBidi" w:hAnsiTheme="minorBidi" w:cstheme="minorBidi"/>
          <w:rtl/>
        </w:rPr>
      </w:pPr>
      <w:r w:rsidRPr="00514894">
        <w:rPr>
          <w:rStyle w:val="FootnoteReference"/>
          <w:rFonts w:asciiTheme="minorBidi" w:hAnsiTheme="minorBidi" w:cstheme="minorBidi"/>
          <w:rtl/>
        </w:rPr>
        <w:footnoteRef/>
      </w:r>
      <w:r w:rsidRPr="00514894">
        <w:rPr>
          <w:rFonts w:asciiTheme="minorBidi" w:hAnsiTheme="minorBidi" w:cstheme="minorBidi"/>
          <w:rtl/>
        </w:rPr>
        <w:t xml:space="preserve"> </w:t>
      </w:r>
      <w:r>
        <w:rPr>
          <w:rFonts w:asciiTheme="minorBidi" w:hAnsiTheme="minorBidi" w:cstheme="minorBidi" w:hint="cs"/>
          <w:rtl/>
        </w:rPr>
        <w:t>فيما يتعلق بأسعار المنتجات البترولية، فهذه هي الزيادة الثانية في ثمانية أشهر والزيادة الثالثة منذ يوليو 2014. وتمثل أحدث زيادة في تعريفة الكهرباء الجولة الرابعة على التوالي من تعديل الأسعار برفعها منذ يوليو 2014.</w:t>
      </w:r>
    </w:p>
  </w:footnote>
  <w:footnote w:id="12">
    <w:p w14:paraId="2C0FB035" w14:textId="77777777" w:rsidR="00486575" w:rsidRPr="005E23B7" w:rsidRDefault="00486575" w:rsidP="00A4623A">
      <w:pPr>
        <w:pStyle w:val="FootnoteText"/>
        <w:jc w:val="both"/>
        <w:rPr>
          <w:rFonts w:asciiTheme="minorBidi" w:hAnsiTheme="minorBidi" w:cstheme="minorBidi"/>
          <w:rtl/>
        </w:rPr>
      </w:pPr>
      <w:r w:rsidRPr="005E23B7">
        <w:rPr>
          <w:rStyle w:val="FootnoteReference"/>
          <w:rFonts w:asciiTheme="minorBidi" w:hAnsiTheme="minorBidi" w:cstheme="minorBidi"/>
          <w:rtl/>
        </w:rPr>
        <w:footnoteRef/>
      </w:r>
      <w:r w:rsidRPr="005E23B7">
        <w:rPr>
          <w:rFonts w:asciiTheme="minorBidi" w:hAnsiTheme="minorBidi" w:cstheme="minorBidi"/>
          <w:rtl/>
        </w:rPr>
        <w:t xml:space="preserve"> </w:t>
      </w:r>
      <w:r>
        <w:rPr>
          <w:rFonts w:asciiTheme="minorBidi" w:hAnsiTheme="minorBidi" w:cstheme="minorBidi" w:hint="cs"/>
          <w:rtl/>
        </w:rPr>
        <w:t>استرداد التكلفة يُعرف هنا بأنه استرداد التكلفة المالية لقطاع الكهرباء، بما في ذلك مصاريف التشغيل والإهلاك ومصاريف التمويل.</w:t>
      </w:r>
    </w:p>
  </w:footnote>
  <w:footnote w:id="13">
    <w:p w14:paraId="70E7A31D" w14:textId="77777777" w:rsidR="00486575" w:rsidRPr="005E23B7" w:rsidRDefault="00486575" w:rsidP="00D35363">
      <w:pPr>
        <w:pStyle w:val="FootnoteText"/>
        <w:jc w:val="both"/>
        <w:rPr>
          <w:rFonts w:asciiTheme="minorBidi" w:hAnsiTheme="minorBidi" w:cstheme="minorBidi"/>
          <w:rtl/>
        </w:rPr>
      </w:pPr>
      <w:r w:rsidRPr="005E23B7">
        <w:rPr>
          <w:rStyle w:val="FootnoteReference"/>
          <w:rFonts w:asciiTheme="minorBidi" w:hAnsiTheme="minorBidi" w:cstheme="minorBidi"/>
          <w:rtl/>
        </w:rPr>
        <w:footnoteRef/>
      </w:r>
      <w:r w:rsidRPr="005E23B7">
        <w:rPr>
          <w:rFonts w:asciiTheme="minorBidi" w:hAnsiTheme="minorBidi" w:cstheme="minorBidi"/>
          <w:rtl/>
        </w:rPr>
        <w:t xml:space="preserve"> </w:t>
      </w:r>
      <w:r>
        <w:rPr>
          <w:rFonts w:asciiTheme="minorBidi" w:hAnsiTheme="minorBidi" w:cstheme="minorBidi" w:hint="cs"/>
          <w:rtl/>
        </w:rPr>
        <w:t>لتحفيز كبار المستهلكين على تحقيق كفاءة الكهرباء، مع الحد من الزيادة لصغار المستهلكين، يتضمن تعديل تعريفة الكهرباء عقوبة سعرية كبيرة على الاستهلاك المنزلي الذي يتجاوز 1000 كيلووات/ساعة شهريا.</w:t>
      </w:r>
    </w:p>
  </w:footnote>
  <w:footnote w:id="14">
    <w:p w14:paraId="016982C7" w14:textId="77777777" w:rsidR="00486575" w:rsidRPr="00B36A69" w:rsidRDefault="00486575" w:rsidP="001E0C5F">
      <w:pPr>
        <w:pStyle w:val="FootnoteText"/>
        <w:jc w:val="both"/>
        <w:rPr>
          <w:rFonts w:asciiTheme="minorBidi" w:hAnsiTheme="minorBidi" w:cstheme="minorBidi"/>
          <w:rtl/>
        </w:rPr>
      </w:pPr>
      <w:r w:rsidRPr="00B36A69">
        <w:rPr>
          <w:rStyle w:val="FootnoteReference"/>
          <w:rFonts w:asciiTheme="minorBidi" w:hAnsiTheme="minorBidi" w:cstheme="minorBidi"/>
          <w:rtl/>
        </w:rPr>
        <w:footnoteRef/>
      </w:r>
      <w:r w:rsidRPr="00B36A69">
        <w:rPr>
          <w:rFonts w:asciiTheme="minorBidi" w:hAnsiTheme="minorBidi" w:cstheme="minorBidi"/>
          <w:rtl/>
        </w:rPr>
        <w:t xml:space="preserve"> </w:t>
      </w:r>
      <w:r>
        <w:rPr>
          <w:rFonts w:asciiTheme="minorBidi" w:hAnsiTheme="minorBidi" w:cstheme="minorBidi" w:hint="cs"/>
          <w:rtl/>
        </w:rPr>
        <w:t xml:space="preserve">تظهر دراسة حديثة أنه مع نقص خيارات التخزين المجدي اقتصاديا، فإن زيادة الإنتاج من المصادر المتجددة يتطلب تركيب عدد ضخم من </w:t>
      </w:r>
      <w:r w:rsidRPr="0062375D">
        <w:rPr>
          <w:rFonts w:asciiTheme="minorBidi" w:hAnsiTheme="minorBidi" w:cs="Arial"/>
          <w:rtl/>
        </w:rPr>
        <w:t>محطات الغاز الطبيعي التي يمكن أن تكمل توليد الكهرباء من مصادر الطاقة المتجددة غير الثابتة</w:t>
      </w:r>
      <w:r>
        <w:rPr>
          <w:rFonts w:asciiTheme="minorBidi" w:hAnsiTheme="minorBidi" w:cs="Arial" w:hint="cs"/>
          <w:rtl/>
        </w:rPr>
        <w:t xml:space="preserve"> (</w:t>
      </w:r>
      <w:r w:rsidRPr="00B36A69">
        <w:rPr>
          <w:rFonts w:asciiTheme="minorBidi" w:hAnsiTheme="minorBidi" w:cstheme="minorBidi"/>
          <w:rtl/>
        </w:rPr>
        <w:t>Verdolini, Elena, Francesco Vona, and David Popp. 2016. Bridging the Gap: Do Fast Reacting Fossil Technologies Facilitate Renewable Energy Diffusion, National Bureau of Economic Research Working Paper Series No. 22454</w:t>
      </w:r>
      <w:r>
        <w:rPr>
          <w:rFonts w:asciiTheme="minorBidi" w:hAnsiTheme="minorBidi" w:cs="Arial" w:hint="cs"/>
          <w:rtl/>
        </w:rPr>
        <w:t>).</w:t>
      </w:r>
    </w:p>
  </w:footnote>
  <w:footnote w:id="15">
    <w:p w14:paraId="47CACDDB" w14:textId="77777777" w:rsidR="00486575" w:rsidRPr="002F6A62" w:rsidRDefault="00486575" w:rsidP="001526E8">
      <w:pPr>
        <w:pStyle w:val="FootnoteText"/>
        <w:bidi w:val="0"/>
        <w:jc w:val="both"/>
        <w:rPr>
          <w:rFonts w:asciiTheme="minorBidi" w:hAnsiTheme="minorBidi" w:cstheme="minorBidi"/>
        </w:rPr>
      </w:pPr>
      <w:r w:rsidRPr="002F6A62">
        <w:rPr>
          <w:rStyle w:val="FootnoteReference"/>
          <w:rFonts w:asciiTheme="minorBidi" w:hAnsiTheme="minorBidi" w:cstheme="minorBidi"/>
        </w:rPr>
        <w:footnoteRef/>
      </w:r>
      <w:r w:rsidRPr="002F6A62">
        <w:rPr>
          <w:rFonts w:asciiTheme="minorBidi" w:hAnsiTheme="minorBidi" w:cstheme="minorBidi"/>
        </w:rPr>
        <w:t xml:space="preserve"> Audinet, P., Z. Dobrotkova, and G. Sargsyan. 2017) </w:t>
      </w:r>
      <w:r w:rsidRPr="002F6A62">
        <w:rPr>
          <w:rFonts w:asciiTheme="minorBidi" w:hAnsiTheme="minorBidi" w:cstheme="minorBidi"/>
          <w:i/>
        </w:rPr>
        <w:t>What Drives the Price of Photovoltaic Electricity in Developing Countries?</w:t>
      </w:r>
      <w:r w:rsidRPr="002F6A62">
        <w:rPr>
          <w:rFonts w:asciiTheme="minorBidi" w:hAnsiTheme="minorBidi" w:cstheme="minorBidi"/>
        </w:rPr>
        <w:t xml:space="preserve"> Live Wire 2017/72, World Bank, Washington DC.</w:t>
      </w:r>
    </w:p>
  </w:footnote>
  <w:footnote w:id="16">
    <w:p w14:paraId="4A4821ED" w14:textId="77777777" w:rsidR="00486575" w:rsidRPr="006201E2" w:rsidRDefault="00486575" w:rsidP="004178B7">
      <w:pPr>
        <w:pStyle w:val="PlainText"/>
        <w:jc w:val="both"/>
        <w:rPr>
          <w:rFonts w:asciiTheme="minorBidi" w:hAnsiTheme="minorBidi"/>
          <w:sz w:val="20"/>
          <w:szCs w:val="20"/>
          <w:rtl/>
        </w:rPr>
      </w:pPr>
      <w:r w:rsidRPr="006201E2">
        <w:rPr>
          <w:rStyle w:val="FootnoteReference"/>
          <w:rFonts w:asciiTheme="minorBidi" w:hAnsiTheme="minorBidi"/>
          <w:sz w:val="20"/>
          <w:szCs w:val="20"/>
          <w:rtl/>
        </w:rPr>
        <w:footnoteRef/>
      </w:r>
      <w:r w:rsidRPr="006201E2">
        <w:rPr>
          <w:rFonts w:asciiTheme="minorBidi" w:hAnsiTheme="minorBidi"/>
          <w:sz w:val="20"/>
          <w:szCs w:val="20"/>
          <w:rtl/>
        </w:rPr>
        <w:t xml:space="preserve"> </w:t>
      </w:r>
      <w:r>
        <w:rPr>
          <w:rFonts w:asciiTheme="minorBidi" w:hAnsiTheme="minorBidi" w:hint="cs"/>
          <w:sz w:val="20"/>
          <w:szCs w:val="20"/>
          <w:rtl/>
        </w:rPr>
        <w:t xml:space="preserve"> </w:t>
      </w:r>
      <w:r w:rsidRPr="004178B7">
        <w:rPr>
          <w:rFonts w:asciiTheme="minorBidi" w:hAnsiTheme="minorBidi" w:cs="Arial"/>
          <w:sz w:val="20"/>
          <w:szCs w:val="20"/>
          <w:rtl/>
        </w:rPr>
        <w:t>تشريع يتعلق بالاستثناءات وفقا للمادتين 6 و9 من قانون حماية المنافسة ومنع الممارسات الاحتكارية.</w:t>
      </w:r>
    </w:p>
  </w:footnote>
  <w:footnote w:id="17">
    <w:p w14:paraId="4C4A5E75" w14:textId="77777777" w:rsidR="00486575" w:rsidRPr="006201E2" w:rsidRDefault="00486575" w:rsidP="004178B7">
      <w:pPr>
        <w:pStyle w:val="FootnoteText"/>
        <w:jc w:val="both"/>
        <w:rPr>
          <w:rFonts w:asciiTheme="minorBidi" w:hAnsiTheme="minorBidi" w:cstheme="minorBidi"/>
          <w:rtl/>
        </w:rPr>
      </w:pPr>
      <w:r w:rsidRPr="006201E2">
        <w:rPr>
          <w:rStyle w:val="FootnoteReference"/>
          <w:rFonts w:asciiTheme="minorBidi" w:hAnsiTheme="minorBidi" w:cstheme="minorBidi"/>
          <w:rtl/>
        </w:rPr>
        <w:footnoteRef/>
      </w:r>
      <w:r w:rsidRPr="006201E2">
        <w:rPr>
          <w:rFonts w:asciiTheme="minorBidi" w:hAnsiTheme="minorBidi" w:cstheme="minorBidi"/>
          <w:rtl/>
        </w:rPr>
        <w:t xml:space="preserve"> </w:t>
      </w:r>
      <w:r w:rsidRPr="004178B7">
        <w:rPr>
          <w:rFonts w:asciiTheme="minorBidi" w:hAnsiTheme="minorBidi" w:cs="Arial"/>
          <w:rtl/>
        </w:rPr>
        <w:t>المبادئ التوجيهية لتخفيف العقوبة بموجب المادة 26 من قانون حماية المنافسة.</w:t>
      </w:r>
    </w:p>
  </w:footnote>
  <w:footnote w:id="18">
    <w:p w14:paraId="5C1694C8" w14:textId="77777777" w:rsidR="00486575" w:rsidRPr="006201E2" w:rsidRDefault="00486575" w:rsidP="004178B7">
      <w:pPr>
        <w:pStyle w:val="FootnoteText"/>
        <w:jc w:val="both"/>
        <w:rPr>
          <w:rFonts w:asciiTheme="minorBidi" w:hAnsiTheme="minorBidi" w:cstheme="minorBidi"/>
          <w:rtl/>
        </w:rPr>
      </w:pPr>
      <w:r w:rsidRPr="006201E2">
        <w:rPr>
          <w:rStyle w:val="FootnoteReference"/>
          <w:rFonts w:asciiTheme="minorBidi" w:hAnsiTheme="minorBidi" w:cstheme="minorBidi"/>
          <w:rtl/>
        </w:rPr>
        <w:footnoteRef/>
      </w:r>
      <w:r w:rsidRPr="006201E2">
        <w:rPr>
          <w:rFonts w:asciiTheme="minorBidi" w:hAnsiTheme="minorBidi" w:cstheme="minorBidi"/>
          <w:rtl/>
        </w:rPr>
        <w:t xml:space="preserve"> </w:t>
      </w:r>
      <w:r w:rsidRPr="004178B7">
        <w:rPr>
          <w:rFonts w:asciiTheme="minorBidi" w:hAnsiTheme="minorBidi" w:cs="Arial"/>
          <w:rtl/>
        </w:rPr>
        <w:t>المبادئ التوجيهية بشأن الغرامات والتسويات والتعويضات.</w:t>
      </w:r>
    </w:p>
  </w:footnote>
  <w:footnote w:id="19">
    <w:p w14:paraId="6956942C" w14:textId="77777777" w:rsidR="00486575" w:rsidRPr="006201E2" w:rsidRDefault="00486575" w:rsidP="004178B7">
      <w:pPr>
        <w:pStyle w:val="FootnoteText"/>
        <w:jc w:val="both"/>
        <w:rPr>
          <w:rFonts w:asciiTheme="minorBidi" w:hAnsiTheme="minorBidi" w:cstheme="minorBidi"/>
          <w:rtl/>
        </w:rPr>
      </w:pPr>
      <w:r w:rsidRPr="006201E2">
        <w:rPr>
          <w:rStyle w:val="FootnoteReference"/>
          <w:rFonts w:asciiTheme="minorBidi" w:hAnsiTheme="minorBidi" w:cstheme="minorBidi"/>
          <w:rtl/>
        </w:rPr>
        <w:footnoteRef/>
      </w:r>
      <w:r w:rsidRPr="006201E2">
        <w:rPr>
          <w:rFonts w:asciiTheme="minorBidi" w:hAnsiTheme="minorBidi" w:cstheme="minorBidi"/>
          <w:rtl/>
        </w:rPr>
        <w:t xml:space="preserve"> </w:t>
      </w:r>
      <w:r w:rsidRPr="004178B7">
        <w:rPr>
          <w:rFonts w:asciiTheme="minorBidi" w:hAnsiTheme="minorBidi" w:cs="Arial"/>
          <w:rtl/>
        </w:rPr>
        <w:t>دليل إرشادي سريع لتقييم آثار القوانين واللوائح التنظيمية على المنافسة.</w:t>
      </w:r>
    </w:p>
  </w:footnote>
  <w:footnote w:id="20">
    <w:p w14:paraId="397F3BD2" w14:textId="77777777" w:rsidR="00486575" w:rsidRPr="003E2153" w:rsidRDefault="00486575" w:rsidP="003E2153">
      <w:pPr>
        <w:pStyle w:val="FootnoteText"/>
        <w:jc w:val="both"/>
        <w:rPr>
          <w:rFonts w:asciiTheme="minorBidi" w:hAnsiTheme="minorBidi" w:cstheme="minorBidi"/>
          <w:rtl/>
        </w:rPr>
      </w:pPr>
      <w:r w:rsidRPr="003E2153">
        <w:rPr>
          <w:rStyle w:val="FootnoteReference"/>
          <w:rFonts w:asciiTheme="minorBidi" w:eastAsia="Arial" w:hAnsiTheme="minorBidi" w:cstheme="minorBidi"/>
          <w:rtl/>
        </w:rPr>
        <w:footnoteRef/>
      </w:r>
      <w:r w:rsidRPr="003E2153">
        <w:rPr>
          <w:rFonts w:asciiTheme="minorBidi" w:eastAsia="Arial" w:hAnsiTheme="minorBidi" w:cstheme="minorBidi"/>
          <w:rtl/>
        </w:rPr>
        <w:t xml:space="preserve"> </w:t>
      </w:r>
      <w:r w:rsidRPr="003E2153">
        <w:rPr>
          <w:rFonts w:asciiTheme="minorBidi" w:eastAsia="Arial" w:hAnsiTheme="minorBidi" w:cstheme="minorBidi"/>
          <w:rtl/>
          <w:cs/>
        </w:rPr>
        <w:t xml:space="preserve">بناء على مسح الدخل والإنفاق والاستهلاك للأسر المعيشية لعام </w:t>
      </w:r>
      <w:r w:rsidRPr="003E2153">
        <w:rPr>
          <w:rFonts w:asciiTheme="minorBidi" w:eastAsia="Arial" w:hAnsiTheme="minorBidi" w:cstheme="minorBidi"/>
          <w:rtl/>
        </w:rPr>
        <w:t>2015.</w:t>
      </w:r>
    </w:p>
  </w:footnote>
  <w:footnote w:id="21">
    <w:p w14:paraId="6126A6FA" w14:textId="77777777" w:rsidR="00486575" w:rsidRPr="0001685D" w:rsidRDefault="00486575" w:rsidP="0001685D">
      <w:pPr>
        <w:pStyle w:val="FootnoteText"/>
        <w:jc w:val="both"/>
        <w:rPr>
          <w:rFonts w:asciiTheme="minorBidi" w:hAnsiTheme="minorBidi" w:cstheme="minorBidi"/>
          <w:rtl/>
        </w:rPr>
      </w:pPr>
      <w:r w:rsidRPr="0001685D">
        <w:rPr>
          <w:rStyle w:val="FootnoteReference"/>
          <w:rFonts w:asciiTheme="minorBidi" w:eastAsia="Arial" w:hAnsiTheme="minorBidi" w:cstheme="minorBidi"/>
          <w:rtl/>
        </w:rPr>
        <w:footnoteRef/>
      </w:r>
      <w:r w:rsidRPr="0001685D">
        <w:rPr>
          <w:rFonts w:asciiTheme="minorBidi" w:eastAsia="Arial" w:hAnsiTheme="minorBidi" w:cstheme="minorBidi"/>
          <w:rtl/>
        </w:rPr>
        <w:t xml:space="preserve"> </w:t>
      </w:r>
      <w:r w:rsidRPr="0001685D">
        <w:rPr>
          <w:rFonts w:asciiTheme="minorBidi" w:eastAsia="Arial" w:hAnsiTheme="minorBidi" w:cstheme="minorBidi"/>
          <w:rtl/>
          <w:cs/>
        </w:rPr>
        <w:t>تم إجراء التحليل السابق</w:t>
      </w:r>
      <w:r w:rsidRPr="0001685D">
        <w:rPr>
          <w:rFonts w:asciiTheme="minorBidi" w:eastAsia="Arial" w:hAnsiTheme="minorBidi" w:cstheme="minorBidi"/>
          <w:rtl/>
        </w:rPr>
        <w:t xml:space="preserve"> </w:t>
      </w:r>
      <w:r w:rsidRPr="0001685D">
        <w:rPr>
          <w:rFonts w:asciiTheme="minorBidi" w:eastAsia="Arial" w:hAnsiTheme="minorBidi" w:cstheme="minorBidi"/>
          <w:rtl/>
          <w:cs/>
        </w:rPr>
        <w:t xml:space="preserve">للفقر وآثاره الاجتماعية بناء على بيانات مسح الأسر المعيشية من </w:t>
      </w:r>
      <w:r w:rsidRPr="0001685D">
        <w:rPr>
          <w:rFonts w:asciiTheme="minorBidi" w:eastAsia="Arial" w:hAnsiTheme="minorBidi" w:cstheme="minorBidi"/>
          <w:rtl/>
        </w:rPr>
        <w:t xml:space="preserve">2012/2013. </w:t>
      </w:r>
      <w:r w:rsidRPr="0001685D">
        <w:rPr>
          <w:rFonts w:asciiTheme="minorBidi" w:eastAsia="Arial" w:hAnsiTheme="minorBidi" w:cstheme="minorBidi"/>
          <w:rtl/>
          <w:cs/>
        </w:rPr>
        <w:t>وتعطي البيانات المحدثة نتائج نوعية مماثلة بالنسبة للقرض الأول والقرض الثاني من قروض سياسات التنمية، وذلك على الرغم من بعض الفروق في الحجم نظرًا لقيام الأسر المعيشية بتعديل إنفاقها على الطاقة بالزيادة</w:t>
      </w:r>
      <w:r w:rsidRPr="0001685D">
        <w:rPr>
          <w:rFonts w:asciiTheme="minorBidi" w:eastAsia="Arial" w:hAnsiTheme="minorBidi" w:cstheme="minorBidi"/>
          <w:rtl/>
        </w:rPr>
        <w:t>.</w:t>
      </w:r>
    </w:p>
  </w:footnote>
  <w:footnote w:id="22">
    <w:p w14:paraId="22E0ADCC" w14:textId="77777777" w:rsidR="00486575" w:rsidRPr="0001685D" w:rsidRDefault="00486575" w:rsidP="0001685D">
      <w:pPr>
        <w:pStyle w:val="FootnoteText"/>
        <w:jc w:val="both"/>
        <w:rPr>
          <w:rFonts w:asciiTheme="minorBidi" w:hAnsiTheme="minorBidi" w:cstheme="minorBidi"/>
          <w:rtl/>
        </w:rPr>
      </w:pPr>
      <w:r w:rsidRPr="0001685D">
        <w:rPr>
          <w:rStyle w:val="FootnoteReference"/>
          <w:rFonts w:asciiTheme="minorBidi" w:eastAsia="Arial" w:hAnsiTheme="minorBidi" w:cstheme="minorBidi"/>
          <w:rtl/>
        </w:rPr>
        <w:footnoteRef/>
      </w:r>
      <w:r w:rsidRPr="0001685D">
        <w:rPr>
          <w:rFonts w:asciiTheme="minorBidi" w:eastAsia="Arial" w:hAnsiTheme="minorBidi" w:cstheme="minorBidi"/>
          <w:rtl/>
        </w:rPr>
        <w:t xml:space="preserve"> </w:t>
      </w:r>
      <w:r w:rsidRPr="0001685D">
        <w:rPr>
          <w:rFonts w:asciiTheme="minorBidi" w:eastAsia="Arial" w:hAnsiTheme="minorBidi" w:cstheme="minorBidi"/>
          <w:rtl/>
          <w:cs/>
        </w:rPr>
        <w:t>لا تتضمن جميع التقديرات والتقييمات الآثار السلوكية، ويجب تفسيرها باعتبارها حدود</w:t>
      </w:r>
      <w:r>
        <w:rPr>
          <w:rFonts w:asciiTheme="minorBidi" w:eastAsia="Arial" w:hAnsiTheme="minorBidi" w:cstheme="minorBidi" w:hint="cs"/>
          <w:rtl/>
          <w:cs/>
        </w:rPr>
        <w:t>ا</w:t>
      </w:r>
      <w:r w:rsidRPr="0001685D">
        <w:rPr>
          <w:rFonts w:asciiTheme="minorBidi" w:eastAsia="Arial" w:hAnsiTheme="minorBidi" w:cstheme="minorBidi"/>
          <w:rtl/>
          <w:cs/>
        </w:rPr>
        <w:t xml:space="preserve"> عليا للآثار المحت</w:t>
      </w:r>
      <w:r>
        <w:rPr>
          <w:rFonts w:asciiTheme="minorBidi" w:eastAsia="Arial" w:hAnsiTheme="minorBidi" w:cstheme="minorBidi" w:hint="cs"/>
          <w:rtl/>
          <w:cs/>
        </w:rPr>
        <w:t>م</w:t>
      </w:r>
      <w:r w:rsidRPr="0001685D">
        <w:rPr>
          <w:rFonts w:asciiTheme="minorBidi" w:eastAsia="Arial" w:hAnsiTheme="minorBidi" w:cstheme="minorBidi"/>
          <w:rtl/>
          <w:cs/>
        </w:rPr>
        <w:t>لة للإصلاحات</w:t>
      </w:r>
      <w:r w:rsidRPr="0001685D">
        <w:rPr>
          <w:rFonts w:asciiTheme="minorBidi" w:eastAsia="Arial" w:hAnsiTheme="minorBidi" w:cstheme="minorBidi"/>
          <w:rtl/>
        </w:rPr>
        <w:t xml:space="preserve">. </w:t>
      </w:r>
      <w:r w:rsidRPr="0001685D">
        <w:rPr>
          <w:rFonts w:asciiTheme="minorBidi" w:eastAsia="Arial" w:hAnsiTheme="minorBidi" w:cstheme="minorBidi"/>
          <w:rtl/>
          <w:cs/>
        </w:rPr>
        <w:t>وعلى الرغم من عدم توفر مرونة سعرية للاستهلاك بالنسبة للسياق المصري في الوقت الحالي، ستجري مناقشة النتائج بإيجاز باعتبارها تحليل حساسية باستخدام المرونة المأخوذة من دراسات سابقة</w:t>
      </w:r>
      <w:r w:rsidRPr="0001685D">
        <w:rPr>
          <w:rFonts w:asciiTheme="minorBidi" w:eastAsia="Arial" w:hAnsiTheme="minorBidi" w:cstheme="minorBidi"/>
          <w:rtl/>
        </w:rPr>
        <w:t>.</w:t>
      </w:r>
    </w:p>
  </w:footnote>
  <w:footnote w:id="23">
    <w:p w14:paraId="207830F2" w14:textId="77777777" w:rsidR="00486575" w:rsidRPr="0001685D" w:rsidRDefault="00486575" w:rsidP="0001685D">
      <w:pPr>
        <w:pStyle w:val="FootnoteText"/>
        <w:jc w:val="both"/>
        <w:rPr>
          <w:rFonts w:asciiTheme="minorBidi" w:hAnsiTheme="minorBidi" w:cstheme="minorBidi"/>
          <w:rtl/>
        </w:rPr>
      </w:pPr>
      <w:r w:rsidRPr="0001685D">
        <w:rPr>
          <w:rStyle w:val="FootnoteReference"/>
          <w:rFonts w:asciiTheme="minorBidi" w:eastAsia="Arial" w:hAnsiTheme="minorBidi" w:cstheme="minorBidi"/>
          <w:rtl/>
        </w:rPr>
        <w:footnoteRef/>
      </w:r>
      <w:r w:rsidRPr="0001685D">
        <w:rPr>
          <w:rFonts w:asciiTheme="minorBidi" w:eastAsia="Arial" w:hAnsiTheme="minorBidi" w:cstheme="minorBidi"/>
          <w:rtl/>
        </w:rPr>
        <w:t xml:space="preserve"> </w:t>
      </w:r>
      <w:r w:rsidRPr="0001685D">
        <w:rPr>
          <w:rFonts w:asciiTheme="minorBidi" w:eastAsia="Arial" w:hAnsiTheme="minorBidi" w:cstheme="minorBidi"/>
          <w:rtl/>
          <w:cs/>
        </w:rPr>
        <w:t>تم تطبيق تصنيف جديد من شأنه تغيير الشرائح السعرية التي تحدد تكلفة المتر المكعب</w:t>
      </w:r>
      <w:r w:rsidRPr="0001685D">
        <w:rPr>
          <w:rFonts w:asciiTheme="minorBidi" w:eastAsia="Arial" w:hAnsiTheme="minorBidi" w:cstheme="minorBidi"/>
          <w:rtl/>
        </w:rPr>
        <w:t>.</w:t>
      </w:r>
    </w:p>
  </w:footnote>
  <w:footnote w:id="24">
    <w:p w14:paraId="3DFA727B" w14:textId="77777777" w:rsidR="00486575" w:rsidRPr="0001685D" w:rsidRDefault="00486575" w:rsidP="0001685D">
      <w:pPr>
        <w:pStyle w:val="FootnoteText"/>
        <w:jc w:val="both"/>
        <w:rPr>
          <w:rFonts w:asciiTheme="minorBidi" w:hAnsiTheme="minorBidi" w:cstheme="minorBidi"/>
          <w:rtl/>
        </w:rPr>
      </w:pPr>
      <w:r w:rsidRPr="0001685D">
        <w:rPr>
          <w:rStyle w:val="FootnoteReference"/>
          <w:rFonts w:asciiTheme="minorBidi" w:eastAsia="Arial" w:hAnsiTheme="minorBidi" w:cstheme="minorBidi"/>
          <w:rtl/>
        </w:rPr>
        <w:footnoteRef/>
      </w:r>
      <w:r w:rsidRPr="0001685D">
        <w:rPr>
          <w:rFonts w:asciiTheme="minorBidi" w:eastAsia="Arial" w:hAnsiTheme="minorBidi" w:cstheme="minorBidi"/>
          <w:rtl/>
        </w:rPr>
        <w:t xml:space="preserve"> </w:t>
      </w:r>
      <w:r w:rsidRPr="0001685D">
        <w:rPr>
          <w:rFonts w:asciiTheme="minorBidi" w:eastAsia="Arial" w:hAnsiTheme="minorBidi" w:cstheme="minorBidi"/>
          <w:rtl/>
          <w:cs/>
        </w:rPr>
        <w:t>مع قيام الشركات بتمرير سعر الضريبة الأعلى إلى المستهلكين، فإن الأسر ستشهد بدورها زيادة في الأسعار</w:t>
      </w:r>
      <w:r w:rsidRPr="0001685D">
        <w:rPr>
          <w:rFonts w:asciiTheme="minorBidi" w:eastAsia="Arial" w:hAnsiTheme="minorBidi" w:cstheme="minorBidi"/>
          <w:rtl/>
        </w:rPr>
        <w:t>.</w:t>
      </w:r>
    </w:p>
  </w:footnote>
  <w:footnote w:id="25">
    <w:p w14:paraId="4C06A5DC" w14:textId="77777777" w:rsidR="00486575" w:rsidRPr="0001685D" w:rsidRDefault="00486575" w:rsidP="0001685D">
      <w:pPr>
        <w:pStyle w:val="FootnoteText"/>
        <w:jc w:val="both"/>
        <w:rPr>
          <w:rFonts w:asciiTheme="minorBidi" w:hAnsiTheme="minorBidi" w:cstheme="minorBidi"/>
          <w:rtl/>
        </w:rPr>
      </w:pPr>
      <w:r w:rsidRPr="0001685D">
        <w:rPr>
          <w:rStyle w:val="FootnoteReference"/>
          <w:rFonts w:asciiTheme="minorBidi" w:eastAsia="Arial" w:hAnsiTheme="minorBidi" w:cstheme="minorBidi"/>
          <w:rtl/>
        </w:rPr>
        <w:footnoteRef/>
      </w:r>
      <w:r w:rsidRPr="0001685D">
        <w:rPr>
          <w:rFonts w:asciiTheme="minorBidi" w:eastAsia="Arial" w:hAnsiTheme="minorBidi" w:cstheme="minorBidi"/>
          <w:rtl/>
        </w:rPr>
        <w:t xml:space="preserve"> </w:t>
      </w:r>
      <w:r w:rsidRPr="0001685D">
        <w:rPr>
          <w:rFonts w:asciiTheme="minorBidi" w:eastAsia="Arial" w:hAnsiTheme="minorBidi" w:cstheme="minorBidi"/>
          <w:rtl/>
          <w:cs/>
        </w:rPr>
        <w:t xml:space="preserve">تستند الآثار المباشرة إلى مصفوفة المدخلات ــ المخرجات لسنة </w:t>
      </w:r>
      <w:r w:rsidRPr="0001685D">
        <w:rPr>
          <w:rFonts w:asciiTheme="minorBidi" w:eastAsia="Arial" w:hAnsiTheme="minorBidi" w:cstheme="minorBidi"/>
          <w:rtl/>
        </w:rPr>
        <w:t>2010/2011.</w:t>
      </w:r>
    </w:p>
  </w:footnote>
  <w:footnote w:id="26">
    <w:p w14:paraId="3615C635" w14:textId="77777777" w:rsidR="00486575" w:rsidRPr="00997228" w:rsidRDefault="00486575" w:rsidP="00997228">
      <w:pPr>
        <w:pStyle w:val="FootnoteText"/>
        <w:jc w:val="both"/>
        <w:rPr>
          <w:rFonts w:asciiTheme="minorBidi" w:hAnsiTheme="minorBidi" w:cstheme="minorBidi"/>
          <w:rtl/>
        </w:rPr>
      </w:pPr>
      <w:r w:rsidRPr="00997228">
        <w:rPr>
          <w:rStyle w:val="FootnoteReference"/>
          <w:rFonts w:asciiTheme="minorBidi" w:eastAsia="Arial" w:hAnsiTheme="minorBidi" w:cstheme="minorBidi"/>
          <w:rtl/>
        </w:rPr>
        <w:footnoteRef/>
      </w:r>
      <w:r w:rsidRPr="00997228">
        <w:rPr>
          <w:rFonts w:asciiTheme="minorBidi" w:eastAsia="Arial" w:hAnsiTheme="minorBidi" w:cstheme="minorBidi"/>
          <w:rtl/>
        </w:rPr>
        <w:t xml:space="preserve"> </w:t>
      </w:r>
      <w:r w:rsidRPr="00997228">
        <w:rPr>
          <w:rFonts w:asciiTheme="minorBidi" w:eastAsia="Arial" w:hAnsiTheme="minorBidi" w:cstheme="minorBidi"/>
          <w:rtl/>
          <w:cs/>
        </w:rPr>
        <w:t xml:space="preserve">من غير الممكن ملاحظة استهلاك أنواع الوقود الأخرى مثل الديزل بصورة مباشرة في بيانات مسح الدخل والإنفاق والاستهلاك للأسر المعيشية لعام </w:t>
      </w:r>
      <w:r w:rsidRPr="00997228">
        <w:rPr>
          <w:rFonts w:asciiTheme="minorBidi" w:eastAsia="Arial" w:hAnsiTheme="minorBidi" w:cstheme="minorBidi"/>
          <w:rtl/>
        </w:rPr>
        <w:t>2015.</w:t>
      </w:r>
    </w:p>
  </w:footnote>
  <w:footnote w:id="27">
    <w:p w14:paraId="7C61BE8F" w14:textId="77777777" w:rsidR="00486575" w:rsidRPr="00845170" w:rsidRDefault="00486575" w:rsidP="002C75F3">
      <w:pPr>
        <w:pStyle w:val="FootnoteText"/>
        <w:jc w:val="both"/>
        <w:rPr>
          <w:rtl/>
        </w:rPr>
      </w:pPr>
      <w:r>
        <w:rPr>
          <w:rStyle w:val="FootnoteReference"/>
          <w:rFonts w:ascii="Arial" w:eastAsia="Arial" w:hAnsi="Arial" w:cs="Arial"/>
          <w:rtl/>
        </w:rPr>
        <w:footnoteRef/>
      </w:r>
      <w:r>
        <w:rPr>
          <w:rFonts w:ascii="Arial" w:eastAsia="Arial" w:hAnsi="Arial" w:cs="Arial"/>
          <w:rtl/>
        </w:rPr>
        <w:t xml:space="preserve"> </w:t>
      </w:r>
      <w:r>
        <w:rPr>
          <w:rFonts w:ascii="Arial" w:eastAsia="Arial" w:hAnsi="Arial"/>
          <w:rtl/>
          <w:cs/>
        </w:rPr>
        <w:t>تم التوصل إلى متوسط قيمة التحويلات</w:t>
      </w:r>
      <w:r>
        <w:rPr>
          <w:rFonts w:ascii="Arial" w:eastAsia="Arial" w:hAnsi="Arial" w:cs="Arial"/>
          <w:rtl/>
        </w:rPr>
        <w:t xml:space="preserve"> </w:t>
      </w:r>
      <w:r>
        <w:rPr>
          <w:rFonts w:ascii="Arial" w:eastAsia="Arial" w:hAnsi="Arial"/>
          <w:rtl/>
          <w:cs/>
        </w:rPr>
        <w:t xml:space="preserve">بتحديد المستفيدين المحتملين من برنامج تكافل من خلال محاكاة بسيطة لدرجات اختبار قياس مستوى الدخل الفعلي ومعايير الأهلية للحصول على مزايا هذا البرنامج وباستخدام بيانات مسح الأسر المعيشية من </w:t>
      </w:r>
      <w:r>
        <w:rPr>
          <w:rFonts w:ascii="Arial" w:eastAsia="Arial" w:hAnsi="Arial" w:cs="Arial"/>
          <w:rtl/>
        </w:rPr>
        <w:t>2015.</w:t>
      </w:r>
    </w:p>
  </w:footnote>
  <w:footnote w:id="28">
    <w:p w14:paraId="4CD875F3" w14:textId="77777777" w:rsidR="00486575" w:rsidRPr="002C75F3" w:rsidRDefault="00486575" w:rsidP="00BE067C">
      <w:pPr>
        <w:pStyle w:val="FootnoteText"/>
        <w:jc w:val="both"/>
        <w:rPr>
          <w:rFonts w:asciiTheme="minorBidi" w:hAnsiTheme="minorBidi" w:cstheme="minorBidi"/>
          <w:rtl/>
        </w:rPr>
      </w:pPr>
      <w:r w:rsidRPr="002C75F3">
        <w:rPr>
          <w:rStyle w:val="FootnoteReference"/>
          <w:rFonts w:asciiTheme="minorBidi" w:eastAsia="Arial" w:hAnsiTheme="minorBidi" w:cstheme="minorBidi"/>
          <w:rtl/>
        </w:rPr>
        <w:footnoteRef/>
      </w:r>
      <w:r w:rsidRPr="002C75F3">
        <w:rPr>
          <w:rFonts w:asciiTheme="minorBidi" w:eastAsia="Arial" w:hAnsiTheme="minorBidi" w:cstheme="minorBidi"/>
          <w:rtl/>
        </w:rPr>
        <w:t xml:space="preserve"> </w:t>
      </w:r>
      <w:r w:rsidRPr="002C75F3">
        <w:rPr>
          <w:rFonts w:asciiTheme="minorBidi" w:eastAsia="Arial" w:hAnsiTheme="minorBidi" w:cstheme="minorBidi"/>
          <w:rtl/>
          <w:cs/>
        </w:rPr>
        <w:t xml:space="preserve">على المستفيدين استيفاء معايير محددة </w:t>
      </w:r>
      <w:r w:rsidRPr="002C75F3">
        <w:rPr>
          <w:rFonts w:asciiTheme="minorBidi" w:eastAsia="Arial" w:hAnsiTheme="minorBidi" w:cstheme="minorBidi"/>
          <w:rtl/>
        </w:rPr>
        <w:t>(</w:t>
      </w:r>
      <w:r w:rsidRPr="002C75F3">
        <w:rPr>
          <w:rFonts w:asciiTheme="minorBidi" w:eastAsia="Arial" w:hAnsiTheme="minorBidi" w:cstheme="minorBidi"/>
          <w:rtl/>
          <w:cs/>
        </w:rPr>
        <w:t>امرأة ولديها أطفال صغار أو أطفال بالمدارس أو العجائز أو المعاق</w:t>
      </w:r>
      <w:r>
        <w:rPr>
          <w:rFonts w:asciiTheme="minorBidi" w:eastAsia="Arial" w:hAnsiTheme="minorBidi" w:cstheme="minorBidi" w:hint="cs"/>
          <w:rtl/>
          <w:cs/>
        </w:rPr>
        <w:t>و</w:t>
      </w:r>
      <w:r w:rsidRPr="002C75F3">
        <w:rPr>
          <w:rFonts w:asciiTheme="minorBidi" w:eastAsia="Arial" w:hAnsiTheme="minorBidi" w:cstheme="minorBidi"/>
          <w:rtl/>
          <w:cs/>
        </w:rPr>
        <w:t>ن</w:t>
      </w:r>
      <w:r w:rsidRPr="002C75F3">
        <w:rPr>
          <w:rFonts w:asciiTheme="minorBidi" w:eastAsia="Arial" w:hAnsiTheme="minorBidi" w:cstheme="minorBidi"/>
          <w:rtl/>
        </w:rPr>
        <w:t xml:space="preserve">). </w:t>
      </w:r>
      <w:r w:rsidRPr="002C75F3">
        <w:rPr>
          <w:rFonts w:asciiTheme="minorBidi" w:eastAsia="Arial" w:hAnsiTheme="minorBidi" w:cstheme="minorBidi"/>
          <w:rtl/>
          <w:cs/>
        </w:rPr>
        <w:t>وبالإضافة إلى ذلك، يطبق هذا البرنامج استبيان</w:t>
      </w:r>
      <w:r>
        <w:rPr>
          <w:rFonts w:asciiTheme="minorBidi" w:eastAsia="Arial" w:hAnsiTheme="minorBidi" w:cstheme="minorBidi" w:hint="cs"/>
          <w:rtl/>
          <w:cs/>
        </w:rPr>
        <w:t>ا</w:t>
      </w:r>
      <w:r w:rsidRPr="002C75F3">
        <w:rPr>
          <w:rFonts w:asciiTheme="minorBidi" w:eastAsia="Arial" w:hAnsiTheme="minorBidi" w:cstheme="minorBidi"/>
          <w:rtl/>
          <w:cs/>
        </w:rPr>
        <w:t xml:space="preserve"> خاص</w:t>
      </w:r>
      <w:r>
        <w:rPr>
          <w:rFonts w:asciiTheme="minorBidi" w:eastAsia="Arial" w:hAnsiTheme="minorBidi" w:cstheme="minorBidi" w:hint="cs"/>
          <w:rtl/>
          <w:cs/>
        </w:rPr>
        <w:t>ا</w:t>
      </w:r>
      <w:r w:rsidRPr="002C75F3">
        <w:rPr>
          <w:rFonts w:asciiTheme="minorBidi" w:eastAsia="Arial" w:hAnsiTheme="minorBidi" w:cstheme="minorBidi"/>
          <w:rtl/>
        </w:rPr>
        <w:t xml:space="preserve"> </w:t>
      </w:r>
      <w:r w:rsidRPr="002C75F3">
        <w:rPr>
          <w:rFonts w:asciiTheme="minorBidi" w:eastAsia="Arial" w:hAnsiTheme="minorBidi" w:cstheme="minorBidi"/>
          <w:rtl/>
          <w:cs/>
        </w:rPr>
        <w:t>باختبار مستوى الدخل الفعلي بالنسبة لجميع المتقدمين لتقييم مستوى احتياجهم وتحديد الشرائح الأشد فقرًا</w:t>
      </w:r>
      <w:r w:rsidRPr="002C75F3">
        <w:rPr>
          <w:rFonts w:asciiTheme="minorBidi" w:eastAsia="Arial" w:hAnsiTheme="minorBidi" w:cstheme="minorBidi"/>
          <w:rtl/>
        </w:rPr>
        <w:t>.</w:t>
      </w:r>
    </w:p>
  </w:footnote>
  <w:footnote w:id="29">
    <w:p w14:paraId="2731CAD0" w14:textId="77777777" w:rsidR="00486575" w:rsidRPr="002C75F3" w:rsidRDefault="00486575" w:rsidP="002C75F3">
      <w:pPr>
        <w:pStyle w:val="Footnote"/>
        <w:jc w:val="both"/>
        <w:rPr>
          <w:rFonts w:asciiTheme="minorBidi" w:hAnsiTheme="minorBidi" w:cstheme="minorBidi"/>
          <w:b/>
          <w:rtl/>
        </w:rPr>
      </w:pPr>
      <w:r w:rsidRPr="002C75F3">
        <w:rPr>
          <w:rStyle w:val="FootnoteReference"/>
          <w:rFonts w:asciiTheme="minorBidi" w:eastAsia="Arial" w:hAnsiTheme="minorBidi" w:cstheme="minorBidi"/>
          <w:rtl/>
        </w:rPr>
        <w:footnoteRef/>
      </w:r>
      <w:r w:rsidRPr="002C75F3">
        <w:rPr>
          <w:rFonts w:asciiTheme="minorBidi" w:eastAsia="Arial" w:hAnsiTheme="minorBidi" w:cstheme="minorBidi"/>
          <w:rtl/>
        </w:rPr>
        <w:t xml:space="preserve"> </w:t>
      </w:r>
      <w:r w:rsidRPr="002C75F3">
        <w:rPr>
          <w:rFonts w:asciiTheme="minorBidi" w:eastAsia="Arial" w:hAnsiTheme="minorBidi" w:cstheme="minorBidi"/>
          <w:rtl/>
          <w:cs/>
        </w:rPr>
        <w:t>جمهورية مصر العربية</w:t>
      </w:r>
      <w:r w:rsidRPr="002C75F3">
        <w:rPr>
          <w:rFonts w:asciiTheme="minorBidi" w:eastAsia="Arial" w:hAnsiTheme="minorBidi" w:cstheme="minorBidi"/>
          <w:rtl/>
        </w:rPr>
        <w:t xml:space="preserve">: </w:t>
      </w:r>
      <w:r w:rsidRPr="002C75F3">
        <w:rPr>
          <w:rFonts w:asciiTheme="minorBidi" w:eastAsia="Arial" w:hAnsiTheme="minorBidi" w:cstheme="minorBidi"/>
          <w:rtl/>
          <w:cs/>
        </w:rPr>
        <w:t xml:space="preserve">استعراض تشخيصي للإجراءات الوقائية لتجريب استخدام الأنظمة المصرية لمعالجة القضايا البيئية في المشروع المقترح للإدارة المستدامة للملوثات العضوية الثابتة في مصر الذي يموله صندوق البيئة العالمية، مجموعة البنك الدولي </w:t>
      </w:r>
      <w:r w:rsidRPr="002C75F3">
        <w:rPr>
          <w:rFonts w:asciiTheme="minorBidi" w:eastAsia="Arial" w:hAnsiTheme="minorBidi" w:cstheme="minorBidi"/>
          <w:rtl/>
        </w:rPr>
        <w:t>2014.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9428E"/>
    <w:multiLevelType w:val="multilevel"/>
    <w:tmpl w:val="1A908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48754E"/>
    <w:multiLevelType w:val="hybridMultilevel"/>
    <w:tmpl w:val="105E4A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1AF965EF"/>
    <w:multiLevelType w:val="hybridMultilevel"/>
    <w:tmpl w:val="7DDE4BF8"/>
    <w:lvl w:ilvl="0" w:tplc="40E61864">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622CB6"/>
    <w:multiLevelType w:val="hybridMultilevel"/>
    <w:tmpl w:val="E1343298"/>
    <w:lvl w:ilvl="0" w:tplc="44DC0346">
      <w:numFmt w:val="bullet"/>
      <w:lvlText w:val="•"/>
      <w:lvlJc w:val="left"/>
      <w:pPr>
        <w:ind w:left="715" w:hanging="615"/>
      </w:pPr>
      <w:rPr>
        <w:rFonts w:asciiTheme="minorBidi" w:eastAsiaTheme="minorEastAsia" w:hAnsiTheme="minorBidi" w:cstheme="minorBidi"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4" w15:restartNumberingAfterBreak="0">
    <w:nsid w:val="319E280F"/>
    <w:multiLevelType w:val="hybridMultilevel"/>
    <w:tmpl w:val="40EABE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E51667"/>
    <w:multiLevelType w:val="multilevel"/>
    <w:tmpl w:val="72F23A32"/>
    <w:lvl w:ilvl="0">
      <w:start w:val="1"/>
      <w:numFmt w:val="decimal"/>
      <w:pStyle w:val="Numberedparagraph"/>
      <w:lvlText w:val="%1."/>
      <w:lvlJc w:val="left"/>
      <w:pPr>
        <w:ind w:left="360" w:hanging="360"/>
      </w:pPr>
      <w:rPr>
        <w:rFonts w:hint="default"/>
        <w:b/>
        <w:bCs w:val="0"/>
        <w:i/>
        <w:iCs w:val="0"/>
        <w:color w:val="auto"/>
        <w:sz w:val="22"/>
        <w:szCs w:val="22"/>
      </w:rPr>
    </w:lvl>
    <w:lvl w:ilvl="1">
      <w:start w:val="2"/>
      <w:numFmt w:val="decimal"/>
      <w:isLgl/>
      <w:lvlText w:val="%1.%2"/>
      <w:lvlJc w:val="left"/>
      <w:pPr>
        <w:ind w:left="560" w:hanging="360"/>
      </w:pPr>
      <w:rPr>
        <w:rFonts w:hint="default"/>
      </w:rPr>
    </w:lvl>
    <w:lvl w:ilvl="2">
      <w:start w:val="1"/>
      <w:numFmt w:val="decimal"/>
      <w:isLgl/>
      <w:lvlText w:val="%1.%2.%3"/>
      <w:lvlJc w:val="left"/>
      <w:pPr>
        <w:ind w:left="1120" w:hanging="720"/>
      </w:pPr>
      <w:rPr>
        <w:rFonts w:hint="default"/>
      </w:rPr>
    </w:lvl>
    <w:lvl w:ilvl="3">
      <w:start w:val="1"/>
      <w:numFmt w:val="decimal"/>
      <w:isLgl/>
      <w:lvlText w:val="%1.%2.%3.%4"/>
      <w:lvlJc w:val="left"/>
      <w:pPr>
        <w:ind w:left="1320" w:hanging="720"/>
      </w:pPr>
      <w:rPr>
        <w:rFonts w:hint="default"/>
      </w:rPr>
    </w:lvl>
    <w:lvl w:ilvl="4">
      <w:start w:val="1"/>
      <w:numFmt w:val="decimal"/>
      <w:isLgl/>
      <w:lvlText w:val="%1.%2.%3.%4.%5"/>
      <w:lvlJc w:val="left"/>
      <w:pPr>
        <w:ind w:left="1880" w:hanging="1080"/>
      </w:pPr>
      <w:rPr>
        <w:rFonts w:hint="default"/>
      </w:rPr>
    </w:lvl>
    <w:lvl w:ilvl="5">
      <w:start w:val="1"/>
      <w:numFmt w:val="decimal"/>
      <w:isLgl/>
      <w:lvlText w:val="%1.%2.%3.%4.%5.%6"/>
      <w:lvlJc w:val="left"/>
      <w:pPr>
        <w:ind w:left="2080" w:hanging="1080"/>
      </w:pPr>
      <w:rPr>
        <w:rFonts w:hint="default"/>
      </w:rPr>
    </w:lvl>
    <w:lvl w:ilvl="6">
      <w:start w:val="1"/>
      <w:numFmt w:val="decimal"/>
      <w:isLgl/>
      <w:lvlText w:val="%1.%2.%3.%4.%5.%6.%7"/>
      <w:lvlJc w:val="left"/>
      <w:pPr>
        <w:ind w:left="2640" w:hanging="1440"/>
      </w:pPr>
      <w:rPr>
        <w:rFonts w:hint="default"/>
      </w:rPr>
    </w:lvl>
    <w:lvl w:ilvl="7">
      <w:start w:val="1"/>
      <w:numFmt w:val="decimal"/>
      <w:isLgl/>
      <w:lvlText w:val="%1.%2.%3.%4.%5.%6.%7.%8"/>
      <w:lvlJc w:val="left"/>
      <w:pPr>
        <w:ind w:left="2840" w:hanging="1440"/>
      </w:pPr>
      <w:rPr>
        <w:rFonts w:hint="default"/>
      </w:rPr>
    </w:lvl>
    <w:lvl w:ilvl="8">
      <w:start w:val="1"/>
      <w:numFmt w:val="decimal"/>
      <w:isLgl/>
      <w:lvlText w:val="%1.%2.%3.%4.%5.%6.%7.%8.%9"/>
      <w:lvlJc w:val="left"/>
      <w:pPr>
        <w:ind w:left="3040" w:hanging="1440"/>
      </w:pPr>
      <w:rPr>
        <w:rFonts w:hint="default"/>
      </w:rPr>
    </w:lvl>
  </w:abstractNum>
  <w:abstractNum w:abstractNumId="6" w15:restartNumberingAfterBreak="0">
    <w:nsid w:val="3C3F78AB"/>
    <w:multiLevelType w:val="hybridMultilevel"/>
    <w:tmpl w:val="25D6D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6027B9"/>
    <w:multiLevelType w:val="hybridMultilevel"/>
    <w:tmpl w:val="ECD2E640"/>
    <w:lvl w:ilvl="0" w:tplc="455C32F2">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42EE5C3B"/>
    <w:multiLevelType w:val="hybridMultilevel"/>
    <w:tmpl w:val="DC1010CC"/>
    <w:lvl w:ilvl="0" w:tplc="505666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467E2580"/>
    <w:multiLevelType w:val="hybridMultilevel"/>
    <w:tmpl w:val="AC722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A21063"/>
    <w:multiLevelType w:val="multilevel"/>
    <w:tmpl w:val="9BC0BFEA"/>
    <w:styleLink w:val="HeadingLevel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BC40397"/>
    <w:multiLevelType w:val="multilevel"/>
    <w:tmpl w:val="F30253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0A672A4"/>
    <w:multiLevelType w:val="hybridMultilevel"/>
    <w:tmpl w:val="8354B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C455C2"/>
    <w:multiLevelType w:val="hybridMultilevel"/>
    <w:tmpl w:val="49385086"/>
    <w:lvl w:ilvl="0" w:tplc="93D26244">
      <w:start w:val="1"/>
      <w:numFmt w:val="bullet"/>
      <w:pStyle w:val="Tablebullets"/>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4" w15:restartNumberingAfterBreak="0">
    <w:nsid w:val="77C51FD7"/>
    <w:multiLevelType w:val="multilevel"/>
    <w:tmpl w:val="68420E6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asciiTheme="minorBidi" w:hAnsiTheme="minorBidi" w:cstheme="minorBidi"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77F0055E"/>
    <w:multiLevelType w:val="hybridMultilevel"/>
    <w:tmpl w:val="5DEEF99E"/>
    <w:lvl w:ilvl="0" w:tplc="DD30053A">
      <w:start w:val="1"/>
      <w:numFmt w:val="decimal"/>
      <w:lvlText w:val="%1."/>
      <w:lvlJc w:val="left"/>
      <w:pPr>
        <w:ind w:left="720" w:hanging="360"/>
      </w:pPr>
      <w:rPr>
        <w:b w:val="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5"/>
  </w:num>
  <w:num w:numId="2">
    <w:abstractNumId w:val="6"/>
  </w:num>
  <w:num w:numId="3">
    <w:abstractNumId w:val="12"/>
  </w:num>
  <w:num w:numId="4">
    <w:abstractNumId w:val="9"/>
  </w:num>
  <w:num w:numId="5">
    <w:abstractNumId w:val="3"/>
  </w:num>
  <w:num w:numId="6">
    <w:abstractNumId w:val="10"/>
  </w:num>
  <w:num w:numId="7">
    <w:abstractNumId w:val="14"/>
  </w:num>
  <w:num w:numId="8">
    <w:abstractNumId w:val="13"/>
  </w:num>
  <w:num w:numId="9">
    <w:abstractNumId w:val="5"/>
    <w:lvlOverride w:ilvl="0">
      <w:startOverride w:val="1"/>
    </w:lvlOverride>
  </w:num>
  <w:num w:numId="10">
    <w:abstractNumId w:val="0"/>
  </w:num>
  <w:num w:numId="11">
    <w:abstractNumId w:val="4"/>
  </w:num>
  <w:num w:numId="12">
    <w:abstractNumId w:val="11"/>
  </w:num>
  <w:num w:numId="13">
    <w:abstractNumId w:val="5"/>
  </w:num>
  <w:num w:numId="14">
    <w:abstractNumId w:val="5"/>
  </w:num>
  <w:num w:numId="15">
    <w:abstractNumId w:val="1"/>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2"/>
  </w:num>
  <w:num w:numId="25">
    <w:abstractNumId w:val="5"/>
  </w:num>
  <w:num w:numId="26">
    <w:abstractNumId w:val="5"/>
  </w:num>
  <w:num w:numId="27">
    <w:abstractNumId w:val="5"/>
  </w:num>
  <w:num w:numId="28">
    <w:abstractNumId w:val="5"/>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num>
  <w:num w:numId="31">
    <w:abstractNumId w:val="7"/>
  </w:num>
  <w:num w:numId="32">
    <w:abstractNumId w:val="13"/>
  </w:num>
  <w:num w:numId="33">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0241"/>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96E"/>
    <w:rsid w:val="00000438"/>
    <w:rsid w:val="00000501"/>
    <w:rsid w:val="00000A33"/>
    <w:rsid w:val="00001D65"/>
    <w:rsid w:val="00002013"/>
    <w:rsid w:val="00002DCD"/>
    <w:rsid w:val="00003916"/>
    <w:rsid w:val="000040C2"/>
    <w:rsid w:val="00004768"/>
    <w:rsid w:val="000051C5"/>
    <w:rsid w:val="00005244"/>
    <w:rsid w:val="00005B9E"/>
    <w:rsid w:val="00007566"/>
    <w:rsid w:val="00010290"/>
    <w:rsid w:val="00011979"/>
    <w:rsid w:val="00011DC8"/>
    <w:rsid w:val="0001277D"/>
    <w:rsid w:val="000137A3"/>
    <w:rsid w:val="00013858"/>
    <w:rsid w:val="00013FDD"/>
    <w:rsid w:val="00016476"/>
    <w:rsid w:val="0001685D"/>
    <w:rsid w:val="0001704A"/>
    <w:rsid w:val="000178AA"/>
    <w:rsid w:val="00017C7E"/>
    <w:rsid w:val="00017DDA"/>
    <w:rsid w:val="000207E6"/>
    <w:rsid w:val="00020807"/>
    <w:rsid w:val="0002159A"/>
    <w:rsid w:val="0002233C"/>
    <w:rsid w:val="000223C1"/>
    <w:rsid w:val="0002392B"/>
    <w:rsid w:val="00023BA5"/>
    <w:rsid w:val="000254DF"/>
    <w:rsid w:val="00025668"/>
    <w:rsid w:val="00025AD7"/>
    <w:rsid w:val="00031CA8"/>
    <w:rsid w:val="00034934"/>
    <w:rsid w:val="000352D3"/>
    <w:rsid w:val="000359D6"/>
    <w:rsid w:val="000371E9"/>
    <w:rsid w:val="00037471"/>
    <w:rsid w:val="0003753C"/>
    <w:rsid w:val="00037D45"/>
    <w:rsid w:val="000407BD"/>
    <w:rsid w:val="00041377"/>
    <w:rsid w:val="00041E70"/>
    <w:rsid w:val="00041EFF"/>
    <w:rsid w:val="0004244F"/>
    <w:rsid w:val="00045449"/>
    <w:rsid w:val="00046283"/>
    <w:rsid w:val="00046EF7"/>
    <w:rsid w:val="00047340"/>
    <w:rsid w:val="00047D37"/>
    <w:rsid w:val="00050672"/>
    <w:rsid w:val="00050A64"/>
    <w:rsid w:val="00051920"/>
    <w:rsid w:val="00051E3E"/>
    <w:rsid w:val="00054C98"/>
    <w:rsid w:val="00054EDA"/>
    <w:rsid w:val="00054EFD"/>
    <w:rsid w:val="000576C0"/>
    <w:rsid w:val="000577C7"/>
    <w:rsid w:val="000578E3"/>
    <w:rsid w:val="00061041"/>
    <w:rsid w:val="00061B90"/>
    <w:rsid w:val="00061EC5"/>
    <w:rsid w:val="00062011"/>
    <w:rsid w:val="00064149"/>
    <w:rsid w:val="00064723"/>
    <w:rsid w:val="00064EEC"/>
    <w:rsid w:val="00065336"/>
    <w:rsid w:val="00065489"/>
    <w:rsid w:val="0006560D"/>
    <w:rsid w:val="00065C7A"/>
    <w:rsid w:val="0006631E"/>
    <w:rsid w:val="00066CBF"/>
    <w:rsid w:val="000671F1"/>
    <w:rsid w:val="00067F2A"/>
    <w:rsid w:val="000701C4"/>
    <w:rsid w:val="00071500"/>
    <w:rsid w:val="00073371"/>
    <w:rsid w:val="0007433F"/>
    <w:rsid w:val="000770F9"/>
    <w:rsid w:val="0007730F"/>
    <w:rsid w:val="000775EA"/>
    <w:rsid w:val="00077665"/>
    <w:rsid w:val="00080EDE"/>
    <w:rsid w:val="00081160"/>
    <w:rsid w:val="0008271B"/>
    <w:rsid w:val="00083449"/>
    <w:rsid w:val="00083B5F"/>
    <w:rsid w:val="000849C2"/>
    <w:rsid w:val="00084C2F"/>
    <w:rsid w:val="00085C78"/>
    <w:rsid w:val="00085FCF"/>
    <w:rsid w:val="000912D1"/>
    <w:rsid w:val="0009228A"/>
    <w:rsid w:val="00092853"/>
    <w:rsid w:val="00095C1F"/>
    <w:rsid w:val="00096407"/>
    <w:rsid w:val="000A028F"/>
    <w:rsid w:val="000A0EB7"/>
    <w:rsid w:val="000A1D9B"/>
    <w:rsid w:val="000A2457"/>
    <w:rsid w:val="000A2631"/>
    <w:rsid w:val="000A2D9A"/>
    <w:rsid w:val="000A34F0"/>
    <w:rsid w:val="000A4017"/>
    <w:rsid w:val="000A69FD"/>
    <w:rsid w:val="000A6A7E"/>
    <w:rsid w:val="000B098A"/>
    <w:rsid w:val="000B15AA"/>
    <w:rsid w:val="000B1C5F"/>
    <w:rsid w:val="000B1ED4"/>
    <w:rsid w:val="000B4ACA"/>
    <w:rsid w:val="000B4C42"/>
    <w:rsid w:val="000B6A6C"/>
    <w:rsid w:val="000B75AA"/>
    <w:rsid w:val="000C0A8A"/>
    <w:rsid w:val="000C145E"/>
    <w:rsid w:val="000C2484"/>
    <w:rsid w:val="000C24E3"/>
    <w:rsid w:val="000C26B1"/>
    <w:rsid w:val="000C2D17"/>
    <w:rsid w:val="000C34E5"/>
    <w:rsid w:val="000C4334"/>
    <w:rsid w:val="000C455D"/>
    <w:rsid w:val="000C4989"/>
    <w:rsid w:val="000C6523"/>
    <w:rsid w:val="000C65A5"/>
    <w:rsid w:val="000C7243"/>
    <w:rsid w:val="000C7896"/>
    <w:rsid w:val="000D08EC"/>
    <w:rsid w:val="000D1A06"/>
    <w:rsid w:val="000D27C0"/>
    <w:rsid w:val="000D2970"/>
    <w:rsid w:val="000D31AC"/>
    <w:rsid w:val="000D4574"/>
    <w:rsid w:val="000D491A"/>
    <w:rsid w:val="000D4D05"/>
    <w:rsid w:val="000D4D19"/>
    <w:rsid w:val="000D4DD1"/>
    <w:rsid w:val="000D6179"/>
    <w:rsid w:val="000D6890"/>
    <w:rsid w:val="000E06B6"/>
    <w:rsid w:val="000E213B"/>
    <w:rsid w:val="000E358F"/>
    <w:rsid w:val="000E3712"/>
    <w:rsid w:val="000E3D59"/>
    <w:rsid w:val="000E4214"/>
    <w:rsid w:val="000E5096"/>
    <w:rsid w:val="000E5550"/>
    <w:rsid w:val="000E5B7E"/>
    <w:rsid w:val="000E5F0B"/>
    <w:rsid w:val="000E6005"/>
    <w:rsid w:val="000E6216"/>
    <w:rsid w:val="000E66F2"/>
    <w:rsid w:val="000E75AD"/>
    <w:rsid w:val="000E7BDE"/>
    <w:rsid w:val="000F0CBC"/>
    <w:rsid w:val="000F1042"/>
    <w:rsid w:val="000F1515"/>
    <w:rsid w:val="000F2455"/>
    <w:rsid w:val="000F24BB"/>
    <w:rsid w:val="000F3389"/>
    <w:rsid w:val="000F340D"/>
    <w:rsid w:val="000F4B07"/>
    <w:rsid w:val="000F4CDC"/>
    <w:rsid w:val="000F5841"/>
    <w:rsid w:val="000F6738"/>
    <w:rsid w:val="000F7E9D"/>
    <w:rsid w:val="0010043F"/>
    <w:rsid w:val="00100735"/>
    <w:rsid w:val="001028E8"/>
    <w:rsid w:val="001029B9"/>
    <w:rsid w:val="00103061"/>
    <w:rsid w:val="001033C1"/>
    <w:rsid w:val="00103519"/>
    <w:rsid w:val="0010465F"/>
    <w:rsid w:val="00104C08"/>
    <w:rsid w:val="00105084"/>
    <w:rsid w:val="001055C5"/>
    <w:rsid w:val="00105C4B"/>
    <w:rsid w:val="00105ECA"/>
    <w:rsid w:val="001100D8"/>
    <w:rsid w:val="00112406"/>
    <w:rsid w:val="00112752"/>
    <w:rsid w:val="001132D6"/>
    <w:rsid w:val="0011382C"/>
    <w:rsid w:val="00113CBD"/>
    <w:rsid w:val="001159CA"/>
    <w:rsid w:val="00115CBB"/>
    <w:rsid w:val="001167DD"/>
    <w:rsid w:val="0011745A"/>
    <w:rsid w:val="001179EC"/>
    <w:rsid w:val="00117ACB"/>
    <w:rsid w:val="00120ED1"/>
    <w:rsid w:val="001216B5"/>
    <w:rsid w:val="001218AB"/>
    <w:rsid w:val="00121B73"/>
    <w:rsid w:val="001223B1"/>
    <w:rsid w:val="001225ED"/>
    <w:rsid w:val="001239FD"/>
    <w:rsid w:val="001250C9"/>
    <w:rsid w:val="001263E4"/>
    <w:rsid w:val="00127836"/>
    <w:rsid w:val="00127896"/>
    <w:rsid w:val="00132685"/>
    <w:rsid w:val="00133B75"/>
    <w:rsid w:val="001348C7"/>
    <w:rsid w:val="001369BC"/>
    <w:rsid w:val="00136A43"/>
    <w:rsid w:val="0013734E"/>
    <w:rsid w:val="0013749D"/>
    <w:rsid w:val="00140961"/>
    <w:rsid w:val="00140A19"/>
    <w:rsid w:val="00140DB1"/>
    <w:rsid w:val="00141653"/>
    <w:rsid w:val="0014208C"/>
    <w:rsid w:val="00142236"/>
    <w:rsid w:val="00142F37"/>
    <w:rsid w:val="00143244"/>
    <w:rsid w:val="00143622"/>
    <w:rsid w:val="00145869"/>
    <w:rsid w:val="001459CA"/>
    <w:rsid w:val="00145A9C"/>
    <w:rsid w:val="0015034E"/>
    <w:rsid w:val="001506DC"/>
    <w:rsid w:val="00151506"/>
    <w:rsid w:val="00151570"/>
    <w:rsid w:val="001515A2"/>
    <w:rsid w:val="00151C1F"/>
    <w:rsid w:val="00151D16"/>
    <w:rsid w:val="00152325"/>
    <w:rsid w:val="001526E8"/>
    <w:rsid w:val="00153007"/>
    <w:rsid w:val="00153341"/>
    <w:rsid w:val="00153344"/>
    <w:rsid w:val="00153652"/>
    <w:rsid w:val="00153F35"/>
    <w:rsid w:val="0015407D"/>
    <w:rsid w:val="0015488C"/>
    <w:rsid w:val="00154ACC"/>
    <w:rsid w:val="00155266"/>
    <w:rsid w:val="001558A6"/>
    <w:rsid w:val="00155F02"/>
    <w:rsid w:val="001575C2"/>
    <w:rsid w:val="001579A6"/>
    <w:rsid w:val="00157BD4"/>
    <w:rsid w:val="00157C54"/>
    <w:rsid w:val="00157FE0"/>
    <w:rsid w:val="00160577"/>
    <w:rsid w:val="00162299"/>
    <w:rsid w:val="00162C98"/>
    <w:rsid w:val="00163AD8"/>
    <w:rsid w:val="00165039"/>
    <w:rsid w:val="00165254"/>
    <w:rsid w:val="00166791"/>
    <w:rsid w:val="001715B6"/>
    <w:rsid w:val="00172602"/>
    <w:rsid w:val="001741E2"/>
    <w:rsid w:val="001755D2"/>
    <w:rsid w:val="0017706C"/>
    <w:rsid w:val="0018004D"/>
    <w:rsid w:val="001816C3"/>
    <w:rsid w:val="00181C10"/>
    <w:rsid w:val="001830B9"/>
    <w:rsid w:val="00183741"/>
    <w:rsid w:val="00185FE3"/>
    <w:rsid w:val="001860FF"/>
    <w:rsid w:val="00187013"/>
    <w:rsid w:val="00187E95"/>
    <w:rsid w:val="00191810"/>
    <w:rsid w:val="001922CF"/>
    <w:rsid w:val="0019423C"/>
    <w:rsid w:val="001942A1"/>
    <w:rsid w:val="0019479D"/>
    <w:rsid w:val="00195E3C"/>
    <w:rsid w:val="00196723"/>
    <w:rsid w:val="00196E48"/>
    <w:rsid w:val="001A010A"/>
    <w:rsid w:val="001A105E"/>
    <w:rsid w:val="001A16EC"/>
    <w:rsid w:val="001A2C21"/>
    <w:rsid w:val="001A3902"/>
    <w:rsid w:val="001A3B72"/>
    <w:rsid w:val="001A4056"/>
    <w:rsid w:val="001A4D77"/>
    <w:rsid w:val="001A5347"/>
    <w:rsid w:val="001A56E7"/>
    <w:rsid w:val="001A5DEE"/>
    <w:rsid w:val="001A6000"/>
    <w:rsid w:val="001A6227"/>
    <w:rsid w:val="001A7489"/>
    <w:rsid w:val="001B1003"/>
    <w:rsid w:val="001B1E8B"/>
    <w:rsid w:val="001B3801"/>
    <w:rsid w:val="001B48DB"/>
    <w:rsid w:val="001B7BF0"/>
    <w:rsid w:val="001C0E59"/>
    <w:rsid w:val="001C15C8"/>
    <w:rsid w:val="001C15F6"/>
    <w:rsid w:val="001C2073"/>
    <w:rsid w:val="001C2BC6"/>
    <w:rsid w:val="001C343A"/>
    <w:rsid w:val="001C3A69"/>
    <w:rsid w:val="001C4062"/>
    <w:rsid w:val="001C600F"/>
    <w:rsid w:val="001C7E13"/>
    <w:rsid w:val="001D028A"/>
    <w:rsid w:val="001D08E4"/>
    <w:rsid w:val="001D0CE9"/>
    <w:rsid w:val="001D49F8"/>
    <w:rsid w:val="001D4CF2"/>
    <w:rsid w:val="001D5849"/>
    <w:rsid w:val="001D68A7"/>
    <w:rsid w:val="001D6E9C"/>
    <w:rsid w:val="001D7359"/>
    <w:rsid w:val="001D7753"/>
    <w:rsid w:val="001E0BA3"/>
    <w:rsid w:val="001E0C5F"/>
    <w:rsid w:val="001E2A7F"/>
    <w:rsid w:val="001E2D2F"/>
    <w:rsid w:val="001E409B"/>
    <w:rsid w:val="001E4D22"/>
    <w:rsid w:val="001E5270"/>
    <w:rsid w:val="001E5325"/>
    <w:rsid w:val="001E575C"/>
    <w:rsid w:val="001E5A97"/>
    <w:rsid w:val="001E5C53"/>
    <w:rsid w:val="001E68A3"/>
    <w:rsid w:val="001E7339"/>
    <w:rsid w:val="001E74F6"/>
    <w:rsid w:val="001F06A6"/>
    <w:rsid w:val="001F0C06"/>
    <w:rsid w:val="001F2309"/>
    <w:rsid w:val="001F4A27"/>
    <w:rsid w:val="001F5833"/>
    <w:rsid w:val="001F5D73"/>
    <w:rsid w:val="001F6871"/>
    <w:rsid w:val="001F6D1C"/>
    <w:rsid w:val="00200569"/>
    <w:rsid w:val="002008C2"/>
    <w:rsid w:val="00200ACB"/>
    <w:rsid w:val="00200DB5"/>
    <w:rsid w:val="00201EA5"/>
    <w:rsid w:val="002021CE"/>
    <w:rsid w:val="00202F8B"/>
    <w:rsid w:val="00203B54"/>
    <w:rsid w:val="00204289"/>
    <w:rsid w:val="0020455F"/>
    <w:rsid w:val="00204759"/>
    <w:rsid w:val="0020756C"/>
    <w:rsid w:val="00211064"/>
    <w:rsid w:val="00212340"/>
    <w:rsid w:val="00212AD7"/>
    <w:rsid w:val="002137FB"/>
    <w:rsid w:val="00214B9F"/>
    <w:rsid w:val="00215F91"/>
    <w:rsid w:val="00216373"/>
    <w:rsid w:val="002164BC"/>
    <w:rsid w:val="002168B0"/>
    <w:rsid w:val="00216944"/>
    <w:rsid w:val="00216DF1"/>
    <w:rsid w:val="002176A4"/>
    <w:rsid w:val="0021787C"/>
    <w:rsid w:val="00217A4D"/>
    <w:rsid w:val="0022080F"/>
    <w:rsid w:val="00220AF6"/>
    <w:rsid w:val="00221396"/>
    <w:rsid w:val="002218BD"/>
    <w:rsid w:val="002223E9"/>
    <w:rsid w:val="002236C5"/>
    <w:rsid w:val="002236D1"/>
    <w:rsid w:val="00223E35"/>
    <w:rsid w:val="002243A3"/>
    <w:rsid w:val="00224748"/>
    <w:rsid w:val="002247EC"/>
    <w:rsid w:val="00224E25"/>
    <w:rsid w:val="0022563C"/>
    <w:rsid w:val="00225CED"/>
    <w:rsid w:val="0022665C"/>
    <w:rsid w:val="00226CE6"/>
    <w:rsid w:val="0022739D"/>
    <w:rsid w:val="00227BEA"/>
    <w:rsid w:val="00227C7C"/>
    <w:rsid w:val="00227E5E"/>
    <w:rsid w:val="002307B3"/>
    <w:rsid w:val="00231AEA"/>
    <w:rsid w:val="0023454D"/>
    <w:rsid w:val="00235106"/>
    <w:rsid w:val="002364D7"/>
    <w:rsid w:val="00237643"/>
    <w:rsid w:val="002407C2"/>
    <w:rsid w:val="00240994"/>
    <w:rsid w:val="00241390"/>
    <w:rsid w:val="00241E05"/>
    <w:rsid w:val="0024272D"/>
    <w:rsid w:val="00243B3C"/>
    <w:rsid w:val="00244159"/>
    <w:rsid w:val="00244E68"/>
    <w:rsid w:val="0024537F"/>
    <w:rsid w:val="002463DB"/>
    <w:rsid w:val="00246F5E"/>
    <w:rsid w:val="002475E8"/>
    <w:rsid w:val="00250718"/>
    <w:rsid w:val="002508CE"/>
    <w:rsid w:val="00250970"/>
    <w:rsid w:val="00250CCC"/>
    <w:rsid w:val="0025193A"/>
    <w:rsid w:val="00251D33"/>
    <w:rsid w:val="00253F8E"/>
    <w:rsid w:val="00257136"/>
    <w:rsid w:val="00257229"/>
    <w:rsid w:val="002573C2"/>
    <w:rsid w:val="002578B6"/>
    <w:rsid w:val="00257961"/>
    <w:rsid w:val="0026002B"/>
    <w:rsid w:val="0026077A"/>
    <w:rsid w:val="00260858"/>
    <w:rsid w:val="00260E50"/>
    <w:rsid w:val="00261956"/>
    <w:rsid w:val="00261A4A"/>
    <w:rsid w:val="00261B8F"/>
    <w:rsid w:val="00262276"/>
    <w:rsid w:val="00263023"/>
    <w:rsid w:val="00263033"/>
    <w:rsid w:val="00263447"/>
    <w:rsid w:val="00263787"/>
    <w:rsid w:val="0026393B"/>
    <w:rsid w:val="00264423"/>
    <w:rsid w:val="00265099"/>
    <w:rsid w:val="00266CF6"/>
    <w:rsid w:val="00266D3D"/>
    <w:rsid w:val="00266EF7"/>
    <w:rsid w:val="00270305"/>
    <w:rsid w:val="0027070A"/>
    <w:rsid w:val="00270762"/>
    <w:rsid w:val="00270925"/>
    <w:rsid w:val="00270C6F"/>
    <w:rsid w:val="00270D9D"/>
    <w:rsid w:val="00270DC0"/>
    <w:rsid w:val="00271344"/>
    <w:rsid w:val="00271F65"/>
    <w:rsid w:val="0027234D"/>
    <w:rsid w:val="002728D2"/>
    <w:rsid w:val="00272981"/>
    <w:rsid w:val="00273EC3"/>
    <w:rsid w:val="002750C3"/>
    <w:rsid w:val="002759AD"/>
    <w:rsid w:val="00275F6F"/>
    <w:rsid w:val="00276E0D"/>
    <w:rsid w:val="00277675"/>
    <w:rsid w:val="00277983"/>
    <w:rsid w:val="002802B6"/>
    <w:rsid w:val="00281E3B"/>
    <w:rsid w:val="00281FFE"/>
    <w:rsid w:val="00282467"/>
    <w:rsid w:val="00282DAC"/>
    <w:rsid w:val="00282F7C"/>
    <w:rsid w:val="002831EB"/>
    <w:rsid w:val="0028326F"/>
    <w:rsid w:val="00284282"/>
    <w:rsid w:val="002843A7"/>
    <w:rsid w:val="00284D0A"/>
    <w:rsid w:val="00285850"/>
    <w:rsid w:val="00285B64"/>
    <w:rsid w:val="00286CA4"/>
    <w:rsid w:val="0028793D"/>
    <w:rsid w:val="00287953"/>
    <w:rsid w:val="0029081A"/>
    <w:rsid w:val="0029098D"/>
    <w:rsid w:val="00290E54"/>
    <w:rsid w:val="002922FF"/>
    <w:rsid w:val="00292DBE"/>
    <w:rsid w:val="00293D11"/>
    <w:rsid w:val="00293E2A"/>
    <w:rsid w:val="00293FAD"/>
    <w:rsid w:val="00294702"/>
    <w:rsid w:val="00295D24"/>
    <w:rsid w:val="00296C34"/>
    <w:rsid w:val="00297389"/>
    <w:rsid w:val="002973BA"/>
    <w:rsid w:val="002978B4"/>
    <w:rsid w:val="00297914"/>
    <w:rsid w:val="00297E22"/>
    <w:rsid w:val="00297E8A"/>
    <w:rsid w:val="002A2E01"/>
    <w:rsid w:val="002A37CE"/>
    <w:rsid w:val="002A40BF"/>
    <w:rsid w:val="002A50BD"/>
    <w:rsid w:val="002A6B9D"/>
    <w:rsid w:val="002B0D4E"/>
    <w:rsid w:val="002B2183"/>
    <w:rsid w:val="002B2BF9"/>
    <w:rsid w:val="002B707F"/>
    <w:rsid w:val="002B743B"/>
    <w:rsid w:val="002B7548"/>
    <w:rsid w:val="002B7A60"/>
    <w:rsid w:val="002C035C"/>
    <w:rsid w:val="002C08A9"/>
    <w:rsid w:val="002C1480"/>
    <w:rsid w:val="002C18DF"/>
    <w:rsid w:val="002C19CF"/>
    <w:rsid w:val="002C1A32"/>
    <w:rsid w:val="002C1F64"/>
    <w:rsid w:val="002C2982"/>
    <w:rsid w:val="002C33FB"/>
    <w:rsid w:val="002C3BC7"/>
    <w:rsid w:val="002C3F06"/>
    <w:rsid w:val="002C4884"/>
    <w:rsid w:val="002C4D1C"/>
    <w:rsid w:val="002C64B3"/>
    <w:rsid w:val="002C69B4"/>
    <w:rsid w:val="002C6EAA"/>
    <w:rsid w:val="002C75F3"/>
    <w:rsid w:val="002C7C2A"/>
    <w:rsid w:val="002D0505"/>
    <w:rsid w:val="002D18BC"/>
    <w:rsid w:val="002D2080"/>
    <w:rsid w:val="002D223D"/>
    <w:rsid w:val="002D43A8"/>
    <w:rsid w:val="002D48F6"/>
    <w:rsid w:val="002D51A8"/>
    <w:rsid w:val="002D676C"/>
    <w:rsid w:val="002D706A"/>
    <w:rsid w:val="002D78C0"/>
    <w:rsid w:val="002E0050"/>
    <w:rsid w:val="002E1598"/>
    <w:rsid w:val="002E16BC"/>
    <w:rsid w:val="002E30D0"/>
    <w:rsid w:val="002E35F5"/>
    <w:rsid w:val="002E3A5F"/>
    <w:rsid w:val="002E3F53"/>
    <w:rsid w:val="002E5B9A"/>
    <w:rsid w:val="002E7B25"/>
    <w:rsid w:val="002E7CA3"/>
    <w:rsid w:val="002F0428"/>
    <w:rsid w:val="002F1966"/>
    <w:rsid w:val="002F1C32"/>
    <w:rsid w:val="002F205A"/>
    <w:rsid w:val="002F3EB7"/>
    <w:rsid w:val="002F49CC"/>
    <w:rsid w:val="002F673C"/>
    <w:rsid w:val="002F6A62"/>
    <w:rsid w:val="002F711F"/>
    <w:rsid w:val="0030134E"/>
    <w:rsid w:val="003021EF"/>
    <w:rsid w:val="0030220E"/>
    <w:rsid w:val="00303FA6"/>
    <w:rsid w:val="003040B8"/>
    <w:rsid w:val="0030549A"/>
    <w:rsid w:val="00305579"/>
    <w:rsid w:val="0030619C"/>
    <w:rsid w:val="00306C97"/>
    <w:rsid w:val="003074B3"/>
    <w:rsid w:val="00312D99"/>
    <w:rsid w:val="00313EE1"/>
    <w:rsid w:val="003142F5"/>
    <w:rsid w:val="0031434B"/>
    <w:rsid w:val="0031524F"/>
    <w:rsid w:val="00315533"/>
    <w:rsid w:val="00315870"/>
    <w:rsid w:val="003166ED"/>
    <w:rsid w:val="00316B6E"/>
    <w:rsid w:val="00316C03"/>
    <w:rsid w:val="00321211"/>
    <w:rsid w:val="00321CCA"/>
    <w:rsid w:val="003232CC"/>
    <w:rsid w:val="00323FE7"/>
    <w:rsid w:val="00323FEA"/>
    <w:rsid w:val="00324B0E"/>
    <w:rsid w:val="00324CE7"/>
    <w:rsid w:val="0032506F"/>
    <w:rsid w:val="003255AA"/>
    <w:rsid w:val="00325B4C"/>
    <w:rsid w:val="0032712E"/>
    <w:rsid w:val="00327B46"/>
    <w:rsid w:val="003304C0"/>
    <w:rsid w:val="003308DC"/>
    <w:rsid w:val="00332284"/>
    <w:rsid w:val="0033394A"/>
    <w:rsid w:val="00334976"/>
    <w:rsid w:val="00335863"/>
    <w:rsid w:val="003365E9"/>
    <w:rsid w:val="0034191A"/>
    <w:rsid w:val="0034231E"/>
    <w:rsid w:val="003434F5"/>
    <w:rsid w:val="00347A03"/>
    <w:rsid w:val="0035034C"/>
    <w:rsid w:val="003503D0"/>
    <w:rsid w:val="00350FAD"/>
    <w:rsid w:val="00351C40"/>
    <w:rsid w:val="00351F6C"/>
    <w:rsid w:val="003521A1"/>
    <w:rsid w:val="003528B8"/>
    <w:rsid w:val="0035296B"/>
    <w:rsid w:val="00355BF9"/>
    <w:rsid w:val="0035602F"/>
    <w:rsid w:val="00356BF9"/>
    <w:rsid w:val="00360002"/>
    <w:rsid w:val="00360C25"/>
    <w:rsid w:val="00361E3F"/>
    <w:rsid w:val="003621B2"/>
    <w:rsid w:val="0036357B"/>
    <w:rsid w:val="00363716"/>
    <w:rsid w:val="0036377C"/>
    <w:rsid w:val="00364BBD"/>
    <w:rsid w:val="003659F6"/>
    <w:rsid w:val="00366C5E"/>
    <w:rsid w:val="00367EDD"/>
    <w:rsid w:val="0037058B"/>
    <w:rsid w:val="00370796"/>
    <w:rsid w:val="00371094"/>
    <w:rsid w:val="00372890"/>
    <w:rsid w:val="00372D3C"/>
    <w:rsid w:val="00373614"/>
    <w:rsid w:val="00373686"/>
    <w:rsid w:val="003737C0"/>
    <w:rsid w:val="00373E9B"/>
    <w:rsid w:val="00374068"/>
    <w:rsid w:val="0037417C"/>
    <w:rsid w:val="003768D0"/>
    <w:rsid w:val="0037722D"/>
    <w:rsid w:val="003806E8"/>
    <w:rsid w:val="003807DF"/>
    <w:rsid w:val="00380DEE"/>
    <w:rsid w:val="00382EFF"/>
    <w:rsid w:val="00383305"/>
    <w:rsid w:val="003839E0"/>
    <w:rsid w:val="00385AEA"/>
    <w:rsid w:val="00385BCD"/>
    <w:rsid w:val="003864A5"/>
    <w:rsid w:val="003868B7"/>
    <w:rsid w:val="00386A6F"/>
    <w:rsid w:val="0039092C"/>
    <w:rsid w:val="00391663"/>
    <w:rsid w:val="00391930"/>
    <w:rsid w:val="00392723"/>
    <w:rsid w:val="0039279A"/>
    <w:rsid w:val="00392F2B"/>
    <w:rsid w:val="00393508"/>
    <w:rsid w:val="00393663"/>
    <w:rsid w:val="00394A9A"/>
    <w:rsid w:val="0039557F"/>
    <w:rsid w:val="003972B5"/>
    <w:rsid w:val="003A0519"/>
    <w:rsid w:val="003A0772"/>
    <w:rsid w:val="003A2782"/>
    <w:rsid w:val="003A3739"/>
    <w:rsid w:val="003A3A61"/>
    <w:rsid w:val="003A4807"/>
    <w:rsid w:val="003A4C16"/>
    <w:rsid w:val="003A4E05"/>
    <w:rsid w:val="003A6301"/>
    <w:rsid w:val="003A677A"/>
    <w:rsid w:val="003A6C0C"/>
    <w:rsid w:val="003A6CAC"/>
    <w:rsid w:val="003A7224"/>
    <w:rsid w:val="003A7266"/>
    <w:rsid w:val="003A732B"/>
    <w:rsid w:val="003A7F0B"/>
    <w:rsid w:val="003B0338"/>
    <w:rsid w:val="003B22BA"/>
    <w:rsid w:val="003B2718"/>
    <w:rsid w:val="003B3999"/>
    <w:rsid w:val="003B4753"/>
    <w:rsid w:val="003B4E56"/>
    <w:rsid w:val="003B5A61"/>
    <w:rsid w:val="003B5B0B"/>
    <w:rsid w:val="003B63E3"/>
    <w:rsid w:val="003B65CF"/>
    <w:rsid w:val="003B7F17"/>
    <w:rsid w:val="003C2B35"/>
    <w:rsid w:val="003C34D4"/>
    <w:rsid w:val="003C4515"/>
    <w:rsid w:val="003C50A4"/>
    <w:rsid w:val="003C5159"/>
    <w:rsid w:val="003C5246"/>
    <w:rsid w:val="003C5B60"/>
    <w:rsid w:val="003C66BC"/>
    <w:rsid w:val="003D0E2D"/>
    <w:rsid w:val="003D1F5A"/>
    <w:rsid w:val="003D49AF"/>
    <w:rsid w:val="003D5170"/>
    <w:rsid w:val="003D6596"/>
    <w:rsid w:val="003D6A59"/>
    <w:rsid w:val="003D7121"/>
    <w:rsid w:val="003D769B"/>
    <w:rsid w:val="003D7FBF"/>
    <w:rsid w:val="003E082F"/>
    <w:rsid w:val="003E09BD"/>
    <w:rsid w:val="003E2153"/>
    <w:rsid w:val="003E2434"/>
    <w:rsid w:val="003E379E"/>
    <w:rsid w:val="003E3BC2"/>
    <w:rsid w:val="003E3BD8"/>
    <w:rsid w:val="003E5C97"/>
    <w:rsid w:val="003E5D32"/>
    <w:rsid w:val="003E7124"/>
    <w:rsid w:val="003E72DA"/>
    <w:rsid w:val="003E758D"/>
    <w:rsid w:val="003F011E"/>
    <w:rsid w:val="003F05E4"/>
    <w:rsid w:val="003F1692"/>
    <w:rsid w:val="003F1FCA"/>
    <w:rsid w:val="003F2896"/>
    <w:rsid w:val="003F43F4"/>
    <w:rsid w:val="003F4552"/>
    <w:rsid w:val="003F68BA"/>
    <w:rsid w:val="003F692C"/>
    <w:rsid w:val="003F7321"/>
    <w:rsid w:val="003F7D5A"/>
    <w:rsid w:val="00400930"/>
    <w:rsid w:val="00401280"/>
    <w:rsid w:val="00402248"/>
    <w:rsid w:val="00402C65"/>
    <w:rsid w:val="0040356C"/>
    <w:rsid w:val="00403F95"/>
    <w:rsid w:val="0040435A"/>
    <w:rsid w:val="00404801"/>
    <w:rsid w:val="00404A9B"/>
    <w:rsid w:val="00405AD4"/>
    <w:rsid w:val="0040741D"/>
    <w:rsid w:val="00407438"/>
    <w:rsid w:val="00407D93"/>
    <w:rsid w:val="00412574"/>
    <w:rsid w:val="00413C98"/>
    <w:rsid w:val="00413DE1"/>
    <w:rsid w:val="004156D5"/>
    <w:rsid w:val="00416191"/>
    <w:rsid w:val="00416779"/>
    <w:rsid w:val="004178B7"/>
    <w:rsid w:val="00421591"/>
    <w:rsid w:val="00421AE8"/>
    <w:rsid w:val="00422BBC"/>
    <w:rsid w:val="00423E7C"/>
    <w:rsid w:val="00424955"/>
    <w:rsid w:val="00426F5C"/>
    <w:rsid w:val="004279A9"/>
    <w:rsid w:val="00430CF9"/>
    <w:rsid w:val="0043216B"/>
    <w:rsid w:val="00432713"/>
    <w:rsid w:val="00432C20"/>
    <w:rsid w:val="00434299"/>
    <w:rsid w:val="0043509E"/>
    <w:rsid w:val="00435137"/>
    <w:rsid w:val="00437141"/>
    <w:rsid w:val="0043799A"/>
    <w:rsid w:val="004401E8"/>
    <w:rsid w:val="0044073D"/>
    <w:rsid w:val="00440EAB"/>
    <w:rsid w:val="0044108B"/>
    <w:rsid w:val="004424A1"/>
    <w:rsid w:val="00442A45"/>
    <w:rsid w:val="00442B08"/>
    <w:rsid w:val="00443244"/>
    <w:rsid w:val="00443A33"/>
    <w:rsid w:val="00444B98"/>
    <w:rsid w:val="00444EA4"/>
    <w:rsid w:val="004460CB"/>
    <w:rsid w:val="00446556"/>
    <w:rsid w:val="004466DF"/>
    <w:rsid w:val="00446DEE"/>
    <w:rsid w:val="00447E79"/>
    <w:rsid w:val="004501F8"/>
    <w:rsid w:val="00450E9D"/>
    <w:rsid w:val="0045137E"/>
    <w:rsid w:val="0045296E"/>
    <w:rsid w:val="0045348E"/>
    <w:rsid w:val="00454400"/>
    <w:rsid w:val="00454726"/>
    <w:rsid w:val="0045577E"/>
    <w:rsid w:val="00455D49"/>
    <w:rsid w:val="00456187"/>
    <w:rsid w:val="00456CE2"/>
    <w:rsid w:val="004578CA"/>
    <w:rsid w:val="00457E86"/>
    <w:rsid w:val="00462944"/>
    <w:rsid w:val="00463295"/>
    <w:rsid w:val="004632C8"/>
    <w:rsid w:val="004632F8"/>
    <w:rsid w:val="0046338F"/>
    <w:rsid w:val="00466AB1"/>
    <w:rsid w:val="00466B53"/>
    <w:rsid w:val="004671F0"/>
    <w:rsid w:val="00470000"/>
    <w:rsid w:val="00472C8B"/>
    <w:rsid w:val="0047479B"/>
    <w:rsid w:val="00474CCB"/>
    <w:rsid w:val="00476796"/>
    <w:rsid w:val="00477C4D"/>
    <w:rsid w:val="00481F00"/>
    <w:rsid w:val="0048357B"/>
    <w:rsid w:val="00484461"/>
    <w:rsid w:val="00484F21"/>
    <w:rsid w:val="004864C6"/>
    <w:rsid w:val="00486575"/>
    <w:rsid w:val="004865D1"/>
    <w:rsid w:val="00487F01"/>
    <w:rsid w:val="00490821"/>
    <w:rsid w:val="00490B84"/>
    <w:rsid w:val="00491479"/>
    <w:rsid w:val="00491F7E"/>
    <w:rsid w:val="00492D79"/>
    <w:rsid w:val="004933B2"/>
    <w:rsid w:val="004936C5"/>
    <w:rsid w:val="00493D77"/>
    <w:rsid w:val="00493EA6"/>
    <w:rsid w:val="004947E2"/>
    <w:rsid w:val="0049664C"/>
    <w:rsid w:val="00497566"/>
    <w:rsid w:val="004A02F3"/>
    <w:rsid w:val="004A0664"/>
    <w:rsid w:val="004A20A0"/>
    <w:rsid w:val="004A2E75"/>
    <w:rsid w:val="004A3590"/>
    <w:rsid w:val="004A45C6"/>
    <w:rsid w:val="004A46AC"/>
    <w:rsid w:val="004A536C"/>
    <w:rsid w:val="004A67FB"/>
    <w:rsid w:val="004A7BD1"/>
    <w:rsid w:val="004B1782"/>
    <w:rsid w:val="004B2485"/>
    <w:rsid w:val="004B2771"/>
    <w:rsid w:val="004B2B69"/>
    <w:rsid w:val="004B2C0E"/>
    <w:rsid w:val="004B328E"/>
    <w:rsid w:val="004B35B8"/>
    <w:rsid w:val="004B4887"/>
    <w:rsid w:val="004B5051"/>
    <w:rsid w:val="004B5667"/>
    <w:rsid w:val="004B56C3"/>
    <w:rsid w:val="004B6DB2"/>
    <w:rsid w:val="004B7426"/>
    <w:rsid w:val="004C05FB"/>
    <w:rsid w:val="004C0C3B"/>
    <w:rsid w:val="004C2378"/>
    <w:rsid w:val="004C3003"/>
    <w:rsid w:val="004C30C1"/>
    <w:rsid w:val="004C3612"/>
    <w:rsid w:val="004C3B1E"/>
    <w:rsid w:val="004C58D6"/>
    <w:rsid w:val="004C5EDF"/>
    <w:rsid w:val="004C672D"/>
    <w:rsid w:val="004C6E94"/>
    <w:rsid w:val="004C6F24"/>
    <w:rsid w:val="004C7A7A"/>
    <w:rsid w:val="004C7E8C"/>
    <w:rsid w:val="004D0318"/>
    <w:rsid w:val="004D0434"/>
    <w:rsid w:val="004D15FF"/>
    <w:rsid w:val="004D2692"/>
    <w:rsid w:val="004D3572"/>
    <w:rsid w:val="004D3AAE"/>
    <w:rsid w:val="004D3C51"/>
    <w:rsid w:val="004D407D"/>
    <w:rsid w:val="004D4DB0"/>
    <w:rsid w:val="004D4DB2"/>
    <w:rsid w:val="004D5525"/>
    <w:rsid w:val="004D557E"/>
    <w:rsid w:val="004D6859"/>
    <w:rsid w:val="004D73BB"/>
    <w:rsid w:val="004E0698"/>
    <w:rsid w:val="004E0E15"/>
    <w:rsid w:val="004E1A5F"/>
    <w:rsid w:val="004E1EF4"/>
    <w:rsid w:val="004E1F46"/>
    <w:rsid w:val="004E2A3B"/>
    <w:rsid w:val="004E303C"/>
    <w:rsid w:val="004E31E7"/>
    <w:rsid w:val="004E579B"/>
    <w:rsid w:val="004E6882"/>
    <w:rsid w:val="004E73AB"/>
    <w:rsid w:val="004E7BCF"/>
    <w:rsid w:val="004E7F05"/>
    <w:rsid w:val="004F0F99"/>
    <w:rsid w:val="004F240C"/>
    <w:rsid w:val="004F3C36"/>
    <w:rsid w:val="004F44B5"/>
    <w:rsid w:val="004F6498"/>
    <w:rsid w:val="004F687B"/>
    <w:rsid w:val="005005A7"/>
    <w:rsid w:val="005016D5"/>
    <w:rsid w:val="00501761"/>
    <w:rsid w:val="00501A0B"/>
    <w:rsid w:val="0050269E"/>
    <w:rsid w:val="00502D8B"/>
    <w:rsid w:val="0050377D"/>
    <w:rsid w:val="00503C81"/>
    <w:rsid w:val="00504252"/>
    <w:rsid w:val="0050497C"/>
    <w:rsid w:val="0050571D"/>
    <w:rsid w:val="00505891"/>
    <w:rsid w:val="00505FE6"/>
    <w:rsid w:val="00507521"/>
    <w:rsid w:val="00510CD2"/>
    <w:rsid w:val="0051138A"/>
    <w:rsid w:val="00511A30"/>
    <w:rsid w:val="0051240B"/>
    <w:rsid w:val="00512E23"/>
    <w:rsid w:val="00514455"/>
    <w:rsid w:val="00514894"/>
    <w:rsid w:val="005157FF"/>
    <w:rsid w:val="005158E4"/>
    <w:rsid w:val="005159D2"/>
    <w:rsid w:val="00515BF2"/>
    <w:rsid w:val="0051636A"/>
    <w:rsid w:val="00516480"/>
    <w:rsid w:val="005164CE"/>
    <w:rsid w:val="005179F3"/>
    <w:rsid w:val="00520512"/>
    <w:rsid w:val="00521070"/>
    <w:rsid w:val="0052111E"/>
    <w:rsid w:val="00522E00"/>
    <w:rsid w:val="00525D0C"/>
    <w:rsid w:val="00530827"/>
    <w:rsid w:val="00531284"/>
    <w:rsid w:val="00531A97"/>
    <w:rsid w:val="005325D0"/>
    <w:rsid w:val="00532D76"/>
    <w:rsid w:val="00533E3A"/>
    <w:rsid w:val="00534144"/>
    <w:rsid w:val="00534F09"/>
    <w:rsid w:val="005368A5"/>
    <w:rsid w:val="005420C8"/>
    <w:rsid w:val="00542A80"/>
    <w:rsid w:val="00542D9B"/>
    <w:rsid w:val="005438EF"/>
    <w:rsid w:val="00546AB4"/>
    <w:rsid w:val="00546CDB"/>
    <w:rsid w:val="005475A1"/>
    <w:rsid w:val="005478CD"/>
    <w:rsid w:val="0054796E"/>
    <w:rsid w:val="00547AD3"/>
    <w:rsid w:val="005501A3"/>
    <w:rsid w:val="005509EE"/>
    <w:rsid w:val="00550C40"/>
    <w:rsid w:val="005511B4"/>
    <w:rsid w:val="00551A40"/>
    <w:rsid w:val="0055241B"/>
    <w:rsid w:val="00554D06"/>
    <w:rsid w:val="00554FB0"/>
    <w:rsid w:val="00555112"/>
    <w:rsid w:val="00556D37"/>
    <w:rsid w:val="00556F2D"/>
    <w:rsid w:val="00560096"/>
    <w:rsid w:val="00562692"/>
    <w:rsid w:val="00562F25"/>
    <w:rsid w:val="005654A8"/>
    <w:rsid w:val="005669CF"/>
    <w:rsid w:val="00566AF7"/>
    <w:rsid w:val="00567C4A"/>
    <w:rsid w:val="0057026E"/>
    <w:rsid w:val="005715A2"/>
    <w:rsid w:val="00572720"/>
    <w:rsid w:val="00572D4D"/>
    <w:rsid w:val="0057352E"/>
    <w:rsid w:val="00575B85"/>
    <w:rsid w:val="00575F9D"/>
    <w:rsid w:val="00576CDE"/>
    <w:rsid w:val="005800E1"/>
    <w:rsid w:val="00581A4E"/>
    <w:rsid w:val="00581BB0"/>
    <w:rsid w:val="00582E4E"/>
    <w:rsid w:val="005830A1"/>
    <w:rsid w:val="00583721"/>
    <w:rsid w:val="005850E9"/>
    <w:rsid w:val="00585DD6"/>
    <w:rsid w:val="0058618F"/>
    <w:rsid w:val="00586F61"/>
    <w:rsid w:val="005875BE"/>
    <w:rsid w:val="00587C7E"/>
    <w:rsid w:val="00591103"/>
    <w:rsid w:val="005920E9"/>
    <w:rsid w:val="00593284"/>
    <w:rsid w:val="005939FB"/>
    <w:rsid w:val="005949B1"/>
    <w:rsid w:val="00595930"/>
    <w:rsid w:val="0059681B"/>
    <w:rsid w:val="00596E61"/>
    <w:rsid w:val="0059725D"/>
    <w:rsid w:val="005A1424"/>
    <w:rsid w:val="005A4232"/>
    <w:rsid w:val="005A441E"/>
    <w:rsid w:val="005A546B"/>
    <w:rsid w:val="005A58CA"/>
    <w:rsid w:val="005A6445"/>
    <w:rsid w:val="005A7D28"/>
    <w:rsid w:val="005A7FD0"/>
    <w:rsid w:val="005B04AF"/>
    <w:rsid w:val="005B0C41"/>
    <w:rsid w:val="005B39D5"/>
    <w:rsid w:val="005B3B4C"/>
    <w:rsid w:val="005B50DA"/>
    <w:rsid w:val="005B6502"/>
    <w:rsid w:val="005B65A2"/>
    <w:rsid w:val="005B65E3"/>
    <w:rsid w:val="005C1505"/>
    <w:rsid w:val="005C18FD"/>
    <w:rsid w:val="005C2EF4"/>
    <w:rsid w:val="005C33E6"/>
    <w:rsid w:val="005C50B6"/>
    <w:rsid w:val="005C5553"/>
    <w:rsid w:val="005C5EC4"/>
    <w:rsid w:val="005C6344"/>
    <w:rsid w:val="005C6C6A"/>
    <w:rsid w:val="005C7A83"/>
    <w:rsid w:val="005D1298"/>
    <w:rsid w:val="005D264A"/>
    <w:rsid w:val="005D3676"/>
    <w:rsid w:val="005D370E"/>
    <w:rsid w:val="005D494B"/>
    <w:rsid w:val="005D4C2D"/>
    <w:rsid w:val="005D51C8"/>
    <w:rsid w:val="005D562D"/>
    <w:rsid w:val="005D7B32"/>
    <w:rsid w:val="005E10F4"/>
    <w:rsid w:val="005E1B1B"/>
    <w:rsid w:val="005E1EE1"/>
    <w:rsid w:val="005E23B7"/>
    <w:rsid w:val="005E28B5"/>
    <w:rsid w:val="005E30CF"/>
    <w:rsid w:val="005E3C98"/>
    <w:rsid w:val="005E4DFC"/>
    <w:rsid w:val="005E5CFD"/>
    <w:rsid w:val="005E5FC6"/>
    <w:rsid w:val="005E6F3D"/>
    <w:rsid w:val="005E73F7"/>
    <w:rsid w:val="005E7D9C"/>
    <w:rsid w:val="005F0C20"/>
    <w:rsid w:val="005F1C21"/>
    <w:rsid w:val="005F1EAA"/>
    <w:rsid w:val="005F29DA"/>
    <w:rsid w:val="005F2C9F"/>
    <w:rsid w:val="005F34D2"/>
    <w:rsid w:val="005F4208"/>
    <w:rsid w:val="005F4AA3"/>
    <w:rsid w:val="005F4C3C"/>
    <w:rsid w:val="005F5717"/>
    <w:rsid w:val="005F5A3E"/>
    <w:rsid w:val="005F5A8B"/>
    <w:rsid w:val="005F7768"/>
    <w:rsid w:val="00600087"/>
    <w:rsid w:val="00600D2C"/>
    <w:rsid w:val="00601344"/>
    <w:rsid w:val="006022B2"/>
    <w:rsid w:val="00602901"/>
    <w:rsid w:val="006034A7"/>
    <w:rsid w:val="0060377F"/>
    <w:rsid w:val="006041BB"/>
    <w:rsid w:val="00604688"/>
    <w:rsid w:val="00604C33"/>
    <w:rsid w:val="006054A3"/>
    <w:rsid w:val="00605B35"/>
    <w:rsid w:val="00606294"/>
    <w:rsid w:val="00606538"/>
    <w:rsid w:val="006067A4"/>
    <w:rsid w:val="00606B40"/>
    <w:rsid w:val="00607B3F"/>
    <w:rsid w:val="00610F07"/>
    <w:rsid w:val="0061168E"/>
    <w:rsid w:val="00611E26"/>
    <w:rsid w:val="0061213A"/>
    <w:rsid w:val="00612A90"/>
    <w:rsid w:val="00612F48"/>
    <w:rsid w:val="0061310A"/>
    <w:rsid w:val="006145A4"/>
    <w:rsid w:val="006148E6"/>
    <w:rsid w:val="006155D9"/>
    <w:rsid w:val="00615657"/>
    <w:rsid w:val="00616278"/>
    <w:rsid w:val="006162A1"/>
    <w:rsid w:val="006178E2"/>
    <w:rsid w:val="006201E2"/>
    <w:rsid w:val="00620E1B"/>
    <w:rsid w:val="006211BC"/>
    <w:rsid w:val="00621854"/>
    <w:rsid w:val="00621FE2"/>
    <w:rsid w:val="00622364"/>
    <w:rsid w:val="006224BD"/>
    <w:rsid w:val="00622C25"/>
    <w:rsid w:val="00622F5D"/>
    <w:rsid w:val="0062375D"/>
    <w:rsid w:val="00624DAD"/>
    <w:rsid w:val="006256D0"/>
    <w:rsid w:val="00626CFC"/>
    <w:rsid w:val="00627473"/>
    <w:rsid w:val="00627CB8"/>
    <w:rsid w:val="00627EE2"/>
    <w:rsid w:val="00630376"/>
    <w:rsid w:val="00631EAC"/>
    <w:rsid w:val="00632F96"/>
    <w:rsid w:val="00636062"/>
    <w:rsid w:val="00636222"/>
    <w:rsid w:val="00637509"/>
    <w:rsid w:val="00637652"/>
    <w:rsid w:val="00637D66"/>
    <w:rsid w:val="00637E1F"/>
    <w:rsid w:val="00640414"/>
    <w:rsid w:val="00641275"/>
    <w:rsid w:val="00643ED6"/>
    <w:rsid w:val="006457E5"/>
    <w:rsid w:val="00646A27"/>
    <w:rsid w:val="00647168"/>
    <w:rsid w:val="0064720F"/>
    <w:rsid w:val="006476C3"/>
    <w:rsid w:val="00647BA7"/>
    <w:rsid w:val="00652BE8"/>
    <w:rsid w:val="00653493"/>
    <w:rsid w:val="00654146"/>
    <w:rsid w:val="00654175"/>
    <w:rsid w:val="0065473C"/>
    <w:rsid w:val="00654C10"/>
    <w:rsid w:val="006565A5"/>
    <w:rsid w:val="00656613"/>
    <w:rsid w:val="0065711C"/>
    <w:rsid w:val="00657318"/>
    <w:rsid w:val="00660145"/>
    <w:rsid w:val="00660227"/>
    <w:rsid w:val="00661216"/>
    <w:rsid w:val="00661328"/>
    <w:rsid w:val="00661D49"/>
    <w:rsid w:val="00661FE8"/>
    <w:rsid w:val="00662074"/>
    <w:rsid w:val="00662A18"/>
    <w:rsid w:val="006645F8"/>
    <w:rsid w:val="0066520D"/>
    <w:rsid w:val="0066776D"/>
    <w:rsid w:val="0067013E"/>
    <w:rsid w:val="00670741"/>
    <w:rsid w:val="006707F7"/>
    <w:rsid w:val="00672C99"/>
    <w:rsid w:val="00672E8B"/>
    <w:rsid w:val="006730D9"/>
    <w:rsid w:val="00674AFC"/>
    <w:rsid w:val="00674F64"/>
    <w:rsid w:val="0067548A"/>
    <w:rsid w:val="006754A2"/>
    <w:rsid w:val="006757FA"/>
    <w:rsid w:val="006763B3"/>
    <w:rsid w:val="006764E5"/>
    <w:rsid w:val="0067654D"/>
    <w:rsid w:val="00677BEC"/>
    <w:rsid w:val="00680484"/>
    <w:rsid w:val="00680A06"/>
    <w:rsid w:val="00682FF0"/>
    <w:rsid w:val="006832EC"/>
    <w:rsid w:val="00683865"/>
    <w:rsid w:val="006854C2"/>
    <w:rsid w:val="006856B5"/>
    <w:rsid w:val="00686100"/>
    <w:rsid w:val="00686585"/>
    <w:rsid w:val="00686990"/>
    <w:rsid w:val="00687E27"/>
    <w:rsid w:val="0069023E"/>
    <w:rsid w:val="00691365"/>
    <w:rsid w:val="00691635"/>
    <w:rsid w:val="00691B4F"/>
    <w:rsid w:val="0069265D"/>
    <w:rsid w:val="00692A93"/>
    <w:rsid w:val="00696D85"/>
    <w:rsid w:val="006978A1"/>
    <w:rsid w:val="006A009E"/>
    <w:rsid w:val="006A16E8"/>
    <w:rsid w:val="006A2754"/>
    <w:rsid w:val="006A2807"/>
    <w:rsid w:val="006A37BE"/>
    <w:rsid w:val="006A3B25"/>
    <w:rsid w:val="006A4135"/>
    <w:rsid w:val="006A4F76"/>
    <w:rsid w:val="006A511E"/>
    <w:rsid w:val="006A54A3"/>
    <w:rsid w:val="006A5AFC"/>
    <w:rsid w:val="006A5BD1"/>
    <w:rsid w:val="006A6307"/>
    <w:rsid w:val="006A65A9"/>
    <w:rsid w:val="006A7739"/>
    <w:rsid w:val="006B22D4"/>
    <w:rsid w:val="006B29C9"/>
    <w:rsid w:val="006B3B35"/>
    <w:rsid w:val="006B46F5"/>
    <w:rsid w:val="006B537B"/>
    <w:rsid w:val="006B6E96"/>
    <w:rsid w:val="006B7C41"/>
    <w:rsid w:val="006C20D3"/>
    <w:rsid w:val="006C2138"/>
    <w:rsid w:val="006C2617"/>
    <w:rsid w:val="006C3180"/>
    <w:rsid w:val="006C37F0"/>
    <w:rsid w:val="006C4542"/>
    <w:rsid w:val="006C479A"/>
    <w:rsid w:val="006C500E"/>
    <w:rsid w:val="006C5B3E"/>
    <w:rsid w:val="006C5EEA"/>
    <w:rsid w:val="006C6052"/>
    <w:rsid w:val="006C78D9"/>
    <w:rsid w:val="006C7E28"/>
    <w:rsid w:val="006D1102"/>
    <w:rsid w:val="006D22B1"/>
    <w:rsid w:val="006D53D3"/>
    <w:rsid w:val="006D66A2"/>
    <w:rsid w:val="006D6DD1"/>
    <w:rsid w:val="006D7721"/>
    <w:rsid w:val="006E04C8"/>
    <w:rsid w:val="006E1092"/>
    <w:rsid w:val="006E276C"/>
    <w:rsid w:val="006E59D5"/>
    <w:rsid w:val="006E65FB"/>
    <w:rsid w:val="006E6DCD"/>
    <w:rsid w:val="006E7164"/>
    <w:rsid w:val="006E771D"/>
    <w:rsid w:val="006E7E54"/>
    <w:rsid w:val="006F08A2"/>
    <w:rsid w:val="006F17D4"/>
    <w:rsid w:val="006F1B26"/>
    <w:rsid w:val="006F235D"/>
    <w:rsid w:val="006F43EF"/>
    <w:rsid w:val="006F4846"/>
    <w:rsid w:val="006F5393"/>
    <w:rsid w:val="006F5CDF"/>
    <w:rsid w:val="006F7341"/>
    <w:rsid w:val="006F7C42"/>
    <w:rsid w:val="00700075"/>
    <w:rsid w:val="00700C7D"/>
    <w:rsid w:val="00703E25"/>
    <w:rsid w:val="00704441"/>
    <w:rsid w:val="00705268"/>
    <w:rsid w:val="00705386"/>
    <w:rsid w:val="00705ADD"/>
    <w:rsid w:val="0070672D"/>
    <w:rsid w:val="00707BF5"/>
    <w:rsid w:val="007105DE"/>
    <w:rsid w:val="00710A50"/>
    <w:rsid w:val="00711180"/>
    <w:rsid w:val="007116CF"/>
    <w:rsid w:val="00711DA4"/>
    <w:rsid w:val="007123A2"/>
    <w:rsid w:val="00712BE7"/>
    <w:rsid w:val="0071525B"/>
    <w:rsid w:val="00715B72"/>
    <w:rsid w:val="007163BA"/>
    <w:rsid w:val="00716538"/>
    <w:rsid w:val="00716688"/>
    <w:rsid w:val="00716F12"/>
    <w:rsid w:val="007200AB"/>
    <w:rsid w:val="00720330"/>
    <w:rsid w:val="0072074B"/>
    <w:rsid w:val="0072279F"/>
    <w:rsid w:val="00722A10"/>
    <w:rsid w:val="00722F6F"/>
    <w:rsid w:val="00722FA6"/>
    <w:rsid w:val="007230E9"/>
    <w:rsid w:val="007230EB"/>
    <w:rsid w:val="0072430A"/>
    <w:rsid w:val="00724453"/>
    <w:rsid w:val="00727E09"/>
    <w:rsid w:val="007307E1"/>
    <w:rsid w:val="00731D83"/>
    <w:rsid w:val="0073377F"/>
    <w:rsid w:val="0073412D"/>
    <w:rsid w:val="00734CC1"/>
    <w:rsid w:val="00735BD4"/>
    <w:rsid w:val="007362CE"/>
    <w:rsid w:val="007416E0"/>
    <w:rsid w:val="00743275"/>
    <w:rsid w:val="00743F0F"/>
    <w:rsid w:val="0074406F"/>
    <w:rsid w:val="007445A1"/>
    <w:rsid w:val="007459FF"/>
    <w:rsid w:val="007463B5"/>
    <w:rsid w:val="00746A46"/>
    <w:rsid w:val="00747F6B"/>
    <w:rsid w:val="00750883"/>
    <w:rsid w:val="007515AD"/>
    <w:rsid w:val="00751FCE"/>
    <w:rsid w:val="00752764"/>
    <w:rsid w:val="00752C25"/>
    <w:rsid w:val="0075344E"/>
    <w:rsid w:val="00753B27"/>
    <w:rsid w:val="00754509"/>
    <w:rsid w:val="0075514B"/>
    <w:rsid w:val="0075767A"/>
    <w:rsid w:val="0076104F"/>
    <w:rsid w:val="0076141A"/>
    <w:rsid w:val="0076151E"/>
    <w:rsid w:val="00761CEC"/>
    <w:rsid w:val="00761D18"/>
    <w:rsid w:val="007620DF"/>
    <w:rsid w:val="00762535"/>
    <w:rsid w:val="007633B4"/>
    <w:rsid w:val="007644AF"/>
    <w:rsid w:val="00767F1F"/>
    <w:rsid w:val="0077003C"/>
    <w:rsid w:val="0077034B"/>
    <w:rsid w:val="00770508"/>
    <w:rsid w:val="00771A3C"/>
    <w:rsid w:val="00773066"/>
    <w:rsid w:val="00773849"/>
    <w:rsid w:val="00773A33"/>
    <w:rsid w:val="0077464B"/>
    <w:rsid w:val="007748FB"/>
    <w:rsid w:val="00774D8D"/>
    <w:rsid w:val="00775F0B"/>
    <w:rsid w:val="007762ED"/>
    <w:rsid w:val="0077685E"/>
    <w:rsid w:val="00776F82"/>
    <w:rsid w:val="007813EA"/>
    <w:rsid w:val="00782C00"/>
    <w:rsid w:val="00783BB1"/>
    <w:rsid w:val="00784E6C"/>
    <w:rsid w:val="007854E6"/>
    <w:rsid w:val="007876F3"/>
    <w:rsid w:val="00791025"/>
    <w:rsid w:val="00791690"/>
    <w:rsid w:val="00791C17"/>
    <w:rsid w:val="007925F7"/>
    <w:rsid w:val="0079326C"/>
    <w:rsid w:val="007934D4"/>
    <w:rsid w:val="00793AC1"/>
    <w:rsid w:val="00793B85"/>
    <w:rsid w:val="00793E03"/>
    <w:rsid w:val="00794626"/>
    <w:rsid w:val="00794926"/>
    <w:rsid w:val="007963F6"/>
    <w:rsid w:val="00796BE7"/>
    <w:rsid w:val="00797E4B"/>
    <w:rsid w:val="007A0A5D"/>
    <w:rsid w:val="007A0B52"/>
    <w:rsid w:val="007A29CC"/>
    <w:rsid w:val="007A3848"/>
    <w:rsid w:val="007A3F55"/>
    <w:rsid w:val="007A4EBA"/>
    <w:rsid w:val="007B04DF"/>
    <w:rsid w:val="007B3627"/>
    <w:rsid w:val="007B3CEB"/>
    <w:rsid w:val="007B451F"/>
    <w:rsid w:val="007B4662"/>
    <w:rsid w:val="007B4E33"/>
    <w:rsid w:val="007B5871"/>
    <w:rsid w:val="007B587D"/>
    <w:rsid w:val="007B5C40"/>
    <w:rsid w:val="007B6927"/>
    <w:rsid w:val="007B6CAF"/>
    <w:rsid w:val="007B73EA"/>
    <w:rsid w:val="007B77C1"/>
    <w:rsid w:val="007C019C"/>
    <w:rsid w:val="007C03A0"/>
    <w:rsid w:val="007C1649"/>
    <w:rsid w:val="007C2771"/>
    <w:rsid w:val="007C2984"/>
    <w:rsid w:val="007C2A7B"/>
    <w:rsid w:val="007C3875"/>
    <w:rsid w:val="007C3E51"/>
    <w:rsid w:val="007C3E7B"/>
    <w:rsid w:val="007C4CD5"/>
    <w:rsid w:val="007C4DE9"/>
    <w:rsid w:val="007C56B1"/>
    <w:rsid w:val="007C6314"/>
    <w:rsid w:val="007C67CB"/>
    <w:rsid w:val="007C69A8"/>
    <w:rsid w:val="007C6B9F"/>
    <w:rsid w:val="007C78EF"/>
    <w:rsid w:val="007D0909"/>
    <w:rsid w:val="007D1AAD"/>
    <w:rsid w:val="007D2BCF"/>
    <w:rsid w:val="007D435A"/>
    <w:rsid w:val="007D565F"/>
    <w:rsid w:val="007D5AF0"/>
    <w:rsid w:val="007E0033"/>
    <w:rsid w:val="007E018C"/>
    <w:rsid w:val="007E1239"/>
    <w:rsid w:val="007E3DA7"/>
    <w:rsid w:val="007E43D9"/>
    <w:rsid w:val="007E46B2"/>
    <w:rsid w:val="007E49A3"/>
    <w:rsid w:val="007E4D13"/>
    <w:rsid w:val="007E589F"/>
    <w:rsid w:val="007E5FE8"/>
    <w:rsid w:val="007E6203"/>
    <w:rsid w:val="007E7031"/>
    <w:rsid w:val="007F014D"/>
    <w:rsid w:val="007F051B"/>
    <w:rsid w:val="007F1F3F"/>
    <w:rsid w:val="007F1FAF"/>
    <w:rsid w:val="007F23B9"/>
    <w:rsid w:val="007F262B"/>
    <w:rsid w:val="007F2AD6"/>
    <w:rsid w:val="007F3681"/>
    <w:rsid w:val="007F48A3"/>
    <w:rsid w:val="007F4F48"/>
    <w:rsid w:val="007F6D5E"/>
    <w:rsid w:val="007F7A79"/>
    <w:rsid w:val="00800118"/>
    <w:rsid w:val="0080057B"/>
    <w:rsid w:val="00801849"/>
    <w:rsid w:val="00802947"/>
    <w:rsid w:val="008029E7"/>
    <w:rsid w:val="008040ED"/>
    <w:rsid w:val="008050A8"/>
    <w:rsid w:val="008054B9"/>
    <w:rsid w:val="00805869"/>
    <w:rsid w:val="00805FBF"/>
    <w:rsid w:val="008066A2"/>
    <w:rsid w:val="00806919"/>
    <w:rsid w:val="00806A68"/>
    <w:rsid w:val="008105C7"/>
    <w:rsid w:val="0081358A"/>
    <w:rsid w:val="00813966"/>
    <w:rsid w:val="008150C1"/>
    <w:rsid w:val="00815BA6"/>
    <w:rsid w:val="00815F05"/>
    <w:rsid w:val="008163DD"/>
    <w:rsid w:val="008165DC"/>
    <w:rsid w:val="00820747"/>
    <w:rsid w:val="00821814"/>
    <w:rsid w:val="008224BB"/>
    <w:rsid w:val="00823E2F"/>
    <w:rsid w:val="008242F8"/>
    <w:rsid w:val="00824BBB"/>
    <w:rsid w:val="00824D7E"/>
    <w:rsid w:val="00825706"/>
    <w:rsid w:val="00825E20"/>
    <w:rsid w:val="0082614C"/>
    <w:rsid w:val="00826C29"/>
    <w:rsid w:val="00827999"/>
    <w:rsid w:val="00830102"/>
    <w:rsid w:val="00830601"/>
    <w:rsid w:val="008309C4"/>
    <w:rsid w:val="00830F79"/>
    <w:rsid w:val="00832021"/>
    <w:rsid w:val="00832225"/>
    <w:rsid w:val="0083274A"/>
    <w:rsid w:val="008369A5"/>
    <w:rsid w:val="00837DF8"/>
    <w:rsid w:val="00837FEA"/>
    <w:rsid w:val="00840B1E"/>
    <w:rsid w:val="00841DB7"/>
    <w:rsid w:val="00842479"/>
    <w:rsid w:val="00842B3A"/>
    <w:rsid w:val="00842C37"/>
    <w:rsid w:val="00843FB7"/>
    <w:rsid w:val="008447EC"/>
    <w:rsid w:val="00844AF9"/>
    <w:rsid w:val="0084502C"/>
    <w:rsid w:val="00845170"/>
    <w:rsid w:val="00846345"/>
    <w:rsid w:val="00846C50"/>
    <w:rsid w:val="00846F4D"/>
    <w:rsid w:val="00847122"/>
    <w:rsid w:val="00850258"/>
    <w:rsid w:val="008503B5"/>
    <w:rsid w:val="008511F8"/>
    <w:rsid w:val="00851813"/>
    <w:rsid w:val="00851AF5"/>
    <w:rsid w:val="00851B17"/>
    <w:rsid w:val="00851C53"/>
    <w:rsid w:val="00852A03"/>
    <w:rsid w:val="00853884"/>
    <w:rsid w:val="00855090"/>
    <w:rsid w:val="008552DE"/>
    <w:rsid w:val="00855B04"/>
    <w:rsid w:val="00856849"/>
    <w:rsid w:val="00856906"/>
    <w:rsid w:val="00857071"/>
    <w:rsid w:val="0085712F"/>
    <w:rsid w:val="0085715E"/>
    <w:rsid w:val="008578B1"/>
    <w:rsid w:val="0086026B"/>
    <w:rsid w:val="00860282"/>
    <w:rsid w:val="00861A01"/>
    <w:rsid w:val="00862275"/>
    <w:rsid w:val="0086248D"/>
    <w:rsid w:val="00862DFD"/>
    <w:rsid w:val="008637F8"/>
    <w:rsid w:val="00863963"/>
    <w:rsid w:val="00863BF8"/>
    <w:rsid w:val="00863C65"/>
    <w:rsid w:val="00863D59"/>
    <w:rsid w:val="00864C5B"/>
    <w:rsid w:val="00866029"/>
    <w:rsid w:val="00866F87"/>
    <w:rsid w:val="0086700E"/>
    <w:rsid w:val="0086713F"/>
    <w:rsid w:val="00867532"/>
    <w:rsid w:val="00870352"/>
    <w:rsid w:val="008703B3"/>
    <w:rsid w:val="0087057C"/>
    <w:rsid w:val="008705CA"/>
    <w:rsid w:val="008706E8"/>
    <w:rsid w:val="008712F8"/>
    <w:rsid w:val="00871FB2"/>
    <w:rsid w:val="00873006"/>
    <w:rsid w:val="00873913"/>
    <w:rsid w:val="00873C01"/>
    <w:rsid w:val="00873DFF"/>
    <w:rsid w:val="00874562"/>
    <w:rsid w:val="0087613B"/>
    <w:rsid w:val="008762CF"/>
    <w:rsid w:val="00876708"/>
    <w:rsid w:val="008771EE"/>
    <w:rsid w:val="00877298"/>
    <w:rsid w:val="00877A64"/>
    <w:rsid w:val="00880480"/>
    <w:rsid w:val="008808D2"/>
    <w:rsid w:val="0088105F"/>
    <w:rsid w:val="00881D37"/>
    <w:rsid w:val="008820DB"/>
    <w:rsid w:val="008832F9"/>
    <w:rsid w:val="00883510"/>
    <w:rsid w:val="008839C9"/>
    <w:rsid w:val="00886A96"/>
    <w:rsid w:val="008870B9"/>
    <w:rsid w:val="00887178"/>
    <w:rsid w:val="00887D25"/>
    <w:rsid w:val="00890B31"/>
    <w:rsid w:val="0089216D"/>
    <w:rsid w:val="008923D7"/>
    <w:rsid w:val="00892C9E"/>
    <w:rsid w:val="00893971"/>
    <w:rsid w:val="00893A14"/>
    <w:rsid w:val="008942F0"/>
    <w:rsid w:val="008948F0"/>
    <w:rsid w:val="008957A4"/>
    <w:rsid w:val="00895EF6"/>
    <w:rsid w:val="0089781E"/>
    <w:rsid w:val="00897DA1"/>
    <w:rsid w:val="008A0160"/>
    <w:rsid w:val="008A1340"/>
    <w:rsid w:val="008A17E6"/>
    <w:rsid w:val="008A2142"/>
    <w:rsid w:val="008A22EC"/>
    <w:rsid w:val="008A2D2B"/>
    <w:rsid w:val="008A3E28"/>
    <w:rsid w:val="008A44D4"/>
    <w:rsid w:val="008A51AE"/>
    <w:rsid w:val="008A5F0F"/>
    <w:rsid w:val="008A5FCE"/>
    <w:rsid w:val="008A7292"/>
    <w:rsid w:val="008A7A13"/>
    <w:rsid w:val="008A7FD8"/>
    <w:rsid w:val="008B01E6"/>
    <w:rsid w:val="008B0270"/>
    <w:rsid w:val="008B04D1"/>
    <w:rsid w:val="008B1699"/>
    <w:rsid w:val="008B1B8A"/>
    <w:rsid w:val="008B2DD6"/>
    <w:rsid w:val="008B443B"/>
    <w:rsid w:val="008B461C"/>
    <w:rsid w:val="008B4A3E"/>
    <w:rsid w:val="008B54A9"/>
    <w:rsid w:val="008B57E2"/>
    <w:rsid w:val="008B5FDB"/>
    <w:rsid w:val="008B7126"/>
    <w:rsid w:val="008C0810"/>
    <w:rsid w:val="008C28FA"/>
    <w:rsid w:val="008C2BB1"/>
    <w:rsid w:val="008C2C69"/>
    <w:rsid w:val="008C34FA"/>
    <w:rsid w:val="008C39E7"/>
    <w:rsid w:val="008C5BCA"/>
    <w:rsid w:val="008C5DA3"/>
    <w:rsid w:val="008C5DB4"/>
    <w:rsid w:val="008C7477"/>
    <w:rsid w:val="008D0B9A"/>
    <w:rsid w:val="008D13C9"/>
    <w:rsid w:val="008D26DA"/>
    <w:rsid w:val="008D475C"/>
    <w:rsid w:val="008D4AA7"/>
    <w:rsid w:val="008D549A"/>
    <w:rsid w:val="008D681D"/>
    <w:rsid w:val="008D7EA9"/>
    <w:rsid w:val="008E127C"/>
    <w:rsid w:val="008E21FB"/>
    <w:rsid w:val="008E2504"/>
    <w:rsid w:val="008E2CCE"/>
    <w:rsid w:val="008E380F"/>
    <w:rsid w:val="008E443A"/>
    <w:rsid w:val="008E4D33"/>
    <w:rsid w:val="008E4F92"/>
    <w:rsid w:val="008E61D6"/>
    <w:rsid w:val="008E6814"/>
    <w:rsid w:val="008E7247"/>
    <w:rsid w:val="008F1139"/>
    <w:rsid w:val="008F1266"/>
    <w:rsid w:val="008F1409"/>
    <w:rsid w:val="008F2E8B"/>
    <w:rsid w:val="008F3D77"/>
    <w:rsid w:val="008F4EF6"/>
    <w:rsid w:val="008F5299"/>
    <w:rsid w:val="008F5C3F"/>
    <w:rsid w:val="008F5E70"/>
    <w:rsid w:val="008F614C"/>
    <w:rsid w:val="008F64DD"/>
    <w:rsid w:val="008F7620"/>
    <w:rsid w:val="008F7DF0"/>
    <w:rsid w:val="008F7FAC"/>
    <w:rsid w:val="00900251"/>
    <w:rsid w:val="0090063C"/>
    <w:rsid w:val="009006FB"/>
    <w:rsid w:val="00901BC5"/>
    <w:rsid w:val="00901D8E"/>
    <w:rsid w:val="00901F21"/>
    <w:rsid w:val="009022D2"/>
    <w:rsid w:val="00902BAA"/>
    <w:rsid w:val="00902BF2"/>
    <w:rsid w:val="00902E58"/>
    <w:rsid w:val="00903210"/>
    <w:rsid w:val="00905103"/>
    <w:rsid w:val="009051C8"/>
    <w:rsid w:val="0090697D"/>
    <w:rsid w:val="0090754B"/>
    <w:rsid w:val="00907792"/>
    <w:rsid w:val="009103C9"/>
    <w:rsid w:val="00910E05"/>
    <w:rsid w:val="00911C8B"/>
    <w:rsid w:val="00912067"/>
    <w:rsid w:val="009128EF"/>
    <w:rsid w:val="00913341"/>
    <w:rsid w:val="0091348B"/>
    <w:rsid w:val="00913CCD"/>
    <w:rsid w:val="00913FC7"/>
    <w:rsid w:val="00914151"/>
    <w:rsid w:val="00914205"/>
    <w:rsid w:val="00914D77"/>
    <w:rsid w:val="009150F8"/>
    <w:rsid w:val="0091516E"/>
    <w:rsid w:val="00915494"/>
    <w:rsid w:val="00916A0B"/>
    <w:rsid w:val="009177E3"/>
    <w:rsid w:val="00917B22"/>
    <w:rsid w:val="00917B92"/>
    <w:rsid w:val="00917DE2"/>
    <w:rsid w:val="00917E86"/>
    <w:rsid w:val="0092167B"/>
    <w:rsid w:val="00921CDC"/>
    <w:rsid w:val="00922C89"/>
    <w:rsid w:val="009232BF"/>
    <w:rsid w:val="00923463"/>
    <w:rsid w:val="009235BA"/>
    <w:rsid w:val="0092406F"/>
    <w:rsid w:val="0092456E"/>
    <w:rsid w:val="009249AC"/>
    <w:rsid w:val="009257AE"/>
    <w:rsid w:val="009261AE"/>
    <w:rsid w:val="00926559"/>
    <w:rsid w:val="00931594"/>
    <w:rsid w:val="00932A20"/>
    <w:rsid w:val="00932DD8"/>
    <w:rsid w:val="00933424"/>
    <w:rsid w:val="00934D4F"/>
    <w:rsid w:val="00936F74"/>
    <w:rsid w:val="00941A28"/>
    <w:rsid w:val="00941C32"/>
    <w:rsid w:val="00944815"/>
    <w:rsid w:val="00944EFC"/>
    <w:rsid w:val="009450A6"/>
    <w:rsid w:val="00945A00"/>
    <w:rsid w:val="0094679F"/>
    <w:rsid w:val="00946D47"/>
    <w:rsid w:val="0094721F"/>
    <w:rsid w:val="0094735F"/>
    <w:rsid w:val="009475A7"/>
    <w:rsid w:val="00950EE6"/>
    <w:rsid w:val="009514E7"/>
    <w:rsid w:val="009515D1"/>
    <w:rsid w:val="00951A9C"/>
    <w:rsid w:val="00953129"/>
    <w:rsid w:val="00955D50"/>
    <w:rsid w:val="0095647D"/>
    <w:rsid w:val="00956BAB"/>
    <w:rsid w:val="0095707C"/>
    <w:rsid w:val="00960AC4"/>
    <w:rsid w:val="00961236"/>
    <w:rsid w:val="0096134D"/>
    <w:rsid w:val="00961795"/>
    <w:rsid w:val="009617AA"/>
    <w:rsid w:val="00962412"/>
    <w:rsid w:val="009624DD"/>
    <w:rsid w:val="00962BC4"/>
    <w:rsid w:val="00962D9E"/>
    <w:rsid w:val="0096302F"/>
    <w:rsid w:val="0096319E"/>
    <w:rsid w:val="009634FF"/>
    <w:rsid w:val="00964FB7"/>
    <w:rsid w:val="0096561B"/>
    <w:rsid w:val="009660FE"/>
    <w:rsid w:val="0096631A"/>
    <w:rsid w:val="00966A5D"/>
    <w:rsid w:val="00966B0A"/>
    <w:rsid w:val="009701C6"/>
    <w:rsid w:val="00972023"/>
    <w:rsid w:val="009723B6"/>
    <w:rsid w:val="009736DF"/>
    <w:rsid w:val="00974391"/>
    <w:rsid w:val="0097494B"/>
    <w:rsid w:val="00976BED"/>
    <w:rsid w:val="00980504"/>
    <w:rsid w:val="0098221F"/>
    <w:rsid w:val="00982BB6"/>
    <w:rsid w:val="009840E6"/>
    <w:rsid w:val="009841BE"/>
    <w:rsid w:val="00985331"/>
    <w:rsid w:val="0098691D"/>
    <w:rsid w:val="00986B93"/>
    <w:rsid w:val="009911C5"/>
    <w:rsid w:val="00994734"/>
    <w:rsid w:val="009956FE"/>
    <w:rsid w:val="00997228"/>
    <w:rsid w:val="00997707"/>
    <w:rsid w:val="00997D63"/>
    <w:rsid w:val="009A0FE9"/>
    <w:rsid w:val="009A111C"/>
    <w:rsid w:val="009A1D70"/>
    <w:rsid w:val="009A2A1A"/>
    <w:rsid w:val="009A3E24"/>
    <w:rsid w:val="009A42D3"/>
    <w:rsid w:val="009A501A"/>
    <w:rsid w:val="009A52BA"/>
    <w:rsid w:val="009A5BAC"/>
    <w:rsid w:val="009A7651"/>
    <w:rsid w:val="009B0CA3"/>
    <w:rsid w:val="009B178B"/>
    <w:rsid w:val="009B1A78"/>
    <w:rsid w:val="009B1E2C"/>
    <w:rsid w:val="009B283A"/>
    <w:rsid w:val="009B2E54"/>
    <w:rsid w:val="009B3ACC"/>
    <w:rsid w:val="009B45EB"/>
    <w:rsid w:val="009B673C"/>
    <w:rsid w:val="009B6DEB"/>
    <w:rsid w:val="009B71BF"/>
    <w:rsid w:val="009B72F7"/>
    <w:rsid w:val="009B738C"/>
    <w:rsid w:val="009B7DE6"/>
    <w:rsid w:val="009C02F9"/>
    <w:rsid w:val="009C12EC"/>
    <w:rsid w:val="009C1BCD"/>
    <w:rsid w:val="009C1E01"/>
    <w:rsid w:val="009C29CD"/>
    <w:rsid w:val="009C2DE3"/>
    <w:rsid w:val="009C3043"/>
    <w:rsid w:val="009C3719"/>
    <w:rsid w:val="009C580C"/>
    <w:rsid w:val="009C5C58"/>
    <w:rsid w:val="009C5D8C"/>
    <w:rsid w:val="009C68BE"/>
    <w:rsid w:val="009D002A"/>
    <w:rsid w:val="009D0761"/>
    <w:rsid w:val="009D102D"/>
    <w:rsid w:val="009D3157"/>
    <w:rsid w:val="009D4D3B"/>
    <w:rsid w:val="009D501F"/>
    <w:rsid w:val="009D6DA3"/>
    <w:rsid w:val="009D6E47"/>
    <w:rsid w:val="009D702D"/>
    <w:rsid w:val="009E0F81"/>
    <w:rsid w:val="009E1DE4"/>
    <w:rsid w:val="009E2006"/>
    <w:rsid w:val="009E249A"/>
    <w:rsid w:val="009E5A92"/>
    <w:rsid w:val="009E622C"/>
    <w:rsid w:val="009E6E1B"/>
    <w:rsid w:val="009E71D1"/>
    <w:rsid w:val="009E7383"/>
    <w:rsid w:val="009E7C9C"/>
    <w:rsid w:val="009F031F"/>
    <w:rsid w:val="009F0C71"/>
    <w:rsid w:val="009F156F"/>
    <w:rsid w:val="009F2B92"/>
    <w:rsid w:val="009F309F"/>
    <w:rsid w:val="009F4760"/>
    <w:rsid w:val="009F4D36"/>
    <w:rsid w:val="009F57E4"/>
    <w:rsid w:val="009F6790"/>
    <w:rsid w:val="009F67D3"/>
    <w:rsid w:val="009F7005"/>
    <w:rsid w:val="009F753F"/>
    <w:rsid w:val="009F7C3D"/>
    <w:rsid w:val="009F7F97"/>
    <w:rsid w:val="00A007F4"/>
    <w:rsid w:val="00A0187C"/>
    <w:rsid w:val="00A02E5B"/>
    <w:rsid w:val="00A02FE3"/>
    <w:rsid w:val="00A03ED3"/>
    <w:rsid w:val="00A042D1"/>
    <w:rsid w:val="00A04B0B"/>
    <w:rsid w:val="00A07FFA"/>
    <w:rsid w:val="00A10BBA"/>
    <w:rsid w:val="00A11224"/>
    <w:rsid w:val="00A11FF7"/>
    <w:rsid w:val="00A1209A"/>
    <w:rsid w:val="00A12E3A"/>
    <w:rsid w:val="00A13E2D"/>
    <w:rsid w:val="00A1417A"/>
    <w:rsid w:val="00A14E08"/>
    <w:rsid w:val="00A1607A"/>
    <w:rsid w:val="00A17102"/>
    <w:rsid w:val="00A17384"/>
    <w:rsid w:val="00A2063C"/>
    <w:rsid w:val="00A20AE9"/>
    <w:rsid w:val="00A21D71"/>
    <w:rsid w:val="00A229EF"/>
    <w:rsid w:val="00A22B7C"/>
    <w:rsid w:val="00A250D1"/>
    <w:rsid w:val="00A2534B"/>
    <w:rsid w:val="00A25972"/>
    <w:rsid w:val="00A25FD6"/>
    <w:rsid w:val="00A26289"/>
    <w:rsid w:val="00A266ED"/>
    <w:rsid w:val="00A2736C"/>
    <w:rsid w:val="00A2797E"/>
    <w:rsid w:val="00A27B95"/>
    <w:rsid w:val="00A30214"/>
    <w:rsid w:val="00A308C8"/>
    <w:rsid w:val="00A32501"/>
    <w:rsid w:val="00A32BF4"/>
    <w:rsid w:val="00A339CC"/>
    <w:rsid w:val="00A33AB9"/>
    <w:rsid w:val="00A3483A"/>
    <w:rsid w:val="00A35A3E"/>
    <w:rsid w:val="00A368CA"/>
    <w:rsid w:val="00A3699C"/>
    <w:rsid w:val="00A37CC0"/>
    <w:rsid w:val="00A4124E"/>
    <w:rsid w:val="00A43919"/>
    <w:rsid w:val="00A43A80"/>
    <w:rsid w:val="00A44A93"/>
    <w:rsid w:val="00A44B7D"/>
    <w:rsid w:val="00A44D6B"/>
    <w:rsid w:val="00A450CA"/>
    <w:rsid w:val="00A451FC"/>
    <w:rsid w:val="00A456DF"/>
    <w:rsid w:val="00A4623A"/>
    <w:rsid w:val="00A46A5F"/>
    <w:rsid w:val="00A46EBA"/>
    <w:rsid w:val="00A50199"/>
    <w:rsid w:val="00A511F1"/>
    <w:rsid w:val="00A535E7"/>
    <w:rsid w:val="00A549CD"/>
    <w:rsid w:val="00A555B8"/>
    <w:rsid w:val="00A56621"/>
    <w:rsid w:val="00A56F3D"/>
    <w:rsid w:val="00A576B2"/>
    <w:rsid w:val="00A57E9F"/>
    <w:rsid w:val="00A605A7"/>
    <w:rsid w:val="00A61AEC"/>
    <w:rsid w:val="00A62C2B"/>
    <w:rsid w:val="00A6326A"/>
    <w:rsid w:val="00A63369"/>
    <w:rsid w:val="00A6343F"/>
    <w:rsid w:val="00A64725"/>
    <w:rsid w:val="00A6576F"/>
    <w:rsid w:val="00A6706F"/>
    <w:rsid w:val="00A67E2B"/>
    <w:rsid w:val="00A7078A"/>
    <w:rsid w:val="00A71FA4"/>
    <w:rsid w:val="00A7221D"/>
    <w:rsid w:val="00A726CB"/>
    <w:rsid w:val="00A7323A"/>
    <w:rsid w:val="00A73B61"/>
    <w:rsid w:val="00A75169"/>
    <w:rsid w:val="00A76DE8"/>
    <w:rsid w:val="00A76E7F"/>
    <w:rsid w:val="00A81127"/>
    <w:rsid w:val="00A81200"/>
    <w:rsid w:val="00A8168B"/>
    <w:rsid w:val="00A839F5"/>
    <w:rsid w:val="00A83BF2"/>
    <w:rsid w:val="00A83DC3"/>
    <w:rsid w:val="00A84109"/>
    <w:rsid w:val="00A851DF"/>
    <w:rsid w:val="00A85A35"/>
    <w:rsid w:val="00A85D2C"/>
    <w:rsid w:val="00A86097"/>
    <w:rsid w:val="00A863F2"/>
    <w:rsid w:val="00A86CDE"/>
    <w:rsid w:val="00A87A37"/>
    <w:rsid w:val="00A90E30"/>
    <w:rsid w:val="00A914C0"/>
    <w:rsid w:val="00A91C91"/>
    <w:rsid w:val="00A9239B"/>
    <w:rsid w:val="00A92CBC"/>
    <w:rsid w:val="00A92EB2"/>
    <w:rsid w:val="00A9352F"/>
    <w:rsid w:val="00A94521"/>
    <w:rsid w:val="00A96ACF"/>
    <w:rsid w:val="00A96E33"/>
    <w:rsid w:val="00A97606"/>
    <w:rsid w:val="00A979AC"/>
    <w:rsid w:val="00AA21BF"/>
    <w:rsid w:val="00AA25DE"/>
    <w:rsid w:val="00AA45E4"/>
    <w:rsid w:val="00AA4B52"/>
    <w:rsid w:val="00AA5536"/>
    <w:rsid w:val="00AA64AD"/>
    <w:rsid w:val="00AA6DCE"/>
    <w:rsid w:val="00AA6F5C"/>
    <w:rsid w:val="00AA754B"/>
    <w:rsid w:val="00AA7965"/>
    <w:rsid w:val="00AA7A1E"/>
    <w:rsid w:val="00AB02C9"/>
    <w:rsid w:val="00AB1450"/>
    <w:rsid w:val="00AB2DF8"/>
    <w:rsid w:val="00AB3506"/>
    <w:rsid w:val="00AB4023"/>
    <w:rsid w:val="00AB4CB4"/>
    <w:rsid w:val="00AB4D83"/>
    <w:rsid w:val="00AB4F35"/>
    <w:rsid w:val="00AB529A"/>
    <w:rsid w:val="00AB5907"/>
    <w:rsid w:val="00AB625A"/>
    <w:rsid w:val="00AB6CAA"/>
    <w:rsid w:val="00AB74EB"/>
    <w:rsid w:val="00AB77D4"/>
    <w:rsid w:val="00AB78EA"/>
    <w:rsid w:val="00AB7C63"/>
    <w:rsid w:val="00AC023C"/>
    <w:rsid w:val="00AC107D"/>
    <w:rsid w:val="00AC1584"/>
    <w:rsid w:val="00AC1EFD"/>
    <w:rsid w:val="00AC2B08"/>
    <w:rsid w:val="00AC31B8"/>
    <w:rsid w:val="00AC3855"/>
    <w:rsid w:val="00AC421A"/>
    <w:rsid w:val="00AC4319"/>
    <w:rsid w:val="00AC5BC2"/>
    <w:rsid w:val="00AC6F2D"/>
    <w:rsid w:val="00AC767B"/>
    <w:rsid w:val="00AC76F9"/>
    <w:rsid w:val="00AC7C0C"/>
    <w:rsid w:val="00AC7C4D"/>
    <w:rsid w:val="00AD03CE"/>
    <w:rsid w:val="00AD0797"/>
    <w:rsid w:val="00AD07DE"/>
    <w:rsid w:val="00AD0D6A"/>
    <w:rsid w:val="00AD1139"/>
    <w:rsid w:val="00AD1A53"/>
    <w:rsid w:val="00AD21CD"/>
    <w:rsid w:val="00AD290D"/>
    <w:rsid w:val="00AD2F70"/>
    <w:rsid w:val="00AD37AF"/>
    <w:rsid w:val="00AD3DFE"/>
    <w:rsid w:val="00AD46C2"/>
    <w:rsid w:val="00AD491F"/>
    <w:rsid w:val="00AD4B5E"/>
    <w:rsid w:val="00AD5B00"/>
    <w:rsid w:val="00AD5F31"/>
    <w:rsid w:val="00AD62CF"/>
    <w:rsid w:val="00AD6807"/>
    <w:rsid w:val="00AE0251"/>
    <w:rsid w:val="00AE079B"/>
    <w:rsid w:val="00AE09E9"/>
    <w:rsid w:val="00AE0A4E"/>
    <w:rsid w:val="00AE0B81"/>
    <w:rsid w:val="00AE10F1"/>
    <w:rsid w:val="00AE16F1"/>
    <w:rsid w:val="00AE2CA7"/>
    <w:rsid w:val="00AE32EF"/>
    <w:rsid w:val="00AE4DBD"/>
    <w:rsid w:val="00AE4F8E"/>
    <w:rsid w:val="00AE601E"/>
    <w:rsid w:val="00AE7B9B"/>
    <w:rsid w:val="00AE7D72"/>
    <w:rsid w:val="00AF10B6"/>
    <w:rsid w:val="00AF1E60"/>
    <w:rsid w:val="00AF37BA"/>
    <w:rsid w:val="00AF3B53"/>
    <w:rsid w:val="00AF3C2E"/>
    <w:rsid w:val="00AF421D"/>
    <w:rsid w:val="00AF4BDC"/>
    <w:rsid w:val="00AF53C4"/>
    <w:rsid w:val="00AF581C"/>
    <w:rsid w:val="00AF6038"/>
    <w:rsid w:val="00AF6C7E"/>
    <w:rsid w:val="00B00026"/>
    <w:rsid w:val="00B006E3"/>
    <w:rsid w:val="00B00CEB"/>
    <w:rsid w:val="00B01D77"/>
    <w:rsid w:val="00B01F77"/>
    <w:rsid w:val="00B029F6"/>
    <w:rsid w:val="00B0627F"/>
    <w:rsid w:val="00B071B2"/>
    <w:rsid w:val="00B0797F"/>
    <w:rsid w:val="00B07AC1"/>
    <w:rsid w:val="00B07D84"/>
    <w:rsid w:val="00B10729"/>
    <w:rsid w:val="00B10E1D"/>
    <w:rsid w:val="00B1281F"/>
    <w:rsid w:val="00B131CA"/>
    <w:rsid w:val="00B1340C"/>
    <w:rsid w:val="00B14DB6"/>
    <w:rsid w:val="00B16081"/>
    <w:rsid w:val="00B160D6"/>
    <w:rsid w:val="00B1701F"/>
    <w:rsid w:val="00B17807"/>
    <w:rsid w:val="00B17870"/>
    <w:rsid w:val="00B17C72"/>
    <w:rsid w:val="00B20B67"/>
    <w:rsid w:val="00B21681"/>
    <w:rsid w:val="00B22395"/>
    <w:rsid w:val="00B23D71"/>
    <w:rsid w:val="00B23F61"/>
    <w:rsid w:val="00B24092"/>
    <w:rsid w:val="00B24552"/>
    <w:rsid w:val="00B24F21"/>
    <w:rsid w:val="00B2545A"/>
    <w:rsid w:val="00B258AC"/>
    <w:rsid w:val="00B26032"/>
    <w:rsid w:val="00B2781A"/>
    <w:rsid w:val="00B27F6E"/>
    <w:rsid w:val="00B32EAB"/>
    <w:rsid w:val="00B354B0"/>
    <w:rsid w:val="00B35B18"/>
    <w:rsid w:val="00B35C7B"/>
    <w:rsid w:val="00B36446"/>
    <w:rsid w:val="00B367C1"/>
    <w:rsid w:val="00B3697B"/>
    <w:rsid w:val="00B36A69"/>
    <w:rsid w:val="00B37A43"/>
    <w:rsid w:val="00B416C5"/>
    <w:rsid w:val="00B419A9"/>
    <w:rsid w:val="00B41DF4"/>
    <w:rsid w:val="00B4282C"/>
    <w:rsid w:val="00B42F58"/>
    <w:rsid w:val="00B43124"/>
    <w:rsid w:val="00B43B40"/>
    <w:rsid w:val="00B44072"/>
    <w:rsid w:val="00B44ECE"/>
    <w:rsid w:val="00B46B17"/>
    <w:rsid w:val="00B472B7"/>
    <w:rsid w:val="00B47F03"/>
    <w:rsid w:val="00B519D5"/>
    <w:rsid w:val="00B52D36"/>
    <w:rsid w:val="00B531A4"/>
    <w:rsid w:val="00B54416"/>
    <w:rsid w:val="00B565C7"/>
    <w:rsid w:val="00B57611"/>
    <w:rsid w:val="00B576DC"/>
    <w:rsid w:val="00B57FC6"/>
    <w:rsid w:val="00B6070A"/>
    <w:rsid w:val="00B61253"/>
    <w:rsid w:val="00B64BC4"/>
    <w:rsid w:val="00B6590A"/>
    <w:rsid w:val="00B65F00"/>
    <w:rsid w:val="00B66A38"/>
    <w:rsid w:val="00B672F8"/>
    <w:rsid w:val="00B704A4"/>
    <w:rsid w:val="00B7052D"/>
    <w:rsid w:val="00B71952"/>
    <w:rsid w:val="00B72707"/>
    <w:rsid w:val="00B72A0C"/>
    <w:rsid w:val="00B73408"/>
    <w:rsid w:val="00B734B8"/>
    <w:rsid w:val="00B74860"/>
    <w:rsid w:val="00B75FE7"/>
    <w:rsid w:val="00B767D1"/>
    <w:rsid w:val="00B773D5"/>
    <w:rsid w:val="00B77523"/>
    <w:rsid w:val="00B77AA0"/>
    <w:rsid w:val="00B77C4B"/>
    <w:rsid w:val="00B80BC4"/>
    <w:rsid w:val="00B81405"/>
    <w:rsid w:val="00B814D0"/>
    <w:rsid w:val="00B815BE"/>
    <w:rsid w:val="00B840C4"/>
    <w:rsid w:val="00B859CC"/>
    <w:rsid w:val="00B85A87"/>
    <w:rsid w:val="00B915A4"/>
    <w:rsid w:val="00B916F5"/>
    <w:rsid w:val="00B9409F"/>
    <w:rsid w:val="00B94AC9"/>
    <w:rsid w:val="00B953AC"/>
    <w:rsid w:val="00B95B1A"/>
    <w:rsid w:val="00B95BD6"/>
    <w:rsid w:val="00B96BC6"/>
    <w:rsid w:val="00BA0648"/>
    <w:rsid w:val="00BA0ECC"/>
    <w:rsid w:val="00BA15EF"/>
    <w:rsid w:val="00BA1B86"/>
    <w:rsid w:val="00BA2274"/>
    <w:rsid w:val="00BA2609"/>
    <w:rsid w:val="00BA3DA2"/>
    <w:rsid w:val="00BA44DE"/>
    <w:rsid w:val="00BA5293"/>
    <w:rsid w:val="00BA56D5"/>
    <w:rsid w:val="00BA5E2A"/>
    <w:rsid w:val="00BA64DA"/>
    <w:rsid w:val="00BA6956"/>
    <w:rsid w:val="00BB281B"/>
    <w:rsid w:val="00BB2865"/>
    <w:rsid w:val="00BB2D68"/>
    <w:rsid w:val="00BB2E8A"/>
    <w:rsid w:val="00BB3B9F"/>
    <w:rsid w:val="00BB48C3"/>
    <w:rsid w:val="00BB61DD"/>
    <w:rsid w:val="00BB68F2"/>
    <w:rsid w:val="00BB6D47"/>
    <w:rsid w:val="00BB7C52"/>
    <w:rsid w:val="00BB7D45"/>
    <w:rsid w:val="00BC01D4"/>
    <w:rsid w:val="00BC0C09"/>
    <w:rsid w:val="00BC190A"/>
    <w:rsid w:val="00BC1BAF"/>
    <w:rsid w:val="00BC1D84"/>
    <w:rsid w:val="00BC2496"/>
    <w:rsid w:val="00BC3331"/>
    <w:rsid w:val="00BC4CD9"/>
    <w:rsid w:val="00BC4D04"/>
    <w:rsid w:val="00BC76BD"/>
    <w:rsid w:val="00BC7700"/>
    <w:rsid w:val="00BD026D"/>
    <w:rsid w:val="00BD0496"/>
    <w:rsid w:val="00BD0EB8"/>
    <w:rsid w:val="00BD12D5"/>
    <w:rsid w:val="00BD1929"/>
    <w:rsid w:val="00BD339D"/>
    <w:rsid w:val="00BD3D64"/>
    <w:rsid w:val="00BD3D89"/>
    <w:rsid w:val="00BD415C"/>
    <w:rsid w:val="00BD4AEE"/>
    <w:rsid w:val="00BD4E4C"/>
    <w:rsid w:val="00BD6E75"/>
    <w:rsid w:val="00BD701B"/>
    <w:rsid w:val="00BD7E2D"/>
    <w:rsid w:val="00BE067C"/>
    <w:rsid w:val="00BE2212"/>
    <w:rsid w:val="00BE232E"/>
    <w:rsid w:val="00BE29F1"/>
    <w:rsid w:val="00BE2D4C"/>
    <w:rsid w:val="00BE39B9"/>
    <w:rsid w:val="00BE4596"/>
    <w:rsid w:val="00BE499E"/>
    <w:rsid w:val="00BE4FC5"/>
    <w:rsid w:val="00BE505E"/>
    <w:rsid w:val="00BE56AC"/>
    <w:rsid w:val="00BE5778"/>
    <w:rsid w:val="00BE5849"/>
    <w:rsid w:val="00BE74C0"/>
    <w:rsid w:val="00BE7F5E"/>
    <w:rsid w:val="00BF1070"/>
    <w:rsid w:val="00BF1519"/>
    <w:rsid w:val="00BF239A"/>
    <w:rsid w:val="00BF3893"/>
    <w:rsid w:val="00BF3946"/>
    <w:rsid w:val="00BF4676"/>
    <w:rsid w:val="00BF4DB7"/>
    <w:rsid w:val="00BF52ED"/>
    <w:rsid w:val="00BF5E20"/>
    <w:rsid w:val="00BF61AA"/>
    <w:rsid w:val="00BF664B"/>
    <w:rsid w:val="00BF72FD"/>
    <w:rsid w:val="00BF763B"/>
    <w:rsid w:val="00C00F16"/>
    <w:rsid w:val="00C0214F"/>
    <w:rsid w:val="00C02569"/>
    <w:rsid w:val="00C03687"/>
    <w:rsid w:val="00C040DA"/>
    <w:rsid w:val="00C04315"/>
    <w:rsid w:val="00C0538B"/>
    <w:rsid w:val="00C069DF"/>
    <w:rsid w:val="00C06FF6"/>
    <w:rsid w:val="00C07A10"/>
    <w:rsid w:val="00C07EDC"/>
    <w:rsid w:val="00C10891"/>
    <w:rsid w:val="00C12293"/>
    <w:rsid w:val="00C12617"/>
    <w:rsid w:val="00C14C11"/>
    <w:rsid w:val="00C151BE"/>
    <w:rsid w:val="00C1643F"/>
    <w:rsid w:val="00C16865"/>
    <w:rsid w:val="00C174D0"/>
    <w:rsid w:val="00C17F6F"/>
    <w:rsid w:val="00C20679"/>
    <w:rsid w:val="00C20962"/>
    <w:rsid w:val="00C20BDC"/>
    <w:rsid w:val="00C2168E"/>
    <w:rsid w:val="00C221B4"/>
    <w:rsid w:val="00C22827"/>
    <w:rsid w:val="00C23665"/>
    <w:rsid w:val="00C23A04"/>
    <w:rsid w:val="00C243AA"/>
    <w:rsid w:val="00C25B41"/>
    <w:rsid w:val="00C26302"/>
    <w:rsid w:val="00C2636D"/>
    <w:rsid w:val="00C265A6"/>
    <w:rsid w:val="00C2736B"/>
    <w:rsid w:val="00C275FD"/>
    <w:rsid w:val="00C2769E"/>
    <w:rsid w:val="00C301A0"/>
    <w:rsid w:val="00C31668"/>
    <w:rsid w:val="00C32080"/>
    <w:rsid w:val="00C320CC"/>
    <w:rsid w:val="00C353DA"/>
    <w:rsid w:val="00C35C82"/>
    <w:rsid w:val="00C35C87"/>
    <w:rsid w:val="00C35EEA"/>
    <w:rsid w:val="00C36865"/>
    <w:rsid w:val="00C37BAF"/>
    <w:rsid w:val="00C4026E"/>
    <w:rsid w:val="00C40437"/>
    <w:rsid w:val="00C41011"/>
    <w:rsid w:val="00C4113A"/>
    <w:rsid w:val="00C418B4"/>
    <w:rsid w:val="00C41C1D"/>
    <w:rsid w:val="00C42DFD"/>
    <w:rsid w:val="00C440B2"/>
    <w:rsid w:val="00C447AB"/>
    <w:rsid w:val="00C4520F"/>
    <w:rsid w:val="00C469BB"/>
    <w:rsid w:val="00C4775E"/>
    <w:rsid w:val="00C4791B"/>
    <w:rsid w:val="00C4799E"/>
    <w:rsid w:val="00C47A2A"/>
    <w:rsid w:val="00C47A9F"/>
    <w:rsid w:val="00C50D07"/>
    <w:rsid w:val="00C51E57"/>
    <w:rsid w:val="00C52480"/>
    <w:rsid w:val="00C526D3"/>
    <w:rsid w:val="00C529C0"/>
    <w:rsid w:val="00C53624"/>
    <w:rsid w:val="00C56103"/>
    <w:rsid w:val="00C56789"/>
    <w:rsid w:val="00C6073A"/>
    <w:rsid w:val="00C61E80"/>
    <w:rsid w:val="00C6227B"/>
    <w:rsid w:val="00C62827"/>
    <w:rsid w:val="00C62D33"/>
    <w:rsid w:val="00C64F1C"/>
    <w:rsid w:val="00C65238"/>
    <w:rsid w:val="00C668E0"/>
    <w:rsid w:val="00C67341"/>
    <w:rsid w:val="00C6794D"/>
    <w:rsid w:val="00C67961"/>
    <w:rsid w:val="00C67A99"/>
    <w:rsid w:val="00C71846"/>
    <w:rsid w:val="00C73EFE"/>
    <w:rsid w:val="00C744C3"/>
    <w:rsid w:val="00C75A0D"/>
    <w:rsid w:val="00C75AEE"/>
    <w:rsid w:val="00C76CC5"/>
    <w:rsid w:val="00C76DBC"/>
    <w:rsid w:val="00C77021"/>
    <w:rsid w:val="00C80826"/>
    <w:rsid w:val="00C834AB"/>
    <w:rsid w:val="00C83902"/>
    <w:rsid w:val="00C83A33"/>
    <w:rsid w:val="00C83E24"/>
    <w:rsid w:val="00C84337"/>
    <w:rsid w:val="00C85622"/>
    <w:rsid w:val="00C85EBC"/>
    <w:rsid w:val="00C866C8"/>
    <w:rsid w:val="00C90383"/>
    <w:rsid w:val="00C9125D"/>
    <w:rsid w:val="00C91B60"/>
    <w:rsid w:val="00C91D12"/>
    <w:rsid w:val="00C93FD6"/>
    <w:rsid w:val="00C943A2"/>
    <w:rsid w:val="00C95675"/>
    <w:rsid w:val="00C9572A"/>
    <w:rsid w:val="00C96A73"/>
    <w:rsid w:val="00C9744B"/>
    <w:rsid w:val="00C977B4"/>
    <w:rsid w:val="00CA0811"/>
    <w:rsid w:val="00CA0E5A"/>
    <w:rsid w:val="00CA19A2"/>
    <w:rsid w:val="00CA3459"/>
    <w:rsid w:val="00CA346A"/>
    <w:rsid w:val="00CA3CAB"/>
    <w:rsid w:val="00CA3D78"/>
    <w:rsid w:val="00CA3E69"/>
    <w:rsid w:val="00CA4278"/>
    <w:rsid w:val="00CA4794"/>
    <w:rsid w:val="00CA5D7D"/>
    <w:rsid w:val="00CA701E"/>
    <w:rsid w:val="00CA7120"/>
    <w:rsid w:val="00CA7DD1"/>
    <w:rsid w:val="00CB036F"/>
    <w:rsid w:val="00CB0A50"/>
    <w:rsid w:val="00CB0C9E"/>
    <w:rsid w:val="00CB0E7F"/>
    <w:rsid w:val="00CB137A"/>
    <w:rsid w:val="00CB164F"/>
    <w:rsid w:val="00CB2E43"/>
    <w:rsid w:val="00CB309F"/>
    <w:rsid w:val="00CB35B3"/>
    <w:rsid w:val="00CB4318"/>
    <w:rsid w:val="00CB501F"/>
    <w:rsid w:val="00CB62E5"/>
    <w:rsid w:val="00CC05B2"/>
    <w:rsid w:val="00CC0971"/>
    <w:rsid w:val="00CC12A1"/>
    <w:rsid w:val="00CC1637"/>
    <w:rsid w:val="00CC1B35"/>
    <w:rsid w:val="00CC28DF"/>
    <w:rsid w:val="00CC3922"/>
    <w:rsid w:val="00CC3C6D"/>
    <w:rsid w:val="00CC3F5E"/>
    <w:rsid w:val="00CC4DA5"/>
    <w:rsid w:val="00CC5530"/>
    <w:rsid w:val="00CD0845"/>
    <w:rsid w:val="00CD27DA"/>
    <w:rsid w:val="00CD33F0"/>
    <w:rsid w:val="00CD3D3B"/>
    <w:rsid w:val="00CD4204"/>
    <w:rsid w:val="00CD4828"/>
    <w:rsid w:val="00CD6151"/>
    <w:rsid w:val="00CD6A2A"/>
    <w:rsid w:val="00CD6AB2"/>
    <w:rsid w:val="00CD772E"/>
    <w:rsid w:val="00CE06C6"/>
    <w:rsid w:val="00CE19BB"/>
    <w:rsid w:val="00CE1D2C"/>
    <w:rsid w:val="00CE2B9F"/>
    <w:rsid w:val="00CE38F7"/>
    <w:rsid w:val="00CE3A3D"/>
    <w:rsid w:val="00CE4FA4"/>
    <w:rsid w:val="00CE6428"/>
    <w:rsid w:val="00CE6464"/>
    <w:rsid w:val="00CE66D6"/>
    <w:rsid w:val="00CE69AC"/>
    <w:rsid w:val="00CE7497"/>
    <w:rsid w:val="00CE7F99"/>
    <w:rsid w:val="00CF0246"/>
    <w:rsid w:val="00CF05D4"/>
    <w:rsid w:val="00CF0D51"/>
    <w:rsid w:val="00CF0E07"/>
    <w:rsid w:val="00CF1E9E"/>
    <w:rsid w:val="00CF2BDE"/>
    <w:rsid w:val="00CF2E5C"/>
    <w:rsid w:val="00CF2EDE"/>
    <w:rsid w:val="00CF34D7"/>
    <w:rsid w:val="00CF4BA3"/>
    <w:rsid w:val="00CF5224"/>
    <w:rsid w:val="00CF5C81"/>
    <w:rsid w:val="00CF5CB5"/>
    <w:rsid w:val="00CF5CBD"/>
    <w:rsid w:val="00CF6C43"/>
    <w:rsid w:val="00CF6F8F"/>
    <w:rsid w:val="00CF7E4D"/>
    <w:rsid w:val="00D0164D"/>
    <w:rsid w:val="00D0200E"/>
    <w:rsid w:val="00D02BAF"/>
    <w:rsid w:val="00D02D32"/>
    <w:rsid w:val="00D033B0"/>
    <w:rsid w:val="00D04322"/>
    <w:rsid w:val="00D0456C"/>
    <w:rsid w:val="00D061DC"/>
    <w:rsid w:val="00D11C9F"/>
    <w:rsid w:val="00D126EA"/>
    <w:rsid w:val="00D137A9"/>
    <w:rsid w:val="00D1384B"/>
    <w:rsid w:val="00D13D10"/>
    <w:rsid w:val="00D13FC7"/>
    <w:rsid w:val="00D148BC"/>
    <w:rsid w:val="00D1589A"/>
    <w:rsid w:val="00D1731F"/>
    <w:rsid w:val="00D17D21"/>
    <w:rsid w:val="00D20C54"/>
    <w:rsid w:val="00D20CDA"/>
    <w:rsid w:val="00D21DA2"/>
    <w:rsid w:val="00D21E75"/>
    <w:rsid w:val="00D227D2"/>
    <w:rsid w:val="00D22D67"/>
    <w:rsid w:val="00D22EB6"/>
    <w:rsid w:val="00D23BB3"/>
    <w:rsid w:val="00D248F2"/>
    <w:rsid w:val="00D24D42"/>
    <w:rsid w:val="00D24E58"/>
    <w:rsid w:val="00D258A0"/>
    <w:rsid w:val="00D26115"/>
    <w:rsid w:val="00D26817"/>
    <w:rsid w:val="00D27069"/>
    <w:rsid w:val="00D27C9B"/>
    <w:rsid w:val="00D27FF7"/>
    <w:rsid w:val="00D30115"/>
    <w:rsid w:val="00D30E3E"/>
    <w:rsid w:val="00D323EF"/>
    <w:rsid w:val="00D32AE4"/>
    <w:rsid w:val="00D33E71"/>
    <w:rsid w:val="00D347CD"/>
    <w:rsid w:val="00D35363"/>
    <w:rsid w:val="00D35627"/>
    <w:rsid w:val="00D35BC4"/>
    <w:rsid w:val="00D35D3F"/>
    <w:rsid w:val="00D36090"/>
    <w:rsid w:val="00D405E0"/>
    <w:rsid w:val="00D41325"/>
    <w:rsid w:val="00D42267"/>
    <w:rsid w:val="00D42F8A"/>
    <w:rsid w:val="00D43F3E"/>
    <w:rsid w:val="00D449CD"/>
    <w:rsid w:val="00D44B37"/>
    <w:rsid w:val="00D44DB4"/>
    <w:rsid w:val="00D4566D"/>
    <w:rsid w:val="00D47456"/>
    <w:rsid w:val="00D47535"/>
    <w:rsid w:val="00D500BA"/>
    <w:rsid w:val="00D505B2"/>
    <w:rsid w:val="00D50605"/>
    <w:rsid w:val="00D50F91"/>
    <w:rsid w:val="00D50FE7"/>
    <w:rsid w:val="00D5122D"/>
    <w:rsid w:val="00D51325"/>
    <w:rsid w:val="00D517BC"/>
    <w:rsid w:val="00D51CB6"/>
    <w:rsid w:val="00D52FB8"/>
    <w:rsid w:val="00D530A6"/>
    <w:rsid w:val="00D53AA1"/>
    <w:rsid w:val="00D54CAD"/>
    <w:rsid w:val="00D54F93"/>
    <w:rsid w:val="00D5633A"/>
    <w:rsid w:val="00D5673F"/>
    <w:rsid w:val="00D60583"/>
    <w:rsid w:val="00D60609"/>
    <w:rsid w:val="00D61566"/>
    <w:rsid w:val="00D61952"/>
    <w:rsid w:val="00D6376D"/>
    <w:rsid w:val="00D63B3F"/>
    <w:rsid w:val="00D645B9"/>
    <w:rsid w:val="00D64875"/>
    <w:rsid w:val="00D653C1"/>
    <w:rsid w:val="00D67074"/>
    <w:rsid w:val="00D6712C"/>
    <w:rsid w:val="00D67316"/>
    <w:rsid w:val="00D6739B"/>
    <w:rsid w:val="00D70E56"/>
    <w:rsid w:val="00D716F0"/>
    <w:rsid w:val="00D7192D"/>
    <w:rsid w:val="00D71EED"/>
    <w:rsid w:val="00D73059"/>
    <w:rsid w:val="00D73160"/>
    <w:rsid w:val="00D73474"/>
    <w:rsid w:val="00D7382C"/>
    <w:rsid w:val="00D73CF6"/>
    <w:rsid w:val="00D749B8"/>
    <w:rsid w:val="00D76754"/>
    <w:rsid w:val="00D768DF"/>
    <w:rsid w:val="00D778D2"/>
    <w:rsid w:val="00D801B4"/>
    <w:rsid w:val="00D812A8"/>
    <w:rsid w:val="00D81335"/>
    <w:rsid w:val="00D81C7D"/>
    <w:rsid w:val="00D8209F"/>
    <w:rsid w:val="00D826D2"/>
    <w:rsid w:val="00D82FCD"/>
    <w:rsid w:val="00D83C80"/>
    <w:rsid w:val="00D83DA6"/>
    <w:rsid w:val="00D84948"/>
    <w:rsid w:val="00D85987"/>
    <w:rsid w:val="00D85B44"/>
    <w:rsid w:val="00D864E0"/>
    <w:rsid w:val="00D868BB"/>
    <w:rsid w:val="00D86D7C"/>
    <w:rsid w:val="00D87738"/>
    <w:rsid w:val="00D90DFA"/>
    <w:rsid w:val="00D91644"/>
    <w:rsid w:val="00D92134"/>
    <w:rsid w:val="00D92177"/>
    <w:rsid w:val="00D93678"/>
    <w:rsid w:val="00D9545C"/>
    <w:rsid w:val="00D95743"/>
    <w:rsid w:val="00D95929"/>
    <w:rsid w:val="00D95F21"/>
    <w:rsid w:val="00D960E8"/>
    <w:rsid w:val="00D96461"/>
    <w:rsid w:val="00D97CD5"/>
    <w:rsid w:val="00DA0E97"/>
    <w:rsid w:val="00DA270C"/>
    <w:rsid w:val="00DA2AD0"/>
    <w:rsid w:val="00DA3957"/>
    <w:rsid w:val="00DA4B1F"/>
    <w:rsid w:val="00DA4B8D"/>
    <w:rsid w:val="00DA58F9"/>
    <w:rsid w:val="00DA5F3F"/>
    <w:rsid w:val="00DA615E"/>
    <w:rsid w:val="00DA62B6"/>
    <w:rsid w:val="00DA7CE8"/>
    <w:rsid w:val="00DB0325"/>
    <w:rsid w:val="00DB1026"/>
    <w:rsid w:val="00DB184E"/>
    <w:rsid w:val="00DB2EBA"/>
    <w:rsid w:val="00DB3B63"/>
    <w:rsid w:val="00DB3F64"/>
    <w:rsid w:val="00DB4210"/>
    <w:rsid w:val="00DB4543"/>
    <w:rsid w:val="00DB4E8A"/>
    <w:rsid w:val="00DB5169"/>
    <w:rsid w:val="00DB54ED"/>
    <w:rsid w:val="00DB60C9"/>
    <w:rsid w:val="00DB6273"/>
    <w:rsid w:val="00DB6D50"/>
    <w:rsid w:val="00DB7670"/>
    <w:rsid w:val="00DB78BE"/>
    <w:rsid w:val="00DC046D"/>
    <w:rsid w:val="00DC0C9D"/>
    <w:rsid w:val="00DC1262"/>
    <w:rsid w:val="00DC2D31"/>
    <w:rsid w:val="00DC31D7"/>
    <w:rsid w:val="00DC34A2"/>
    <w:rsid w:val="00DC3A12"/>
    <w:rsid w:val="00DC3DC2"/>
    <w:rsid w:val="00DC4A6D"/>
    <w:rsid w:val="00DC5FC5"/>
    <w:rsid w:val="00DC6C15"/>
    <w:rsid w:val="00DC7AF1"/>
    <w:rsid w:val="00DD02BB"/>
    <w:rsid w:val="00DD042E"/>
    <w:rsid w:val="00DD07E8"/>
    <w:rsid w:val="00DD0B4C"/>
    <w:rsid w:val="00DD1504"/>
    <w:rsid w:val="00DD1B01"/>
    <w:rsid w:val="00DD2885"/>
    <w:rsid w:val="00DD3C61"/>
    <w:rsid w:val="00DD44CB"/>
    <w:rsid w:val="00DD4834"/>
    <w:rsid w:val="00DD4CB7"/>
    <w:rsid w:val="00DD5081"/>
    <w:rsid w:val="00DD5851"/>
    <w:rsid w:val="00DD6BCC"/>
    <w:rsid w:val="00DD6BDB"/>
    <w:rsid w:val="00DE0873"/>
    <w:rsid w:val="00DE1299"/>
    <w:rsid w:val="00DE246A"/>
    <w:rsid w:val="00DE28F3"/>
    <w:rsid w:val="00DE295B"/>
    <w:rsid w:val="00DE29FD"/>
    <w:rsid w:val="00DE3C0F"/>
    <w:rsid w:val="00DE4246"/>
    <w:rsid w:val="00DE5829"/>
    <w:rsid w:val="00DE5EB0"/>
    <w:rsid w:val="00DE6CBF"/>
    <w:rsid w:val="00DE6E56"/>
    <w:rsid w:val="00DE7915"/>
    <w:rsid w:val="00DE7EC5"/>
    <w:rsid w:val="00DF1EC3"/>
    <w:rsid w:val="00DF26FB"/>
    <w:rsid w:val="00DF31D2"/>
    <w:rsid w:val="00DF3EF5"/>
    <w:rsid w:val="00DF437F"/>
    <w:rsid w:val="00DF444E"/>
    <w:rsid w:val="00DF511A"/>
    <w:rsid w:val="00DF618E"/>
    <w:rsid w:val="00DF6952"/>
    <w:rsid w:val="00DF725A"/>
    <w:rsid w:val="00E0097A"/>
    <w:rsid w:val="00E00B13"/>
    <w:rsid w:val="00E010CE"/>
    <w:rsid w:val="00E01C79"/>
    <w:rsid w:val="00E03784"/>
    <w:rsid w:val="00E04226"/>
    <w:rsid w:val="00E04869"/>
    <w:rsid w:val="00E049B9"/>
    <w:rsid w:val="00E05804"/>
    <w:rsid w:val="00E05932"/>
    <w:rsid w:val="00E06173"/>
    <w:rsid w:val="00E066E2"/>
    <w:rsid w:val="00E06AC4"/>
    <w:rsid w:val="00E072A9"/>
    <w:rsid w:val="00E100FB"/>
    <w:rsid w:val="00E101A9"/>
    <w:rsid w:val="00E104B2"/>
    <w:rsid w:val="00E11393"/>
    <w:rsid w:val="00E11E0F"/>
    <w:rsid w:val="00E12994"/>
    <w:rsid w:val="00E133E4"/>
    <w:rsid w:val="00E13532"/>
    <w:rsid w:val="00E13EDA"/>
    <w:rsid w:val="00E151AF"/>
    <w:rsid w:val="00E1613E"/>
    <w:rsid w:val="00E1681A"/>
    <w:rsid w:val="00E17837"/>
    <w:rsid w:val="00E179BF"/>
    <w:rsid w:val="00E233D4"/>
    <w:rsid w:val="00E23ABB"/>
    <w:rsid w:val="00E2455E"/>
    <w:rsid w:val="00E24D07"/>
    <w:rsid w:val="00E264C5"/>
    <w:rsid w:val="00E265E9"/>
    <w:rsid w:val="00E26CDE"/>
    <w:rsid w:val="00E27FFB"/>
    <w:rsid w:val="00E30A57"/>
    <w:rsid w:val="00E31296"/>
    <w:rsid w:val="00E32A61"/>
    <w:rsid w:val="00E34F04"/>
    <w:rsid w:val="00E36052"/>
    <w:rsid w:val="00E36200"/>
    <w:rsid w:val="00E3691A"/>
    <w:rsid w:val="00E36B17"/>
    <w:rsid w:val="00E378F0"/>
    <w:rsid w:val="00E42898"/>
    <w:rsid w:val="00E44D07"/>
    <w:rsid w:val="00E45A19"/>
    <w:rsid w:val="00E47902"/>
    <w:rsid w:val="00E50C68"/>
    <w:rsid w:val="00E53395"/>
    <w:rsid w:val="00E53540"/>
    <w:rsid w:val="00E53F46"/>
    <w:rsid w:val="00E54085"/>
    <w:rsid w:val="00E54FD2"/>
    <w:rsid w:val="00E566EC"/>
    <w:rsid w:val="00E61BE9"/>
    <w:rsid w:val="00E635CE"/>
    <w:rsid w:val="00E64BB3"/>
    <w:rsid w:val="00E6567D"/>
    <w:rsid w:val="00E656EF"/>
    <w:rsid w:val="00E666C8"/>
    <w:rsid w:val="00E6796B"/>
    <w:rsid w:val="00E706A6"/>
    <w:rsid w:val="00E70BB4"/>
    <w:rsid w:val="00E71B89"/>
    <w:rsid w:val="00E71E56"/>
    <w:rsid w:val="00E7275E"/>
    <w:rsid w:val="00E72A35"/>
    <w:rsid w:val="00E72BC8"/>
    <w:rsid w:val="00E7320F"/>
    <w:rsid w:val="00E73DBA"/>
    <w:rsid w:val="00E745E7"/>
    <w:rsid w:val="00E75798"/>
    <w:rsid w:val="00E75B55"/>
    <w:rsid w:val="00E8077D"/>
    <w:rsid w:val="00E8077E"/>
    <w:rsid w:val="00E809FC"/>
    <w:rsid w:val="00E814CC"/>
    <w:rsid w:val="00E8168A"/>
    <w:rsid w:val="00E825A1"/>
    <w:rsid w:val="00E84096"/>
    <w:rsid w:val="00E9001E"/>
    <w:rsid w:val="00E92CFB"/>
    <w:rsid w:val="00E93AE3"/>
    <w:rsid w:val="00E94C8F"/>
    <w:rsid w:val="00E94CEA"/>
    <w:rsid w:val="00E95396"/>
    <w:rsid w:val="00E96658"/>
    <w:rsid w:val="00E96D73"/>
    <w:rsid w:val="00E96E29"/>
    <w:rsid w:val="00E97802"/>
    <w:rsid w:val="00EA0281"/>
    <w:rsid w:val="00EA0377"/>
    <w:rsid w:val="00EA0AFD"/>
    <w:rsid w:val="00EA0BBD"/>
    <w:rsid w:val="00EA105C"/>
    <w:rsid w:val="00EA11E2"/>
    <w:rsid w:val="00EA1462"/>
    <w:rsid w:val="00EA1494"/>
    <w:rsid w:val="00EA18AB"/>
    <w:rsid w:val="00EA222A"/>
    <w:rsid w:val="00EA2A66"/>
    <w:rsid w:val="00EA34BD"/>
    <w:rsid w:val="00EA3D0C"/>
    <w:rsid w:val="00EA4443"/>
    <w:rsid w:val="00EA5E2B"/>
    <w:rsid w:val="00EB0439"/>
    <w:rsid w:val="00EB0914"/>
    <w:rsid w:val="00EB1171"/>
    <w:rsid w:val="00EB1757"/>
    <w:rsid w:val="00EB333D"/>
    <w:rsid w:val="00EB36E8"/>
    <w:rsid w:val="00EB46A9"/>
    <w:rsid w:val="00EB5852"/>
    <w:rsid w:val="00EB652D"/>
    <w:rsid w:val="00EC0D48"/>
    <w:rsid w:val="00EC0EF0"/>
    <w:rsid w:val="00EC1417"/>
    <w:rsid w:val="00EC1B14"/>
    <w:rsid w:val="00EC306D"/>
    <w:rsid w:val="00EC3D85"/>
    <w:rsid w:val="00EC3E51"/>
    <w:rsid w:val="00EC6393"/>
    <w:rsid w:val="00EC68C3"/>
    <w:rsid w:val="00EC7C38"/>
    <w:rsid w:val="00ED17E8"/>
    <w:rsid w:val="00ED22B9"/>
    <w:rsid w:val="00ED2513"/>
    <w:rsid w:val="00ED29E7"/>
    <w:rsid w:val="00ED30A5"/>
    <w:rsid w:val="00ED3819"/>
    <w:rsid w:val="00ED59C1"/>
    <w:rsid w:val="00ED5A5E"/>
    <w:rsid w:val="00ED5F5E"/>
    <w:rsid w:val="00ED6F35"/>
    <w:rsid w:val="00EE0259"/>
    <w:rsid w:val="00EE0A05"/>
    <w:rsid w:val="00EE10EF"/>
    <w:rsid w:val="00EE246E"/>
    <w:rsid w:val="00EE266F"/>
    <w:rsid w:val="00EE28E1"/>
    <w:rsid w:val="00EE2ABD"/>
    <w:rsid w:val="00EE2BE0"/>
    <w:rsid w:val="00EE4FD1"/>
    <w:rsid w:val="00EE50A3"/>
    <w:rsid w:val="00EE6024"/>
    <w:rsid w:val="00EE6156"/>
    <w:rsid w:val="00EE631F"/>
    <w:rsid w:val="00EE6C5B"/>
    <w:rsid w:val="00EE7938"/>
    <w:rsid w:val="00EF35C4"/>
    <w:rsid w:val="00EF391A"/>
    <w:rsid w:val="00EF40DA"/>
    <w:rsid w:val="00EF42DF"/>
    <w:rsid w:val="00EF46A2"/>
    <w:rsid w:val="00EF4880"/>
    <w:rsid w:val="00EF4E35"/>
    <w:rsid w:val="00EF50C3"/>
    <w:rsid w:val="00EF533D"/>
    <w:rsid w:val="00EF6556"/>
    <w:rsid w:val="00EF725C"/>
    <w:rsid w:val="00EF73A2"/>
    <w:rsid w:val="00EF7F2F"/>
    <w:rsid w:val="00EF7FF9"/>
    <w:rsid w:val="00F031E8"/>
    <w:rsid w:val="00F0398C"/>
    <w:rsid w:val="00F03E27"/>
    <w:rsid w:val="00F045FC"/>
    <w:rsid w:val="00F061B9"/>
    <w:rsid w:val="00F06609"/>
    <w:rsid w:val="00F06822"/>
    <w:rsid w:val="00F07291"/>
    <w:rsid w:val="00F127C0"/>
    <w:rsid w:val="00F13136"/>
    <w:rsid w:val="00F13EAF"/>
    <w:rsid w:val="00F143B1"/>
    <w:rsid w:val="00F14996"/>
    <w:rsid w:val="00F14DF2"/>
    <w:rsid w:val="00F152DF"/>
    <w:rsid w:val="00F15675"/>
    <w:rsid w:val="00F157DD"/>
    <w:rsid w:val="00F161D3"/>
    <w:rsid w:val="00F16EB7"/>
    <w:rsid w:val="00F17FA5"/>
    <w:rsid w:val="00F2149D"/>
    <w:rsid w:val="00F22892"/>
    <w:rsid w:val="00F22941"/>
    <w:rsid w:val="00F2387C"/>
    <w:rsid w:val="00F23E93"/>
    <w:rsid w:val="00F25427"/>
    <w:rsid w:val="00F27556"/>
    <w:rsid w:val="00F27A5B"/>
    <w:rsid w:val="00F30450"/>
    <w:rsid w:val="00F316F0"/>
    <w:rsid w:val="00F33EA1"/>
    <w:rsid w:val="00F3416A"/>
    <w:rsid w:val="00F348BB"/>
    <w:rsid w:val="00F3743F"/>
    <w:rsid w:val="00F41099"/>
    <w:rsid w:val="00F41972"/>
    <w:rsid w:val="00F4240A"/>
    <w:rsid w:val="00F44000"/>
    <w:rsid w:val="00F443AC"/>
    <w:rsid w:val="00F46632"/>
    <w:rsid w:val="00F469BD"/>
    <w:rsid w:val="00F46A1C"/>
    <w:rsid w:val="00F46E54"/>
    <w:rsid w:val="00F47A26"/>
    <w:rsid w:val="00F51057"/>
    <w:rsid w:val="00F518FF"/>
    <w:rsid w:val="00F520CC"/>
    <w:rsid w:val="00F52C10"/>
    <w:rsid w:val="00F536BA"/>
    <w:rsid w:val="00F54A21"/>
    <w:rsid w:val="00F555BA"/>
    <w:rsid w:val="00F55B9E"/>
    <w:rsid w:val="00F60515"/>
    <w:rsid w:val="00F61182"/>
    <w:rsid w:val="00F61B59"/>
    <w:rsid w:val="00F620FB"/>
    <w:rsid w:val="00F622D5"/>
    <w:rsid w:val="00F623B8"/>
    <w:rsid w:val="00F6352B"/>
    <w:rsid w:val="00F639C5"/>
    <w:rsid w:val="00F6435A"/>
    <w:rsid w:val="00F648FE"/>
    <w:rsid w:val="00F65C54"/>
    <w:rsid w:val="00F66050"/>
    <w:rsid w:val="00F66AFD"/>
    <w:rsid w:val="00F66B14"/>
    <w:rsid w:val="00F67252"/>
    <w:rsid w:val="00F67738"/>
    <w:rsid w:val="00F67A7D"/>
    <w:rsid w:val="00F67D45"/>
    <w:rsid w:val="00F71877"/>
    <w:rsid w:val="00F719EB"/>
    <w:rsid w:val="00F71ED2"/>
    <w:rsid w:val="00F72B82"/>
    <w:rsid w:val="00F72BF0"/>
    <w:rsid w:val="00F730B8"/>
    <w:rsid w:val="00F73FEC"/>
    <w:rsid w:val="00F74457"/>
    <w:rsid w:val="00F745F8"/>
    <w:rsid w:val="00F7465F"/>
    <w:rsid w:val="00F76050"/>
    <w:rsid w:val="00F76090"/>
    <w:rsid w:val="00F768C4"/>
    <w:rsid w:val="00F76CF6"/>
    <w:rsid w:val="00F77B60"/>
    <w:rsid w:val="00F8043E"/>
    <w:rsid w:val="00F81BD6"/>
    <w:rsid w:val="00F82636"/>
    <w:rsid w:val="00F834AA"/>
    <w:rsid w:val="00F835A9"/>
    <w:rsid w:val="00F847D6"/>
    <w:rsid w:val="00F8524C"/>
    <w:rsid w:val="00F85398"/>
    <w:rsid w:val="00F85AC9"/>
    <w:rsid w:val="00F86033"/>
    <w:rsid w:val="00F861DB"/>
    <w:rsid w:val="00F86ADB"/>
    <w:rsid w:val="00F86DC5"/>
    <w:rsid w:val="00F86FA6"/>
    <w:rsid w:val="00F8700B"/>
    <w:rsid w:val="00F871A7"/>
    <w:rsid w:val="00F8768C"/>
    <w:rsid w:val="00F87BA2"/>
    <w:rsid w:val="00F901C0"/>
    <w:rsid w:val="00F9048A"/>
    <w:rsid w:val="00F91217"/>
    <w:rsid w:val="00F923EC"/>
    <w:rsid w:val="00F92458"/>
    <w:rsid w:val="00F944B9"/>
    <w:rsid w:val="00F94BE2"/>
    <w:rsid w:val="00F94D2E"/>
    <w:rsid w:val="00F95B33"/>
    <w:rsid w:val="00F95B3C"/>
    <w:rsid w:val="00F95C34"/>
    <w:rsid w:val="00F976AD"/>
    <w:rsid w:val="00FA0059"/>
    <w:rsid w:val="00FA0273"/>
    <w:rsid w:val="00FA047A"/>
    <w:rsid w:val="00FA0ECC"/>
    <w:rsid w:val="00FA11D7"/>
    <w:rsid w:val="00FA180C"/>
    <w:rsid w:val="00FA1A69"/>
    <w:rsid w:val="00FA1CF8"/>
    <w:rsid w:val="00FA4407"/>
    <w:rsid w:val="00FA4625"/>
    <w:rsid w:val="00FB0265"/>
    <w:rsid w:val="00FB04EC"/>
    <w:rsid w:val="00FB0A8D"/>
    <w:rsid w:val="00FB0C90"/>
    <w:rsid w:val="00FB1556"/>
    <w:rsid w:val="00FB16F1"/>
    <w:rsid w:val="00FB1AAE"/>
    <w:rsid w:val="00FB1D3D"/>
    <w:rsid w:val="00FB1F0B"/>
    <w:rsid w:val="00FB30E8"/>
    <w:rsid w:val="00FB3E16"/>
    <w:rsid w:val="00FB4EDA"/>
    <w:rsid w:val="00FB4F98"/>
    <w:rsid w:val="00FB51A9"/>
    <w:rsid w:val="00FB520A"/>
    <w:rsid w:val="00FB63AC"/>
    <w:rsid w:val="00FB74F1"/>
    <w:rsid w:val="00FB762D"/>
    <w:rsid w:val="00FC0251"/>
    <w:rsid w:val="00FC1C59"/>
    <w:rsid w:val="00FC3811"/>
    <w:rsid w:val="00FC4FA0"/>
    <w:rsid w:val="00FC58F1"/>
    <w:rsid w:val="00FC6312"/>
    <w:rsid w:val="00FC64C6"/>
    <w:rsid w:val="00FC6D63"/>
    <w:rsid w:val="00FD419C"/>
    <w:rsid w:val="00FD4A35"/>
    <w:rsid w:val="00FD4C03"/>
    <w:rsid w:val="00FD500D"/>
    <w:rsid w:val="00FE0252"/>
    <w:rsid w:val="00FE04A6"/>
    <w:rsid w:val="00FE1457"/>
    <w:rsid w:val="00FE1B1E"/>
    <w:rsid w:val="00FE1F09"/>
    <w:rsid w:val="00FE2702"/>
    <w:rsid w:val="00FE30AF"/>
    <w:rsid w:val="00FE3E82"/>
    <w:rsid w:val="00FE5064"/>
    <w:rsid w:val="00FE5ACE"/>
    <w:rsid w:val="00FE6748"/>
    <w:rsid w:val="00FF009A"/>
    <w:rsid w:val="00FF017D"/>
    <w:rsid w:val="00FF15B0"/>
    <w:rsid w:val="00FF16CB"/>
    <w:rsid w:val="00FF29F7"/>
    <w:rsid w:val="00FF3477"/>
    <w:rsid w:val="00FF4FA6"/>
    <w:rsid w:val="00FF59F6"/>
    <w:rsid w:val="00FF60CB"/>
    <w:rsid w:val="00FF6F9F"/>
    <w:rsid w:val="00FF711A"/>
    <w:rsid w:val="00FF7C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23D9154A"/>
  <w15:docId w15:val="{57FC3B68-77E9-41D1-AB5C-CBEE1CA7A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C3811"/>
    <w:pPr>
      <w:bidi/>
    </w:pPr>
  </w:style>
  <w:style w:type="paragraph" w:styleId="Heading1">
    <w:name w:val="heading 1"/>
    <w:basedOn w:val="Normal"/>
    <w:next w:val="Normal"/>
    <w:link w:val="Heading1Char"/>
    <w:uiPriority w:val="9"/>
    <w:qFormat/>
    <w:rsid w:val="00FC58F1"/>
    <w:pPr>
      <w:keepNext/>
      <w:keepLines/>
      <w:numPr>
        <w:numId w:val="7"/>
      </w:numPr>
      <w:spacing w:before="240" w:after="240"/>
      <w:jc w:val="center"/>
      <w:outlineLvl w:val="0"/>
    </w:pPr>
    <w:rPr>
      <w:b/>
      <w:bCs/>
      <w:caps/>
      <w:color w:val="000000"/>
      <w:spacing w:val="-1"/>
      <w:position w:val="-1"/>
    </w:rPr>
  </w:style>
  <w:style w:type="paragraph" w:styleId="Heading2">
    <w:name w:val="heading 2"/>
    <w:basedOn w:val="Normal"/>
    <w:next w:val="Normal"/>
    <w:link w:val="Heading2Char"/>
    <w:uiPriority w:val="9"/>
    <w:unhideWhenUsed/>
    <w:qFormat/>
    <w:rsid w:val="00FC58F1"/>
    <w:pPr>
      <w:widowControl w:val="0"/>
      <w:numPr>
        <w:ilvl w:val="1"/>
        <w:numId w:val="7"/>
      </w:numPr>
      <w:autoSpaceDE w:val="0"/>
      <w:autoSpaceDN w:val="0"/>
      <w:adjustRightInd w:val="0"/>
      <w:spacing w:after="240" w:line="240" w:lineRule="auto"/>
      <w:ind w:right="-20"/>
      <w:outlineLvl w:val="1"/>
    </w:pPr>
    <w:rPr>
      <w:b/>
      <w:bCs/>
      <w:caps/>
      <w:color w:val="000000"/>
      <w:spacing w:val="-1"/>
    </w:rPr>
  </w:style>
  <w:style w:type="paragraph" w:styleId="Heading3">
    <w:name w:val="heading 3"/>
    <w:basedOn w:val="Heading2"/>
    <w:next w:val="Normal"/>
    <w:link w:val="Heading3Char"/>
    <w:uiPriority w:val="9"/>
    <w:unhideWhenUsed/>
    <w:qFormat/>
    <w:rsid w:val="00F85AC9"/>
    <w:pPr>
      <w:numPr>
        <w:ilvl w:val="2"/>
      </w:numPr>
      <w:outlineLvl w:val="2"/>
    </w:pPr>
  </w:style>
  <w:style w:type="paragraph" w:styleId="Heading4">
    <w:name w:val="heading 4"/>
    <w:basedOn w:val="Normal"/>
    <w:next w:val="Normal"/>
    <w:link w:val="Heading4Char"/>
    <w:uiPriority w:val="9"/>
    <w:unhideWhenUsed/>
    <w:qFormat/>
    <w:rsid w:val="00D227D2"/>
    <w:pPr>
      <w:outlineLvl w:val="3"/>
    </w:pPr>
    <w:rPr>
      <w:b/>
      <w:i/>
    </w:rPr>
  </w:style>
  <w:style w:type="paragraph" w:styleId="Heading5">
    <w:name w:val="heading 5"/>
    <w:basedOn w:val="Normal"/>
    <w:next w:val="Normal"/>
    <w:link w:val="Heading5Char"/>
    <w:uiPriority w:val="9"/>
    <w:semiHidden/>
    <w:unhideWhenUsed/>
    <w:qFormat/>
    <w:rsid w:val="009F0C71"/>
    <w:pPr>
      <w:keepNext/>
      <w:keepLines/>
      <w:numPr>
        <w:ilvl w:val="4"/>
        <w:numId w:val="7"/>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9F0C71"/>
    <w:pPr>
      <w:keepNext/>
      <w:keepLines/>
      <w:numPr>
        <w:ilvl w:val="5"/>
        <w:numId w:val="7"/>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9F0C71"/>
    <w:pPr>
      <w:keepNext/>
      <w:keepLines/>
      <w:numPr>
        <w:ilvl w:val="6"/>
        <w:numId w:val="7"/>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9F0C71"/>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F0C71"/>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5296E"/>
    <w:pPr>
      <w:spacing w:after="0" w:line="240" w:lineRule="auto"/>
    </w:pPr>
    <w:rPr>
      <w:rFonts w:ascii="Tahoma" w:hAnsi="Tahoma" w:cs="Arial"/>
      <w:sz w:val="16"/>
      <w:szCs w:val="16"/>
    </w:rPr>
  </w:style>
  <w:style w:type="character" w:customStyle="1" w:styleId="BalloonTextChar">
    <w:name w:val="Balloon Text Char"/>
    <w:basedOn w:val="DefaultParagraphFont"/>
    <w:link w:val="BalloonText"/>
    <w:uiPriority w:val="99"/>
    <w:semiHidden/>
    <w:locked/>
    <w:rsid w:val="0045296E"/>
    <w:rPr>
      <w:rFonts w:ascii="Tahoma" w:hAnsi="Tahoma" w:cs="Arial"/>
      <w:sz w:val="16"/>
      <w:szCs w:val="16"/>
    </w:rPr>
  </w:style>
  <w:style w:type="paragraph" w:styleId="FootnoteText">
    <w:name w:val="footnote text"/>
    <w:aliases w:val="single space,footnote text,Geneva 9,Font: Geneva 9,Boston 10,f,fn,Char5,FOOTNOTES,Char Char Char,f Char Char,Char Char Char Char Char Char,ft,Char,Footnote Text Char1,Footnote Text Char Char,Footnote Text Char1 Char Char, Char Char Char"/>
    <w:basedOn w:val="Normal"/>
    <w:link w:val="FootnoteTextChar"/>
    <w:uiPriority w:val="99"/>
    <w:qFormat/>
    <w:rsid w:val="00201EA5"/>
    <w:pPr>
      <w:spacing w:after="0" w:line="240" w:lineRule="auto"/>
    </w:pPr>
    <w:rPr>
      <w:sz w:val="20"/>
      <w:szCs w:val="20"/>
    </w:rPr>
  </w:style>
  <w:style w:type="character" w:customStyle="1" w:styleId="FootnoteTextChar">
    <w:name w:val="Footnote Text Char"/>
    <w:aliases w:val="single space Char,footnote text Char,Geneva 9 Char,Font: Geneva 9 Char,Boston 10 Char,f Char,fn Char,Char5 Char,FOOTNOTES Char,Char Char Char Char,f Char Char Char,Char Char Char Char Char Char Char,ft Char,Char Char"/>
    <w:basedOn w:val="DefaultParagraphFont"/>
    <w:link w:val="FootnoteText"/>
    <w:uiPriority w:val="99"/>
    <w:rsid w:val="00E75B55"/>
    <w:rPr>
      <w:sz w:val="20"/>
      <w:szCs w:val="20"/>
    </w:rPr>
  </w:style>
  <w:style w:type="character" w:styleId="FootnoteReference">
    <w:name w:val="footnote reference"/>
    <w:aliases w:val="ftref,16 Point,Superscript 6 Point,Footnote Reference Number,Footnote Reference_LVL6,Footnote Reference_LVL61,Footnote Reference_LVL62,Footnote Reference_LVL63,Footnote Reference_LVL64,Знак сноски-FN,referencia nota al pie,note TESI"/>
    <w:basedOn w:val="DefaultParagraphFont"/>
    <w:link w:val="CharChar1CharCharCharChar1CharCharCharCharCharCharCharChar"/>
    <w:uiPriority w:val="99"/>
    <w:qFormat/>
    <w:rsid w:val="00E75B55"/>
    <w:rPr>
      <w:vertAlign w:val="superscript"/>
    </w:rPr>
  </w:style>
  <w:style w:type="paragraph" w:styleId="ListParagraph">
    <w:name w:val="List Paragraph"/>
    <w:aliases w:val="Main Para Ch no.,Bullet paras,Heading 1.1,List Paragraph (numbered (a)),Use Case List Paragraph,Bullets,ANNEX,List Paragraph1,List Paragraph2,List Paragraph Char Char Char,Main numbered paragraph,Medium Grid 1 - Accent 21,References,lp1"/>
    <w:basedOn w:val="Normal"/>
    <w:link w:val="ListParagraphChar"/>
    <w:uiPriority w:val="34"/>
    <w:qFormat/>
    <w:rsid w:val="00CB501F"/>
    <w:pPr>
      <w:ind w:left="720"/>
      <w:contextualSpacing/>
    </w:pPr>
  </w:style>
  <w:style w:type="paragraph" w:styleId="Header">
    <w:name w:val="header"/>
    <w:basedOn w:val="Normal"/>
    <w:link w:val="HeaderChar"/>
    <w:uiPriority w:val="99"/>
    <w:rsid w:val="00BB68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8F2"/>
  </w:style>
  <w:style w:type="paragraph" w:styleId="Footer">
    <w:name w:val="footer"/>
    <w:basedOn w:val="Normal"/>
    <w:link w:val="FooterChar"/>
    <w:uiPriority w:val="99"/>
    <w:rsid w:val="00BB68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8F2"/>
  </w:style>
  <w:style w:type="character" w:styleId="Hyperlink">
    <w:name w:val="Hyperlink"/>
    <w:basedOn w:val="DefaultParagraphFont"/>
    <w:uiPriority w:val="99"/>
    <w:rsid w:val="00562F25"/>
    <w:rPr>
      <w:rFonts w:asciiTheme="minorBidi" w:hAnsiTheme="minorBidi"/>
      <w:b/>
      <w:color w:val="0000FF" w:themeColor="hyperlink"/>
      <w:sz w:val="22"/>
      <w:u w:val="single"/>
    </w:rPr>
  </w:style>
  <w:style w:type="character" w:customStyle="1" w:styleId="Heading3Char">
    <w:name w:val="Heading 3 Char"/>
    <w:basedOn w:val="DefaultParagraphFont"/>
    <w:link w:val="Heading3"/>
    <w:uiPriority w:val="9"/>
    <w:rsid w:val="00F85AC9"/>
    <w:rPr>
      <w:b/>
      <w:bCs/>
      <w:caps/>
      <w:color w:val="000000"/>
      <w:spacing w:val="-1"/>
    </w:rPr>
  </w:style>
  <w:style w:type="character" w:customStyle="1" w:styleId="Heading4Char">
    <w:name w:val="Heading 4 Char"/>
    <w:basedOn w:val="DefaultParagraphFont"/>
    <w:link w:val="Heading4"/>
    <w:uiPriority w:val="9"/>
    <w:rsid w:val="00D227D2"/>
    <w:rPr>
      <w:b/>
      <w:i/>
    </w:rPr>
  </w:style>
  <w:style w:type="paragraph" w:customStyle="1" w:styleId="Numberedparagraph">
    <w:name w:val="Numbered paragraph"/>
    <w:basedOn w:val="Normal"/>
    <w:next w:val="Normal"/>
    <w:qFormat/>
    <w:rsid w:val="00F443AC"/>
    <w:pPr>
      <w:numPr>
        <w:numId w:val="1"/>
      </w:numPr>
      <w:tabs>
        <w:tab w:val="left" w:pos="90"/>
      </w:tabs>
      <w:autoSpaceDE w:val="0"/>
      <w:autoSpaceDN w:val="0"/>
      <w:adjustRightInd w:val="0"/>
      <w:spacing w:after="240" w:line="240" w:lineRule="auto"/>
      <w:jc w:val="both"/>
    </w:pPr>
    <w:rPr>
      <w:rFonts w:eastAsia="Times New Roman"/>
      <w:b/>
      <w:bCs/>
      <w:iCs/>
      <w:color w:val="000000"/>
      <w:szCs w:val="24"/>
    </w:rPr>
  </w:style>
  <w:style w:type="character" w:customStyle="1" w:styleId="Heading2Char">
    <w:name w:val="Heading 2 Char"/>
    <w:basedOn w:val="DefaultParagraphFont"/>
    <w:link w:val="Heading2"/>
    <w:uiPriority w:val="9"/>
    <w:rsid w:val="00FC58F1"/>
    <w:rPr>
      <w:b/>
      <w:bCs/>
      <w:caps/>
      <w:color w:val="000000"/>
      <w:spacing w:val="-1"/>
    </w:rPr>
  </w:style>
  <w:style w:type="paragraph" w:customStyle="1" w:styleId="Subparagraph">
    <w:name w:val="Subparagraph"/>
    <w:basedOn w:val="ListParagraph"/>
    <w:qFormat/>
    <w:rsid w:val="001579A6"/>
    <w:pPr>
      <w:spacing w:before="240" w:after="240" w:line="259" w:lineRule="auto"/>
      <w:ind w:left="810" w:hanging="360"/>
      <w:contextualSpacing w:val="0"/>
      <w:jc w:val="both"/>
    </w:pPr>
    <w:rPr>
      <w:rFonts w:ascii="Garamond" w:eastAsiaTheme="minorHAnsi" w:hAnsi="Garamond" w:cstheme="minorBidi"/>
      <w:b/>
    </w:rPr>
  </w:style>
  <w:style w:type="table" w:styleId="TableGrid">
    <w:name w:val="Table Grid"/>
    <w:basedOn w:val="TableNormal"/>
    <w:uiPriority w:val="59"/>
    <w:rsid w:val="002E35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C58F1"/>
    <w:rPr>
      <w:b/>
      <w:bCs/>
      <w:caps/>
      <w:color w:val="000000"/>
      <w:spacing w:val="-1"/>
      <w:position w:val="-1"/>
    </w:rPr>
  </w:style>
  <w:style w:type="paragraph" w:customStyle="1" w:styleId="Default">
    <w:name w:val="Default"/>
    <w:rsid w:val="00890B31"/>
    <w:pPr>
      <w:autoSpaceDE w:val="0"/>
      <w:autoSpaceDN w:val="0"/>
      <w:adjustRightInd w:val="0"/>
      <w:spacing w:after="0" w:line="240" w:lineRule="auto"/>
    </w:pPr>
    <w:rPr>
      <w:rFonts w:ascii="Times New Roman" w:hAnsi="Times New Roman" w:cs="Arial"/>
      <w:color w:val="000000"/>
      <w:sz w:val="24"/>
      <w:szCs w:val="24"/>
    </w:rPr>
  </w:style>
  <w:style w:type="character" w:customStyle="1" w:styleId="ListParagraphChar">
    <w:name w:val="List Paragraph Char"/>
    <w:aliases w:val="Main Para Ch no. Char,Bullet paras Char,Heading 1.1 Char,List Paragraph (numbered (a)) Char,Use Case List Paragraph Char,Bullets Char,ANNEX Char,List Paragraph1 Char,List Paragraph2 Char,List Paragraph Char Char Char Char,lp1 Char"/>
    <w:basedOn w:val="DefaultParagraphFont"/>
    <w:link w:val="ListParagraph"/>
    <w:uiPriority w:val="34"/>
    <w:qFormat/>
    <w:locked/>
    <w:rsid w:val="00890B31"/>
  </w:style>
  <w:style w:type="character" w:styleId="CommentReference">
    <w:name w:val="annotation reference"/>
    <w:basedOn w:val="DefaultParagraphFont"/>
    <w:uiPriority w:val="99"/>
    <w:unhideWhenUsed/>
    <w:rsid w:val="00890B31"/>
    <w:rPr>
      <w:sz w:val="16"/>
      <w:szCs w:val="16"/>
    </w:rPr>
  </w:style>
  <w:style w:type="paragraph" w:styleId="CommentText">
    <w:name w:val="annotation text"/>
    <w:basedOn w:val="Normal"/>
    <w:link w:val="CommentTextChar"/>
    <w:uiPriority w:val="99"/>
    <w:unhideWhenUsed/>
    <w:rsid w:val="00890B31"/>
    <w:pPr>
      <w:spacing w:line="240" w:lineRule="auto"/>
    </w:pPr>
    <w:rPr>
      <w:rFonts w:ascii="Times New Roman" w:hAnsi="Times New Roman" w:cs="Arial"/>
      <w:sz w:val="20"/>
      <w:szCs w:val="20"/>
    </w:rPr>
  </w:style>
  <w:style w:type="character" w:customStyle="1" w:styleId="CommentTextChar">
    <w:name w:val="Comment Text Char"/>
    <w:basedOn w:val="DefaultParagraphFont"/>
    <w:link w:val="CommentText"/>
    <w:uiPriority w:val="99"/>
    <w:rsid w:val="00890B31"/>
    <w:rPr>
      <w:rFonts w:ascii="Times New Roman" w:hAnsi="Times New Roman" w:cs="Arial"/>
      <w:sz w:val="20"/>
      <w:szCs w:val="20"/>
    </w:rPr>
  </w:style>
  <w:style w:type="paragraph" w:styleId="Caption">
    <w:name w:val="caption"/>
    <w:basedOn w:val="Normal"/>
    <w:next w:val="Normal"/>
    <w:uiPriority w:val="35"/>
    <w:unhideWhenUsed/>
    <w:qFormat/>
    <w:rsid w:val="005C33E6"/>
    <w:pPr>
      <w:keepNext/>
      <w:spacing w:before="120" w:after="120" w:line="240" w:lineRule="auto"/>
      <w:jc w:val="center"/>
    </w:pPr>
    <w:rPr>
      <w:b/>
      <w:bCs/>
      <w:spacing w:val="2"/>
      <w:sz w:val="20"/>
      <w:szCs w:val="20"/>
    </w:rPr>
  </w:style>
  <w:style w:type="paragraph" w:customStyle="1" w:styleId="HeadingwithoutNumber">
    <w:name w:val="Heading without Number"/>
    <w:basedOn w:val="Heading1"/>
    <w:qFormat/>
    <w:rsid w:val="008D549A"/>
    <w:pPr>
      <w:numPr>
        <w:numId w:val="0"/>
      </w:numPr>
    </w:pPr>
  </w:style>
  <w:style w:type="paragraph" w:customStyle="1" w:styleId="CenteredSmallText">
    <w:name w:val="Centered Small Text"/>
    <w:basedOn w:val="HeadingwithoutNumber"/>
    <w:rsid w:val="00E73DBA"/>
    <w:pPr>
      <w:spacing w:after="120"/>
    </w:pPr>
    <w:rPr>
      <w:b w:val="0"/>
    </w:rPr>
  </w:style>
  <w:style w:type="paragraph" w:customStyle="1" w:styleId="DocumentofWorldBank">
    <w:name w:val="Document of World Bank"/>
    <w:basedOn w:val="Normal"/>
    <w:qFormat/>
    <w:rsid w:val="00153341"/>
    <w:pPr>
      <w:spacing w:after="0"/>
      <w:jc w:val="center"/>
    </w:pPr>
    <w:rPr>
      <w:b/>
    </w:rPr>
  </w:style>
  <w:style w:type="paragraph" w:customStyle="1" w:styleId="TitlePageCenteredallcaps">
    <w:name w:val="Title Page: Centered all caps"/>
    <w:basedOn w:val="Normal"/>
    <w:qFormat/>
    <w:rsid w:val="00153341"/>
    <w:pPr>
      <w:widowControl w:val="0"/>
      <w:autoSpaceDE w:val="0"/>
      <w:autoSpaceDN w:val="0"/>
      <w:adjustRightInd w:val="0"/>
      <w:spacing w:after="240" w:line="240" w:lineRule="auto"/>
      <w:ind w:right="-20"/>
      <w:jc w:val="center"/>
    </w:pPr>
    <w:rPr>
      <w:caps/>
      <w:spacing w:val="-2"/>
    </w:rPr>
  </w:style>
  <w:style w:type="paragraph" w:customStyle="1" w:styleId="ReportNo">
    <w:name w:val="Report No."/>
    <w:basedOn w:val="Normal"/>
    <w:qFormat/>
    <w:rsid w:val="00153341"/>
    <w:pPr>
      <w:widowControl w:val="0"/>
      <w:autoSpaceDE w:val="0"/>
      <w:autoSpaceDN w:val="0"/>
      <w:adjustRightInd w:val="0"/>
      <w:spacing w:before="32" w:after="0" w:line="240" w:lineRule="auto"/>
      <w:ind w:right="240"/>
      <w:jc w:val="right"/>
    </w:pPr>
    <w:rPr>
      <w:spacing w:val="-1"/>
    </w:rPr>
  </w:style>
  <w:style w:type="paragraph" w:customStyle="1" w:styleId="TitlepageDate">
    <w:name w:val="Title page: Date"/>
    <w:basedOn w:val="Normal"/>
    <w:qFormat/>
    <w:rsid w:val="00153341"/>
    <w:pPr>
      <w:widowControl w:val="0"/>
      <w:autoSpaceDE w:val="0"/>
      <w:autoSpaceDN w:val="0"/>
      <w:adjustRightInd w:val="0"/>
      <w:spacing w:before="51" w:after="0" w:line="504" w:lineRule="exact"/>
      <w:ind w:right="20"/>
      <w:jc w:val="center"/>
    </w:pPr>
    <w:rPr>
      <w:color w:val="000000"/>
      <w:spacing w:val="-1"/>
    </w:rPr>
  </w:style>
  <w:style w:type="paragraph" w:customStyle="1" w:styleId="TitlepageRegion">
    <w:name w:val="Title page: Region"/>
    <w:basedOn w:val="Normal"/>
    <w:qFormat/>
    <w:rsid w:val="00153341"/>
    <w:pPr>
      <w:widowControl w:val="0"/>
      <w:autoSpaceDE w:val="0"/>
      <w:autoSpaceDN w:val="0"/>
      <w:adjustRightInd w:val="0"/>
      <w:spacing w:after="0" w:line="240" w:lineRule="auto"/>
      <w:ind w:right="20"/>
    </w:pPr>
    <w:rPr>
      <w:color w:val="000000"/>
      <w:spacing w:val="-1"/>
    </w:rPr>
  </w:style>
  <w:style w:type="paragraph" w:customStyle="1" w:styleId="Textbox">
    <w:name w:val="Text box"/>
    <w:basedOn w:val="Normal"/>
    <w:qFormat/>
    <w:rsid w:val="007E7031"/>
    <w:pPr>
      <w:spacing w:after="120" w:line="240" w:lineRule="auto"/>
      <w:jc w:val="both"/>
    </w:pPr>
    <w:rPr>
      <w:sz w:val="20"/>
    </w:rPr>
  </w:style>
  <w:style w:type="paragraph" w:customStyle="1" w:styleId="TitlepageCentered">
    <w:name w:val="Title page: Centered"/>
    <w:basedOn w:val="Normal"/>
    <w:qFormat/>
    <w:rsid w:val="0050571D"/>
    <w:pPr>
      <w:jc w:val="center"/>
    </w:pPr>
  </w:style>
  <w:style w:type="paragraph" w:styleId="TOCHeading">
    <w:name w:val="TOC Heading"/>
    <w:basedOn w:val="Heading1"/>
    <w:next w:val="Normal"/>
    <w:uiPriority w:val="39"/>
    <w:unhideWhenUsed/>
    <w:qFormat/>
    <w:rsid w:val="004578CA"/>
    <w:pPr>
      <w:spacing w:line="259" w:lineRule="auto"/>
      <w:outlineLvl w:val="9"/>
    </w:pPr>
  </w:style>
  <w:style w:type="paragraph" w:styleId="TOC3">
    <w:name w:val="toc 3"/>
    <w:basedOn w:val="Normal"/>
    <w:next w:val="Normal"/>
    <w:autoRedefine/>
    <w:uiPriority w:val="39"/>
    <w:unhideWhenUsed/>
    <w:rsid w:val="00562F25"/>
    <w:pPr>
      <w:spacing w:after="100"/>
      <w:ind w:left="440"/>
    </w:pPr>
    <w:rPr>
      <w:rFonts w:asciiTheme="minorBidi" w:hAnsiTheme="minorBidi" w:cstheme="minorBidi"/>
    </w:rPr>
  </w:style>
  <w:style w:type="paragraph" w:styleId="TOC2">
    <w:name w:val="toc 2"/>
    <w:basedOn w:val="Normal"/>
    <w:next w:val="Normal"/>
    <w:autoRedefine/>
    <w:uiPriority w:val="39"/>
    <w:unhideWhenUsed/>
    <w:rsid w:val="00FC3811"/>
    <w:pPr>
      <w:tabs>
        <w:tab w:val="left" w:pos="878"/>
        <w:tab w:val="right" w:leader="dot" w:pos="9691"/>
      </w:tabs>
      <w:spacing w:after="100"/>
      <w:ind w:left="220"/>
    </w:pPr>
    <w:rPr>
      <w:rFonts w:asciiTheme="minorBidi" w:hAnsiTheme="minorBidi" w:cstheme="minorBidi"/>
      <w:caps/>
    </w:rPr>
  </w:style>
  <w:style w:type="paragraph" w:customStyle="1" w:styleId="TOC">
    <w:name w:val="TOC"/>
    <w:basedOn w:val="Normal"/>
    <w:qFormat/>
    <w:rsid w:val="00EB652D"/>
  </w:style>
  <w:style w:type="paragraph" w:styleId="TOC1">
    <w:name w:val="toc 1"/>
    <w:basedOn w:val="Normal"/>
    <w:next w:val="Normal"/>
    <w:autoRedefine/>
    <w:uiPriority w:val="39"/>
    <w:unhideWhenUsed/>
    <w:rsid w:val="00FC3811"/>
    <w:pPr>
      <w:tabs>
        <w:tab w:val="left" w:pos="518"/>
        <w:tab w:val="right" w:leader="dot" w:pos="9685"/>
      </w:tabs>
      <w:spacing w:after="100" w:line="259" w:lineRule="auto"/>
    </w:pPr>
    <w:rPr>
      <w:rFonts w:ascii="Arial" w:hAnsi="Arial" w:cs="Arial"/>
      <w:b/>
      <w:bCs/>
      <w:caps/>
      <w:noProof/>
    </w:rPr>
  </w:style>
  <w:style w:type="numbering" w:customStyle="1" w:styleId="HeadingLevel1">
    <w:name w:val="Heading _ Level 1"/>
    <w:basedOn w:val="NoList"/>
    <w:uiPriority w:val="99"/>
    <w:rsid w:val="009F0C71"/>
    <w:pPr>
      <w:numPr>
        <w:numId w:val="6"/>
      </w:numPr>
    </w:pPr>
  </w:style>
  <w:style w:type="character" w:customStyle="1" w:styleId="Heading5Char">
    <w:name w:val="Heading 5 Char"/>
    <w:basedOn w:val="DefaultParagraphFont"/>
    <w:link w:val="Heading5"/>
    <w:uiPriority w:val="9"/>
    <w:semiHidden/>
    <w:rsid w:val="009F0C71"/>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9F0C71"/>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9F0C71"/>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9F0C7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F0C71"/>
    <w:rPr>
      <w:rFonts w:asciiTheme="majorHAnsi" w:eastAsiaTheme="majorEastAsia" w:hAnsiTheme="majorHAnsi" w:cstheme="majorBidi"/>
      <w:i/>
      <w:iCs/>
      <w:color w:val="272727" w:themeColor="text1" w:themeTint="D8"/>
      <w:sz w:val="21"/>
      <w:szCs w:val="21"/>
    </w:rPr>
  </w:style>
  <w:style w:type="character" w:customStyle="1" w:styleId="TableTextChar">
    <w:name w:val="Table Text Char"/>
    <w:basedOn w:val="DefaultParagraphFont"/>
    <w:link w:val="TableText"/>
    <w:locked/>
    <w:rsid w:val="00654175"/>
    <w:rPr>
      <w:rFonts w:eastAsiaTheme="minorHAnsi" w:cstheme="minorBidi"/>
      <w:spacing w:val="2"/>
      <w:sz w:val="20"/>
      <w:szCs w:val="20"/>
    </w:rPr>
  </w:style>
  <w:style w:type="paragraph" w:customStyle="1" w:styleId="TableText">
    <w:name w:val="Table Text"/>
    <w:basedOn w:val="Normal"/>
    <w:link w:val="TableTextChar"/>
    <w:rsid w:val="00654175"/>
    <w:pPr>
      <w:widowControl w:val="0"/>
      <w:autoSpaceDE w:val="0"/>
      <w:autoSpaceDN w:val="0"/>
      <w:adjustRightInd w:val="0"/>
      <w:spacing w:after="0" w:line="240" w:lineRule="auto"/>
      <w:ind w:left="100" w:right="-20"/>
    </w:pPr>
    <w:rPr>
      <w:rFonts w:eastAsiaTheme="minorHAnsi" w:cstheme="minorBidi"/>
      <w:spacing w:val="2"/>
      <w:sz w:val="20"/>
      <w:szCs w:val="20"/>
    </w:rPr>
  </w:style>
  <w:style w:type="paragraph" w:styleId="Title">
    <w:name w:val="Title"/>
    <w:basedOn w:val="Normal"/>
    <w:link w:val="TitleChar"/>
    <w:uiPriority w:val="99"/>
    <w:qFormat/>
    <w:rsid w:val="00401280"/>
    <w:pPr>
      <w:spacing w:after="0" w:line="240" w:lineRule="auto"/>
      <w:jc w:val="center"/>
    </w:pPr>
    <w:rPr>
      <w:rFonts w:ascii="Times New Roman" w:eastAsia="Times New Roman" w:hAnsi="Times New Roman" w:cs="Arial"/>
      <w:b/>
      <w:sz w:val="28"/>
      <w:szCs w:val="20"/>
    </w:rPr>
  </w:style>
  <w:style w:type="character" w:customStyle="1" w:styleId="TitleChar">
    <w:name w:val="Title Char"/>
    <w:basedOn w:val="DefaultParagraphFont"/>
    <w:link w:val="Title"/>
    <w:uiPriority w:val="99"/>
    <w:rsid w:val="00401280"/>
    <w:rPr>
      <w:rFonts w:ascii="Times New Roman" w:eastAsia="Times New Roman" w:hAnsi="Times New Roman" w:cs="Arial"/>
      <w:b/>
      <w:sz w:val="28"/>
      <w:szCs w:val="20"/>
    </w:rPr>
  </w:style>
  <w:style w:type="paragraph" w:customStyle="1" w:styleId="Tabletitlerow">
    <w:name w:val="Table title row"/>
    <w:basedOn w:val="TableText"/>
    <w:qFormat/>
    <w:rsid w:val="003F05E4"/>
    <w:pPr>
      <w:jc w:val="center"/>
    </w:pPr>
    <w:rPr>
      <w:b/>
    </w:rPr>
  </w:style>
  <w:style w:type="paragraph" w:customStyle="1" w:styleId="Tablebullets">
    <w:name w:val="Table bullets"/>
    <w:basedOn w:val="ListParagraph"/>
    <w:qFormat/>
    <w:rsid w:val="003F05E4"/>
    <w:pPr>
      <w:widowControl w:val="0"/>
      <w:numPr>
        <w:numId w:val="8"/>
      </w:numPr>
      <w:autoSpaceDE w:val="0"/>
      <w:autoSpaceDN w:val="0"/>
      <w:adjustRightInd w:val="0"/>
      <w:spacing w:after="0" w:line="225" w:lineRule="exact"/>
      <w:ind w:left="360" w:right="-20" w:hanging="270"/>
    </w:pPr>
    <w:rPr>
      <w:rFonts w:ascii="Times New Roman" w:hAnsi="Times New Roman" w:cs="Arial"/>
      <w:spacing w:val="2"/>
      <w:sz w:val="20"/>
      <w:szCs w:val="20"/>
    </w:rPr>
  </w:style>
  <w:style w:type="paragraph" w:customStyle="1" w:styleId="HeadingwithoutNumberinTOC">
    <w:name w:val="Heading without Number (in TOC)"/>
    <w:basedOn w:val="Normal"/>
    <w:qFormat/>
    <w:rsid w:val="003F05E4"/>
    <w:pPr>
      <w:jc w:val="center"/>
      <w:outlineLvl w:val="0"/>
    </w:pPr>
    <w:rPr>
      <w:rFonts w:ascii="Times New Roman" w:hAnsi="Times New Roman" w:cs="Arial"/>
      <w:b/>
    </w:rPr>
  </w:style>
  <w:style w:type="paragraph" w:customStyle="1" w:styleId="TablebulletsMatrix">
    <w:name w:val="Table bullets (Matrix)"/>
    <w:basedOn w:val="Tablebullets"/>
    <w:qFormat/>
    <w:rsid w:val="003F05E4"/>
    <w:pPr>
      <w:spacing w:before="120" w:after="120"/>
      <w:ind w:left="822" w:right="-14" w:hanging="360"/>
      <w:contextualSpacing w:val="0"/>
    </w:pPr>
    <w:rPr>
      <w:rFonts w:eastAsiaTheme="minorHAnsi" w:cstheme="minorBidi"/>
      <w:sz w:val="22"/>
    </w:rPr>
  </w:style>
  <w:style w:type="paragraph" w:styleId="BodyText">
    <w:name w:val="Body Text"/>
    <w:basedOn w:val="Normal"/>
    <w:link w:val="BodyTextChar"/>
    <w:rsid w:val="003F05E4"/>
    <w:pPr>
      <w:spacing w:after="0" w:line="240" w:lineRule="auto"/>
      <w:jc w:val="both"/>
    </w:pPr>
    <w:rPr>
      <w:rFonts w:ascii="Times New Roman" w:eastAsia="Times New Roman" w:hAnsi="Times New Roman" w:cs="Arial"/>
      <w:sz w:val="24"/>
      <w:szCs w:val="20"/>
    </w:rPr>
  </w:style>
  <w:style w:type="character" w:customStyle="1" w:styleId="BodyTextChar">
    <w:name w:val="Body Text Char"/>
    <w:basedOn w:val="DefaultParagraphFont"/>
    <w:link w:val="BodyText"/>
    <w:rsid w:val="003F05E4"/>
    <w:rPr>
      <w:rFonts w:ascii="Times New Roman" w:eastAsia="Times New Roman" w:hAnsi="Times New Roman" w:cs="Arial"/>
      <w:sz w:val="24"/>
      <w:szCs w:val="20"/>
    </w:rPr>
  </w:style>
  <w:style w:type="paragraph" w:styleId="TableofFigures">
    <w:name w:val="table of figures"/>
    <w:basedOn w:val="Normal"/>
    <w:next w:val="Normal"/>
    <w:uiPriority w:val="99"/>
    <w:rsid w:val="007633B4"/>
    <w:pPr>
      <w:spacing w:after="0"/>
    </w:pPr>
  </w:style>
  <w:style w:type="paragraph" w:customStyle="1" w:styleId="Figure">
    <w:name w:val="Figure"/>
    <w:basedOn w:val="Normal"/>
    <w:qFormat/>
    <w:rsid w:val="00257136"/>
    <w:pPr>
      <w:jc w:val="center"/>
    </w:pPr>
  </w:style>
  <w:style w:type="paragraph" w:customStyle="1" w:styleId="Source">
    <w:name w:val="Source"/>
    <w:basedOn w:val="Normal"/>
    <w:qFormat/>
    <w:rsid w:val="00BA0648"/>
    <w:pPr>
      <w:jc w:val="center"/>
    </w:pPr>
    <w:rPr>
      <w:sz w:val="20"/>
    </w:rPr>
  </w:style>
  <w:style w:type="paragraph" w:styleId="CommentSubject">
    <w:name w:val="annotation subject"/>
    <w:basedOn w:val="CommentText"/>
    <w:next w:val="CommentText"/>
    <w:link w:val="CommentSubjectChar"/>
    <w:uiPriority w:val="99"/>
    <w:rsid w:val="00257136"/>
    <w:rPr>
      <w:rFonts w:asciiTheme="minorHAnsi" w:hAnsiTheme="minorHAnsi"/>
      <w:b/>
      <w:bCs/>
    </w:rPr>
  </w:style>
  <w:style w:type="character" w:customStyle="1" w:styleId="CommentSubjectChar">
    <w:name w:val="Comment Subject Char"/>
    <w:basedOn w:val="CommentTextChar"/>
    <w:link w:val="CommentSubject"/>
    <w:uiPriority w:val="99"/>
    <w:rsid w:val="00257136"/>
    <w:rPr>
      <w:rFonts w:ascii="Times New Roman" w:hAnsi="Times New Roman" w:cs="Arial"/>
      <w:b/>
      <w:bCs/>
      <w:sz w:val="20"/>
      <w:szCs w:val="20"/>
    </w:rPr>
  </w:style>
  <w:style w:type="paragraph" w:customStyle="1" w:styleId="Footnote">
    <w:name w:val="Footnote"/>
    <w:basedOn w:val="FootnoteText"/>
    <w:qFormat/>
    <w:rsid w:val="004D0318"/>
  </w:style>
  <w:style w:type="paragraph" w:customStyle="1" w:styleId="Main">
    <w:name w:val="Main"/>
    <w:basedOn w:val="Normal"/>
    <w:qFormat/>
    <w:rsid w:val="00F7465F"/>
    <w:pPr>
      <w:jc w:val="both"/>
    </w:pPr>
    <w:rPr>
      <w:rFonts w:ascii="Times New Roman" w:eastAsiaTheme="minorHAnsi" w:hAnsi="Times New Roman" w:cstheme="minorBidi"/>
    </w:rPr>
  </w:style>
  <w:style w:type="paragraph" w:styleId="Revision">
    <w:name w:val="Revision"/>
    <w:hidden/>
    <w:uiPriority w:val="99"/>
    <w:semiHidden/>
    <w:rsid w:val="00404801"/>
    <w:pPr>
      <w:spacing w:after="0" w:line="240" w:lineRule="auto"/>
    </w:pPr>
  </w:style>
  <w:style w:type="character" w:customStyle="1" w:styleId="NoSpacingChar">
    <w:name w:val="No Spacing Char"/>
    <w:basedOn w:val="DefaultParagraphFont"/>
    <w:link w:val="NoSpacing"/>
    <w:uiPriority w:val="1"/>
    <w:locked/>
    <w:rsid w:val="00187E95"/>
  </w:style>
  <w:style w:type="paragraph" w:styleId="NoSpacing">
    <w:name w:val="No Spacing"/>
    <w:basedOn w:val="Normal"/>
    <w:link w:val="NoSpacingChar"/>
    <w:uiPriority w:val="1"/>
    <w:qFormat/>
    <w:rsid w:val="00187E95"/>
    <w:pPr>
      <w:spacing w:after="0" w:line="240" w:lineRule="auto"/>
    </w:pPr>
  </w:style>
  <w:style w:type="character" w:styleId="Emphasis">
    <w:name w:val="Emphasis"/>
    <w:basedOn w:val="DefaultParagraphFont"/>
    <w:uiPriority w:val="20"/>
    <w:qFormat/>
    <w:rsid w:val="00621FE2"/>
    <w:rPr>
      <w:i/>
      <w:iCs/>
    </w:rPr>
  </w:style>
  <w:style w:type="character" w:customStyle="1" w:styleId="apple-converted-space">
    <w:name w:val="apple-converted-space"/>
    <w:basedOn w:val="DefaultParagraphFont"/>
    <w:rsid w:val="00621FE2"/>
  </w:style>
  <w:style w:type="paragraph" w:customStyle="1" w:styleId="Date1">
    <w:name w:val="Date1"/>
    <w:basedOn w:val="Normal"/>
    <w:rsid w:val="00DE29FD"/>
    <w:pPr>
      <w:spacing w:before="100" w:beforeAutospacing="1" w:after="100" w:afterAutospacing="1" w:line="240" w:lineRule="auto"/>
    </w:pPr>
    <w:rPr>
      <w:rFonts w:ascii="Times New Roman" w:eastAsia="Times New Roman" w:hAnsi="Times New Roman" w:cs="Arial"/>
      <w:sz w:val="24"/>
      <w:szCs w:val="24"/>
    </w:rPr>
  </w:style>
  <w:style w:type="paragraph" w:styleId="NormalWeb">
    <w:name w:val="Normal (Web)"/>
    <w:basedOn w:val="Normal"/>
    <w:uiPriority w:val="99"/>
    <w:unhideWhenUsed/>
    <w:rsid w:val="00DE29FD"/>
    <w:pPr>
      <w:spacing w:before="100" w:beforeAutospacing="1" w:after="100" w:afterAutospacing="1" w:line="240" w:lineRule="auto"/>
    </w:pPr>
    <w:rPr>
      <w:rFonts w:ascii="Times New Roman" w:eastAsia="Times New Roman" w:hAnsi="Times New Roman" w:cs="Arial"/>
      <w:sz w:val="24"/>
      <w:szCs w:val="24"/>
    </w:rPr>
  </w:style>
  <w:style w:type="character" w:styleId="Strong">
    <w:name w:val="Strong"/>
    <w:basedOn w:val="DefaultParagraphFont"/>
    <w:uiPriority w:val="22"/>
    <w:qFormat/>
    <w:rsid w:val="00DE29FD"/>
    <w:rPr>
      <w:b/>
      <w:bCs/>
    </w:rPr>
  </w:style>
  <w:style w:type="paragraph" w:customStyle="1" w:styleId="Date2">
    <w:name w:val="Date2"/>
    <w:basedOn w:val="Normal"/>
    <w:rsid w:val="00802947"/>
    <w:pPr>
      <w:spacing w:before="100" w:beforeAutospacing="1" w:after="100" w:afterAutospacing="1" w:line="240" w:lineRule="auto"/>
    </w:pPr>
    <w:rPr>
      <w:rFonts w:ascii="Times New Roman" w:eastAsia="Times New Roman" w:hAnsi="Times New Roman" w:cs="Arial"/>
      <w:sz w:val="24"/>
      <w:szCs w:val="24"/>
    </w:rPr>
  </w:style>
  <w:style w:type="paragraph" w:customStyle="1" w:styleId="xmsonormal">
    <w:name w:val="x_msonormal"/>
    <w:basedOn w:val="Normal"/>
    <w:rsid w:val="00EF42DF"/>
    <w:pPr>
      <w:spacing w:before="100" w:beforeAutospacing="1" w:after="100" w:afterAutospacing="1" w:line="240" w:lineRule="auto"/>
    </w:pPr>
    <w:rPr>
      <w:rFonts w:ascii="Times New Roman" w:eastAsia="Times New Roman" w:hAnsi="Times New Roman" w:cs="Arial"/>
      <w:sz w:val="24"/>
      <w:szCs w:val="24"/>
    </w:rPr>
  </w:style>
  <w:style w:type="paragraph" w:styleId="PlainText">
    <w:name w:val="Plain Text"/>
    <w:basedOn w:val="Normal"/>
    <w:link w:val="PlainTextChar"/>
    <w:uiPriority w:val="99"/>
    <w:unhideWhenUsed/>
    <w:rsid w:val="00686990"/>
    <w:pPr>
      <w:spacing w:after="0" w:line="240" w:lineRule="auto"/>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686990"/>
    <w:rPr>
      <w:rFonts w:ascii="Calibri" w:eastAsiaTheme="minorHAnsi" w:hAnsi="Calibri" w:cstheme="minorBidi"/>
      <w:szCs w:val="21"/>
    </w:rPr>
  </w:style>
  <w:style w:type="character" w:styleId="FollowedHyperlink">
    <w:name w:val="FollowedHyperlink"/>
    <w:basedOn w:val="DefaultParagraphFont"/>
    <w:uiPriority w:val="99"/>
    <w:semiHidden/>
    <w:unhideWhenUsed/>
    <w:rsid w:val="00C53624"/>
    <w:rPr>
      <w:color w:val="800080" w:themeColor="followedHyperlink"/>
      <w:u w:val="single"/>
    </w:rPr>
  </w:style>
  <w:style w:type="table" w:customStyle="1" w:styleId="PlainTable21">
    <w:name w:val="Plain Table 21"/>
    <w:basedOn w:val="TableNormal"/>
    <w:uiPriority w:val="42"/>
    <w:rsid w:val="000578E3"/>
    <w:pPr>
      <w:spacing w:after="0" w:line="240" w:lineRule="auto"/>
    </w:pPr>
    <w:rPr>
      <w:rFonts w:eastAsiaTheme="minorHAnsi" w:cstheme="minorBidi"/>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4-Accent11">
    <w:name w:val="Grid Table 4 - Accent 11"/>
    <w:basedOn w:val="TableNormal"/>
    <w:uiPriority w:val="49"/>
    <w:rsid w:val="006D22B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51">
    <w:name w:val="Grid Table 4 - Accent 51"/>
    <w:basedOn w:val="TableNormal"/>
    <w:uiPriority w:val="49"/>
    <w:rsid w:val="006D22B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5Dark-Accent51">
    <w:name w:val="Grid Table 5 Dark - Accent 51"/>
    <w:basedOn w:val="TableNormal"/>
    <w:uiPriority w:val="50"/>
    <w:rsid w:val="006D22B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link w:val="FootnoteReference"/>
    <w:uiPriority w:val="99"/>
    <w:rsid w:val="0040435A"/>
    <w:pPr>
      <w:spacing w:after="160" w:line="240" w:lineRule="exact"/>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150276">
      <w:bodyDiv w:val="1"/>
      <w:marLeft w:val="0"/>
      <w:marRight w:val="0"/>
      <w:marTop w:val="0"/>
      <w:marBottom w:val="0"/>
      <w:divBdr>
        <w:top w:val="none" w:sz="0" w:space="0" w:color="auto"/>
        <w:left w:val="none" w:sz="0" w:space="0" w:color="auto"/>
        <w:bottom w:val="none" w:sz="0" w:space="0" w:color="auto"/>
        <w:right w:val="none" w:sz="0" w:space="0" w:color="auto"/>
      </w:divBdr>
    </w:div>
    <w:div w:id="102500105">
      <w:bodyDiv w:val="1"/>
      <w:marLeft w:val="0"/>
      <w:marRight w:val="0"/>
      <w:marTop w:val="0"/>
      <w:marBottom w:val="0"/>
      <w:divBdr>
        <w:top w:val="none" w:sz="0" w:space="0" w:color="auto"/>
        <w:left w:val="none" w:sz="0" w:space="0" w:color="auto"/>
        <w:bottom w:val="none" w:sz="0" w:space="0" w:color="auto"/>
        <w:right w:val="none" w:sz="0" w:space="0" w:color="auto"/>
      </w:divBdr>
    </w:div>
    <w:div w:id="154340088">
      <w:bodyDiv w:val="1"/>
      <w:marLeft w:val="0"/>
      <w:marRight w:val="0"/>
      <w:marTop w:val="0"/>
      <w:marBottom w:val="0"/>
      <w:divBdr>
        <w:top w:val="none" w:sz="0" w:space="0" w:color="auto"/>
        <w:left w:val="none" w:sz="0" w:space="0" w:color="auto"/>
        <w:bottom w:val="none" w:sz="0" w:space="0" w:color="auto"/>
        <w:right w:val="none" w:sz="0" w:space="0" w:color="auto"/>
      </w:divBdr>
    </w:div>
    <w:div w:id="171262640">
      <w:bodyDiv w:val="1"/>
      <w:marLeft w:val="0"/>
      <w:marRight w:val="0"/>
      <w:marTop w:val="0"/>
      <w:marBottom w:val="0"/>
      <w:divBdr>
        <w:top w:val="none" w:sz="0" w:space="0" w:color="auto"/>
        <w:left w:val="none" w:sz="0" w:space="0" w:color="auto"/>
        <w:bottom w:val="none" w:sz="0" w:space="0" w:color="auto"/>
        <w:right w:val="none" w:sz="0" w:space="0" w:color="auto"/>
      </w:divBdr>
    </w:div>
    <w:div w:id="207497078">
      <w:bodyDiv w:val="1"/>
      <w:marLeft w:val="0"/>
      <w:marRight w:val="0"/>
      <w:marTop w:val="0"/>
      <w:marBottom w:val="0"/>
      <w:divBdr>
        <w:top w:val="none" w:sz="0" w:space="0" w:color="auto"/>
        <w:left w:val="none" w:sz="0" w:space="0" w:color="auto"/>
        <w:bottom w:val="none" w:sz="0" w:space="0" w:color="auto"/>
        <w:right w:val="none" w:sz="0" w:space="0" w:color="auto"/>
      </w:divBdr>
    </w:div>
    <w:div w:id="223756018">
      <w:bodyDiv w:val="1"/>
      <w:marLeft w:val="0"/>
      <w:marRight w:val="0"/>
      <w:marTop w:val="0"/>
      <w:marBottom w:val="0"/>
      <w:divBdr>
        <w:top w:val="none" w:sz="0" w:space="0" w:color="auto"/>
        <w:left w:val="none" w:sz="0" w:space="0" w:color="auto"/>
        <w:bottom w:val="none" w:sz="0" w:space="0" w:color="auto"/>
        <w:right w:val="none" w:sz="0" w:space="0" w:color="auto"/>
      </w:divBdr>
    </w:div>
    <w:div w:id="350569499">
      <w:bodyDiv w:val="1"/>
      <w:marLeft w:val="0"/>
      <w:marRight w:val="0"/>
      <w:marTop w:val="0"/>
      <w:marBottom w:val="0"/>
      <w:divBdr>
        <w:top w:val="none" w:sz="0" w:space="0" w:color="auto"/>
        <w:left w:val="none" w:sz="0" w:space="0" w:color="auto"/>
        <w:bottom w:val="none" w:sz="0" w:space="0" w:color="auto"/>
        <w:right w:val="none" w:sz="0" w:space="0" w:color="auto"/>
      </w:divBdr>
    </w:div>
    <w:div w:id="350842596">
      <w:bodyDiv w:val="1"/>
      <w:marLeft w:val="0"/>
      <w:marRight w:val="0"/>
      <w:marTop w:val="0"/>
      <w:marBottom w:val="0"/>
      <w:divBdr>
        <w:top w:val="none" w:sz="0" w:space="0" w:color="auto"/>
        <w:left w:val="none" w:sz="0" w:space="0" w:color="auto"/>
        <w:bottom w:val="none" w:sz="0" w:space="0" w:color="auto"/>
        <w:right w:val="none" w:sz="0" w:space="0" w:color="auto"/>
      </w:divBdr>
    </w:div>
    <w:div w:id="625283415">
      <w:bodyDiv w:val="1"/>
      <w:marLeft w:val="0"/>
      <w:marRight w:val="0"/>
      <w:marTop w:val="0"/>
      <w:marBottom w:val="0"/>
      <w:divBdr>
        <w:top w:val="none" w:sz="0" w:space="0" w:color="auto"/>
        <w:left w:val="none" w:sz="0" w:space="0" w:color="auto"/>
        <w:bottom w:val="none" w:sz="0" w:space="0" w:color="auto"/>
        <w:right w:val="none" w:sz="0" w:space="0" w:color="auto"/>
      </w:divBdr>
    </w:div>
    <w:div w:id="667975068">
      <w:bodyDiv w:val="1"/>
      <w:marLeft w:val="0"/>
      <w:marRight w:val="0"/>
      <w:marTop w:val="0"/>
      <w:marBottom w:val="0"/>
      <w:divBdr>
        <w:top w:val="none" w:sz="0" w:space="0" w:color="auto"/>
        <w:left w:val="none" w:sz="0" w:space="0" w:color="auto"/>
        <w:bottom w:val="none" w:sz="0" w:space="0" w:color="auto"/>
        <w:right w:val="none" w:sz="0" w:space="0" w:color="auto"/>
      </w:divBdr>
    </w:div>
    <w:div w:id="684133862">
      <w:bodyDiv w:val="1"/>
      <w:marLeft w:val="0"/>
      <w:marRight w:val="0"/>
      <w:marTop w:val="0"/>
      <w:marBottom w:val="0"/>
      <w:divBdr>
        <w:top w:val="none" w:sz="0" w:space="0" w:color="auto"/>
        <w:left w:val="none" w:sz="0" w:space="0" w:color="auto"/>
        <w:bottom w:val="none" w:sz="0" w:space="0" w:color="auto"/>
        <w:right w:val="none" w:sz="0" w:space="0" w:color="auto"/>
      </w:divBdr>
    </w:div>
    <w:div w:id="731201058">
      <w:bodyDiv w:val="1"/>
      <w:marLeft w:val="0"/>
      <w:marRight w:val="0"/>
      <w:marTop w:val="0"/>
      <w:marBottom w:val="0"/>
      <w:divBdr>
        <w:top w:val="none" w:sz="0" w:space="0" w:color="auto"/>
        <w:left w:val="none" w:sz="0" w:space="0" w:color="auto"/>
        <w:bottom w:val="none" w:sz="0" w:space="0" w:color="auto"/>
        <w:right w:val="none" w:sz="0" w:space="0" w:color="auto"/>
      </w:divBdr>
      <w:divsChild>
        <w:div w:id="2116361075">
          <w:marLeft w:val="720"/>
          <w:marRight w:val="0"/>
          <w:marTop w:val="0"/>
          <w:marBottom w:val="0"/>
          <w:divBdr>
            <w:top w:val="none" w:sz="0" w:space="0" w:color="auto"/>
            <w:left w:val="none" w:sz="0" w:space="0" w:color="auto"/>
            <w:bottom w:val="none" w:sz="0" w:space="0" w:color="auto"/>
            <w:right w:val="none" w:sz="0" w:space="0" w:color="auto"/>
          </w:divBdr>
        </w:div>
        <w:div w:id="1554272469">
          <w:marLeft w:val="720"/>
          <w:marRight w:val="0"/>
          <w:marTop w:val="0"/>
          <w:marBottom w:val="0"/>
          <w:divBdr>
            <w:top w:val="none" w:sz="0" w:space="0" w:color="auto"/>
            <w:left w:val="none" w:sz="0" w:space="0" w:color="auto"/>
            <w:bottom w:val="none" w:sz="0" w:space="0" w:color="auto"/>
            <w:right w:val="none" w:sz="0" w:space="0" w:color="auto"/>
          </w:divBdr>
        </w:div>
      </w:divsChild>
    </w:div>
    <w:div w:id="755979574">
      <w:bodyDiv w:val="1"/>
      <w:marLeft w:val="0"/>
      <w:marRight w:val="0"/>
      <w:marTop w:val="0"/>
      <w:marBottom w:val="0"/>
      <w:divBdr>
        <w:top w:val="none" w:sz="0" w:space="0" w:color="auto"/>
        <w:left w:val="none" w:sz="0" w:space="0" w:color="auto"/>
        <w:bottom w:val="none" w:sz="0" w:space="0" w:color="auto"/>
        <w:right w:val="none" w:sz="0" w:space="0" w:color="auto"/>
      </w:divBdr>
    </w:div>
    <w:div w:id="891424834">
      <w:bodyDiv w:val="1"/>
      <w:marLeft w:val="0"/>
      <w:marRight w:val="0"/>
      <w:marTop w:val="0"/>
      <w:marBottom w:val="0"/>
      <w:divBdr>
        <w:top w:val="none" w:sz="0" w:space="0" w:color="auto"/>
        <w:left w:val="none" w:sz="0" w:space="0" w:color="auto"/>
        <w:bottom w:val="none" w:sz="0" w:space="0" w:color="auto"/>
        <w:right w:val="none" w:sz="0" w:space="0" w:color="auto"/>
      </w:divBdr>
    </w:div>
    <w:div w:id="963001088">
      <w:marLeft w:val="0"/>
      <w:marRight w:val="0"/>
      <w:marTop w:val="0"/>
      <w:marBottom w:val="0"/>
      <w:divBdr>
        <w:top w:val="none" w:sz="0" w:space="0" w:color="auto"/>
        <w:left w:val="none" w:sz="0" w:space="0" w:color="auto"/>
        <w:bottom w:val="none" w:sz="0" w:space="0" w:color="auto"/>
        <w:right w:val="none" w:sz="0" w:space="0" w:color="auto"/>
      </w:divBdr>
    </w:div>
    <w:div w:id="967468625">
      <w:bodyDiv w:val="1"/>
      <w:marLeft w:val="0"/>
      <w:marRight w:val="0"/>
      <w:marTop w:val="0"/>
      <w:marBottom w:val="0"/>
      <w:divBdr>
        <w:top w:val="none" w:sz="0" w:space="0" w:color="auto"/>
        <w:left w:val="none" w:sz="0" w:space="0" w:color="auto"/>
        <w:bottom w:val="none" w:sz="0" w:space="0" w:color="auto"/>
        <w:right w:val="none" w:sz="0" w:space="0" w:color="auto"/>
      </w:divBdr>
    </w:div>
    <w:div w:id="980617934">
      <w:bodyDiv w:val="1"/>
      <w:marLeft w:val="0"/>
      <w:marRight w:val="0"/>
      <w:marTop w:val="0"/>
      <w:marBottom w:val="0"/>
      <w:divBdr>
        <w:top w:val="none" w:sz="0" w:space="0" w:color="auto"/>
        <w:left w:val="none" w:sz="0" w:space="0" w:color="auto"/>
        <w:bottom w:val="none" w:sz="0" w:space="0" w:color="auto"/>
        <w:right w:val="none" w:sz="0" w:space="0" w:color="auto"/>
      </w:divBdr>
    </w:div>
    <w:div w:id="1182089984">
      <w:bodyDiv w:val="1"/>
      <w:marLeft w:val="0"/>
      <w:marRight w:val="0"/>
      <w:marTop w:val="0"/>
      <w:marBottom w:val="0"/>
      <w:divBdr>
        <w:top w:val="none" w:sz="0" w:space="0" w:color="auto"/>
        <w:left w:val="none" w:sz="0" w:space="0" w:color="auto"/>
        <w:bottom w:val="none" w:sz="0" w:space="0" w:color="auto"/>
        <w:right w:val="none" w:sz="0" w:space="0" w:color="auto"/>
      </w:divBdr>
    </w:div>
    <w:div w:id="1224218646">
      <w:bodyDiv w:val="1"/>
      <w:marLeft w:val="0"/>
      <w:marRight w:val="0"/>
      <w:marTop w:val="0"/>
      <w:marBottom w:val="0"/>
      <w:divBdr>
        <w:top w:val="none" w:sz="0" w:space="0" w:color="auto"/>
        <w:left w:val="none" w:sz="0" w:space="0" w:color="auto"/>
        <w:bottom w:val="none" w:sz="0" w:space="0" w:color="auto"/>
        <w:right w:val="none" w:sz="0" w:space="0" w:color="auto"/>
      </w:divBdr>
    </w:div>
    <w:div w:id="1245605325">
      <w:bodyDiv w:val="1"/>
      <w:marLeft w:val="0"/>
      <w:marRight w:val="0"/>
      <w:marTop w:val="0"/>
      <w:marBottom w:val="0"/>
      <w:divBdr>
        <w:top w:val="none" w:sz="0" w:space="0" w:color="auto"/>
        <w:left w:val="none" w:sz="0" w:space="0" w:color="auto"/>
        <w:bottom w:val="none" w:sz="0" w:space="0" w:color="auto"/>
        <w:right w:val="none" w:sz="0" w:space="0" w:color="auto"/>
      </w:divBdr>
    </w:div>
    <w:div w:id="1280338424">
      <w:bodyDiv w:val="1"/>
      <w:marLeft w:val="0"/>
      <w:marRight w:val="0"/>
      <w:marTop w:val="0"/>
      <w:marBottom w:val="0"/>
      <w:divBdr>
        <w:top w:val="none" w:sz="0" w:space="0" w:color="auto"/>
        <w:left w:val="none" w:sz="0" w:space="0" w:color="auto"/>
        <w:bottom w:val="none" w:sz="0" w:space="0" w:color="auto"/>
        <w:right w:val="none" w:sz="0" w:space="0" w:color="auto"/>
      </w:divBdr>
    </w:div>
    <w:div w:id="1345476494">
      <w:bodyDiv w:val="1"/>
      <w:marLeft w:val="0"/>
      <w:marRight w:val="0"/>
      <w:marTop w:val="0"/>
      <w:marBottom w:val="0"/>
      <w:divBdr>
        <w:top w:val="none" w:sz="0" w:space="0" w:color="auto"/>
        <w:left w:val="none" w:sz="0" w:space="0" w:color="auto"/>
        <w:bottom w:val="none" w:sz="0" w:space="0" w:color="auto"/>
        <w:right w:val="none" w:sz="0" w:space="0" w:color="auto"/>
      </w:divBdr>
    </w:div>
    <w:div w:id="1382174952">
      <w:bodyDiv w:val="1"/>
      <w:marLeft w:val="0"/>
      <w:marRight w:val="0"/>
      <w:marTop w:val="0"/>
      <w:marBottom w:val="0"/>
      <w:divBdr>
        <w:top w:val="none" w:sz="0" w:space="0" w:color="auto"/>
        <w:left w:val="none" w:sz="0" w:space="0" w:color="auto"/>
        <w:bottom w:val="none" w:sz="0" w:space="0" w:color="auto"/>
        <w:right w:val="none" w:sz="0" w:space="0" w:color="auto"/>
      </w:divBdr>
    </w:div>
    <w:div w:id="1383795222">
      <w:bodyDiv w:val="1"/>
      <w:marLeft w:val="0"/>
      <w:marRight w:val="0"/>
      <w:marTop w:val="0"/>
      <w:marBottom w:val="0"/>
      <w:divBdr>
        <w:top w:val="none" w:sz="0" w:space="0" w:color="auto"/>
        <w:left w:val="none" w:sz="0" w:space="0" w:color="auto"/>
        <w:bottom w:val="none" w:sz="0" w:space="0" w:color="auto"/>
        <w:right w:val="none" w:sz="0" w:space="0" w:color="auto"/>
      </w:divBdr>
    </w:div>
    <w:div w:id="1401978678">
      <w:bodyDiv w:val="1"/>
      <w:marLeft w:val="0"/>
      <w:marRight w:val="0"/>
      <w:marTop w:val="0"/>
      <w:marBottom w:val="0"/>
      <w:divBdr>
        <w:top w:val="none" w:sz="0" w:space="0" w:color="auto"/>
        <w:left w:val="none" w:sz="0" w:space="0" w:color="auto"/>
        <w:bottom w:val="none" w:sz="0" w:space="0" w:color="auto"/>
        <w:right w:val="none" w:sz="0" w:space="0" w:color="auto"/>
      </w:divBdr>
    </w:div>
    <w:div w:id="1436168014">
      <w:bodyDiv w:val="1"/>
      <w:marLeft w:val="0"/>
      <w:marRight w:val="0"/>
      <w:marTop w:val="0"/>
      <w:marBottom w:val="0"/>
      <w:divBdr>
        <w:top w:val="none" w:sz="0" w:space="0" w:color="auto"/>
        <w:left w:val="none" w:sz="0" w:space="0" w:color="auto"/>
        <w:bottom w:val="none" w:sz="0" w:space="0" w:color="auto"/>
        <w:right w:val="none" w:sz="0" w:space="0" w:color="auto"/>
      </w:divBdr>
    </w:div>
    <w:div w:id="1547599008">
      <w:bodyDiv w:val="1"/>
      <w:marLeft w:val="0"/>
      <w:marRight w:val="0"/>
      <w:marTop w:val="0"/>
      <w:marBottom w:val="0"/>
      <w:divBdr>
        <w:top w:val="none" w:sz="0" w:space="0" w:color="auto"/>
        <w:left w:val="none" w:sz="0" w:space="0" w:color="auto"/>
        <w:bottom w:val="none" w:sz="0" w:space="0" w:color="auto"/>
        <w:right w:val="none" w:sz="0" w:space="0" w:color="auto"/>
      </w:divBdr>
    </w:div>
    <w:div w:id="1574195382">
      <w:bodyDiv w:val="1"/>
      <w:marLeft w:val="0"/>
      <w:marRight w:val="0"/>
      <w:marTop w:val="0"/>
      <w:marBottom w:val="0"/>
      <w:divBdr>
        <w:top w:val="none" w:sz="0" w:space="0" w:color="auto"/>
        <w:left w:val="none" w:sz="0" w:space="0" w:color="auto"/>
        <w:bottom w:val="none" w:sz="0" w:space="0" w:color="auto"/>
        <w:right w:val="none" w:sz="0" w:space="0" w:color="auto"/>
      </w:divBdr>
    </w:div>
    <w:div w:id="1577587236">
      <w:bodyDiv w:val="1"/>
      <w:marLeft w:val="0"/>
      <w:marRight w:val="0"/>
      <w:marTop w:val="0"/>
      <w:marBottom w:val="0"/>
      <w:divBdr>
        <w:top w:val="none" w:sz="0" w:space="0" w:color="auto"/>
        <w:left w:val="none" w:sz="0" w:space="0" w:color="auto"/>
        <w:bottom w:val="none" w:sz="0" w:space="0" w:color="auto"/>
        <w:right w:val="none" w:sz="0" w:space="0" w:color="auto"/>
      </w:divBdr>
    </w:div>
    <w:div w:id="1607731526">
      <w:bodyDiv w:val="1"/>
      <w:marLeft w:val="0"/>
      <w:marRight w:val="0"/>
      <w:marTop w:val="0"/>
      <w:marBottom w:val="0"/>
      <w:divBdr>
        <w:top w:val="none" w:sz="0" w:space="0" w:color="auto"/>
        <w:left w:val="none" w:sz="0" w:space="0" w:color="auto"/>
        <w:bottom w:val="none" w:sz="0" w:space="0" w:color="auto"/>
        <w:right w:val="none" w:sz="0" w:space="0" w:color="auto"/>
      </w:divBdr>
    </w:div>
    <w:div w:id="1791393320">
      <w:bodyDiv w:val="1"/>
      <w:marLeft w:val="0"/>
      <w:marRight w:val="0"/>
      <w:marTop w:val="0"/>
      <w:marBottom w:val="0"/>
      <w:divBdr>
        <w:top w:val="none" w:sz="0" w:space="0" w:color="auto"/>
        <w:left w:val="none" w:sz="0" w:space="0" w:color="auto"/>
        <w:bottom w:val="none" w:sz="0" w:space="0" w:color="auto"/>
        <w:right w:val="none" w:sz="0" w:space="0" w:color="auto"/>
      </w:divBdr>
    </w:div>
    <w:div w:id="1851332614">
      <w:bodyDiv w:val="1"/>
      <w:marLeft w:val="0"/>
      <w:marRight w:val="0"/>
      <w:marTop w:val="0"/>
      <w:marBottom w:val="0"/>
      <w:divBdr>
        <w:top w:val="none" w:sz="0" w:space="0" w:color="auto"/>
        <w:left w:val="none" w:sz="0" w:space="0" w:color="auto"/>
        <w:bottom w:val="none" w:sz="0" w:space="0" w:color="auto"/>
        <w:right w:val="none" w:sz="0" w:space="0" w:color="auto"/>
      </w:divBdr>
    </w:div>
    <w:div w:id="1858502100">
      <w:bodyDiv w:val="1"/>
      <w:marLeft w:val="0"/>
      <w:marRight w:val="0"/>
      <w:marTop w:val="0"/>
      <w:marBottom w:val="0"/>
      <w:divBdr>
        <w:top w:val="none" w:sz="0" w:space="0" w:color="auto"/>
        <w:left w:val="none" w:sz="0" w:space="0" w:color="auto"/>
        <w:bottom w:val="none" w:sz="0" w:space="0" w:color="auto"/>
        <w:right w:val="none" w:sz="0" w:space="0" w:color="auto"/>
      </w:divBdr>
    </w:div>
    <w:div w:id="1893492843">
      <w:bodyDiv w:val="1"/>
      <w:marLeft w:val="0"/>
      <w:marRight w:val="0"/>
      <w:marTop w:val="0"/>
      <w:marBottom w:val="0"/>
      <w:divBdr>
        <w:top w:val="none" w:sz="0" w:space="0" w:color="auto"/>
        <w:left w:val="none" w:sz="0" w:space="0" w:color="auto"/>
        <w:bottom w:val="none" w:sz="0" w:space="0" w:color="auto"/>
        <w:right w:val="none" w:sz="0" w:space="0" w:color="auto"/>
      </w:divBdr>
    </w:div>
    <w:div w:id="1960912304">
      <w:bodyDiv w:val="1"/>
      <w:marLeft w:val="0"/>
      <w:marRight w:val="0"/>
      <w:marTop w:val="0"/>
      <w:marBottom w:val="0"/>
      <w:divBdr>
        <w:top w:val="none" w:sz="0" w:space="0" w:color="auto"/>
        <w:left w:val="none" w:sz="0" w:space="0" w:color="auto"/>
        <w:bottom w:val="none" w:sz="0" w:space="0" w:color="auto"/>
        <w:right w:val="none" w:sz="0" w:space="0" w:color="auto"/>
      </w:divBdr>
    </w:div>
    <w:div w:id="2014726462">
      <w:bodyDiv w:val="1"/>
      <w:marLeft w:val="0"/>
      <w:marRight w:val="0"/>
      <w:marTop w:val="0"/>
      <w:marBottom w:val="0"/>
      <w:divBdr>
        <w:top w:val="none" w:sz="0" w:space="0" w:color="auto"/>
        <w:left w:val="none" w:sz="0" w:space="0" w:color="auto"/>
        <w:bottom w:val="none" w:sz="0" w:space="0" w:color="auto"/>
        <w:right w:val="none" w:sz="0" w:space="0" w:color="auto"/>
      </w:divBdr>
    </w:div>
    <w:div w:id="213624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www.inspectionpanel.org" TargetMode="Externa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Arial"/>
      </a:majorFont>
      <a:minorFont>
        <a:latin typeface="Calibr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78CC12881F3D4FB16C7014AA843BF9" ma:contentTypeVersion="2" ma:contentTypeDescription="Create a new document." ma:contentTypeScope="" ma:versionID="d2fbdc9779ab3d94639e45bc765f0937">
  <xsd:schema xmlns:xsd="http://www.w3.org/2001/XMLSchema" xmlns:xs="http://www.w3.org/2001/XMLSchema" xmlns:p="http://schemas.microsoft.com/office/2006/metadata/properties" xmlns:ns2="bf45fa88-98c7-47bb-888f-84717ead0ae6" targetNamespace="http://schemas.microsoft.com/office/2006/metadata/properties" ma:root="true" ma:fieldsID="2e0ca4e7f36a92509c00cdfd76d58cbe" ns2:_="">
    <xsd:import namespace="bf45fa88-98c7-47bb-888f-84717ead0ae6"/>
    <xsd:element name="properties">
      <xsd:complexType>
        <xsd:sequence>
          <xsd:element name="documentManagement">
            <xsd:complexType>
              <xsd:all>
                <xsd:element ref="ns2:DSRServiceReque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45fa88-98c7-47bb-888f-84717ead0ae6" elementFormDefault="qualified">
    <xsd:import namespace="http://schemas.microsoft.com/office/2006/documentManagement/types"/>
    <xsd:import namespace="http://schemas.microsoft.com/office/infopath/2007/PartnerControls"/>
    <xsd:element name="DSRServiceRequestID" ma:index="8" nillable="true" ma:displayName="DSRServiceRequestID" ma:list="{f3ae5b33-8917-4057-9a6c-4074f6c415ad}" ma:internalName="DSRServiceRequestID" ma:showField="ID">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SRServiceRequestID xmlns="bf45fa88-98c7-47bb-888f-84717ead0ae6">695</DSRServiceRequestI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713D0-818B-4348-90FF-DBC0A6034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45fa88-98c7-47bb-888f-84717ead0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AF57E3-2A5E-4718-B6FC-69F490EB991A}">
  <ds:schemaRefs>
    <ds:schemaRef ds:uri="http://schemas.microsoft.com/sharepoint/v3/contenttype/forms"/>
  </ds:schemaRefs>
</ds:datastoreItem>
</file>

<file path=customXml/itemProps3.xml><?xml version="1.0" encoding="utf-8"?>
<ds:datastoreItem xmlns:ds="http://schemas.openxmlformats.org/officeDocument/2006/customXml" ds:itemID="{2ED1403D-4672-41FE-AE87-C6453575CBE9}">
  <ds:schemaRefs>
    <ds:schemaRef ds:uri="http://purl.org/dc/elements/1.1/"/>
    <ds:schemaRef ds:uri="http://www.w3.org/XML/1998/namespace"/>
    <ds:schemaRef ds:uri="http://schemas.microsoft.com/office/2006/documentManagement/types"/>
    <ds:schemaRef ds:uri="http://schemas.microsoft.com/office/infopath/2007/PartnerControls"/>
    <ds:schemaRef ds:uri="http://schemas.microsoft.com/office/2006/metadata/properties"/>
    <ds:schemaRef ds:uri="bf45fa88-98c7-47bb-888f-84717ead0ae6"/>
    <ds:schemaRef ds:uri="http://purl.org/dc/dcmitype/"/>
    <ds:schemaRef ds:uri="http://purl.org/dc/terms/"/>
    <ds:schemaRef ds:uri="http://schemas.openxmlformats.org/package/2006/metadata/core-properties"/>
  </ds:schemaRefs>
</ds:datastoreItem>
</file>

<file path=customXml/itemProps4.xml><?xml version="1.0" encoding="utf-8"?>
<ds:datastoreItem xmlns:ds="http://schemas.openxmlformats.org/officeDocument/2006/customXml" ds:itemID="{DD11C431-39D4-468A-ADA0-3FD784826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75</Pages>
  <Words>37971</Words>
  <Characters>204722</Characters>
  <Application>Microsoft Office Word</Application>
  <DocSecurity>4</DocSecurity>
  <Lines>1706</Lines>
  <Paragraphs>484</Paragraphs>
  <ScaleCrop>false</ScaleCrop>
  <HeadingPairs>
    <vt:vector size="2" baseType="variant">
      <vt:variant>
        <vt:lpstr>Title</vt:lpstr>
      </vt:variant>
      <vt:variant>
        <vt:i4>1</vt:i4>
      </vt:variant>
    </vt:vector>
  </HeadingPairs>
  <TitlesOfParts>
    <vt:vector size="1" baseType="lpstr">
      <vt:lpstr>Microsoft Word - PD guidelines - Mar 02-05.doc</vt:lpstr>
    </vt:vector>
  </TitlesOfParts>
  <Company>The World Bank Group</Company>
  <LinksUpToDate>false</LinksUpToDate>
  <CharactersWithSpaces>242209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PD guidelines - Mar 02-05.doc</dc:title>
  <dc:subject/>
  <dc:creator>Ashish Khanna;Ibrahim Chowdhary</dc:creator>
  <cp:keywords/>
  <dc:description/>
  <cp:lastModifiedBy>Heba Abuelleil</cp:lastModifiedBy>
  <cp:revision>2</cp:revision>
  <cp:lastPrinted>2018-01-14T14:29:00Z</cp:lastPrinted>
  <dcterms:created xsi:type="dcterms:W3CDTF">2018-01-15T11:06:00Z</dcterms:created>
  <dcterms:modified xsi:type="dcterms:W3CDTF">2018-01-15T11:06:00Z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0x0101001478CC12881F3D4FB16C7014AA843BF9</vt:lpwstr>
  </property>
</Properties>
</file>