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D1" w:rsidRPr="00E546D1" w:rsidRDefault="00E546D1" w:rsidP="00E546D1">
      <w:pPr>
        <w:spacing w:after="0" w:line="240" w:lineRule="auto"/>
        <w:jc w:val="center"/>
        <w:rPr>
          <w:rFonts w:ascii="Times New Roman" w:hAnsi="Times New Roman" w:cs="Times New Roman"/>
          <w:b/>
          <w:bCs/>
          <w:sz w:val="24"/>
          <w:szCs w:val="24"/>
        </w:rPr>
      </w:pPr>
      <w:r w:rsidRPr="00E546D1">
        <w:rPr>
          <w:rFonts w:ascii="Times New Roman" w:eastAsia="Calibri" w:hAnsi="Times New Roman" w:cs="Times New Roman"/>
          <w:b/>
          <w:bCs/>
          <w:sz w:val="24"/>
          <w:szCs w:val="24"/>
        </w:rPr>
        <w:t>PROJECT INFORMATION DOCUMENT (PID)</w:t>
      </w:r>
    </w:p>
    <w:p w:rsidR="00E546D1" w:rsidRDefault="00E546D1" w:rsidP="00E546D1">
      <w:pPr>
        <w:spacing w:after="0" w:line="240" w:lineRule="auto"/>
        <w:jc w:val="center"/>
        <w:rPr>
          <w:rFonts w:ascii="Times New Roman" w:hAnsi="Times New Roman" w:cs="Times New Roman"/>
          <w:b/>
          <w:bCs/>
          <w:sz w:val="24"/>
          <w:szCs w:val="24"/>
        </w:rPr>
      </w:pPr>
      <w:r w:rsidRPr="00E546D1">
        <w:rPr>
          <w:rFonts w:ascii="Times New Roman" w:eastAsia="Calibri" w:hAnsi="Times New Roman" w:cs="Times New Roman"/>
          <w:b/>
          <w:bCs/>
          <w:sz w:val="24"/>
          <w:szCs w:val="24"/>
        </w:rPr>
        <w:t>APPRAISAL STAGE</w:t>
      </w:r>
    </w:p>
    <w:p w:rsidR="00E546D1" w:rsidRPr="00E546D1" w:rsidRDefault="00E546D1" w:rsidP="00E546D1">
      <w:pPr>
        <w:spacing w:after="0" w:line="240" w:lineRule="auto"/>
        <w:jc w:val="center"/>
        <w:rPr>
          <w:rFonts w:ascii="Times New Roman" w:eastAsia="Calibri" w:hAnsi="Times New Roman" w:cs="Times New Roman"/>
          <w:b/>
          <w:bCs/>
          <w:sz w:val="24"/>
          <w:szCs w:val="24"/>
        </w:rPr>
      </w:pPr>
    </w:p>
    <w:p w:rsidR="008178EE" w:rsidRPr="00E546D1" w:rsidRDefault="00E546D1" w:rsidP="00E546D1">
      <w:pPr>
        <w:spacing w:after="0"/>
        <w:jc w:val="right"/>
        <w:rPr>
          <w:rFonts w:ascii="Times New Roman" w:hAnsi="Times New Roman" w:cs="Times New Roman"/>
          <w:b/>
          <w:sz w:val="24"/>
          <w:szCs w:val="24"/>
        </w:rPr>
      </w:pPr>
      <w:r w:rsidRPr="00E546D1">
        <w:rPr>
          <w:rFonts w:ascii="Times New Roman" w:eastAsia="Calibri" w:hAnsi="Times New Roman" w:cs="Times New Roman"/>
          <w:sz w:val="24"/>
          <w:szCs w:val="24"/>
        </w:rPr>
        <w:t xml:space="preserve">Report No.:  </w:t>
      </w:r>
      <w:bookmarkStart w:id="0" w:name="ReportNo"/>
      <w:r w:rsidRPr="00E546D1">
        <w:rPr>
          <w:rFonts w:ascii="Times New Roman" w:eastAsia="Calibri" w:hAnsi="Times New Roman" w:cs="Times New Roman"/>
          <w:sz w:val="24"/>
          <w:szCs w:val="24"/>
        </w:rPr>
        <w:t>AB5711</w:t>
      </w:r>
      <w:bookmarkEnd w:id="0"/>
    </w:p>
    <w:tbl>
      <w:tblPr>
        <w:tblStyle w:val="TableGrid"/>
        <w:tblW w:w="0" w:type="auto"/>
        <w:tblLook w:val="04A0"/>
      </w:tblPr>
      <w:tblGrid>
        <w:gridCol w:w="3258"/>
        <w:gridCol w:w="6318"/>
      </w:tblGrid>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Project Name</w:t>
            </w:r>
          </w:p>
        </w:tc>
        <w:tc>
          <w:tcPr>
            <w:tcW w:w="6318" w:type="dxa"/>
          </w:tcPr>
          <w:p w:rsidR="008178EE" w:rsidRPr="00E546D1" w:rsidRDefault="008178EE">
            <w:pPr>
              <w:rPr>
                <w:rFonts w:ascii="Times New Roman" w:hAnsi="Times New Roman" w:cs="Times New Roman"/>
                <w:b/>
                <w:sz w:val="24"/>
                <w:szCs w:val="24"/>
              </w:rPr>
            </w:pPr>
            <w:r w:rsidRPr="00E546D1">
              <w:rPr>
                <w:rFonts w:ascii="Times New Roman" w:hAnsi="Times New Roman" w:cs="Times New Roman"/>
                <w:b/>
                <w:sz w:val="24"/>
                <w:szCs w:val="24"/>
              </w:rPr>
              <w:t>Karnataka Rural Water Supply and Sanitation Project</w:t>
            </w:r>
          </w:p>
        </w:tc>
      </w:tr>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Region</w:t>
            </w:r>
          </w:p>
        </w:tc>
        <w:tc>
          <w:tcPr>
            <w:tcW w:w="631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South Asia</w:t>
            </w:r>
          </w:p>
        </w:tc>
      </w:tr>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Sector</w:t>
            </w:r>
          </w:p>
        </w:tc>
        <w:tc>
          <w:tcPr>
            <w:tcW w:w="6318" w:type="dxa"/>
          </w:tcPr>
          <w:p w:rsidR="008178EE" w:rsidRPr="00E546D1" w:rsidRDefault="008178EE" w:rsidP="000305FE">
            <w:pPr>
              <w:rPr>
                <w:rFonts w:ascii="Times New Roman" w:hAnsi="Times New Roman" w:cs="Times New Roman"/>
                <w:sz w:val="24"/>
                <w:szCs w:val="24"/>
              </w:rPr>
            </w:pPr>
            <w:r w:rsidRPr="00E546D1">
              <w:rPr>
                <w:rFonts w:ascii="Times New Roman" w:hAnsi="Times New Roman" w:cs="Times New Roman"/>
                <w:sz w:val="24"/>
                <w:szCs w:val="24"/>
              </w:rPr>
              <w:t>Water Supply (</w:t>
            </w:r>
            <w:r w:rsidR="000305FE" w:rsidRPr="00E546D1">
              <w:rPr>
                <w:rFonts w:ascii="Times New Roman" w:hAnsi="Times New Roman" w:cs="Times New Roman"/>
                <w:sz w:val="24"/>
                <w:szCs w:val="24"/>
              </w:rPr>
              <w:t>7</w:t>
            </w:r>
            <w:r w:rsidRPr="00E546D1">
              <w:rPr>
                <w:rFonts w:ascii="Times New Roman" w:hAnsi="Times New Roman" w:cs="Times New Roman"/>
                <w:sz w:val="24"/>
                <w:szCs w:val="24"/>
              </w:rPr>
              <w:t>0%); Sanitation (</w:t>
            </w:r>
            <w:r w:rsidR="000305FE" w:rsidRPr="00E546D1">
              <w:rPr>
                <w:rFonts w:ascii="Times New Roman" w:hAnsi="Times New Roman" w:cs="Times New Roman"/>
                <w:sz w:val="24"/>
                <w:szCs w:val="24"/>
              </w:rPr>
              <w:t>3</w:t>
            </w:r>
            <w:r w:rsidRPr="00E546D1">
              <w:rPr>
                <w:rFonts w:ascii="Times New Roman" w:hAnsi="Times New Roman" w:cs="Times New Roman"/>
                <w:sz w:val="24"/>
                <w:szCs w:val="24"/>
              </w:rPr>
              <w:t>0%)</w:t>
            </w:r>
          </w:p>
        </w:tc>
      </w:tr>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Project ID</w:t>
            </w:r>
          </w:p>
        </w:tc>
        <w:tc>
          <w:tcPr>
            <w:tcW w:w="6318" w:type="dxa"/>
          </w:tcPr>
          <w:p w:rsidR="008178EE" w:rsidRPr="00E546D1" w:rsidRDefault="00E546D1">
            <w:pPr>
              <w:rPr>
                <w:rFonts w:ascii="Times New Roman" w:hAnsi="Times New Roman" w:cs="Times New Roman"/>
                <w:sz w:val="24"/>
                <w:szCs w:val="24"/>
              </w:rPr>
            </w:pPr>
            <w:r w:rsidRPr="00E546D1">
              <w:rPr>
                <w:rFonts w:ascii="Times New Roman" w:hAnsi="Times New Roman" w:cs="Times New Roman"/>
                <w:sz w:val="24"/>
                <w:szCs w:val="24"/>
              </w:rPr>
              <w:t>P119882</w:t>
            </w:r>
          </w:p>
        </w:tc>
      </w:tr>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Borrowers</w:t>
            </w:r>
          </w:p>
        </w:tc>
        <w:tc>
          <w:tcPr>
            <w:tcW w:w="631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GOVERNMENT OF INDIA</w:t>
            </w:r>
          </w:p>
        </w:tc>
      </w:tr>
      <w:tr w:rsidR="008178EE" w:rsidRPr="00E546D1" w:rsidTr="008178EE">
        <w:tc>
          <w:tcPr>
            <w:tcW w:w="3258" w:type="dxa"/>
          </w:tcPr>
          <w:p w:rsidR="008178EE" w:rsidRPr="00E546D1" w:rsidRDefault="008178EE">
            <w:pPr>
              <w:rPr>
                <w:rFonts w:ascii="Times New Roman" w:hAnsi="Times New Roman" w:cs="Times New Roman"/>
                <w:sz w:val="24"/>
                <w:szCs w:val="24"/>
              </w:rPr>
            </w:pPr>
          </w:p>
        </w:tc>
        <w:tc>
          <w:tcPr>
            <w:tcW w:w="631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Department of Economic Affairs Ministry of Finance, North Block India 110001 Tel: 23092059 Fax: 23092244</w:t>
            </w:r>
          </w:p>
        </w:tc>
      </w:tr>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Implementing Agency</w:t>
            </w:r>
          </w:p>
        </w:tc>
        <w:tc>
          <w:tcPr>
            <w:tcW w:w="631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GOVERNMENT OF KARNATAKA/ KARNATAKA RURAL WATER SUPPLY AND SANITATION AGENCY</w:t>
            </w:r>
          </w:p>
        </w:tc>
      </w:tr>
      <w:tr w:rsidR="008178EE" w:rsidRPr="00E546D1" w:rsidTr="008178EE">
        <w:tc>
          <w:tcPr>
            <w:tcW w:w="3258" w:type="dxa"/>
          </w:tcPr>
          <w:p w:rsidR="008178EE" w:rsidRPr="00E546D1" w:rsidRDefault="008178EE">
            <w:pPr>
              <w:rPr>
                <w:rFonts w:ascii="Times New Roman" w:hAnsi="Times New Roman" w:cs="Times New Roman"/>
                <w:sz w:val="24"/>
                <w:szCs w:val="24"/>
              </w:rPr>
            </w:pPr>
          </w:p>
        </w:tc>
        <w:tc>
          <w:tcPr>
            <w:tcW w:w="6318" w:type="dxa"/>
          </w:tcPr>
          <w:p w:rsidR="008178EE" w:rsidRPr="00E546D1" w:rsidRDefault="008178EE" w:rsidP="008178EE">
            <w:pPr>
              <w:pStyle w:val="Default"/>
              <w:rPr>
                <w:rFonts w:ascii="Times New Roman" w:hAnsi="Times New Roman" w:cs="Times New Roman"/>
              </w:rPr>
            </w:pPr>
            <w:r w:rsidRPr="00E546D1">
              <w:rPr>
                <w:rFonts w:ascii="Times New Roman" w:hAnsi="Times New Roman" w:cs="Times New Roman"/>
              </w:rPr>
              <w:t>KRWSSA, DEPARTMENT OF RURAL DEVELOPMENT AND PANCHAYAT RAJ, GOVERNMENT OF KARNATAKA.</w:t>
            </w:r>
          </w:p>
          <w:p w:rsidR="008178EE" w:rsidRPr="00E546D1" w:rsidRDefault="008178EE" w:rsidP="008178EE">
            <w:pPr>
              <w:pStyle w:val="Default"/>
              <w:rPr>
                <w:rFonts w:ascii="Times New Roman" w:hAnsi="Times New Roman" w:cs="Times New Roman"/>
              </w:rPr>
            </w:pPr>
            <w:r w:rsidRPr="00E546D1">
              <w:rPr>
                <w:rFonts w:ascii="Times New Roman" w:hAnsi="Times New Roman" w:cs="Times New Roman"/>
              </w:rPr>
              <w:t>SECOND FLOOR, CAUVERY BHAVAN, BANGALORE- 560009</w:t>
            </w:r>
          </w:p>
          <w:p w:rsidR="008178EE" w:rsidRPr="00E546D1" w:rsidRDefault="008178EE" w:rsidP="008178EE">
            <w:pPr>
              <w:rPr>
                <w:rFonts w:ascii="Times New Roman" w:hAnsi="Times New Roman" w:cs="Times New Roman"/>
                <w:sz w:val="24"/>
                <w:szCs w:val="24"/>
              </w:rPr>
            </w:pPr>
            <w:r w:rsidRPr="00E546D1">
              <w:rPr>
                <w:rFonts w:ascii="Times New Roman" w:hAnsi="Times New Roman" w:cs="Times New Roman"/>
                <w:sz w:val="24"/>
                <w:szCs w:val="24"/>
              </w:rPr>
              <w:t>TELEPHONE : 91-80-22240508</w:t>
            </w:r>
          </w:p>
        </w:tc>
      </w:tr>
      <w:tr w:rsidR="008178EE" w:rsidRPr="00E546D1" w:rsidTr="008178EE">
        <w:tc>
          <w:tcPr>
            <w:tcW w:w="325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b/>
                <w:bCs/>
                <w:sz w:val="24"/>
                <w:szCs w:val="24"/>
              </w:rPr>
              <w:t>Environment Category</w:t>
            </w:r>
          </w:p>
        </w:tc>
        <w:tc>
          <w:tcPr>
            <w:tcW w:w="6318" w:type="dxa"/>
          </w:tcPr>
          <w:p w:rsidR="008178EE" w:rsidRPr="00E546D1" w:rsidRDefault="008178EE">
            <w:pPr>
              <w:rPr>
                <w:rFonts w:ascii="Times New Roman" w:hAnsi="Times New Roman" w:cs="Times New Roman"/>
                <w:sz w:val="24"/>
                <w:szCs w:val="24"/>
              </w:rPr>
            </w:pPr>
            <w:r w:rsidRPr="00E546D1">
              <w:rPr>
                <w:rFonts w:ascii="Times New Roman" w:hAnsi="Times New Roman" w:cs="Times New Roman"/>
                <w:sz w:val="24"/>
                <w:szCs w:val="24"/>
              </w:rPr>
              <w:t>[ ] A [X] B   [ ] C [ ] FI   [ ] TBD (to be determined)</w:t>
            </w:r>
          </w:p>
        </w:tc>
      </w:tr>
      <w:tr w:rsidR="008178EE" w:rsidRPr="00E546D1" w:rsidTr="008178EE">
        <w:tc>
          <w:tcPr>
            <w:tcW w:w="3258" w:type="dxa"/>
          </w:tcPr>
          <w:p w:rsidR="008178EE" w:rsidRPr="00E546D1" w:rsidRDefault="008178EE">
            <w:pPr>
              <w:rPr>
                <w:rFonts w:ascii="Times New Roman" w:hAnsi="Times New Roman" w:cs="Times New Roman"/>
                <w:b/>
                <w:bCs/>
                <w:sz w:val="24"/>
                <w:szCs w:val="24"/>
              </w:rPr>
            </w:pPr>
            <w:r w:rsidRPr="00E546D1">
              <w:rPr>
                <w:rFonts w:ascii="Times New Roman" w:hAnsi="Times New Roman" w:cs="Times New Roman"/>
                <w:b/>
                <w:bCs/>
                <w:sz w:val="24"/>
                <w:szCs w:val="24"/>
              </w:rPr>
              <w:t>Date PID Prepared</w:t>
            </w:r>
          </w:p>
        </w:tc>
        <w:tc>
          <w:tcPr>
            <w:tcW w:w="6318" w:type="dxa"/>
          </w:tcPr>
          <w:p w:rsidR="008178EE" w:rsidRPr="00E546D1" w:rsidRDefault="000305FE">
            <w:pPr>
              <w:rPr>
                <w:rFonts w:ascii="Times New Roman" w:hAnsi="Times New Roman" w:cs="Times New Roman"/>
                <w:sz w:val="24"/>
                <w:szCs w:val="24"/>
              </w:rPr>
            </w:pPr>
            <w:r w:rsidRPr="00E546D1">
              <w:rPr>
                <w:rFonts w:ascii="Times New Roman" w:hAnsi="Times New Roman" w:cs="Times New Roman"/>
                <w:sz w:val="24"/>
                <w:szCs w:val="24"/>
              </w:rPr>
              <w:t>May 02</w:t>
            </w:r>
            <w:r w:rsidR="008178EE" w:rsidRPr="00E546D1">
              <w:rPr>
                <w:rFonts w:ascii="Times New Roman" w:hAnsi="Times New Roman" w:cs="Times New Roman"/>
                <w:sz w:val="24"/>
                <w:szCs w:val="24"/>
              </w:rPr>
              <w:t>, 2010</w:t>
            </w:r>
          </w:p>
        </w:tc>
      </w:tr>
      <w:tr w:rsidR="008178EE" w:rsidRPr="00E546D1" w:rsidTr="008178EE">
        <w:tc>
          <w:tcPr>
            <w:tcW w:w="3258" w:type="dxa"/>
          </w:tcPr>
          <w:p w:rsidR="008178EE" w:rsidRPr="00E546D1" w:rsidRDefault="008178EE">
            <w:pPr>
              <w:rPr>
                <w:rFonts w:ascii="Times New Roman" w:hAnsi="Times New Roman" w:cs="Times New Roman"/>
                <w:b/>
                <w:bCs/>
                <w:sz w:val="24"/>
                <w:szCs w:val="24"/>
              </w:rPr>
            </w:pPr>
            <w:r w:rsidRPr="00E546D1">
              <w:rPr>
                <w:rFonts w:ascii="Times New Roman" w:hAnsi="Times New Roman" w:cs="Times New Roman"/>
                <w:b/>
                <w:bCs/>
                <w:sz w:val="24"/>
                <w:szCs w:val="24"/>
              </w:rPr>
              <w:t>Date of Appraisal Authorization</w:t>
            </w:r>
          </w:p>
        </w:tc>
        <w:tc>
          <w:tcPr>
            <w:tcW w:w="6318" w:type="dxa"/>
          </w:tcPr>
          <w:p w:rsidR="008178EE" w:rsidRPr="00E546D1" w:rsidRDefault="00B43028">
            <w:pPr>
              <w:rPr>
                <w:rFonts w:ascii="Times New Roman" w:hAnsi="Times New Roman" w:cs="Times New Roman"/>
                <w:sz w:val="24"/>
                <w:szCs w:val="24"/>
              </w:rPr>
            </w:pPr>
            <w:r>
              <w:rPr>
                <w:rFonts w:ascii="Times New Roman" w:hAnsi="Times New Roman" w:cs="Times New Roman"/>
                <w:sz w:val="24"/>
                <w:szCs w:val="24"/>
              </w:rPr>
              <w:t>May 7, 2010</w:t>
            </w:r>
          </w:p>
        </w:tc>
      </w:tr>
      <w:tr w:rsidR="008178EE" w:rsidRPr="00E546D1" w:rsidTr="008178EE">
        <w:tc>
          <w:tcPr>
            <w:tcW w:w="3258" w:type="dxa"/>
          </w:tcPr>
          <w:p w:rsidR="008178EE" w:rsidRPr="00E546D1" w:rsidRDefault="008178EE">
            <w:pPr>
              <w:rPr>
                <w:rFonts w:ascii="Times New Roman" w:hAnsi="Times New Roman" w:cs="Times New Roman"/>
                <w:b/>
                <w:bCs/>
                <w:sz w:val="24"/>
                <w:szCs w:val="24"/>
              </w:rPr>
            </w:pPr>
            <w:r w:rsidRPr="00E546D1">
              <w:rPr>
                <w:rFonts w:ascii="Times New Roman" w:hAnsi="Times New Roman" w:cs="Times New Roman"/>
                <w:b/>
                <w:bCs/>
                <w:sz w:val="24"/>
                <w:szCs w:val="24"/>
              </w:rPr>
              <w:t>Date of Board Approval</w:t>
            </w:r>
          </w:p>
        </w:tc>
        <w:tc>
          <w:tcPr>
            <w:tcW w:w="6318" w:type="dxa"/>
          </w:tcPr>
          <w:p w:rsidR="008178EE" w:rsidRPr="00E546D1" w:rsidRDefault="000305FE">
            <w:pPr>
              <w:rPr>
                <w:rFonts w:ascii="Times New Roman" w:hAnsi="Times New Roman" w:cs="Times New Roman"/>
                <w:sz w:val="24"/>
                <w:szCs w:val="24"/>
              </w:rPr>
            </w:pPr>
            <w:r w:rsidRPr="00E546D1">
              <w:rPr>
                <w:rFonts w:ascii="Times New Roman" w:hAnsi="Times New Roman" w:cs="Times New Roman"/>
                <w:sz w:val="24"/>
                <w:szCs w:val="24"/>
              </w:rPr>
              <w:t>June 15, 2010</w:t>
            </w:r>
          </w:p>
        </w:tc>
      </w:tr>
    </w:tbl>
    <w:p w:rsidR="008178EE" w:rsidRPr="000305FE" w:rsidRDefault="008178EE">
      <w:pPr>
        <w:rPr>
          <w:rFonts w:ascii="Times New Roman" w:hAnsi="Times New Roman" w:cs="Times New Roman"/>
        </w:rPr>
      </w:pPr>
    </w:p>
    <w:p w:rsidR="00F875E3" w:rsidRDefault="008178EE" w:rsidP="007A4A71">
      <w:pPr>
        <w:pStyle w:val="Default"/>
        <w:numPr>
          <w:ilvl w:val="0"/>
          <w:numId w:val="26"/>
        </w:numPr>
        <w:spacing w:after="68"/>
        <w:ind w:left="720" w:hanging="675"/>
        <w:rPr>
          <w:rFonts w:ascii="Times New Roman" w:hAnsi="Times New Roman" w:cs="Times New Roman"/>
          <w:b/>
        </w:rPr>
      </w:pPr>
      <w:r w:rsidRPr="00E546D1">
        <w:rPr>
          <w:rFonts w:ascii="Times New Roman" w:hAnsi="Times New Roman" w:cs="Times New Roman"/>
          <w:b/>
        </w:rPr>
        <w:t>Country and Sector Background</w:t>
      </w:r>
    </w:p>
    <w:p w:rsidR="00FE69AF" w:rsidRDefault="0032078A" w:rsidP="009C28E4">
      <w:pPr>
        <w:pStyle w:val="Default"/>
        <w:spacing w:after="68"/>
        <w:jc w:val="both"/>
        <w:rPr>
          <w:rFonts w:ascii="Times New Roman" w:hAnsi="Times New Roman" w:cs="Times New Roman"/>
        </w:rPr>
      </w:pPr>
      <w:r>
        <w:rPr>
          <w:rFonts w:ascii="Times New Roman" w:hAnsi="Times New Roman" w:cs="Times New Roman"/>
          <w:b/>
        </w:rPr>
        <w:br/>
      </w:r>
      <w:r w:rsidR="008178EE" w:rsidRPr="00301EDE">
        <w:rPr>
          <w:rFonts w:ascii="Times New Roman" w:hAnsi="Times New Roman" w:cs="Times New Roman"/>
          <w:b/>
          <w:bCs/>
          <w:u w:val="single"/>
        </w:rPr>
        <w:t>National Issues</w:t>
      </w:r>
      <w:r w:rsidR="008178EE" w:rsidRPr="00301EDE">
        <w:rPr>
          <w:rFonts w:ascii="Times New Roman" w:hAnsi="Times New Roman" w:cs="Times New Roman"/>
          <w:b/>
          <w:bCs/>
        </w:rPr>
        <w:t>:</w:t>
      </w:r>
      <w:r w:rsidR="008178EE" w:rsidRPr="00301EDE">
        <w:rPr>
          <w:rFonts w:ascii="Times New Roman" w:hAnsi="Times New Roman" w:cs="Times New Roman"/>
          <w:b/>
        </w:rPr>
        <w:t xml:space="preserve"> </w:t>
      </w:r>
      <w:r w:rsidR="008178EE" w:rsidRPr="00301EDE">
        <w:rPr>
          <w:rFonts w:ascii="Times New Roman" w:hAnsi="Times New Roman" w:cs="Times New Roman"/>
        </w:rPr>
        <w:t>India spends a</w:t>
      </w:r>
      <w:r w:rsidR="008178EE" w:rsidRPr="00301EDE">
        <w:rPr>
          <w:rFonts w:ascii="Times New Roman" w:hAnsi="Times New Roman" w:cs="Times New Roman"/>
          <w:bCs/>
          <w:u w:val="single"/>
        </w:rPr>
        <w:t>bout US$1 billi</w:t>
      </w:r>
      <w:r w:rsidR="008178EE" w:rsidRPr="00301EDE">
        <w:rPr>
          <w:rFonts w:ascii="Times New Roman" w:hAnsi="Times New Roman" w:cs="Times New Roman"/>
          <w:b/>
          <w:bCs/>
        </w:rPr>
        <w:t>o</w:t>
      </w:r>
      <w:r w:rsidR="008178EE" w:rsidRPr="00301EDE">
        <w:rPr>
          <w:rFonts w:ascii="Times New Roman" w:hAnsi="Times New Roman" w:cs="Times New Roman"/>
        </w:rPr>
        <w:t xml:space="preserve">n annually through various programs to improve access to drinking water and sanitation facilities in the rural areas. These investments have resulted in significant </w:t>
      </w:r>
      <w:r w:rsidR="00E546D1" w:rsidRPr="00301EDE">
        <w:rPr>
          <w:rFonts w:ascii="Times New Roman" w:hAnsi="Times New Roman" w:cs="Times New Roman"/>
        </w:rPr>
        <w:t xml:space="preserve">coverage </w:t>
      </w:r>
      <w:r w:rsidR="00B221A9" w:rsidRPr="00301EDE">
        <w:rPr>
          <w:rFonts w:ascii="Times New Roman" w:hAnsi="Times New Roman" w:cs="Times New Roman"/>
        </w:rPr>
        <w:t>in rural areas. Despite this, there is considerable gap between infrastructure created and service available at the household level.</w:t>
      </w:r>
      <w:r w:rsidR="00D85BFD">
        <w:rPr>
          <w:rFonts w:ascii="Times New Roman" w:hAnsi="Times New Roman" w:cs="Times New Roman"/>
        </w:rPr>
        <w:t xml:space="preserve"> Key issues relate to poor</w:t>
      </w:r>
      <w:r w:rsidR="00F875E3">
        <w:rPr>
          <w:rFonts w:ascii="Times New Roman" w:hAnsi="Times New Roman" w:cs="Times New Roman"/>
        </w:rPr>
        <w:t xml:space="preserve"> sustainability (environmental, operational, and financial), </w:t>
      </w:r>
      <w:r w:rsidR="00D85BFD">
        <w:rPr>
          <w:rFonts w:ascii="Times New Roman" w:hAnsi="Times New Roman" w:cs="Times New Roman"/>
        </w:rPr>
        <w:t>inadequate sanitation coverage, water quality affected areas, supply driven approaches that run counter to devolution intended by 73</w:t>
      </w:r>
      <w:r w:rsidR="00D85BFD" w:rsidRPr="00D85BFD">
        <w:rPr>
          <w:rFonts w:ascii="Times New Roman" w:hAnsi="Times New Roman" w:cs="Times New Roman"/>
          <w:vertAlign w:val="superscript"/>
        </w:rPr>
        <w:t>rd</w:t>
      </w:r>
      <w:r w:rsidR="00D85BFD">
        <w:rPr>
          <w:rFonts w:ascii="Times New Roman" w:hAnsi="Times New Roman" w:cs="Times New Roman"/>
        </w:rPr>
        <w:t xml:space="preserve"> amendment, monitoring &amp; evaluation (M&amp;E) systems that focus on infrastructure and expenditure rather than on </w:t>
      </w:r>
      <w:r w:rsidR="001814B6">
        <w:rPr>
          <w:rFonts w:ascii="Times New Roman" w:hAnsi="Times New Roman" w:cs="Times New Roman"/>
        </w:rPr>
        <w:t xml:space="preserve">the </w:t>
      </w:r>
      <w:r w:rsidR="00D85BFD">
        <w:rPr>
          <w:rFonts w:ascii="Times New Roman" w:hAnsi="Times New Roman" w:cs="Times New Roman"/>
        </w:rPr>
        <w:t>outcome</w:t>
      </w:r>
      <w:r w:rsidR="001814B6">
        <w:rPr>
          <w:rFonts w:ascii="Times New Roman" w:hAnsi="Times New Roman" w:cs="Times New Roman"/>
        </w:rPr>
        <w:t xml:space="preserve"> of efficient and reliable</w:t>
      </w:r>
      <w:r w:rsidR="00D85BFD">
        <w:rPr>
          <w:rFonts w:ascii="Times New Roman" w:hAnsi="Times New Roman" w:cs="Times New Roman"/>
        </w:rPr>
        <w:t xml:space="preserve"> </w:t>
      </w:r>
      <w:r w:rsidR="008178EE" w:rsidRPr="00301EDE">
        <w:rPr>
          <w:rFonts w:ascii="Times New Roman" w:hAnsi="Times New Roman" w:cs="Times New Roman"/>
        </w:rPr>
        <w:t xml:space="preserve"> </w:t>
      </w:r>
      <w:r w:rsidR="00D85BFD">
        <w:rPr>
          <w:rFonts w:ascii="Times New Roman" w:hAnsi="Times New Roman" w:cs="Times New Roman"/>
        </w:rPr>
        <w:t>service delivery.</w:t>
      </w:r>
    </w:p>
    <w:p w:rsidR="00D85BFD" w:rsidRPr="00E546D1" w:rsidRDefault="00D85BFD" w:rsidP="009C28E4">
      <w:pPr>
        <w:pStyle w:val="Default"/>
        <w:jc w:val="both"/>
        <w:rPr>
          <w:rFonts w:ascii="Times New Roman" w:hAnsi="Times New Roman" w:cs="Times New Roman"/>
          <w:color w:val="auto"/>
        </w:rPr>
      </w:pPr>
    </w:p>
    <w:p w:rsidR="008178EE" w:rsidRPr="00E546D1" w:rsidRDefault="00A6326E" w:rsidP="009C28E4">
      <w:pPr>
        <w:pStyle w:val="Default"/>
        <w:jc w:val="both"/>
        <w:rPr>
          <w:rFonts w:ascii="Times New Roman" w:hAnsi="Times New Roman" w:cs="Times New Roman"/>
          <w:color w:val="auto"/>
        </w:rPr>
      </w:pPr>
      <w:r w:rsidRPr="00E546D1">
        <w:rPr>
          <w:rFonts w:ascii="Times New Roman" w:hAnsi="Times New Roman" w:cs="Times New Roman"/>
          <w:b/>
          <w:color w:val="auto"/>
          <w:u w:val="single"/>
        </w:rPr>
        <w:t>Measures to Address the</w:t>
      </w:r>
      <w:r w:rsidR="00D85BFD">
        <w:rPr>
          <w:rFonts w:ascii="Times New Roman" w:hAnsi="Times New Roman" w:cs="Times New Roman"/>
          <w:b/>
          <w:color w:val="auto"/>
          <w:u w:val="single"/>
        </w:rPr>
        <w:t>se key</w:t>
      </w:r>
      <w:r w:rsidRPr="00E546D1">
        <w:rPr>
          <w:rFonts w:ascii="Times New Roman" w:hAnsi="Times New Roman" w:cs="Times New Roman"/>
          <w:b/>
          <w:color w:val="auto"/>
          <w:u w:val="single"/>
        </w:rPr>
        <w:t xml:space="preserve"> Issues</w:t>
      </w:r>
      <w:r w:rsidRPr="00E546D1">
        <w:rPr>
          <w:rFonts w:ascii="Times New Roman" w:hAnsi="Times New Roman" w:cs="Times New Roman"/>
          <w:color w:val="auto"/>
        </w:rPr>
        <w:t>. Rajiv Gandhi National Drinking Water Mission, Department of Drinking Water Supply, Ministry of Rural Development, Government of India</w:t>
      </w:r>
      <w:r w:rsidR="000C5D32">
        <w:rPr>
          <w:rFonts w:ascii="Times New Roman" w:hAnsi="Times New Roman" w:cs="Times New Roman"/>
          <w:color w:val="auto"/>
        </w:rPr>
        <w:t xml:space="preserve"> (GOI)</w:t>
      </w:r>
      <w:r w:rsidRPr="00E546D1">
        <w:rPr>
          <w:rFonts w:ascii="Times New Roman" w:hAnsi="Times New Roman" w:cs="Times New Roman"/>
          <w:color w:val="auto"/>
        </w:rPr>
        <w:t xml:space="preserve">, has </w:t>
      </w:r>
      <w:r w:rsidR="00D85BFD" w:rsidRPr="00E546D1">
        <w:rPr>
          <w:rFonts w:ascii="Times New Roman" w:hAnsi="Times New Roman" w:cs="Times New Roman"/>
          <w:color w:val="auto"/>
        </w:rPr>
        <w:t xml:space="preserve">recently </w:t>
      </w:r>
      <w:r w:rsidRPr="00E546D1">
        <w:rPr>
          <w:rFonts w:ascii="Times New Roman" w:hAnsi="Times New Roman" w:cs="Times New Roman"/>
          <w:color w:val="auto"/>
        </w:rPr>
        <w:t xml:space="preserve">drawn </w:t>
      </w:r>
      <w:r w:rsidR="001814B6">
        <w:rPr>
          <w:rFonts w:ascii="Times New Roman" w:hAnsi="Times New Roman" w:cs="Times New Roman"/>
          <w:color w:val="auto"/>
        </w:rPr>
        <w:t xml:space="preserve">up </w:t>
      </w:r>
      <w:r w:rsidRPr="00E546D1">
        <w:rPr>
          <w:rFonts w:ascii="Times New Roman" w:hAnsi="Times New Roman" w:cs="Times New Roman"/>
          <w:color w:val="auto"/>
        </w:rPr>
        <w:t>a framework Implementation Action Plan for 2009-2012</w:t>
      </w:r>
      <w:r w:rsidR="00F875E3">
        <w:rPr>
          <w:rFonts w:ascii="Times New Roman" w:hAnsi="Times New Roman" w:cs="Times New Roman"/>
          <w:color w:val="auto"/>
        </w:rPr>
        <w:t xml:space="preserve"> articulating the national goal, principles governing the interventions and action steps</w:t>
      </w:r>
      <w:r w:rsidRPr="00E546D1">
        <w:rPr>
          <w:rFonts w:ascii="Times New Roman" w:hAnsi="Times New Roman" w:cs="Times New Roman"/>
          <w:color w:val="auto"/>
        </w:rPr>
        <w:t xml:space="preserve">. </w:t>
      </w:r>
      <w:r w:rsidR="007352E7" w:rsidRPr="00E546D1">
        <w:rPr>
          <w:rFonts w:ascii="Times New Roman" w:hAnsi="Times New Roman" w:cs="Times New Roman"/>
          <w:color w:val="auto"/>
        </w:rPr>
        <w:t>Apart from bringing PRIs and communities</w:t>
      </w:r>
      <w:r w:rsidR="004314CF">
        <w:rPr>
          <w:rFonts w:ascii="Times New Roman" w:hAnsi="Times New Roman" w:cs="Times New Roman"/>
          <w:color w:val="auto"/>
        </w:rPr>
        <w:t xml:space="preserve"> into the center of the decision making process</w:t>
      </w:r>
      <w:r w:rsidR="007352E7" w:rsidRPr="00E546D1">
        <w:rPr>
          <w:rFonts w:ascii="Times New Roman" w:hAnsi="Times New Roman" w:cs="Times New Roman"/>
          <w:color w:val="auto"/>
        </w:rPr>
        <w:t xml:space="preserve">, it </w:t>
      </w:r>
      <w:r w:rsidR="002B28A4" w:rsidRPr="00E546D1">
        <w:rPr>
          <w:rFonts w:ascii="Times New Roman" w:hAnsi="Times New Roman" w:cs="Times New Roman"/>
          <w:color w:val="auto"/>
        </w:rPr>
        <w:t>propose</w:t>
      </w:r>
      <w:r w:rsidR="002B28A4">
        <w:rPr>
          <w:rFonts w:ascii="Times New Roman" w:hAnsi="Times New Roman" w:cs="Times New Roman"/>
          <w:color w:val="auto"/>
        </w:rPr>
        <w:t>s</w:t>
      </w:r>
      <w:r w:rsidR="002B28A4" w:rsidRPr="00E546D1">
        <w:rPr>
          <w:rFonts w:ascii="Times New Roman" w:hAnsi="Times New Roman" w:cs="Times New Roman"/>
          <w:color w:val="auto"/>
        </w:rPr>
        <w:t xml:space="preserve"> building</w:t>
      </w:r>
      <w:r w:rsidR="007352E7" w:rsidRPr="00E546D1">
        <w:rPr>
          <w:rFonts w:ascii="Times New Roman" w:hAnsi="Times New Roman" w:cs="Times New Roman"/>
          <w:color w:val="auto"/>
        </w:rPr>
        <w:t xml:space="preserve"> a warehouse of information and knowledge for ensuring innovations. </w:t>
      </w:r>
      <w:r w:rsidR="00CE071A" w:rsidRPr="00E546D1">
        <w:rPr>
          <w:rFonts w:ascii="Times New Roman" w:hAnsi="Times New Roman" w:cs="Times New Roman"/>
          <w:color w:val="auto"/>
        </w:rPr>
        <w:t>Also, arrangements are being made to reward g</w:t>
      </w:r>
      <w:r w:rsidR="007352E7" w:rsidRPr="00E546D1">
        <w:rPr>
          <w:rFonts w:ascii="Times New Roman" w:hAnsi="Times New Roman" w:cs="Times New Roman"/>
          <w:color w:val="auto"/>
        </w:rPr>
        <w:t>ood performance and achievement of s</w:t>
      </w:r>
      <w:r w:rsidR="00CE071A" w:rsidRPr="00E546D1">
        <w:rPr>
          <w:rFonts w:ascii="Times New Roman" w:hAnsi="Times New Roman" w:cs="Times New Roman"/>
          <w:color w:val="auto"/>
        </w:rPr>
        <w:t>ustainability</w:t>
      </w:r>
      <w:r w:rsidR="007352E7" w:rsidRPr="00E546D1">
        <w:rPr>
          <w:rFonts w:ascii="Times New Roman" w:hAnsi="Times New Roman" w:cs="Times New Roman"/>
          <w:color w:val="auto"/>
        </w:rPr>
        <w:t>.</w:t>
      </w:r>
    </w:p>
    <w:p w:rsidR="00A6326E" w:rsidRDefault="00A6326E" w:rsidP="008178EE">
      <w:pPr>
        <w:pStyle w:val="Default"/>
        <w:rPr>
          <w:rFonts w:ascii="Times New Roman" w:hAnsi="Times New Roman" w:cs="Times New Roman"/>
          <w:color w:val="auto"/>
        </w:rPr>
      </w:pPr>
    </w:p>
    <w:p w:rsidR="002B28A4" w:rsidRDefault="002B28A4" w:rsidP="008178EE">
      <w:pPr>
        <w:pStyle w:val="Default"/>
        <w:rPr>
          <w:rFonts w:ascii="Times New Roman" w:hAnsi="Times New Roman" w:cs="Times New Roman"/>
          <w:color w:val="auto"/>
        </w:rPr>
      </w:pPr>
    </w:p>
    <w:p w:rsidR="002B28A4" w:rsidRPr="00E546D1" w:rsidRDefault="002B28A4" w:rsidP="008178EE">
      <w:pPr>
        <w:pStyle w:val="Default"/>
        <w:rPr>
          <w:rFonts w:ascii="Times New Roman" w:hAnsi="Times New Roman" w:cs="Times New Roman"/>
          <w:color w:val="auto"/>
        </w:rPr>
      </w:pPr>
    </w:p>
    <w:p w:rsidR="00571D5E" w:rsidRPr="00E546D1" w:rsidRDefault="007A4A71" w:rsidP="007A4A71">
      <w:pPr>
        <w:pStyle w:val="Default"/>
        <w:spacing w:after="221"/>
        <w:rPr>
          <w:rFonts w:ascii="Times New Roman" w:hAnsi="Times New Roman" w:cs="Times New Roman"/>
          <w:color w:val="auto"/>
          <w:u w:val="single"/>
        </w:rPr>
      </w:pPr>
      <w:r w:rsidRPr="007A4A71">
        <w:rPr>
          <w:rFonts w:ascii="Times New Roman" w:hAnsi="Times New Roman" w:cs="Times New Roman"/>
          <w:bCs/>
          <w:color w:val="auto"/>
        </w:rPr>
        <w:lastRenderedPageBreak/>
        <w:t>2.</w:t>
      </w:r>
      <w:r w:rsidRPr="007A4A71">
        <w:rPr>
          <w:rFonts w:ascii="Times New Roman" w:hAnsi="Times New Roman" w:cs="Times New Roman"/>
          <w:bCs/>
          <w:color w:val="auto"/>
        </w:rPr>
        <w:tab/>
      </w:r>
      <w:r w:rsidR="00571D5E" w:rsidRPr="00E546D1">
        <w:rPr>
          <w:rFonts w:ascii="Times New Roman" w:hAnsi="Times New Roman" w:cs="Times New Roman"/>
          <w:b/>
          <w:bCs/>
          <w:color w:val="auto"/>
          <w:u w:val="single"/>
        </w:rPr>
        <w:t xml:space="preserve">Key Sector Issues in Karnataka </w:t>
      </w:r>
    </w:p>
    <w:p w:rsidR="00214CC6" w:rsidRPr="004323E6" w:rsidRDefault="00D85BFD" w:rsidP="002448F3">
      <w:pPr>
        <w:pStyle w:val="Default"/>
        <w:spacing w:after="221"/>
        <w:jc w:val="both"/>
        <w:rPr>
          <w:rFonts w:ascii="Times New Roman" w:hAnsi="Times New Roman" w:cs="Times New Roman"/>
          <w:color w:val="auto"/>
        </w:rPr>
      </w:pPr>
      <w:r>
        <w:rPr>
          <w:rFonts w:ascii="Times New Roman" w:hAnsi="Times New Roman" w:cs="Times New Roman"/>
          <w:color w:val="auto"/>
        </w:rPr>
        <w:t xml:space="preserve">Issues that affect the Rural Water Supply &amp; Sanitation (RWSS) Sector in </w:t>
      </w:r>
      <w:r w:rsidR="00214CC6" w:rsidRPr="004323E6">
        <w:rPr>
          <w:rFonts w:ascii="Times New Roman" w:hAnsi="Times New Roman" w:cs="Times New Roman"/>
          <w:color w:val="auto"/>
        </w:rPr>
        <w:t xml:space="preserve">Karnataka state are more or less similar to that for the nation as a whole. </w:t>
      </w:r>
    </w:p>
    <w:p w:rsidR="00214CC6" w:rsidRPr="00E546D1" w:rsidRDefault="00214CC6" w:rsidP="00550D2D">
      <w:pPr>
        <w:pStyle w:val="Default"/>
        <w:numPr>
          <w:ilvl w:val="0"/>
          <w:numId w:val="21"/>
        </w:numPr>
        <w:rPr>
          <w:rFonts w:ascii="Times New Roman" w:hAnsi="Times New Roman" w:cs="Times New Roman"/>
          <w:b/>
          <w:color w:val="auto"/>
        </w:rPr>
      </w:pPr>
      <w:r w:rsidRPr="00E546D1">
        <w:rPr>
          <w:rFonts w:ascii="Times New Roman" w:hAnsi="Times New Roman" w:cs="Times New Roman"/>
          <w:b/>
          <w:color w:val="auto"/>
        </w:rPr>
        <w:t xml:space="preserve">Sustainability </w:t>
      </w:r>
      <w:r w:rsidRPr="000C5D32">
        <w:rPr>
          <w:rFonts w:ascii="Times New Roman" w:hAnsi="Times New Roman" w:cs="Times New Roman"/>
          <w:color w:val="auto"/>
        </w:rPr>
        <w:t>comprise</w:t>
      </w:r>
      <w:r w:rsidR="00FE69AF" w:rsidRPr="000C5D32">
        <w:rPr>
          <w:rFonts w:ascii="Times New Roman" w:hAnsi="Times New Roman" w:cs="Times New Roman"/>
          <w:color w:val="auto"/>
        </w:rPr>
        <w:t>s</w:t>
      </w:r>
      <w:r w:rsidRPr="000C5D32">
        <w:rPr>
          <w:rFonts w:ascii="Times New Roman" w:hAnsi="Times New Roman" w:cs="Times New Roman"/>
          <w:color w:val="auto"/>
        </w:rPr>
        <w:t xml:space="preserve"> the following th</w:t>
      </w:r>
      <w:r w:rsidR="000C5D32">
        <w:rPr>
          <w:rFonts w:ascii="Times New Roman" w:hAnsi="Times New Roman" w:cs="Times New Roman"/>
          <w:color w:val="auto"/>
        </w:rPr>
        <w:t>ree elements</w:t>
      </w:r>
      <w:r w:rsidRPr="000C5D32">
        <w:rPr>
          <w:rFonts w:ascii="Times New Roman" w:hAnsi="Times New Roman" w:cs="Times New Roman"/>
          <w:color w:val="auto"/>
        </w:rPr>
        <w:t>:</w:t>
      </w:r>
    </w:p>
    <w:p w:rsidR="007352E7" w:rsidRPr="00E546D1" w:rsidRDefault="007352E7" w:rsidP="00550D2D">
      <w:pPr>
        <w:pStyle w:val="Default"/>
        <w:numPr>
          <w:ilvl w:val="0"/>
          <w:numId w:val="20"/>
        </w:numPr>
        <w:rPr>
          <w:rFonts w:ascii="Times New Roman" w:hAnsi="Times New Roman" w:cs="Times New Roman"/>
          <w:color w:val="auto"/>
        </w:rPr>
      </w:pPr>
      <w:r w:rsidRPr="00E546D1">
        <w:rPr>
          <w:rFonts w:ascii="Times New Roman" w:hAnsi="Times New Roman" w:cs="Times New Roman"/>
          <w:b/>
          <w:color w:val="auto"/>
        </w:rPr>
        <w:t>Sustainability of water sources</w:t>
      </w:r>
      <w:r w:rsidRPr="00E546D1">
        <w:rPr>
          <w:rFonts w:ascii="Times New Roman" w:hAnsi="Times New Roman" w:cs="Times New Roman"/>
          <w:color w:val="auto"/>
        </w:rPr>
        <w:t xml:space="preserve"> is the prime concern, particularly, in groundwater based schemes. Rapid</w:t>
      </w:r>
      <w:r w:rsidR="004314CF">
        <w:rPr>
          <w:rFonts w:ascii="Times New Roman" w:hAnsi="Times New Roman" w:cs="Times New Roman"/>
          <w:color w:val="auto"/>
        </w:rPr>
        <w:t>ly</w:t>
      </w:r>
      <w:r w:rsidRPr="00E546D1">
        <w:rPr>
          <w:rFonts w:ascii="Times New Roman" w:hAnsi="Times New Roman" w:cs="Times New Roman"/>
          <w:color w:val="auto"/>
        </w:rPr>
        <w:t xml:space="preserve"> declining ground water table</w:t>
      </w:r>
      <w:r w:rsidR="004314CF">
        <w:rPr>
          <w:rFonts w:ascii="Times New Roman" w:hAnsi="Times New Roman" w:cs="Times New Roman"/>
          <w:color w:val="auto"/>
        </w:rPr>
        <w:t>s have</w:t>
      </w:r>
      <w:r w:rsidRPr="00E546D1">
        <w:rPr>
          <w:rFonts w:ascii="Times New Roman" w:hAnsi="Times New Roman" w:cs="Times New Roman"/>
          <w:color w:val="auto"/>
        </w:rPr>
        <w:t xml:space="preserve"> meant sources being depleted or going dry on a large scale. </w:t>
      </w:r>
    </w:p>
    <w:p w:rsidR="00135548" w:rsidRPr="00E546D1" w:rsidRDefault="00135548" w:rsidP="00550D2D">
      <w:pPr>
        <w:pStyle w:val="Default"/>
        <w:numPr>
          <w:ilvl w:val="0"/>
          <w:numId w:val="20"/>
        </w:numPr>
        <w:rPr>
          <w:rFonts w:ascii="Times New Roman" w:hAnsi="Times New Roman" w:cs="Times New Roman"/>
          <w:color w:val="auto"/>
        </w:rPr>
      </w:pPr>
      <w:r w:rsidRPr="00E546D1">
        <w:rPr>
          <w:rFonts w:ascii="Times New Roman" w:hAnsi="Times New Roman" w:cs="Times New Roman"/>
          <w:b/>
          <w:color w:val="auto"/>
        </w:rPr>
        <w:t>Operational sustainability</w:t>
      </w:r>
      <w:r w:rsidRPr="00E546D1">
        <w:rPr>
          <w:rFonts w:ascii="Times New Roman" w:hAnsi="Times New Roman" w:cs="Times New Roman"/>
          <w:color w:val="auto"/>
        </w:rPr>
        <w:t xml:space="preserve">. </w:t>
      </w:r>
      <w:r w:rsidR="002D3EA5" w:rsidRPr="00E546D1">
        <w:rPr>
          <w:rFonts w:ascii="Times New Roman" w:hAnsi="Times New Roman" w:cs="Times New Roman"/>
          <w:color w:val="auto"/>
        </w:rPr>
        <w:t xml:space="preserve">GOK has transferred the </w:t>
      </w:r>
      <w:r w:rsidR="002B28A4">
        <w:rPr>
          <w:rFonts w:ascii="Times New Roman" w:hAnsi="Times New Roman" w:cs="Times New Roman"/>
          <w:color w:val="auto"/>
        </w:rPr>
        <w:t>operation and maintenance (</w:t>
      </w:r>
      <w:r w:rsidRPr="00E546D1">
        <w:rPr>
          <w:rFonts w:ascii="Times New Roman" w:hAnsi="Times New Roman" w:cs="Times New Roman"/>
          <w:color w:val="auto"/>
        </w:rPr>
        <w:t>O&amp;M</w:t>
      </w:r>
      <w:r w:rsidR="002B28A4">
        <w:rPr>
          <w:rFonts w:ascii="Times New Roman" w:hAnsi="Times New Roman" w:cs="Times New Roman"/>
          <w:color w:val="auto"/>
        </w:rPr>
        <w:t>)</w:t>
      </w:r>
      <w:r w:rsidR="00C54D45">
        <w:rPr>
          <w:rFonts w:ascii="Times New Roman" w:hAnsi="Times New Roman" w:cs="Times New Roman"/>
          <w:color w:val="auto"/>
        </w:rPr>
        <w:t xml:space="preserve"> </w:t>
      </w:r>
      <w:r w:rsidR="006B5329" w:rsidRPr="00E546D1">
        <w:rPr>
          <w:rFonts w:ascii="Times New Roman" w:hAnsi="Times New Roman" w:cs="Times New Roman"/>
          <w:color w:val="auto"/>
        </w:rPr>
        <w:t>responsibilities</w:t>
      </w:r>
      <w:r w:rsidR="002D3EA5" w:rsidRPr="00E546D1">
        <w:rPr>
          <w:rFonts w:ascii="Times New Roman" w:hAnsi="Times New Roman" w:cs="Times New Roman"/>
          <w:color w:val="auto"/>
        </w:rPr>
        <w:t xml:space="preserve"> to PRIs and communities quite some time back. But, O&amp;M </w:t>
      </w:r>
      <w:r w:rsidRPr="00E546D1">
        <w:rPr>
          <w:rFonts w:ascii="Times New Roman" w:hAnsi="Times New Roman" w:cs="Times New Roman"/>
          <w:color w:val="auto"/>
        </w:rPr>
        <w:t xml:space="preserve">performance of the water supply schemes is not uniformly good. Poor O&amp;M results </w:t>
      </w:r>
      <w:r w:rsidR="004314CF">
        <w:rPr>
          <w:rFonts w:ascii="Times New Roman" w:hAnsi="Times New Roman" w:cs="Times New Roman"/>
          <w:color w:val="auto"/>
        </w:rPr>
        <w:t xml:space="preserve">in </w:t>
      </w:r>
      <w:r w:rsidRPr="00E546D1">
        <w:rPr>
          <w:rFonts w:ascii="Times New Roman" w:hAnsi="Times New Roman" w:cs="Times New Roman"/>
          <w:color w:val="auto"/>
        </w:rPr>
        <w:t>reduced levels of services</w:t>
      </w:r>
      <w:r w:rsidR="004314CF">
        <w:rPr>
          <w:rFonts w:ascii="Times New Roman" w:hAnsi="Times New Roman" w:cs="Times New Roman"/>
          <w:color w:val="auto"/>
        </w:rPr>
        <w:t>, and this then impacts customer’s willingness to pay for service</w:t>
      </w:r>
      <w:r w:rsidRPr="00E546D1">
        <w:rPr>
          <w:rFonts w:ascii="Times New Roman" w:hAnsi="Times New Roman" w:cs="Times New Roman"/>
          <w:color w:val="auto"/>
        </w:rPr>
        <w:t xml:space="preserve">.  </w:t>
      </w:r>
    </w:p>
    <w:p w:rsidR="002D3EA5" w:rsidRPr="00E546D1" w:rsidRDefault="007740FB" w:rsidP="00214CC6">
      <w:pPr>
        <w:pStyle w:val="Default"/>
        <w:numPr>
          <w:ilvl w:val="0"/>
          <w:numId w:val="20"/>
        </w:numPr>
        <w:spacing w:after="221"/>
        <w:rPr>
          <w:rFonts w:ascii="Times New Roman" w:hAnsi="Times New Roman" w:cs="Times New Roman"/>
          <w:color w:val="auto"/>
        </w:rPr>
      </w:pPr>
      <w:r w:rsidRPr="00E546D1">
        <w:rPr>
          <w:rFonts w:ascii="Times New Roman" w:hAnsi="Times New Roman" w:cs="Times New Roman"/>
          <w:b/>
          <w:color w:val="auto"/>
        </w:rPr>
        <w:t>Financial Sustainability</w:t>
      </w:r>
      <w:r w:rsidRPr="00E546D1">
        <w:rPr>
          <w:rFonts w:ascii="Times New Roman" w:hAnsi="Times New Roman" w:cs="Times New Roman"/>
          <w:color w:val="auto"/>
        </w:rPr>
        <w:t xml:space="preserve">. </w:t>
      </w:r>
      <w:r w:rsidR="002D3EA5" w:rsidRPr="00E546D1">
        <w:rPr>
          <w:rFonts w:ascii="Times New Roman" w:hAnsi="Times New Roman" w:cs="Times New Roman"/>
          <w:color w:val="auto"/>
        </w:rPr>
        <w:t xml:space="preserve">Measures to ensure appropriate cost recovery from the users continue to be an area of concern. </w:t>
      </w:r>
      <w:r w:rsidRPr="00E546D1">
        <w:rPr>
          <w:rFonts w:ascii="Times New Roman" w:hAnsi="Times New Roman" w:cs="Times New Roman"/>
          <w:color w:val="auto"/>
        </w:rPr>
        <w:t xml:space="preserve">Given the poor interface between </w:t>
      </w:r>
      <w:r w:rsidR="002B776A">
        <w:rPr>
          <w:rFonts w:ascii="Times New Roman" w:hAnsi="Times New Roman" w:cs="Times New Roman"/>
          <w:color w:val="auto"/>
        </w:rPr>
        <w:t>e</w:t>
      </w:r>
      <w:r w:rsidRPr="00E546D1">
        <w:rPr>
          <w:rFonts w:ascii="Times New Roman" w:hAnsi="Times New Roman" w:cs="Times New Roman"/>
          <w:color w:val="auto"/>
        </w:rPr>
        <w:t xml:space="preserve">lectricity </w:t>
      </w:r>
      <w:r w:rsidR="002B776A">
        <w:rPr>
          <w:rFonts w:ascii="Times New Roman" w:hAnsi="Times New Roman" w:cs="Times New Roman"/>
          <w:color w:val="auto"/>
        </w:rPr>
        <w:t>s</w:t>
      </w:r>
      <w:r w:rsidRPr="00E546D1">
        <w:rPr>
          <w:rFonts w:ascii="Times New Roman" w:hAnsi="Times New Roman" w:cs="Times New Roman"/>
          <w:color w:val="auto"/>
        </w:rPr>
        <w:t xml:space="preserve">upply </w:t>
      </w:r>
      <w:r w:rsidR="002B776A">
        <w:rPr>
          <w:rFonts w:ascii="Times New Roman" w:hAnsi="Times New Roman" w:cs="Times New Roman"/>
          <w:color w:val="auto"/>
        </w:rPr>
        <w:t>c</w:t>
      </w:r>
      <w:r w:rsidRPr="00E546D1">
        <w:rPr>
          <w:rFonts w:ascii="Times New Roman" w:hAnsi="Times New Roman" w:cs="Times New Roman"/>
          <w:color w:val="auto"/>
        </w:rPr>
        <w:t xml:space="preserve">ompanies and PRIs, </w:t>
      </w:r>
      <w:r w:rsidR="00CE071A" w:rsidRPr="00E546D1">
        <w:rPr>
          <w:rFonts w:ascii="Times New Roman" w:hAnsi="Times New Roman" w:cs="Times New Roman"/>
          <w:color w:val="auto"/>
        </w:rPr>
        <w:t>demand for electricity charges are not made promptly, with the result</w:t>
      </w:r>
      <w:r w:rsidR="004314CF">
        <w:rPr>
          <w:rFonts w:ascii="Times New Roman" w:hAnsi="Times New Roman" w:cs="Times New Roman"/>
          <w:color w:val="auto"/>
        </w:rPr>
        <w:t xml:space="preserve"> that </w:t>
      </w:r>
      <w:r w:rsidR="002D3EA5" w:rsidRPr="00E546D1">
        <w:rPr>
          <w:rFonts w:ascii="Times New Roman" w:hAnsi="Times New Roman" w:cs="Times New Roman"/>
          <w:color w:val="auto"/>
        </w:rPr>
        <w:t xml:space="preserve">financial discipline is yet to be built on a full scale. </w:t>
      </w:r>
    </w:p>
    <w:p w:rsidR="002D3EA5" w:rsidRPr="00E546D1" w:rsidRDefault="002D3EA5" w:rsidP="00214CC6">
      <w:pPr>
        <w:pStyle w:val="Default"/>
        <w:numPr>
          <w:ilvl w:val="0"/>
          <w:numId w:val="21"/>
        </w:numPr>
        <w:spacing w:after="221"/>
        <w:rPr>
          <w:rFonts w:ascii="Times New Roman" w:hAnsi="Times New Roman" w:cs="Times New Roman"/>
          <w:color w:val="auto"/>
        </w:rPr>
      </w:pPr>
      <w:r w:rsidRPr="00E546D1">
        <w:rPr>
          <w:rFonts w:ascii="Times New Roman" w:hAnsi="Times New Roman" w:cs="Times New Roman"/>
          <w:b/>
          <w:color w:val="auto"/>
        </w:rPr>
        <w:t>Quality Aspects</w:t>
      </w:r>
      <w:r w:rsidRPr="00E546D1">
        <w:rPr>
          <w:rFonts w:ascii="Times New Roman" w:hAnsi="Times New Roman" w:cs="Times New Roman"/>
          <w:color w:val="auto"/>
        </w:rPr>
        <w:t xml:space="preserve">. Water quality issues are gaining wide recognition as </w:t>
      </w:r>
      <w:r w:rsidR="001814B6">
        <w:rPr>
          <w:rFonts w:ascii="Times New Roman" w:hAnsi="Times New Roman" w:cs="Times New Roman"/>
          <w:color w:val="auto"/>
        </w:rPr>
        <w:t xml:space="preserve">the </w:t>
      </w:r>
      <w:r w:rsidRPr="00E546D1">
        <w:rPr>
          <w:rFonts w:ascii="Times New Roman" w:hAnsi="Times New Roman" w:cs="Times New Roman"/>
          <w:color w:val="auto"/>
        </w:rPr>
        <w:t xml:space="preserve">groundwater scenario is becoming worse. The level </w:t>
      </w:r>
      <w:r w:rsidR="006B5329" w:rsidRPr="00E546D1">
        <w:rPr>
          <w:rFonts w:ascii="Times New Roman" w:hAnsi="Times New Roman" w:cs="Times New Roman"/>
          <w:color w:val="auto"/>
        </w:rPr>
        <w:t>of natural</w:t>
      </w:r>
      <w:r w:rsidRPr="00E546D1">
        <w:rPr>
          <w:rFonts w:ascii="Times New Roman" w:hAnsi="Times New Roman" w:cs="Times New Roman"/>
          <w:color w:val="auto"/>
        </w:rPr>
        <w:t xml:space="preserve"> contaminants such as fluoride, and chemical pollutants such as pesticides and insecticides, is high and rising. </w:t>
      </w:r>
    </w:p>
    <w:p w:rsidR="002D3EA5" w:rsidRPr="00E546D1" w:rsidRDefault="00C60FF8" w:rsidP="00214CC6">
      <w:pPr>
        <w:pStyle w:val="Default"/>
        <w:numPr>
          <w:ilvl w:val="0"/>
          <w:numId w:val="21"/>
        </w:numPr>
        <w:spacing w:after="221"/>
        <w:rPr>
          <w:rFonts w:ascii="Times New Roman" w:hAnsi="Times New Roman" w:cs="Times New Roman"/>
          <w:b/>
          <w:color w:val="auto"/>
        </w:rPr>
      </w:pPr>
      <w:r w:rsidRPr="00E546D1">
        <w:rPr>
          <w:rFonts w:ascii="Times New Roman" w:hAnsi="Times New Roman" w:cs="Times New Roman"/>
          <w:b/>
          <w:color w:val="auto"/>
        </w:rPr>
        <w:t>Coverage to Security</w:t>
      </w:r>
      <w:r w:rsidR="00135548" w:rsidRPr="00E546D1">
        <w:rPr>
          <w:rFonts w:ascii="Times New Roman" w:hAnsi="Times New Roman" w:cs="Times New Roman"/>
          <w:color w:val="auto"/>
        </w:rPr>
        <w:t xml:space="preserve">.  Given the </w:t>
      </w:r>
      <w:r w:rsidR="004314CF">
        <w:rPr>
          <w:rFonts w:ascii="Times New Roman" w:hAnsi="Times New Roman" w:cs="Times New Roman"/>
          <w:color w:val="auto"/>
        </w:rPr>
        <w:t xml:space="preserve">increasing </w:t>
      </w:r>
      <w:r w:rsidR="00135548" w:rsidRPr="00E546D1">
        <w:rPr>
          <w:rFonts w:ascii="Times New Roman" w:hAnsi="Times New Roman" w:cs="Times New Roman"/>
          <w:color w:val="auto"/>
        </w:rPr>
        <w:t xml:space="preserve">levels of </w:t>
      </w:r>
      <w:r w:rsidR="004314CF">
        <w:rPr>
          <w:rFonts w:ascii="Times New Roman" w:hAnsi="Times New Roman" w:cs="Times New Roman"/>
          <w:color w:val="auto"/>
        </w:rPr>
        <w:t xml:space="preserve">user’s </w:t>
      </w:r>
      <w:r w:rsidR="00135548" w:rsidRPr="00E546D1">
        <w:rPr>
          <w:rFonts w:ascii="Times New Roman" w:hAnsi="Times New Roman" w:cs="Times New Roman"/>
          <w:color w:val="auto"/>
        </w:rPr>
        <w:t>aspiration</w:t>
      </w:r>
      <w:r w:rsidR="004314CF">
        <w:rPr>
          <w:rFonts w:ascii="Times New Roman" w:hAnsi="Times New Roman" w:cs="Times New Roman"/>
          <w:color w:val="auto"/>
        </w:rPr>
        <w:t>s</w:t>
      </w:r>
      <w:r w:rsidR="00135548" w:rsidRPr="00E546D1">
        <w:rPr>
          <w:rFonts w:ascii="Times New Roman" w:hAnsi="Times New Roman" w:cs="Times New Roman"/>
          <w:color w:val="auto"/>
        </w:rPr>
        <w:t xml:space="preserve"> and</w:t>
      </w:r>
      <w:r w:rsidR="004314CF">
        <w:rPr>
          <w:rFonts w:ascii="Times New Roman" w:hAnsi="Times New Roman" w:cs="Times New Roman"/>
          <w:color w:val="auto"/>
        </w:rPr>
        <w:t xml:space="preserve"> the</w:t>
      </w:r>
      <w:r w:rsidR="00135548" w:rsidRPr="00E546D1">
        <w:rPr>
          <w:rFonts w:ascii="Times New Roman" w:hAnsi="Times New Roman" w:cs="Times New Roman"/>
          <w:color w:val="auto"/>
        </w:rPr>
        <w:t xml:space="preserve"> proposal to shift from </w:t>
      </w:r>
      <w:r w:rsidR="007740FB" w:rsidRPr="00E546D1">
        <w:rPr>
          <w:rFonts w:ascii="Times New Roman" w:hAnsi="Times New Roman" w:cs="Times New Roman"/>
          <w:color w:val="auto"/>
        </w:rPr>
        <w:t>‘</w:t>
      </w:r>
      <w:r w:rsidR="004314CF">
        <w:rPr>
          <w:rFonts w:ascii="Times New Roman" w:hAnsi="Times New Roman" w:cs="Times New Roman"/>
          <w:color w:val="auto"/>
        </w:rPr>
        <w:t xml:space="preserve">service </w:t>
      </w:r>
      <w:r w:rsidR="007740FB" w:rsidRPr="00E546D1">
        <w:rPr>
          <w:rFonts w:ascii="Times New Roman" w:hAnsi="Times New Roman" w:cs="Times New Roman"/>
          <w:color w:val="auto"/>
        </w:rPr>
        <w:t>coverage’ to ‘</w:t>
      </w:r>
      <w:r w:rsidR="004314CF">
        <w:rPr>
          <w:rFonts w:ascii="Times New Roman" w:hAnsi="Times New Roman" w:cs="Times New Roman"/>
          <w:color w:val="auto"/>
        </w:rPr>
        <w:t xml:space="preserve">service </w:t>
      </w:r>
      <w:r w:rsidR="007740FB" w:rsidRPr="00E546D1">
        <w:rPr>
          <w:rFonts w:ascii="Times New Roman" w:hAnsi="Times New Roman" w:cs="Times New Roman"/>
          <w:color w:val="auto"/>
        </w:rPr>
        <w:t>security’, water supply design</w:t>
      </w:r>
      <w:r w:rsidR="004314CF">
        <w:rPr>
          <w:rFonts w:ascii="Times New Roman" w:hAnsi="Times New Roman" w:cs="Times New Roman"/>
          <w:color w:val="auto"/>
        </w:rPr>
        <w:t xml:space="preserve"> standards </w:t>
      </w:r>
      <w:r w:rsidR="007740FB" w:rsidRPr="00E546D1">
        <w:rPr>
          <w:rFonts w:ascii="Times New Roman" w:hAnsi="Times New Roman" w:cs="Times New Roman"/>
          <w:color w:val="auto"/>
        </w:rPr>
        <w:t>necessarily ha</w:t>
      </w:r>
      <w:r w:rsidR="004314CF">
        <w:rPr>
          <w:rFonts w:ascii="Times New Roman" w:hAnsi="Times New Roman" w:cs="Times New Roman"/>
          <w:color w:val="auto"/>
        </w:rPr>
        <w:t>ve</w:t>
      </w:r>
      <w:r w:rsidR="007740FB" w:rsidRPr="00E546D1">
        <w:rPr>
          <w:rFonts w:ascii="Times New Roman" w:hAnsi="Times New Roman" w:cs="Times New Roman"/>
          <w:color w:val="auto"/>
        </w:rPr>
        <w:t xml:space="preserve"> to be </w:t>
      </w:r>
      <w:r w:rsidR="00C5288C">
        <w:rPr>
          <w:rFonts w:ascii="Times New Roman" w:hAnsi="Times New Roman" w:cs="Times New Roman"/>
          <w:color w:val="auto"/>
        </w:rPr>
        <w:t>raised</w:t>
      </w:r>
      <w:r w:rsidR="002D3EA5" w:rsidRPr="00E546D1">
        <w:rPr>
          <w:rFonts w:ascii="Times New Roman" w:hAnsi="Times New Roman" w:cs="Times New Roman"/>
          <w:color w:val="auto"/>
        </w:rPr>
        <w:t xml:space="preserve">.  </w:t>
      </w:r>
      <w:r w:rsidR="009C28E4" w:rsidRPr="00E546D1">
        <w:rPr>
          <w:rFonts w:ascii="Times New Roman" w:hAnsi="Times New Roman" w:cs="Times New Roman"/>
          <w:color w:val="auto"/>
        </w:rPr>
        <w:t>This</w:t>
      </w:r>
      <w:r w:rsidR="009C28E4">
        <w:rPr>
          <w:rFonts w:ascii="Times New Roman" w:hAnsi="Times New Roman" w:cs="Times New Roman"/>
          <w:color w:val="auto"/>
        </w:rPr>
        <w:t>,</w:t>
      </w:r>
      <w:r w:rsidR="009C28E4" w:rsidRPr="00E546D1">
        <w:rPr>
          <w:rFonts w:ascii="Times New Roman" w:hAnsi="Times New Roman" w:cs="Times New Roman"/>
          <w:color w:val="auto"/>
        </w:rPr>
        <w:t xml:space="preserve"> and the above stated issues</w:t>
      </w:r>
      <w:r w:rsidR="009C28E4">
        <w:rPr>
          <w:rFonts w:ascii="Times New Roman" w:hAnsi="Times New Roman" w:cs="Times New Roman"/>
          <w:color w:val="auto"/>
        </w:rPr>
        <w:t>,</w:t>
      </w:r>
      <w:r w:rsidR="009C28E4" w:rsidRPr="00E546D1">
        <w:rPr>
          <w:rFonts w:ascii="Times New Roman" w:hAnsi="Times New Roman" w:cs="Times New Roman"/>
          <w:color w:val="auto"/>
        </w:rPr>
        <w:t xml:space="preserve"> has</w:t>
      </w:r>
      <w:r w:rsidR="002D3EA5" w:rsidRPr="00E546D1">
        <w:rPr>
          <w:rFonts w:ascii="Times New Roman" w:hAnsi="Times New Roman" w:cs="Times New Roman"/>
          <w:color w:val="auto"/>
        </w:rPr>
        <w:t xml:space="preserve"> meant a re-think on the strategy</w:t>
      </w:r>
      <w:r w:rsidR="004314CF">
        <w:rPr>
          <w:rFonts w:ascii="Times New Roman" w:hAnsi="Times New Roman" w:cs="Times New Roman"/>
          <w:color w:val="auto"/>
        </w:rPr>
        <w:t xml:space="preserve"> leading to a move </w:t>
      </w:r>
      <w:r w:rsidR="00C5288C">
        <w:rPr>
          <w:rFonts w:ascii="Times New Roman" w:hAnsi="Times New Roman" w:cs="Times New Roman"/>
          <w:color w:val="auto"/>
        </w:rPr>
        <w:t>towards more</w:t>
      </w:r>
      <w:r w:rsidR="002D3EA5" w:rsidRPr="00E546D1">
        <w:rPr>
          <w:rFonts w:ascii="Times New Roman" w:hAnsi="Times New Roman" w:cs="Times New Roman"/>
          <w:color w:val="auto"/>
        </w:rPr>
        <w:t xml:space="preserve"> and more surface water source based interventions.</w:t>
      </w:r>
    </w:p>
    <w:p w:rsidR="002D3EA5" w:rsidRPr="00E546D1" w:rsidRDefault="002D3EA5" w:rsidP="00214CC6">
      <w:pPr>
        <w:pStyle w:val="Default"/>
        <w:numPr>
          <w:ilvl w:val="0"/>
          <w:numId w:val="21"/>
        </w:numPr>
        <w:spacing w:after="221"/>
        <w:rPr>
          <w:rFonts w:ascii="Times New Roman" w:hAnsi="Times New Roman" w:cs="Times New Roman"/>
          <w:color w:val="auto"/>
        </w:rPr>
      </w:pPr>
      <w:r w:rsidRPr="00E546D1">
        <w:rPr>
          <w:rFonts w:ascii="Times New Roman" w:hAnsi="Times New Roman" w:cs="Times New Roman"/>
          <w:b/>
          <w:color w:val="auto"/>
        </w:rPr>
        <w:t>Technical Capacity</w:t>
      </w:r>
      <w:r w:rsidRPr="00E546D1">
        <w:rPr>
          <w:rFonts w:ascii="Times New Roman" w:hAnsi="Times New Roman" w:cs="Times New Roman"/>
          <w:color w:val="auto"/>
        </w:rPr>
        <w:t>. Shifting to surface sources</w:t>
      </w:r>
      <w:r w:rsidR="004314CF">
        <w:rPr>
          <w:rFonts w:ascii="Times New Roman" w:hAnsi="Times New Roman" w:cs="Times New Roman"/>
          <w:color w:val="auto"/>
        </w:rPr>
        <w:t>,</w:t>
      </w:r>
      <w:r w:rsidRPr="00E546D1">
        <w:rPr>
          <w:rFonts w:ascii="Times New Roman" w:hAnsi="Times New Roman" w:cs="Times New Roman"/>
          <w:color w:val="auto"/>
        </w:rPr>
        <w:t xml:space="preserve"> though gaining ground</w:t>
      </w:r>
      <w:r w:rsidR="004314CF">
        <w:rPr>
          <w:rFonts w:ascii="Times New Roman" w:hAnsi="Times New Roman" w:cs="Times New Roman"/>
          <w:color w:val="auto"/>
        </w:rPr>
        <w:t>,</w:t>
      </w:r>
      <w:r w:rsidRPr="00E546D1">
        <w:rPr>
          <w:rFonts w:ascii="Times New Roman" w:hAnsi="Times New Roman" w:cs="Times New Roman"/>
          <w:color w:val="auto"/>
        </w:rPr>
        <w:t xml:space="preserve"> has some associated difficulties. Technical capacity, both in terms of hardware and software, is yet to </w:t>
      </w:r>
      <w:r w:rsidR="004314CF">
        <w:rPr>
          <w:rFonts w:ascii="Times New Roman" w:hAnsi="Times New Roman" w:cs="Times New Roman"/>
          <w:color w:val="auto"/>
        </w:rPr>
        <w:t xml:space="preserve">be </w:t>
      </w:r>
      <w:r w:rsidRPr="00E546D1">
        <w:rPr>
          <w:rFonts w:ascii="Times New Roman" w:hAnsi="Times New Roman" w:cs="Times New Roman"/>
          <w:color w:val="auto"/>
        </w:rPr>
        <w:t xml:space="preserve">built and a critical mass of professionals </w:t>
      </w:r>
      <w:r w:rsidR="004314CF">
        <w:rPr>
          <w:rFonts w:ascii="Times New Roman" w:hAnsi="Times New Roman" w:cs="Times New Roman"/>
          <w:color w:val="auto"/>
        </w:rPr>
        <w:t>are not yet</w:t>
      </w:r>
      <w:r w:rsidRPr="00E546D1">
        <w:rPr>
          <w:rFonts w:ascii="Times New Roman" w:hAnsi="Times New Roman" w:cs="Times New Roman"/>
          <w:color w:val="auto"/>
        </w:rPr>
        <w:t xml:space="preserve"> available to take up surface source based schemes on a large scale.</w:t>
      </w:r>
    </w:p>
    <w:p w:rsidR="009C5BFC" w:rsidRDefault="002D3EA5">
      <w:pPr>
        <w:pStyle w:val="Default"/>
        <w:spacing w:after="221"/>
        <w:ind w:left="1080"/>
        <w:jc w:val="both"/>
        <w:rPr>
          <w:rFonts w:ascii="Times New Roman" w:hAnsi="Times New Roman" w:cs="Times New Roman"/>
          <w:color w:val="auto"/>
        </w:rPr>
      </w:pPr>
      <w:r w:rsidRPr="00E546D1">
        <w:rPr>
          <w:rFonts w:ascii="Times New Roman" w:hAnsi="Times New Roman" w:cs="Times New Roman"/>
          <w:i/>
          <w:color w:val="auto"/>
        </w:rPr>
        <w:t>Operation and maintenance</w:t>
      </w:r>
      <w:r w:rsidRPr="00E546D1">
        <w:rPr>
          <w:rFonts w:ascii="Times New Roman" w:hAnsi="Times New Roman" w:cs="Times New Roman"/>
          <w:color w:val="auto"/>
        </w:rPr>
        <w:t xml:space="preserve"> of surface source schemes </w:t>
      </w:r>
      <w:r w:rsidR="00FE69AF" w:rsidRPr="00E546D1">
        <w:rPr>
          <w:rFonts w:ascii="Times New Roman" w:hAnsi="Times New Roman" w:cs="Times New Roman"/>
          <w:color w:val="auto"/>
        </w:rPr>
        <w:t>is</w:t>
      </w:r>
      <w:r w:rsidRPr="00E546D1">
        <w:rPr>
          <w:rFonts w:ascii="Times New Roman" w:hAnsi="Times New Roman" w:cs="Times New Roman"/>
          <w:color w:val="auto"/>
        </w:rPr>
        <w:t xml:space="preserve"> quite complex and the local communities may not be able to do so on their own. </w:t>
      </w:r>
      <w:r w:rsidR="00B84B4E" w:rsidRPr="00E546D1">
        <w:rPr>
          <w:rFonts w:ascii="Times New Roman" w:hAnsi="Times New Roman" w:cs="Times New Roman"/>
          <w:color w:val="auto"/>
        </w:rPr>
        <w:t>Alternative arrangements for managing O&amp;</w:t>
      </w:r>
      <w:r w:rsidR="006B5329" w:rsidRPr="00E546D1">
        <w:rPr>
          <w:rFonts w:ascii="Times New Roman" w:hAnsi="Times New Roman" w:cs="Times New Roman"/>
          <w:color w:val="auto"/>
        </w:rPr>
        <w:t>M will</w:t>
      </w:r>
      <w:r w:rsidR="00B84B4E" w:rsidRPr="00E546D1">
        <w:rPr>
          <w:rFonts w:ascii="Times New Roman" w:hAnsi="Times New Roman" w:cs="Times New Roman"/>
          <w:color w:val="auto"/>
        </w:rPr>
        <w:t xml:space="preserve"> need to be explored.</w:t>
      </w:r>
    </w:p>
    <w:p w:rsidR="00B84B4E" w:rsidRPr="00E546D1" w:rsidRDefault="00B84B4E" w:rsidP="00214CC6">
      <w:pPr>
        <w:pStyle w:val="Default"/>
        <w:numPr>
          <w:ilvl w:val="0"/>
          <w:numId w:val="21"/>
        </w:numPr>
        <w:spacing w:after="221"/>
        <w:rPr>
          <w:rFonts w:ascii="Times New Roman" w:hAnsi="Times New Roman" w:cs="Times New Roman"/>
          <w:color w:val="auto"/>
        </w:rPr>
      </w:pPr>
      <w:r w:rsidRPr="00E546D1">
        <w:rPr>
          <w:rFonts w:ascii="Times New Roman" w:hAnsi="Times New Roman" w:cs="Times New Roman"/>
          <w:b/>
          <w:color w:val="auto"/>
        </w:rPr>
        <w:t>Institutional Aspects</w:t>
      </w:r>
      <w:r w:rsidRPr="00E546D1">
        <w:rPr>
          <w:rFonts w:ascii="Times New Roman" w:hAnsi="Times New Roman" w:cs="Times New Roman"/>
          <w:color w:val="auto"/>
        </w:rPr>
        <w:t xml:space="preserve">.  At the state level, following a directive from the GOI, </w:t>
      </w:r>
      <w:r w:rsidR="00550D2D">
        <w:rPr>
          <w:rFonts w:ascii="Times New Roman" w:hAnsi="Times New Roman" w:cs="Times New Roman"/>
          <w:color w:val="auto"/>
        </w:rPr>
        <w:t>the Karnataka Rural Water Supply &amp; Sanitation Agency (KRWSSA</w:t>
      </w:r>
      <w:r w:rsidR="002B28A4">
        <w:rPr>
          <w:rFonts w:ascii="Times New Roman" w:hAnsi="Times New Roman" w:cs="Times New Roman"/>
          <w:color w:val="auto"/>
        </w:rPr>
        <w:t>)</w:t>
      </w:r>
      <w:r w:rsidR="002B28A4" w:rsidRPr="00E546D1">
        <w:rPr>
          <w:rFonts w:ascii="Times New Roman" w:hAnsi="Times New Roman" w:cs="Times New Roman"/>
          <w:color w:val="auto"/>
        </w:rPr>
        <w:t xml:space="preserve"> is</w:t>
      </w:r>
      <w:r w:rsidRPr="00E546D1">
        <w:rPr>
          <w:rFonts w:ascii="Times New Roman" w:hAnsi="Times New Roman" w:cs="Times New Roman"/>
          <w:color w:val="auto"/>
        </w:rPr>
        <w:t xml:space="preserve"> also vested with the responsibility of housing the State Water Supply and Sanitation Mission (SWSM). This has meant a state</w:t>
      </w:r>
      <w:r w:rsidR="001814B6">
        <w:rPr>
          <w:rFonts w:ascii="Times New Roman" w:hAnsi="Times New Roman" w:cs="Times New Roman"/>
          <w:color w:val="auto"/>
        </w:rPr>
        <w:t>-</w:t>
      </w:r>
      <w:r w:rsidRPr="00E546D1">
        <w:rPr>
          <w:rFonts w:ascii="Times New Roman" w:hAnsi="Times New Roman" w:cs="Times New Roman"/>
          <w:color w:val="auto"/>
        </w:rPr>
        <w:t xml:space="preserve">wide mandate and multiple fold increase in work load.  </w:t>
      </w:r>
      <w:r w:rsidR="00B97D72" w:rsidRPr="00E546D1">
        <w:rPr>
          <w:rFonts w:ascii="Times New Roman" w:hAnsi="Times New Roman" w:cs="Times New Roman"/>
          <w:color w:val="auto"/>
        </w:rPr>
        <w:t>A</w:t>
      </w:r>
      <w:r w:rsidRPr="00E546D1">
        <w:rPr>
          <w:rFonts w:ascii="Times New Roman" w:hAnsi="Times New Roman" w:cs="Times New Roman"/>
          <w:color w:val="auto"/>
        </w:rPr>
        <w:t>t the district level,</w:t>
      </w:r>
      <w:r w:rsidR="00B97D72" w:rsidRPr="00E546D1">
        <w:rPr>
          <w:rFonts w:ascii="Times New Roman" w:hAnsi="Times New Roman" w:cs="Times New Roman"/>
          <w:color w:val="auto"/>
        </w:rPr>
        <w:t xml:space="preserve"> currently,</w:t>
      </w:r>
      <w:r w:rsidRPr="00E546D1">
        <w:rPr>
          <w:rFonts w:ascii="Times New Roman" w:hAnsi="Times New Roman" w:cs="Times New Roman"/>
          <w:color w:val="auto"/>
        </w:rPr>
        <w:t xml:space="preserve"> there is no dedicated organizational arrangement for managing water rural water supply activities. All the technical staff (engineers) </w:t>
      </w:r>
      <w:r w:rsidR="004314CF">
        <w:rPr>
          <w:rFonts w:ascii="Times New Roman" w:hAnsi="Times New Roman" w:cs="Times New Roman"/>
          <w:color w:val="auto"/>
        </w:rPr>
        <w:t>are</w:t>
      </w:r>
      <w:r w:rsidRPr="00E546D1">
        <w:rPr>
          <w:rFonts w:ascii="Times New Roman" w:hAnsi="Times New Roman" w:cs="Times New Roman"/>
          <w:color w:val="auto"/>
        </w:rPr>
        <w:t xml:space="preserve"> mapped into the Panchayat Raj set up and are engaged in a variety of activi</w:t>
      </w:r>
      <w:r w:rsidR="00214CC6" w:rsidRPr="00E546D1">
        <w:rPr>
          <w:rFonts w:ascii="Times New Roman" w:hAnsi="Times New Roman" w:cs="Times New Roman"/>
          <w:color w:val="auto"/>
        </w:rPr>
        <w:t>ties. Overall, insufficient</w:t>
      </w:r>
      <w:r w:rsidR="00B97D72" w:rsidRPr="00E546D1">
        <w:rPr>
          <w:rFonts w:ascii="Times New Roman" w:hAnsi="Times New Roman" w:cs="Times New Roman"/>
          <w:color w:val="auto"/>
        </w:rPr>
        <w:t xml:space="preserve"> technical capacity and </w:t>
      </w:r>
      <w:r w:rsidR="00214CC6" w:rsidRPr="00E546D1">
        <w:rPr>
          <w:rFonts w:ascii="Times New Roman" w:hAnsi="Times New Roman" w:cs="Times New Roman"/>
          <w:color w:val="auto"/>
        </w:rPr>
        <w:t xml:space="preserve">hence inadequate support to the communities are identified </w:t>
      </w:r>
      <w:r w:rsidR="004323E6" w:rsidRPr="00E546D1">
        <w:rPr>
          <w:rFonts w:ascii="Times New Roman" w:hAnsi="Times New Roman" w:cs="Times New Roman"/>
          <w:color w:val="auto"/>
        </w:rPr>
        <w:t>as major</w:t>
      </w:r>
      <w:r w:rsidR="00B97D72" w:rsidRPr="00E546D1">
        <w:rPr>
          <w:rFonts w:ascii="Times New Roman" w:hAnsi="Times New Roman" w:cs="Times New Roman"/>
          <w:color w:val="auto"/>
        </w:rPr>
        <w:t xml:space="preserve"> concern</w:t>
      </w:r>
      <w:r w:rsidR="00214CC6" w:rsidRPr="00E546D1">
        <w:rPr>
          <w:rFonts w:ascii="Times New Roman" w:hAnsi="Times New Roman" w:cs="Times New Roman"/>
          <w:color w:val="auto"/>
        </w:rPr>
        <w:t>s</w:t>
      </w:r>
      <w:r w:rsidR="00B97D72" w:rsidRPr="00E546D1">
        <w:rPr>
          <w:rFonts w:ascii="Times New Roman" w:hAnsi="Times New Roman" w:cs="Times New Roman"/>
          <w:color w:val="auto"/>
        </w:rPr>
        <w:t xml:space="preserve">. </w:t>
      </w:r>
    </w:p>
    <w:p w:rsidR="00B97D72" w:rsidRPr="00E546D1" w:rsidRDefault="00D42E21" w:rsidP="00214CC6">
      <w:pPr>
        <w:pStyle w:val="ListParagraph"/>
        <w:numPr>
          <w:ilvl w:val="0"/>
          <w:numId w:val="21"/>
        </w:numPr>
        <w:rPr>
          <w:rFonts w:ascii="Times New Roman" w:hAnsi="Times New Roman" w:cs="Times New Roman"/>
          <w:sz w:val="24"/>
          <w:szCs w:val="24"/>
        </w:rPr>
      </w:pPr>
      <w:r w:rsidRPr="00E546D1">
        <w:rPr>
          <w:rFonts w:ascii="Times New Roman" w:hAnsi="Times New Roman" w:cs="Times New Roman"/>
          <w:b/>
          <w:sz w:val="24"/>
          <w:szCs w:val="24"/>
        </w:rPr>
        <w:lastRenderedPageBreak/>
        <w:t>Sanitation</w:t>
      </w:r>
      <w:r w:rsidRPr="00E546D1">
        <w:rPr>
          <w:rFonts w:ascii="Times New Roman" w:hAnsi="Times New Roman" w:cs="Times New Roman"/>
          <w:sz w:val="24"/>
          <w:szCs w:val="24"/>
        </w:rPr>
        <w:t xml:space="preserve">.  Household latrine coverage </w:t>
      </w:r>
      <w:r w:rsidR="004E304F">
        <w:rPr>
          <w:rFonts w:ascii="Times New Roman" w:hAnsi="Times New Roman" w:cs="Times New Roman"/>
          <w:sz w:val="24"/>
          <w:szCs w:val="24"/>
        </w:rPr>
        <w:t xml:space="preserve">and its usage </w:t>
      </w:r>
      <w:r w:rsidRPr="00E546D1">
        <w:rPr>
          <w:rFonts w:ascii="Times New Roman" w:hAnsi="Times New Roman" w:cs="Times New Roman"/>
          <w:sz w:val="24"/>
          <w:szCs w:val="24"/>
        </w:rPr>
        <w:t xml:space="preserve">need </w:t>
      </w:r>
      <w:r w:rsidR="004E304F">
        <w:rPr>
          <w:rFonts w:ascii="Times New Roman" w:hAnsi="Times New Roman" w:cs="Times New Roman"/>
          <w:sz w:val="24"/>
          <w:szCs w:val="24"/>
        </w:rPr>
        <w:t>significant</w:t>
      </w:r>
      <w:r w:rsidRPr="00E546D1">
        <w:rPr>
          <w:rFonts w:ascii="Times New Roman" w:hAnsi="Times New Roman" w:cs="Times New Roman"/>
          <w:sz w:val="24"/>
          <w:szCs w:val="24"/>
        </w:rPr>
        <w:t xml:space="preserve"> enhance</w:t>
      </w:r>
      <w:r w:rsidR="004E304F">
        <w:rPr>
          <w:rFonts w:ascii="Times New Roman" w:hAnsi="Times New Roman" w:cs="Times New Roman"/>
          <w:sz w:val="24"/>
          <w:szCs w:val="24"/>
        </w:rPr>
        <w:t>ment</w:t>
      </w:r>
      <w:r w:rsidRPr="00E546D1">
        <w:rPr>
          <w:rFonts w:ascii="Times New Roman" w:hAnsi="Times New Roman" w:cs="Times New Roman"/>
          <w:sz w:val="24"/>
          <w:szCs w:val="24"/>
        </w:rPr>
        <w:t xml:space="preserve">. Community sanitation involving sullage/ storm water disposal and solid as well as liquid waste disposal too require considerable attention. </w:t>
      </w:r>
    </w:p>
    <w:p w:rsidR="004E304F" w:rsidRDefault="004E304F" w:rsidP="000024CC">
      <w:pPr>
        <w:pStyle w:val="NoSpacing"/>
        <w:numPr>
          <w:ilvl w:val="0"/>
          <w:numId w:val="6"/>
        </w:numPr>
        <w:tabs>
          <w:tab w:val="left" w:pos="720"/>
          <w:tab w:val="left" w:pos="810"/>
        </w:tabs>
        <w:ind w:hanging="1350"/>
        <w:rPr>
          <w:rFonts w:ascii="Times New Roman" w:hAnsi="Times New Roman" w:cs="Times New Roman"/>
          <w:b/>
          <w:sz w:val="24"/>
          <w:szCs w:val="24"/>
        </w:rPr>
      </w:pPr>
      <w:r>
        <w:rPr>
          <w:rFonts w:ascii="Times New Roman" w:hAnsi="Times New Roman" w:cs="Times New Roman"/>
          <w:b/>
          <w:sz w:val="24"/>
          <w:szCs w:val="24"/>
        </w:rPr>
        <w:t xml:space="preserve">Achievements under the current Bank supported Project: </w:t>
      </w:r>
    </w:p>
    <w:p w:rsidR="004E304F" w:rsidRDefault="004E304F" w:rsidP="004E304F">
      <w:pPr>
        <w:pStyle w:val="NoSpacing"/>
        <w:tabs>
          <w:tab w:val="left" w:pos="720"/>
          <w:tab w:val="left" w:pos="810"/>
        </w:tabs>
        <w:rPr>
          <w:rFonts w:ascii="Times New Roman" w:hAnsi="Times New Roman" w:cs="Times New Roman"/>
          <w:b/>
          <w:sz w:val="24"/>
          <w:szCs w:val="24"/>
        </w:rPr>
      </w:pPr>
    </w:p>
    <w:p w:rsidR="004E304F" w:rsidRPr="004E304F" w:rsidRDefault="004E304F" w:rsidP="004E304F">
      <w:pPr>
        <w:pStyle w:val="NoSpacing"/>
        <w:tabs>
          <w:tab w:val="left" w:pos="720"/>
          <w:tab w:val="left" w:pos="810"/>
        </w:tabs>
        <w:rPr>
          <w:rFonts w:ascii="Times New Roman" w:hAnsi="Times New Roman" w:cs="Times New Roman"/>
          <w:sz w:val="24"/>
          <w:szCs w:val="24"/>
        </w:rPr>
      </w:pPr>
      <w:r>
        <w:rPr>
          <w:rFonts w:ascii="Times New Roman" w:hAnsi="Times New Roman" w:cs="Times New Roman"/>
          <w:sz w:val="24"/>
          <w:szCs w:val="24"/>
        </w:rPr>
        <w:t>In the backdrop of the above constraints,</w:t>
      </w:r>
      <w:r w:rsidRPr="004E304F">
        <w:rPr>
          <w:rFonts w:ascii="Times New Roman" w:hAnsi="Times New Roman" w:cs="Times New Roman"/>
          <w:sz w:val="24"/>
          <w:szCs w:val="24"/>
        </w:rPr>
        <w:t xml:space="preserve"> some </w:t>
      </w:r>
      <w:r>
        <w:rPr>
          <w:rFonts w:ascii="Times New Roman" w:hAnsi="Times New Roman" w:cs="Times New Roman"/>
          <w:sz w:val="24"/>
          <w:szCs w:val="24"/>
        </w:rPr>
        <w:t>substantial progress has been made in 11 districts of Karnataka under the current RWSS project. These include:</w:t>
      </w:r>
    </w:p>
    <w:p w:rsidR="004E304F" w:rsidRPr="004E304F" w:rsidRDefault="004E304F" w:rsidP="00D36D11">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sidRPr="004E304F">
        <w:rPr>
          <w:rFonts w:ascii="Times New Roman" w:hAnsi="Times New Roman" w:cs="Times New Roman"/>
          <w:b/>
          <w:sz w:val="24"/>
          <w:szCs w:val="24"/>
        </w:rPr>
        <w:t>Water Supply</w:t>
      </w:r>
      <w:r w:rsidRPr="004E304F">
        <w:rPr>
          <w:rFonts w:ascii="Times New Roman" w:hAnsi="Times New Roman" w:cs="Times New Roman"/>
          <w:sz w:val="24"/>
          <w:szCs w:val="24"/>
        </w:rPr>
        <w:t>: About a million households</w:t>
      </w:r>
      <w:r w:rsidR="004314CF">
        <w:rPr>
          <w:rFonts w:ascii="Times New Roman" w:hAnsi="Times New Roman" w:cs="Times New Roman"/>
          <w:sz w:val="24"/>
          <w:szCs w:val="24"/>
        </w:rPr>
        <w:t>,</w:t>
      </w:r>
      <w:r w:rsidRPr="004E304F">
        <w:rPr>
          <w:rFonts w:ascii="Times New Roman" w:hAnsi="Times New Roman" w:cs="Times New Roman"/>
          <w:sz w:val="24"/>
          <w:szCs w:val="24"/>
        </w:rPr>
        <w:t xml:space="preserve"> </w:t>
      </w:r>
      <w:r w:rsidR="004314CF">
        <w:rPr>
          <w:rFonts w:ascii="Times New Roman" w:hAnsi="Times New Roman" w:cs="Times New Roman"/>
          <w:sz w:val="24"/>
          <w:szCs w:val="24"/>
        </w:rPr>
        <w:t xml:space="preserve">comprising </w:t>
      </w:r>
      <w:r w:rsidRPr="004E304F">
        <w:rPr>
          <w:rFonts w:ascii="Times New Roman" w:hAnsi="Times New Roman" w:cs="Times New Roman"/>
          <w:sz w:val="24"/>
          <w:szCs w:val="24"/>
        </w:rPr>
        <w:t xml:space="preserve">some 5 million persons, </w:t>
      </w:r>
      <w:r w:rsidR="004314CF">
        <w:rPr>
          <w:rFonts w:ascii="Times New Roman" w:hAnsi="Times New Roman" w:cs="Times New Roman"/>
          <w:sz w:val="24"/>
          <w:szCs w:val="24"/>
        </w:rPr>
        <w:t xml:space="preserve">now </w:t>
      </w:r>
      <w:r w:rsidRPr="004E304F">
        <w:rPr>
          <w:rFonts w:ascii="Times New Roman" w:hAnsi="Times New Roman" w:cs="Times New Roman"/>
          <w:sz w:val="24"/>
          <w:szCs w:val="24"/>
        </w:rPr>
        <w:t xml:space="preserve">have access </w:t>
      </w:r>
      <w:r w:rsidR="004314CF">
        <w:rPr>
          <w:rFonts w:ascii="Times New Roman" w:hAnsi="Times New Roman" w:cs="Times New Roman"/>
          <w:sz w:val="24"/>
          <w:szCs w:val="24"/>
        </w:rPr>
        <w:t xml:space="preserve">to </w:t>
      </w:r>
      <w:r w:rsidRPr="004E304F">
        <w:rPr>
          <w:rFonts w:ascii="Times New Roman" w:hAnsi="Times New Roman" w:cs="Times New Roman"/>
          <w:sz w:val="24"/>
          <w:szCs w:val="24"/>
        </w:rPr>
        <w:t>adequate water supplies (minimum of 40 lpcd)</w:t>
      </w:r>
      <w:r w:rsidR="00D36D11">
        <w:rPr>
          <w:rFonts w:ascii="Times New Roman" w:hAnsi="Times New Roman" w:cs="Times New Roman"/>
          <w:sz w:val="24"/>
          <w:szCs w:val="24"/>
        </w:rPr>
        <w:t xml:space="preserve"> exceeding Project Appraisal Document (PAD) </w:t>
      </w:r>
      <w:r w:rsidRPr="004E304F">
        <w:rPr>
          <w:rFonts w:ascii="Times New Roman" w:hAnsi="Times New Roman" w:cs="Times New Roman"/>
          <w:sz w:val="24"/>
          <w:szCs w:val="24"/>
        </w:rPr>
        <w:t>target</w:t>
      </w:r>
      <w:r w:rsidR="00D36D11">
        <w:rPr>
          <w:rFonts w:ascii="Times New Roman" w:hAnsi="Times New Roman" w:cs="Times New Roman"/>
          <w:sz w:val="24"/>
          <w:szCs w:val="24"/>
        </w:rPr>
        <w:t>s</w:t>
      </w:r>
      <w:r w:rsidRPr="004E304F">
        <w:rPr>
          <w:rFonts w:ascii="Times New Roman" w:hAnsi="Times New Roman" w:cs="Times New Roman"/>
          <w:sz w:val="24"/>
          <w:szCs w:val="24"/>
        </w:rPr>
        <w:t xml:space="preserve"> by 25%.</w:t>
      </w:r>
    </w:p>
    <w:p w:rsidR="004E304F" w:rsidRPr="004E304F" w:rsidRDefault="00D36D11" w:rsidP="00D36D11">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Private house connections: </w:t>
      </w:r>
      <w:r w:rsidR="004E304F" w:rsidRPr="004E304F">
        <w:rPr>
          <w:rFonts w:ascii="Times New Roman" w:hAnsi="Times New Roman" w:cs="Times New Roman"/>
          <w:sz w:val="24"/>
          <w:szCs w:val="24"/>
        </w:rPr>
        <w:t>Number of households having private water supply connections has increased from the baseline of 12% to 47% (P</w:t>
      </w:r>
      <w:r>
        <w:rPr>
          <w:rFonts w:ascii="Times New Roman" w:hAnsi="Times New Roman" w:cs="Times New Roman"/>
          <w:sz w:val="24"/>
          <w:szCs w:val="24"/>
        </w:rPr>
        <w:t>AD</w:t>
      </w:r>
      <w:r w:rsidR="004E304F" w:rsidRPr="004E304F">
        <w:rPr>
          <w:rFonts w:ascii="Times New Roman" w:hAnsi="Times New Roman" w:cs="Times New Roman"/>
          <w:sz w:val="24"/>
          <w:szCs w:val="24"/>
        </w:rPr>
        <w:t xml:space="preserve"> target – 30%)</w:t>
      </w:r>
    </w:p>
    <w:p w:rsidR="004E304F" w:rsidRPr="004E304F" w:rsidRDefault="00D36D11" w:rsidP="00D36D11">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Distance travelled for fetching water: </w:t>
      </w:r>
      <w:r w:rsidR="004E304F" w:rsidRPr="004E304F">
        <w:rPr>
          <w:rFonts w:ascii="Times New Roman" w:hAnsi="Times New Roman" w:cs="Times New Roman"/>
          <w:sz w:val="24"/>
          <w:szCs w:val="24"/>
        </w:rPr>
        <w:t>Household</w:t>
      </w:r>
      <w:r>
        <w:rPr>
          <w:rFonts w:ascii="Times New Roman" w:hAnsi="Times New Roman" w:cs="Times New Roman"/>
          <w:sz w:val="24"/>
          <w:szCs w:val="24"/>
        </w:rPr>
        <w:t>s</w:t>
      </w:r>
      <w:r w:rsidR="004E304F" w:rsidRPr="004E304F">
        <w:rPr>
          <w:rFonts w:ascii="Times New Roman" w:hAnsi="Times New Roman" w:cs="Times New Roman"/>
          <w:sz w:val="24"/>
          <w:szCs w:val="24"/>
        </w:rPr>
        <w:t xml:space="preserve"> that travel less than 150 meters to fetch water is now 81% (baseline-15%)</w:t>
      </w:r>
    </w:p>
    <w:p w:rsidR="004E304F" w:rsidRPr="004E304F" w:rsidRDefault="004E304F" w:rsidP="00D36D11">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sidRPr="004E304F">
        <w:rPr>
          <w:rFonts w:ascii="Times New Roman" w:hAnsi="Times New Roman" w:cs="Times New Roman"/>
          <w:b/>
          <w:sz w:val="24"/>
          <w:szCs w:val="24"/>
        </w:rPr>
        <w:t>Integrated Thanda Development Program (ITDP):</w:t>
      </w:r>
      <w:r w:rsidRPr="004E304F">
        <w:rPr>
          <w:rFonts w:ascii="Times New Roman" w:hAnsi="Times New Roman" w:cs="Times New Roman"/>
          <w:sz w:val="24"/>
          <w:szCs w:val="24"/>
        </w:rPr>
        <w:t xml:space="preserve"> Developed in compliance with the Bank’s Operational Policy on Indigenous Peoples, has benefited 424 habitations and </w:t>
      </w:r>
      <w:r w:rsidR="00D36D11">
        <w:rPr>
          <w:rFonts w:ascii="Times New Roman" w:hAnsi="Times New Roman" w:cs="Times New Roman"/>
          <w:sz w:val="24"/>
          <w:szCs w:val="24"/>
        </w:rPr>
        <w:t>benefitting</w:t>
      </w:r>
      <w:r w:rsidRPr="004E304F">
        <w:rPr>
          <w:rFonts w:ascii="Times New Roman" w:hAnsi="Times New Roman" w:cs="Times New Roman"/>
          <w:sz w:val="24"/>
          <w:szCs w:val="24"/>
        </w:rPr>
        <w:t xml:space="preserve"> over half a million persons </w:t>
      </w:r>
      <w:r w:rsidR="004314CF">
        <w:rPr>
          <w:rFonts w:ascii="Times New Roman" w:hAnsi="Times New Roman" w:cs="Times New Roman"/>
          <w:sz w:val="24"/>
          <w:szCs w:val="24"/>
        </w:rPr>
        <w:t>(</w:t>
      </w:r>
      <w:r w:rsidRPr="004E304F">
        <w:rPr>
          <w:rFonts w:ascii="Times New Roman" w:hAnsi="Times New Roman" w:cs="Times New Roman"/>
          <w:sz w:val="24"/>
          <w:szCs w:val="24"/>
        </w:rPr>
        <w:t>P</w:t>
      </w:r>
      <w:r w:rsidR="00D36D11">
        <w:rPr>
          <w:rFonts w:ascii="Times New Roman" w:hAnsi="Times New Roman" w:cs="Times New Roman"/>
          <w:sz w:val="24"/>
          <w:szCs w:val="24"/>
        </w:rPr>
        <w:t>A</w:t>
      </w:r>
      <w:r w:rsidR="004314CF">
        <w:rPr>
          <w:rFonts w:ascii="Times New Roman" w:hAnsi="Times New Roman" w:cs="Times New Roman"/>
          <w:sz w:val="24"/>
          <w:szCs w:val="24"/>
        </w:rPr>
        <w:t>D</w:t>
      </w:r>
      <w:r w:rsidRPr="004E304F">
        <w:rPr>
          <w:rFonts w:ascii="Times New Roman" w:hAnsi="Times New Roman" w:cs="Times New Roman"/>
          <w:sz w:val="24"/>
          <w:szCs w:val="24"/>
        </w:rPr>
        <w:t xml:space="preserve"> target – 0.2 million).</w:t>
      </w:r>
    </w:p>
    <w:p w:rsidR="004E304F" w:rsidRPr="004E304F" w:rsidRDefault="004E304F" w:rsidP="00D36D11">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sidRPr="004E304F">
        <w:rPr>
          <w:rFonts w:ascii="Times New Roman" w:hAnsi="Times New Roman" w:cs="Times New Roman"/>
          <w:b/>
          <w:sz w:val="24"/>
          <w:szCs w:val="24"/>
        </w:rPr>
        <w:t>SC/STs and women</w:t>
      </w:r>
      <w:r w:rsidRPr="004E304F">
        <w:rPr>
          <w:rFonts w:ascii="Times New Roman" w:hAnsi="Times New Roman" w:cs="Times New Roman"/>
          <w:sz w:val="24"/>
          <w:szCs w:val="24"/>
        </w:rPr>
        <w:t>: Half of the beneficiaries belong to BPL category and SC/STs constitute 25% of the total.  A little more than a third of the VWSC members are women and they are at the helm of the affairs in as many as 93% villages.</w:t>
      </w:r>
    </w:p>
    <w:p w:rsidR="004E304F" w:rsidRPr="004E304F" w:rsidRDefault="004E304F" w:rsidP="00D36D11">
      <w:pPr>
        <w:numPr>
          <w:ilvl w:val="0"/>
          <w:numId w:val="23"/>
        </w:numPr>
        <w:tabs>
          <w:tab w:val="clear" w:pos="1080"/>
          <w:tab w:val="num" w:pos="720"/>
        </w:tabs>
        <w:spacing w:after="0" w:line="240" w:lineRule="auto"/>
        <w:ind w:left="720"/>
        <w:jc w:val="both"/>
        <w:rPr>
          <w:rFonts w:ascii="Times New Roman" w:hAnsi="Times New Roman" w:cs="Times New Roman"/>
          <w:color w:val="FF0000"/>
          <w:sz w:val="24"/>
          <w:szCs w:val="24"/>
        </w:rPr>
      </w:pPr>
      <w:r w:rsidRPr="00D36D11">
        <w:rPr>
          <w:rFonts w:ascii="Times New Roman" w:hAnsi="Times New Roman" w:cs="Times New Roman"/>
          <w:b/>
          <w:sz w:val="24"/>
          <w:szCs w:val="24"/>
        </w:rPr>
        <w:t>Sanitation</w:t>
      </w:r>
      <w:r w:rsidRPr="004E304F">
        <w:rPr>
          <w:rFonts w:ascii="Times New Roman" w:hAnsi="Times New Roman" w:cs="Times New Roman"/>
          <w:sz w:val="24"/>
          <w:szCs w:val="24"/>
        </w:rPr>
        <w:t>: Regarding Household Latrines and Smokeless Chul</w:t>
      </w:r>
      <w:r w:rsidR="001814B6">
        <w:rPr>
          <w:rFonts w:ascii="Times New Roman" w:hAnsi="Times New Roman" w:cs="Times New Roman"/>
          <w:sz w:val="24"/>
          <w:szCs w:val="24"/>
        </w:rPr>
        <w:t>l</w:t>
      </w:r>
      <w:r w:rsidRPr="004E304F">
        <w:rPr>
          <w:rFonts w:ascii="Times New Roman" w:hAnsi="Times New Roman" w:cs="Times New Roman"/>
          <w:sz w:val="24"/>
          <w:szCs w:val="24"/>
        </w:rPr>
        <w:t>a</w:t>
      </w:r>
      <w:r w:rsidR="001814B6">
        <w:rPr>
          <w:rFonts w:ascii="Times New Roman" w:hAnsi="Times New Roman" w:cs="Times New Roman"/>
          <w:sz w:val="24"/>
          <w:szCs w:val="24"/>
        </w:rPr>
        <w:t>h</w:t>
      </w:r>
      <w:r w:rsidRPr="004E304F">
        <w:rPr>
          <w:rFonts w:ascii="Times New Roman" w:hAnsi="Times New Roman" w:cs="Times New Roman"/>
          <w:sz w:val="24"/>
          <w:szCs w:val="24"/>
        </w:rPr>
        <w:t xml:space="preserve">s, the physical targets set in the PAD have been surpassed.  Latrine coverage in the project </w:t>
      </w:r>
      <w:r w:rsidR="00EB2927">
        <w:rPr>
          <w:rFonts w:ascii="Times New Roman" w:hAnsi="Times New Roman" w:cs="Times New Roman"/>
          <w:sz w:val="24"/>
          <w:szCs w:val="24"/>
        </w:rPr>
        <w:t>Gram Panchayat</w:t>
      </w:r>
      <w:r w:rsidR="00C5288C">
        <w:rPr>
          <w:rFonts w:ascii="Times New Roman" w:hAnsi="Times New Roman" w:cs="Times New Roman"/>
          <w:sz w:val="24"/>
          <w:szCs w:val="24"/>
        </w:rPr>
        <w:t xml:space="preserve">s </w:t>
      </w:r>
      <w:r w:rsidR="00C5288C" w:rsidRPr="004E304F">
        <w:rPr>
          <w:rFonts w:ascii="Times New Roman" w:hAnsi="Times New Roman" w:cs="Times New Roman"/>
          <w:sz w:val="24"/>
          <w:szCs w:val="24"/>
        </w:rPr>
        <w:t>(</w:t>
      </w:r>
      <w:r w:rsidR="001814B6">
        <w:rPr>
          <w:rFonts w:ascii="Times New Roman" w:hAnsi="Times New Roman" w:cs="Times New Roman"/>
          <w:sz w:val="24"/>
          <w:szCs w:val="24"/>
        </w:rPr>
        <w:t xml:space="preserve">GPs) </w:t>
      </w:r>
      <w:r w:rsidRPr="004E304F">
        <w:rPr>
          <w:rFonts w:ascii="Times New Roman" w:hAnsi="Times New Roman" w:cs="Times New Roman"/>
          <w:sz w:val="24"/>
          <w:szCs w:val="24"/>
        </w:rPr>
        <w:t>has risen from 8% to 36% as against the P</w:t>
      </w:r>
      <w:r w:rsidR="00D36D11">
        <w:rPr>
          <w:rFonts w:ascii="Times New Roman" w:hAnsi="Times New Roman" w:cs="Times New Roman"/>
          <w:sz w:val="24"/>
          <w:szCs w:val="24"/>
        </w:rPr>
        <w:t>AD</w:t>
      </w:r>
      <w:r w:rsidRPr="004E304F">
        <w:rPr>
          <w:rFonts w:ascii="Times New Roman" w:hAnsi="Times New Roman" w:cs="Times New Roman"/>
          <w:sz w:val="24"/>
          <w:szCs w:val="24"/>
        </w:rPr>
        <w:t xml:space="preserve"> target of 30%.</w:t>
      </w:r>
    </w:p>
    <w:p w:rsidR="004E304F" w:rsidRDefault="004E304F" w:rsidP="00D36D11">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sidRPr="004E304F">
        <w:rPr>
          <w:rFonts w:ascii="Times New Roman" w:hAnsi="Times New Roman" w:cs="Times New Roman"/>
          <w:b/>
          <w:sz w:val="24"/>
          <w:szCs w:val="24"/>
        </w:rPr>
        <w:t>Institutionalizing decentralization</w:t>
      </w:r>
      <w:r w:rsidRPr="004E304F">
        <w:rPr>
          <w:rFonts w:ascii="Times New Roman" w:hAnsi="Times New Roman" w:cs="Times New Roman"/>
          <w:sz w:val="24"/>
          <w:szCs w:val="24"/>
        </w:rPr>
        <w:t>:  The results of this project on the ground have demonstrated a way for the Government of Karnataka to successfully decentralize the rural water supply and sanitation services by aligning the project’s institutional arrangements with the existing Panchayat</w:t>
      </w:r>
      <w:r w:rsidR="001814B6">
        <w:rPr>
          <w:rFonts w:ascii="Times New Roman" w:hAnsi="Times New Roman" w:cs="Times New Roman"/>
          <w:sz w:val="24"/>
          <w:szCs w:val="24"/>
        </w:rPr>
        <w:t>i</w:t>
      </w:r>
      <w:r w:rsidRPr="004E304F">
        <w:rPr>
          <w:rFonts w:ascii="Times New Roman" w:hAnsi="Times New Roman" w:cs="Times New Roman"/>
          <w:sz w:val="24"/>
          <w:szCs w:val="24"/>
        </w:rPr>
        <w:t xml:space="preserve"> Raj </w:t>
      </w:r>
      <w:r w:rsidR="001814B6">
        <w:rPr>
          <w:rFonts w:ascii="Times New Roman" w:hAnsi="Times New Roman" w:cs="Times New Roman"/>
          <w:sz w:val="24"/>
          <w:szCs w:val="24"/>
        </w:rPr>
        <w:t>i</w:t>
      </w:r>
      <w:r w:rsidRPr="004E304F">
        <w:rPr>
          <w:rFonts w:ascii="Times New Roman" w:hAnsi="Times New Roman" w:cs="Times New Roman"/>
          <w:sz w:val="24"/>
          <w:szCs w:val="24"/>
        </w:rPr>
        <w:t xml:space="preserve">nstitutional set up </w:t>
      </w:r>
      <w:r w:rsidR="00C5288C" w:rsidRPr="004E304F">
        <w:rPr>
          <w:rFonts w:ascii="Times New Roman" w:hAnsi="Times New Roman" w:cs="Times New Roman"/>
          <w:sz w:val="24"/>
          <w:szCs w:val="24"/>
        </w:rPr>
        <w:t>i.e.</w:t>
      </w:r>
      <w:r w:rsidRPr="004E304F">
        <w:rPr>
          <w:rFonts w:ascii="Times New Roman" w:hAnsi="Times New Roman" w:cs="Times New Roman"/>
          <w:sz w:val="24"/>
          <w:szCs w:val="24"/>
        </w:rPr>
        <w:t xml:space="preserve"> Zilla Panchayat (ZP), at the district: Taluka Panchayat (TP) at Taluka: and Gram Panchayat (GP) at the village level. GPs in the project have been placed in the ‘driver’s seat’, and together with the user groups</w:t>
      </w:r>
      <w:r w:rsidR="006E1636">
        <w:rPr>
          <w:rFonts w:ascii="Times New Roman" w:hAnsi="Times New Roman" w:cs="Times New Roman"/>
          <w:sz w:val="24"/>
          <w:szCs w:val="24"/>
        </w:rPr>
        <w:t>,</w:t>
      </w:r>
      <w:r w:rsidRPr="004E304F">
        <w:rPr>
          <w:rFonts w:ascii="Times New Roman" w:hAnsi="Times New Roman" w:cs="Times New Roman"/>
          <w:sz w:val="24"/>
          <w:szCs w:val="24"/>
        </w:rPr>
        <w:t xml:space="preserve"> namely Village Water Supply and Sanitation Committees (VWSC)</w:t>
      </w:r>
      <w:r w:rsidR="006E1636">
        <w:rPr>
          <w:rFonts w:ascii="Times New Roman" w:hAnsi="Times New Roman" w:cs="Times New Roman"/>
          <w:sz w:val="24"/>
          <w:szCs w:val="24"/>
        </w:rPr>
        <w:t>,</w:t>
      </w:r>
      <w:r w:rsidRPr="004E304F">
        <w:rPr>
          <w:rFonts w:ascii="Times New Roman" w:hAnsi="Times New Roman" w:cs="Times New Roman"/>
          <w:sz w:val="24"/>
          <w:szCs w:val="24"/>
        </w:rPr>
        <w:t xml:space="preserve"> have been capacitated to make decisions, procure materials, carry out construction, manage funds, share in the capital cost and have begun managing the system operations with their own resources.  Construction funds have been devolved fully to the GPs.</w:t>
      </w:r>
      <w:r w:rsidR="00D36D11">
        <w:rPr>
          <w:rFonts w:ascii="Times New Roman" w:hAnsi="Times New Roman" w:cs="Times New Roman"/>
          <w:sz w:val="24"/>
          <w:szCs w:val="24"/>
        </w:rPr>
        <w:t xml:space="preserve"> </w:t>
      </w:r>
      <w:r w:rsidR="004E4AA9" w:rsidRPr="004E4AA9">
        <w:rPr>
          <w:rFonts w:ascii="Times New Roman" w:hAnsi="Times New Roman" w:cs="Times New Roman"/>
          <w:sz w:val="24"/>
          <w:szCs w:val="24"/>
        </w:rPr>
        <w:t>The project has played a key role i</w:t>
      </w:r>
      <w:r w:rsidRPr="00D36D11">
        <w:rPr>
          <w:rFonts w:ascii="Times New Roman" w:hAnsi="Times New Roman" w:cs="Times New Roman"/>
          <w:sz w:val="24"/>
          <w:szCs w:val="24"/>
        </w:rPr>
        <w:t xml:space="preserve">n deepening and broadening the decentralization agenda in the state.  It is also important to note that the project (concepts/implementation wise) has received continuous endorsements and support from the PRIs that have managed it. </w:t>
      </w:r>
    </w:p>
    <w:p w:rsidR="004D093D" w:rsidRPr="000C5D32" w:rsidRDefault="00D36D11" w:rsidP="000C5D32">
      <w:pPr>
        <w:numPr>
          <w:ilvl w:val="0"/>
          <w:numId w:val="23"/>
        </w:numPr>
        <w:tabs>
          <w:tab w:val="clear" w:pos="1080"/>
          <w:tab w:val="num" w:pos="720"/>
        </w:tabs>
        <w:spacing w:after="0" w:line="240" w:lineRule="auto"/>
        <w:ind w:left="720"/>
        <w:jc w:val="both"/>
        <w:rPr>
          <w:rFonts w:ascii="Times New Roman" w:hAnsi="Times New Roman" w:cs="Times New Roman"/>
          <w:sz w:val="24"/>
          <w:szCs w:val="24"/>
        </w:rPr>
      </w:pPr>
      <w:r w:rsidRPr="000C5D32">
        <w:rPr>
          <w:rFonts w:ascii="Times New Roman" w:hAnsi="Times New Roman" w:cs="Times New Roman"/>
          <w:b/>
          <w:sz w:val="24"/>
          <w:szCs w:val="24"/>
        </w:rPr>
        <w:t xml:space="preserve">Innovations: </w:t>
      </w:r>
      <w:r w:rsidR="004E304F" w:rsidRPr="000C5D32">
        <w:rPr>
          <w:rFonts w:ascii="Times New Roman" w:hAnsi="Times New Roman" w:cs="Times New Roman"/>
          <w:sz w:val="24"/>
          <w:szCs w:val="24"/>
        </w:rPr>
        <w:t>The project has initiated and adopted various innovative approaches and measures during its implement</w:t>
      </w:r>
      <w:r w:rsidR="004D093D" w:rsidRPr="000C5D32">
        <w:rPr>
          <w:rFonts w:ascii="Times New Roman" w:hAnsi="Times New Roman" w:cs="Times New Roman"/>
          <w:sz w:val="24"/>
          <w:szCs w:val="24"/>
        </w:rPr>
        <w:t xml:space="preserve">ation.  These are: </w:t>
      </w:r>
    </w:p>
    <w:p w:rsidR="004D093D" w:rsidRPr="004D093D" w:rsidRDefault="004D093D"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Introduction of </w:t>
      </w:r>
      <w:r w:rsidR="004E304F" w:rsidRPr="004D093D">
        <w:rPr>
          <w:rFonts w:ascii="Times New Roman" w:hAnsi="Times New Roman" w:cs="Times New Roman"/>
          <w:sz w:val="24"/>
          <w:szCs w:val="24"/>
        </w:rPr>
        <w:t>Saral Jal Scheme</w:t>
      </w:r>
      <w:r w:rsidRPr="004D093D">
        <w:rPr>
          <w:rFonts w:ascii="Times New Roman" w:hAnsi="Times New Roman" w:cs="Times New Roman"/>
          <w:sz w:val="24"/>
          <w:szCs w:val="24"/>
        </w:rPr>
        <w:t>s</w:t>
      </w:r>
      <w:r w:rsidR="004E304F" w:rsidRPr="004D093D">
        <w:rPr>
          <w:rFonts w:ascii="Times New Roman" w:hAnsi="Times New Roman" w:cs="Times New Roman"/>
          <w:sz w:val="24"/>
          <w:szCs w:val="24"/>
        </w:rPr>
        <w:t xml:space="preserve"> which uses a single phase pump which can continuously fill water into nearby static water tank from where households collect water. </w:t>
      </w:r>
    </w:p>
    <w:p w:rsidR="004D093D"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Provision of deep bed micron sand filter to treat surface water for several schemes.  These filters are compact and hence need less land, </w:t>
      </w:r>
      <w:r w:rsidR="001814B6">
        <w:rPr>
          <w:rFonts w:ascii="Times New Roman" w:hAnsi="Times New Roman" w:cs="Times New Roman"/>
          <w:sz w:val="24"/>
          <w:szCs w:val="24"/>
        </w:rPr>
        <w:t xml:space="preserve">are </w:t>
      </w:r>
      <w:r w:rsidRPr="004D093D">
        <w:rPr>
          <w:rFonts w:ascii="Times New Roman" w:hAnsi="Times New Roman" w:cs="Times New Roman"/>
          <w:sz w:val="24"/>
          <w:szCs w:val="24"/>
        </w:rPr>
        <w:t>user</w:t>
      </w:r>
      <w:r w:rsidR="001814B6">
        <w:rPr>
          <w:rFonts w:ascii="Times New Roman" w:hAnsi="Times New Roman" w:cs="Times New Roman"/>
          <w:sz w:val="24"/>
          <w:szCs w:val="24"/>
        </w:rPr>
        <w:t>-</w:t>
      </w:r>
      <w:r w:rsidRPr="004D093D">
        <w:rPr>
          <w:rFonts w:ascii="Times New Roman" w:hAnsi="Times New Roman" w:cs="Times New Roman"/>
          <w:sz w:val="24"/>
          <w:szCs w:val="24"/>
        </w:rPr>
        <w:t xml:space="preserve">friendly and less costly as compared to conventional slow sand filters or rapid sand filters </w:t>
      </w:r>
    </w:p>
    <w:p w:rsidR="004D093D"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lastRenderedPageBreak/>
        <w:t xml:space="preserve">Instead of conventional intake well / Jackwell slide rail arrangement is provided to lift raw water from river intake which is cost effective and economical and easy to operate  </w:t>
      </w:r>
    </w:p>
    <w:p w:rsidR="001814B6"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Floating Duck Equipment is provide to lift water instead of the conventional Intake well, connecting pipe and Jackwell resulting in cost and time saving and is also user friendly </w:t>
      </w:r>
    </w:p>
    <w:p w:rsidR="004D093D"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Disinfection units are installed with Silver Ionization and generation of on-site Sodium Hypochlorite solution using common salt with electro chlorination. </w:t>
      </w:r>
    </w:p>
    <w:p w:rsidR="004D093D"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Installation of </w:t>
      </w:r>
      <w:r w:rsidR="004D093D">
        <w:rPr>
          <w:rFonts w:ascii="Times New Roman" w:hAnsi="Times New Roman" w:cs="Times New Roman"/>
          <w:sz w:val="24"/>
          <w:szCs w:val="24"/>
        </w:rPr>
        <w:tab/>
      </w:r>
      <w:r w:rsidR="00FA316A">
        <w:rPr>
          <w:rFonts w:ascii="Times New Roman" w:hAnsi="Times New Roman" w:cs="Times New Roman"/>
          <w:sz w:val="24"/>
          <w:szCs w:val="24"/>
        </w:rPr>
        <w:t>computerized</w:t>
      </w:r>
      <w:r w:rsidRPr="004D093D">
        <w:rPr>
          <w:rFonts w:ascii="Times New Roman" w:hAnsi="Times New Roman" w:cs="Times New Roman"/>
          <w:sz w:val="24"/>
          <w:szCs w:val="24"/>
        </w:rPr>
        <w:t xml:space="preserve"> package for maintenance of account.  </w:t>
      </w:r>
    </w:p>
    <w:p w:rsidR="004D093D"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Promoting individual water meter at household level </w:t>
      </w:r>
    </w:p>
    <w:p w:rsidR="004D093D" w:rsidRDefault="004E304F" w:rsidP="004D093D">
      <w:pPr>
        <w:pStyle w:val="ListParagraph"/>
        <w:numPr>
          <w:ilvl w:val="0"/>
          <w:numId w:val="24"/>
        </w:numPr>
        <w:spacing w:after="0" w:line="240" w:lineRule="auto"/>
        <w:jc w:val="both"/>
        <w:rPr>
          <w:rFonts w:ascii="Times New Roman" w:hAnsi="Times New Roman" w:cs="Times New Roman"/>
          <w:sz w:val="24"/>
          <w:szCs w:val="24"/>
        </w:rPr>
      </w:pPr>
      <w:r w:rsidRPr="004D093D">
        <w:rPr>
          <w:rFonts w:ascii="Times New Roman" w:hAnsi="Times New Roman" w:cs="Times New Roman"/>
          <w:sz w:val="24"/>
          <w:szCs w:val="24"/>
        </w:rPr>
        <w:t xml:space="preserve">Involving </w:t>
      </w:r>
      <w:r w:rsidR="004D093D">
        <w:rPr>
          <w:rFonts w:ascii="Times New Roman" w:hAnsi="Times New Roman" w:cs="Times New Roman"/>
          <w:sz w:val="24"/>
          <w:szCs w:val="24"/>
        </w:rPr>
        <w:t>self help groups (</w:t>
      </w:r>
      <w:r w:rsidRPr="004D093D">
        <w:rPr>
          <w:rFonts w:ascii="Times New Roman" w:hAnsi="Times New Roman" w:cs="Times New Roman"/>
          <w:sz w:val="24"/>
          <w:szCs w:val="24"/>
        </w:rPr>
        <w:t>SHG</w:t>
      </w:r>
      <w:r w:rsidR="004D093D">
        <w:rPr>
          <w:rFonts w:ascii="Times New Roman" w:hAnsi="Times New Roman" w:cs="Times New Roman"/>
          <w:sz w:val="24"/>
          <w:szCs w:val="24"/>
        </w:rPr>
        <w:t>)</w:t>
      </w:r>
      <w:r w:rsidRPr="004D093D">
        <w:rPr>
          <w:rFonts w:ascii="Times New Roman" w:hAnsi="Times New Roman" w:cs="Times New Roman"/>
          <w:sz w:val="24"/>
          <w:szCs w:val="24"/>
        </w:rPr>
        <w:t xml:space="preserve"> for collection of water tariff from user’s </w:t>
      </w:r>
    </w:p>
    <w:p w:rsidR="004E304F" w:rsidRPr="004D093D" w:rsidRDefault="004D093D" w:rsidP="004D093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Household O&amp;M </w:t>
      </w:r>
      <w:r w:rsidR="004E304F" w:rsidRPr="004D093D">
        <w:rPr>
          <w:rFonts w:ascii="Times New Roman" w:hAnsi="Times New Roman" w:cs="Times New Roman"/>
          <w:sz w:val="24"/>
          <w:szCs w:val="24"/>
        </w:rPr>
        <w:t xml:space="preserve"> card </w:t>
      </w:r>
      <w:r>
        <w:rPr>
          <w:rFonts w:ascii="Times New Roman" w:hAnsi="Times New Roman" w:cs="Times New Roman"/>
          <w:sz w:val="24"/>
          <w:szCs w:val="24"/>
        </w:rPr>
        <w:t xml:space="preserve">monitor and </w:t>
      </w:r>
      <w:r w:rsidR="004E304F" w:rsidRPr="004D093D">
        <w:rPr>
          <w:rFonts w:ascii="Times New Roman" w:hAnsi="Times New Roman" w:cs="Times New Roman"/>
          <w:sz w:val="24"/>
          <w:szCs w:val="24"/>
        </w:rPr>
        <w:t xml:space="preserve">to minimize defaulters  </w:t>
      </w:r>
    </w:p>
    <w:p w:rsidR="004E304F" w:rsidRPr="004E304F" w:rsidRDefault="004E304F" w:rsidP="004E304F">
      <w:pPr>
        <w:pStyle w:val="NoSpacing"/>
        <w:tabs>
          <w:tab w:val="left" w:pos="720"/>
          <w:tab w:val="left" w:pos="810"/>
        </w:tabs>
        <w:rPr>
          <w:rFonts w:ascii="Times New Roman" w:hAnsi="Times New Roman" w:cs="Times New Roman"/>
          <w:sz w:val="24"/>
          <w:szCs w:val="24"/>
        </w:rPr>
      </w:pPr>
    </w:p>
    <w:p w:rsidR="00E41229" w:rsidRPr="000024CC" w:rsidRDefault="00E41229" w:rsidP="000024CC">
      <w:pPr>
        <w:pStyle w:val="NoSpacing"/>
        <w:numPr>
          <w:ilvl w:val="0"/>
          <w:numId w:val="6"/>
        </w:numPr>
        <w:tabs>
          <w:tab w:val="left" w:pos="720"/>
          <w:tab w:val="left" w:pos="810"/>
        </w:tabs>
        <w:ind w:hanging="1350"/>
        <w:rPr>
          <w:rFonts w:ascii="Times New Roman" w:hAnsi="Times New Roman" w:cs="Times New Roman"/>
          <w:b/>
          <w:sz w:val="24"/>
          <w:szCs w:val="24"/>
        </w:rPr>
      </w:pPr>
      <w:r w:rsidRPr="000024CC">
        <w:rPr>
          <w:rFonts w:ascii="Times New Roman" w:hAnsi="Times New Roman" w:cs="Times New Roman"/>
          <w:b/>
          <w:sz w:val="24"/>
          <w:szCs w:val="24"/>
        </w:rPr>
        <w:t>Objectives</w:t>
      </w:r>
    </w:p>
    <w:p w:rsidR="00E41229" w:rsidRPr="00E546D1" w:rsidRDefault="00E41229" w:rsidP="00B97D72">
      <w:pPr>
        <w:pStyle w:val="NoSpacing"/>
        <w:rPr>
          <w:rFonts w:ascii="Times New Roman" w:hAnsi="Times New Roman" w:cs="Times New Roman"/>
          <w:sz w:val="24"/>
          <w:szCs w:val="24"/>
        </w:rPr>
      </w:pPr>
    </w:p>
    <w:p w:rsidR="00B97D72" w:rsidRPr="00E546D1" w:rsidRDefault="00E41229" w:rsidP="002448F3">
      <w:pPr>
        <w:pStyle w:val="NoSpacing"/>
        <w:jc w:val="both"/>
        <w:rPr>
          <w:rFonts w:ascii="Times New Roman" w:hAnsi="Times New Roman" w:cs="Times New Roman"/>
          <w:sz w:val="24"/>
          <w:szCs w:val="24"/>
        </w:rPr>
      </w:pPr>
      <w:r w:rsidRPr="00E546D1">
        <w:rPr>
          <w:rFonts w:ascii="Times New Roman" w:hAnsi="Times New Roman" w:cs="Times New Roman"/>
          <w:sz w:val="24"/>
          <w:szCs w:val="24"/>
        </w:rPr>
        <w:t>The Objectives under the Additio</w:t>
      </w:r>
      <w:r w:rsidR="000C5D32">
        <w:rPr>
          <w:rFonts w:ascii="Times New Roman" w:hAnsi="Times New Roman" w:cs="Times New Roman"/>
          <w:sz w:val="24"/>
          <w:szCs w:val="24"/>
        </w:rPr>
        <w:t>nal Financing (AF) Proposal continue</w:t>
      </w:r>
      <w:r w:rsidRPr="00E546D1">
        <w:rPr>
          <w:rFonts w:ascii="Times New Roman" w:hAnsi="Times New Roman" w:cs="Times New Roman"/>
          <w:sz w:val="24"/>
          <w:szCs w:val="24"/>
        </w:rPr>
        <w:t xml:space="preserve"> to be the same as that of the existing main project:</w:t>
      </w:r>
      <w:r w:rsidR="00B97D72" w:rsidRPr="00E546D1">
        <w:rPr>
          <w:rFonts w:ascii="Times New Roman" w:hAnsi="Times New Roman" w:cs="Times New Roman"/>
          <w:sz w:val="24"/>
          <w:szCs w:val="24"/>
        </w:rPr>
        <w:t xml:space="preserve"> (i) to increase rural communities’ access to improved and sustainable drinking water and sanitation services; and (ii) institutionalize decentralization of rural water supply and sanitation service delivery to Gram Panchayats and user groups. </w:t>
      </w:r>
    </w:p>
    <w:p w:rsidR="00B97D72" w:rsidRPr="00E546D1" w:rsidRDefault="00B97D72" w:rsidP="00B97D72">
      <w:pPr>
        <w:pStyle w:val="Header"/>
        <w:tabs>
          <w:tab w:val="clear" w:pos="4320"/>
          <w:tab w:val="clear" w:pos="8640"/>
        </w:tabs>
        <w:jc w:val="both"/>
      </w:pPr>
    </w:p>
    <w:p w:rsidR="00B97D72" w:rsidRPr="00E546D1" w:rsidRDefault="00B97D72" w:rsidP="002448F3">
      <w:pPr>
        <w:pStyle w:val="Header"/>
        <w:tabs>
          <w:tab w:val="clear" w:pos="4320"/>
          <w:tab w:val="clear" w:pos="8640"/>
        </w:tabs>
        <w:jc w:val="both"/>
      </w:pPr>
      <w:r w:rsidRPr="00E546D1">
        <w:t xml:space="preserve">The proposed additional credit would help finance the costs associated with scaling up activities to enhance the impact of a well-performing project for the period of July 2010 - July 2013.  More specifically, the additional financing would enable expanded rural water and sanitation activities in </w:t>
      </w:r>
      <w:r w:rsidR="00E41229" w:rsidRPr="00E546D1">
        <w:t xml:space="preserve">the project’s 11 districts. </w:t>
      </w:r>
      <w:r w:rsidRPr="00E546D1">
        <w:t xml:space="preserve">The project will also have increased focus on quality affected areas. </w:t>
      </w:r>
    </w:p>
    <w:p w:rsidR="00E41229" w:rsidRPr="00E546D1" w:rsidRDefault="00E41229" w:rsidP="00B97D72">
      <w:pPr>
        <w:pStyle w:val="NoSpacing"/>
        <w:rPr>
          <w:rFonts w:ascii="Times New Roman" w:hAnsi="Times New Roman" w:cs="Times New Roman"/>
          <w:b/>
          <w:color w:val="000000"/>
          <w:sz w:val="24"/>
          <w:szCs w:val="24"/>
          <w:u w:val="single"/>
        </w:rPr>
      </w:pPr>
    </w:p>
    <w:p w:rsidR="00E41229" w:rsidRPr="000024CC" w:rsidRDefault="00B97D72" w:rsidP="000024CC">
      <w:pPr>
        <w:pStyle w:val="NoSpacing"/>
        <w:numPr>
          <w:ilvl w:val="0"/>
          <w:numId w:val="6"/>
        </w:numPr>
        <w:ind w:left="720" w:hanging="720"/>
        <w:rPr>
          <w:rFonts w:ascii="Times New Roman" w:hAnsi="Times New Roman" w:cs="Times New Roman"/>
          <w:color w:val="000000"/>
          <w:sz w:val="24"/>
          <w:szCs w:val="24"/>
        </w:rPr>
      </w:pPr>
      <w:r w:rsidRPr="000024CC">
        <w:rPr>
          <w:rFonts w:ascii="Times New Roman" w:hAnsi="Times New Roman" w:cs="Times New Roman"/>
          <w:b/>
          <w:color w:val="000000"/>
          <w:sz w:val="24"/>
          <w:szCs w:val="24"/>
        </w:rPr>
        <w:t>Rationale/Demand for the AF</w:t>
      </w:r>
      <w:r w:rsidRPr="000024CC">
        <w:rPr>
          <w:rFonts w:ascii="Times New Roman" w:hAnsi="Times New Roman" w:cs="Times New Roman"/>
          <w:color w:val="000000"/>
          <w:sz w:val="24"/>
          <w:szCs w:val="24"/>
        </w:rPr>
        <w:t xml:space="preserve">.  </w:t>
      </w:r>
    </w:p>
    <w:p w:rsidR="00E41229" w:rsidRPr="00E546D1" w:rsidRDefault="00E41229" w:rsidP="00B97D72">
      <w:pPr>
        <w:pStyle w:val="NoSpacing"/>
        <w:rPr>
          <w:rFonts w:ascii="Times New Roman" w:hAnsi="Times New Roman" w:cs="Times New Roman"/>
          <w:color w:val="000000"/>
          <w:sz w:val="24"/>
          <w:szCs w:val="24"/>
        </w:rPr>
      </w:pPr>
    </w:p>
    <w:p w:rsidR="00B97D72" w:rsidRPr="00E546D1" w:rsidRDefault="00B97D72" w:rsidP="002448F3">
      <w:pPr>
        <w:pStyle w:val="NoSpacing"/>
        <w:jc w:val="both"/>
        <w:rPr>
          <w:rFonts w:ascii="Times New Roman" w:hAnsi="Times New Roman" w:cs="Times New Roman"/>
          <w:sz w:val="24"/>
          <w:szCs w:val="24"/>
        </w:rPr>
      </w:pPr>
      <w:r w:rsidRPr="00E546D1">
        <w:rPr>
          <w:rFonts w:ascii="Times New Roman" w:hAnsi="Times New Roman" w:cs="Times New Roman"/>
          <w:color w:val="000000"/>
          <w:sz w:val="24"/>
          <w:szCs w:val="24"/>
        </w:rPr>
        <w:t xml:space="preserve">Currently, the project covers eleven districts in northern Karnataka (Bagalkote, Bidar, Belgaum, Bijapur, Dharwar, Gadag, Gulbarga, Haveri, Koppal, Raichur, and Uttara </w:t>
      </w:r>
      <w:r w:rsidR="001D3C4E">
        <w:rPr>
          <w:rFonts w:ascii="Times New Roman" w:hAnsi="Times New Roman" w:cs="Times New Roman"/>
          <w:color w:val="000000"/>
          <w:sz w:val="24"/>
          <w:szCs w:val="24"/>
        </w:rPr>
        <w:t>K</w:t>
      </w:r>
      <w:r w:rsidRPr="00E546D1">
        <w:rPr>
          <w:rFonts w:ascii="Times New Roman" w:hAnsi="Times New Roman" w:cs="Times New Roman"/>
          <w:color w:val="000000"/>
          <w:sz w:val="24"/>
          <w:szCs w:val="24"/>
        </w:rPr>
        <w:t>annada</w:t>
      </w:r>
      <w:r w:rsidR="0032078A">
        <w:rPr>
          <w:rFonts w:ascii="Times New Roman" w:hAnsi="Times New Roman" w:cs="Times New Roman"/>
          <w:color w:val="000000"/>
          <w:sz w:val="24"/>
          <w:szCs w:val="24"/>
        </w:rPr>
        <w:t>)</w:t>
      </w:r>
      <w:r w:rsidRPr="00E546D1">
        <w:rPr>
          <w:rFonts w:ascii="Times New Roman" w:hAnsi="Times New Roman" w:cs="Times New Roman"/>
          <w:color w:val="000000"/>
          <w:sz w:val="24"/>
          <w:szCs w:val="24"/>
        </w:rPr>
        <w:t xml:space="preserve"> compris</w:t>
      </w:r>
      <w:r w:rsidR="0032078A">
        <w:rPr>
          <w:rFonts w:ascii="Times New Roman" w:hAnsi="Times New Roman" w:cs="Times New Roman"/>
          <w:color w:val="000000"/>
          <w:sz w:val="24"/>
          <w:szCs w:val="24"/>
        </w:rPr>
        <w:t>ing</w:t>
      </w:r>
      <w:r w:rsidRPr="00E546D1">
        <w:rPr>
          <w:rFonts w:ascii="Times New Roman" w:hAnsi="Times New Roman" w:cs="Times New Roman"/>
          <w:color w:val="000000"/>
          <w:sz w:val="24"/>
          <w:szCs w:val="24"/>
        </w:rPr>
        <w:t xml:space="preserve"> 2,305 Gram Panchayats with 9,698 villages. The World Bank has supported </w:t>
      </w:r>
      <w:r w:rsidRPr="00E546D1">
        <w:rPr>
          <w:rFonts w:ascii="Times New Roman" w:hAnsi="Times New Roman" w:cs="Times New Roman"/>
          <w:sz w:val="24"/>
          <w:szCs w:val="24"/>
        </w:rPr>
        <w:t>Government of Karnataka in implementing two Rural Water Supply and Sanitation Projects. The first engagement was during 1993</w:t>
      </w:r>
      <w:r w:rsidR="00AA6CE7">
        <w:rPr>
          <w:rFonts w:ascii="Times New Roman" w:hAnsi="Times New Roman" w:cs="Times New Roman"/>
          <w:sz w:val="24"/>
          <w:szCs w:val="24"/>
        </w:rPr>
        <w:t>-</w:t>
      </w:r>
      <w:r w:rsidRPr="00E546D1">
        <w:rPr>
          <w:rFonts w:ascii="Times New Roman" w:hAnsi="Times New Roman" w:cs="Times New Roman"/>
          <w:sz w:val="24"/>
          <w:szCs w:val="24"/>
        </w:rPr>
        <w:t xml:space="preserve">2000. The second project (started in 2001) accounts for 744 GPs and 3,062 villages. </w:t>
      </w:r>
    </w:p>
    <w:p w:rsidR="00B97D72" w:rsidRPr="00E546D1" w:rsidRDefault="00B97D72" w:rsidP="006B5329">
      <w:pPr>
        <w:pStyle w:val="NoSpacing"/>
        <w:jc w:val="both"/>
        <w:rPr>
          <w:rFonts w:ascii="Times New Roman" w:hAnsi="Times New Roman" w:cs="Times New Roman"/>
          <w:sz w:val="24"/>
          <w:szCs w:val="24"/>
        </w:rPr>
      </w:pPr>
    </w:p>
    <w:p w:rsidR="00E41229" w:rsidRPr="00E546D1" w:rsidRDefault="00B97D72" w:rsidP="002448F3">
      <w:pPr>
        <w:pStyle w:val="NoSpacing"/>
        <w:jc w:val="both"/>
        <w:rPr>
          <w:rFonts w:ascii="Times New Roman" w:hAnsi="Times New Roman" w:cs="Times New Roman"/>
          <w:sz w:val="24"/>
          <w:szCs w:val="24"/>
        </w:rPr>
      </w:pPr>
      <w:r w:rsidRPr="00E546D1">
        <w:rPr>
          <w:rFonts w:ascii="Times New Roman" w:hAnsi="Times New Roman" w:cs="Times New Roman"/>
          <w:sz w:val="24"/>
          <w:szCs w:val="24"/>
        </w:rPr>
        <w:t xml:space="preserve">The two projects together, thus, </w:t>
      </w:r>
      <w:r w:rsidR="000305FE" w:rsidRPr="00E546D1">
        <w:rPr>
          <w:rFonts w:ascii="Times New Roman" w:hAnsi="Times New Roman" w:cs="Times New Roman"/>
          <w:sz w:val="24"/>
          <w:szCs w:val="24"/>
        </w:rPr>
        <w:t>cover</w:t>
      </w:r>
      <w:r w:rsidRPr="00E546D1">
        <w:rPr>
          <w:rFonts w:ascii="Times New Roman" w:hAnsi="Times New Roman" w:cs="Times New Roman"/>
          <w:sz w:val="24"/>
          <w:szCs w:val="24"/>
        </w:rPr>
        <w:t xml:space="preserve"> 901 GPs (39% of the total) and 3,466 villages (35%). This leaves a balance of 1,404 GPs and 6,232 villages. Of this, some 2,200 villages require further interventions.   </w:t>
      </w:r>
      <w:r w:rsidR="00214CC6" w:rsidRPr="00E546D1">
        <w:rPr>
          <w:rFonts w:ascii="Times New Roman" w:eastAsia="Calibri" w:hAnsi="Times New Roman" w:cs="Times New Roman"/>
          <w:sz w:val="24"/>
          <w:szCs w:val="24"/>
        </w:rPr>
        <w:t>Out of this, 1659</w:t>
      </w:r>
      <w:r w:rsidRPr="00E546D1">
        <w:rPr>
          <w:rFonts w:ascii="Times New Roman" w:eastAsia="Calibri" w:hAnsi="Times New Roman" w:cs="Times New Roman"/>
          <w:sz w:val="24"/>
          <w:szCs w:val="24"/>
        </w:rPr>
        <w:t xml:space="preserve"> villages are proposed to be covered under Additional Financing from the World Bank. </w:t>
      </w:r>
      <w:r w:rsidR="000C5D32">
        <w:rPr>
          <w:rFonts w:ascii="Times New Roman" w:hAnsi="Times New Roman" w:cs="Times New Roman"/>
          <w:sz w:val="24"/>
          <w:szCs w:val="24"/>
        </w:rPr>
        <w:t xml:space="preserve">  Thus, Additional Finance</w:t>
      </w:r>
      <w:r w:rsidRPr="00E546D1">
        <w:rPr>
          <w:rFonts w:ascii="Times New Roman" w:hAnsi="Times New Roman" w:cs="Times New Roman"/>
          <w:sz w:val="24"/>
          <w:szCs w:val="24"/>
        </w:rPr>
        <w:t xml:space="preserve"> is being sought to meet the remaining demand, based on the concept of </w:t>
      </w:r>
      <w:r w:rsidRPr="00E546D1">
        <w:rPr>
          <w:rFonts w:ascii="Times New Roman" w:hAnsi="Times New Roman" w:cs="Times New Roman"/>
          <w:b/>
          <w:sz w:val="24"/>
          <w:szCs w:val="24"/>
        </w:rPr>
        <w:t>“more of the same”.</w:t>
      </w:r>
      <w:r w:rsidRPr="00E546D1">
        <w:rPr>
          <w:rFonts w:ascii="Times New Roman" w:hAnsi="Times New Roman" w:cs="Times New Roman"/>
          <w:sz w:val="24"/>
          <w:szCs w:val="24"/>
        </w:rPr>
        <w:t xml:space="preserve"> </w:t>
      </w:r>
      <w:r w:rsidRPr="00E546D1">
        <w:rPr>
          <w:rFonts w:ascii="Times New Roman" w:eastAsia="Calibri" w:hAnsi="Times New Roman" w:cs="Times New Roman"/>
          <w:sz w:val="24"/>
          <w:szCs w:val="24"/>
        </w:rPr>
        <w:t>With this, the coverage of villages under the World Bank Assisted Projects would</w:t>
      </w:r>
      <w:r w:rsidRPr="00E546D1">
        <w:rPr>
          <w:rFonts w:ascii="Times New Roman" w:hAnsi="Times New Roman" w:cs="Times New Roman"/>
          <w:sz w:val="24"/>
          <w:szCs w:val="24"/>
        </w:rPr>
        <w:t xml:space="preserve"> go up to</w:t>
      </w:r>
      <w:r w:rsidR="00214CC6" w:rsidRPr="00E546D1">
        <w:rPr>
          <w:rFonts w:ascii="Times New Roman" w:hAnsi="Times New Roman" w:cs="Times New Roman"/>
          <w:sz w:val="24"/>
          <w:szCs w:val="24"/>
        </w:rPr>
        <w:t xml:space="preserve"> </w:t>
      </w:r>
      <w:r w:rsidR="000305FE" w:rsidRPr="00E546D1">
        <w:rPr>
          <w:rFonts w:ascii="Times New Roman" w:hAnsi="Times New Roman" w:cs="Times New Roman"/>
          <w:sz w:val="24"/>
          <w:szCs w:val="24"/>
        </w:rPr>
        <w:t>about 5000</w:t>
      </w:r>
      <w:r w:rsidRPr="00E546D1">
        <w:rPr>
          <w:rFonts w:ascii="Times New Roman" w:hAnsi="Times New Roman" w:cs="Times New Roman"/>
          <w:sz w:val="24"/>
          <w:szCs w:val="24"/>
        </w:rPr>
        <w:t xml:space="preserve"> villages or 80% of the total.  Remaining 20% are expected to be</w:t>
      </w:r>
      <w:r w:rsidRPr="00E546D1">
        <w:rPr>
          <w:rFonts w:ascii="Times New Roman" w:eastAsia="Calibri" w:hAnsi="Times New Roman" w:cs="Times New Roman"/>
          <w:sz w:val="24"/>
          <w:szCs w:val="24"/>
        </w:rPr>
        <w:t xml:space="preserve"> covered</w:t>
      </w:r>
      <w:r w:rsidRPr="00E546D1">
        <w:rPr>
          <w:rFonts w:ascii="Times New Roman" w:hAnsi="Times New Roman" w:cs="Times New Roman"/>
          <w:sz w:val="24"/>
          <w:szCs w:val="24"/>
        </w:rPr>
        <w:t xml:space="preserve"> under </w:t>
      </w:r>
      <w:r w:rsidR="00E41229" w:rsidRPr="00E546D1">
        <w:rPr>
          <w:rFonts w:ascii="Times New Roman" w:hAnsi="Times New Roman" w:cs="Times New Roman"/>
          <w:sz w:val="24"/>
          <w:szCs w:val="24"/>
        </w:rPr>
        <w:t xml:space="preserve">other </w:t>
      </w:r>
      <w:r w:rsidRPr="00E546D1">
        <w:rPr>
          <w:rFonts w:ascii="Times New Roman" w:hAnsi="Times New Roman" w:cs="Times New Roman"/>
          <w:sz w:val="24"/>
          <w:szCs w:val="24"/>
        </w:rPr>
        <w:t xml:space="preserve">sources of finance. </w:t>
      </w:r>
      <w:r w:rsidR="00E41229" w:rsidRPr="00E546D1">
        <w:rPr>
          <w:rFonts w:ascii="Times New Roman" w:hAnsi="Times New Roman" w:cs="Times New Roman"/>
          <w:sz w:val="24"/>
          <w:szCs w:val="24"/>
        </w:rPr>
        <w:t xml:space="preserve"> Thus, the demand for RWS will be met completely in the 11 districts in the next three years. </w:t>
      </w:r>
    </w:p>
    <w:p w:rsidR="001E4524" w:rsidRDefault="001E4524" w:rsidP="00E41229">
      <w:pPr>
        <w:pStyle w:val="NoSpacing"/>
        <w:rPr>
          <w:rFonts w:ascii="Times New Roman" w:hAnsi="Times New Roman" w:cs="Times New Roman"/>
          <w:bCs/>
          <w:sz w:val="24"/>
          <w:szCs w:val="24"/>
        </w:rPr>
      </w:pPr>
    </w:p>
    <w:p w:rsidR="009C28E4" w:rsidRDefault="009C28E4" w:rsidP="00E41229">
      <w:pPr>
        <w:pStyle w:val="NoSpacing"/>
        <w:rPr>
          <w:rFonts w:ascii="Times New Roman" w:hAnsi="Times New Roman" w:cs="Times New Roman"/>
          <w:bCs/>
          <w:sz w:val="24"/>
          <w:szCs w:val="24"/>
        </w:rPr>
      </w:pPr>
    </w:p>
    <w:p w:rsidR="009C28E4" w:rsidRDefault="009C28E4" w:rsidP="00E41229">
      <w:pPr>
        <w:pStyle w:val="NoSpacing"/>
        <w:rPr>
          <w:rFonts w:ascii="Times New Roman" w:hAnsi="Times New Roman" w:cs="Times New Roman"/>
          <w:bCs/>
          <w:sz w:val="24"/>
          <w:szCs w:val="24"/>
        </w:rPr>
      </w:pPr>
    </w:p>
    <w:p w:rsidR="009C28E4" w:rsidRDefault="009C28E4" w:rsidP="00E41229">
      <w:pPr>
        <w:pStyle w:val="NoSpacing"/>
        <w:rPr>
          <w:rFonts w:ascii="Times New Roman" w:hAnsi="Times New Roman" w:cs="Times New Roman"/>
          <w:bCs/>
          <w:sz w:val="24"/>
          <w:szCs w:val="24"/>
        </w:rPr>
      </w:pPr>
    </w:p>
    <w:p w:rsidR="009C28E4" w:rsidRPr="000024CC" w:rsidRDefault="009C28E4" w:rsidP="00E41229">
      <w:pPr>
        <w:pStyle w:val="NoSpacing"/>
        <w:rPr>
          <w:rFonts w:ascii="Times New Roman" w:hAnsi="Times New Roman" w:cs="Times New Roman"/>
          <w:bCs/>
          <w:sz w:val="24"/>
          <w:szCs w:val="24"/>
        </w:rPr>
      </w:pPr>
    </w:p>
    <w:p w:rsidR="00001020" w:rsidRPr="000024CC" w:rsidRDefault="00E41229" w:rsidP="000024CC">
      <w:pPr>
        <w:pStyle w:val="NoSpacing"/>
        <w:numPr>
          <w:ilvl w:val="0"/>
          <w:numId w:val="6"/>
        </w:numPr>
        <w:ind w:left="720" w:hanging="720"/>
        <w:rPr>
          <w:rFonts w:ascii="Times New Roman" w:hAnsi="Times New Roman" w:cs="Times New Roman"/>
          <w:b/>
          <w:bCs/>
          <w:sz w:val="24"/>
          <w:szCs w:val="24"/>
        </w:rPr>
      </w:pPr>
      <w:r w:rsidRPr="000024CC">
        <w:rPr>
          <w:rFonts w:ascii="Times New Roman" w:hAnsi="Times New Roman" w:cs="Times New Roman"/>
          <w:b/>
          <w:bCs/>
          <w:sz w:val="24"/>
          <w:szCs w:val="24"/>
        </w:rPr>
        <w:lastRenderedPageBreak/>
        <w:t xml:space="preserve">Project </w:t>
      </w:r>
      <w:r w:rsidR="00B8653B" w:rsidRPr="000024CC">
        <w:rPr>
          <w:rFonts w:ascii="Times New Roman" w:hAnsi="Times New Roman" w:cs="Times New Roman"/>
          <w:b/>
          <w:bCs/>
          <w:sz w:val="24"/>
          <w:szCs w:val="24"/>
        </w:rPr>
        <w:t>Description</w:t>
      </w:r>
    </w:p>
    <w:p w:rsidR="001E4524" w:rsidRPr="00E546D1" w:rsidRDefault="001E4524" w:rsidP="00E41229">
      <w:pPr>
        <w:pStyle w:val="NoSpacing"/>
        <w:rPr>
          <w:rFonts w:ascii="Times New Roman" w:hAnsi="Times New Roman" w:cs="Times New Roman"/>
          <w:sz w:val="24"/>
          <w:szCs w:val="24"/>
        </w:rPr>
      </w:pPr>
    </w:p>
    <w:p w:rsidR="00B8653B" w:rsidRDefault="00E41229" w:rsidP="002448F3">
      <w:pPr>
        <w:pStyle w:val="NoSpacing"/>
        <w:jc w:val="both"/>
        <w:rPr>
          <w:rFonts w:ascii="Times New Roman" w:hAnsi="Times New Roman" w:cs="Times New Roman"/>
          <w:sz w:val="24"/>
          <w:szCs w:val="24"/>
        </w:rPr>
      </w:pPr>
      <w:r w:rsidRPr="00E546D1">
        <w:rPr>
          <w:rFonts w:ascii="Times New Roman" w:hAnsi="Times New Roman" w:cs="Times New Roman"/>
          <w:sz w:val="24"/>
          <w:szCs w:val="24"/>
        </w:rPr>
        <w:t xml:space="preserve">The concept of </w:t>
      </w:r>
      <w:r w:rsidR="00E758B6" w:rsidRPr="00E546D1">
        <w:rPr>
          <w:rFonts w:ascii="Times New Roman" w:hAnsi="Times New Roman" w:cs="Times New Roman"/>
          <w:b/>
          <w:sz w:val="24"/>
          <w:szCs w:val="24"/>
        </w:rPr>
        <w:t xml:space="preserve">“More of the </w:t>
      </w:r>
      <w:r w:rsidR="000305FE" w:rsidRPr="00E546D1">
        <w:rPr>
          <w:rFonts w:ascii="Times New Roman" w:hAnsi="Times New Roman" w:cs="Times New Roman"/>
          <w:b/>
          <w:sz w:val="24"/>
          <w:szCs w:val="24"/>
        </w:rPr>
        <w:t>s</w:t>
      </w:r>
      <w:r w:rsidRPr="00E546D1">
        <w:rPr>
          <w:rFonts w:ascii="Times New Roman" w:hAnsi="Times New Roman" w:cs="Times New Roman"/>
          <w:b/>
          <w:sz w:val="24"/>
          <w:szCs w:val="24"/>
        </w:rPr>
        <w:t>ame”</w:t>
      </w:r>
      <w:r w:rsidRPr="00E546D1">
        <w:rPr>
          <w:rFonts w:ascii="Times New Roman" w:hAnsi="Times New Roman" w:cs="Times New Roman"/>
          <w:sz w:val="24"/>
          <w:szCs w:val="24"/>
        </w:rPr>
        <w:t xml:space="preserve"> implies that the AF proposal is underpinned by the same development objectives, principles, strategy, institutional design and implementation arrangements as well as the rules of engagement as adopted under the ongoing Project.</w:t>
      </w:r>
    </w:p>
    <w:p w:rsidR="004323E6" w:rsidRPr="00E546D1" w:rsidRDefault="004323E6" w:rsidP="004323E6">
      <w:pPr>
        <w:pStyle w:val="NoSpacing"/>
        <w:ind w:left="360"/>
        <w:jc w:val="both"/>
        <w:rPr>
          <w:rFonts w:ascii="Times New Roman" w:hAnsi="Times New Roman" w:cs="Times New Roman"/>
          <w:sz w:val="24"/>
          <w:szCs w:val="24"/>
        </w:rPr>
      </w:pPr>
    </w:p>
    <w:p w:rsidR="00001020" w:rsidRPr="00E546D1" w:rsidRDefault="00001020" w:rsidP="002448F3">
      <w:pPr>
        <w:autoSpaceDE w:val="0"/>
        <w:autoSpaceDN w:val="0"/>
        <w:adjustRightInd w:val="0"/>
        <w:spacing w:after="240" w:line="240" w:lineRule="auto"/>
        <w:jc w:val="both"/>
        <w:rPr>
          <w:rFonts w:ascii="Times New Roman" w:hAnsi="Times New Roman" w:cs="Times New Roman"/>
          <w:color w:val="000000"/>
          <w:sz w:val="24"/>
          <w:szCs w:val="24"/>
        </w:rPr>
      </w:pPr>
      <w:r w:rsidRPr="00E546D1">
        <w:rPr>
          <w:rFonts w:ascii="Times New Roman" w:hAnsi="Times New Roman" w:cs="Times New Roman"/>
          <w:color w:val="000000"/>
          <w:sz w:val="24"/>
          <w:szCs w:val="24"/>
          <w:u w:val="single"/>
        </w:rPr>
        <w:t>Focus and coverage</w:t>
      </w:r>
      <w:r w:rsidRPr="00E546D1">
        <w:rPr>
          <w:rFonts w:ascii="Times New Roman" w:hAnsi="Times New Roman" w:cs="Times New Roman"/>
          <w:color w:val="000000"/>
          <w:sz w:val="24"/>
          <w:szCs w:val="24"/>
        </w:rPr>
        <w:t xml:space="preserve">.       From a view point of ensuring that water sources are sustainable, the </w:t>
      </w:r>
      <w:r w:rsidR="00FE69AF" w:rsidRPr="00E546D1">
        <w:rPr>
          <w:rFonts w:ascii="Times New Roman" w:hAnsi="Times New Roman" w:cs="Times New Roman"/>
          <w:color w:val="000000"/>
          <w:sz w:val="24"/>
          <w:szCs w:val="24"/>
        </w:rPr>
        <w:t>AF</w:t>
      </w:r>
      <w:r w:rsidRPr="00E546D1">
        <w:rPr>
          <w:rFonts w:ascii="Times New Roman" w:hAnsi="Times New Roman" w:cs="Times New Roman"/>
          <w:color w:val="000000"/>
          <w:sz w:val="24"/>
          <w:szCs w:val="24"/>
        </w:rPr>
        <w:t xml:space="preserve"> project will be focused more on tapping water from surface sources – mostly rivers. This will enable covering not only habitations having ‘quantity’ issues, but also ‘quality’ affected habitations. In addition, AF will also invest in roads and drainage in such villages wherein the same could not be taken up during the current project for want of funds. </w:t>
      </w:r>
    </w:p>
    <w:p w:rsidR="00001020" w:rsidRPr="00E546D1" w:rsidRDefault="00001020" w:rsidP="002448F3">
      <w:pPr>
        <w:autoSpaceDE w:val="0"/>
        <w:autoSpaceDN w:val="0"/>
        <w:adjustRightInd w:val="0"/>
        <w:spacing w:after="240" w:line="240" w:lineRule="auto"/>
        <w:jc w:val="both"/>
        <w:rPr>
          <w:rFonts w:ascii="Times New Roman" w:hAnsi="Times New Roman" w:cs="Times New Roman"/>
          <w:color w:val="000000"/>
          <w:sz w:val="24"/>
          <w:szCs w:val="24"/>
        </w:rPr>
      </w:pPr>
      <w:r w:rsidRPr="00E546D1">
        <w:rPr>
          <w:rFonts w:ascii="Times New Roman" w:hAnsi="Times New Roman" w:cs="Times New Roman"/>
          <w:color w:val="000000"/>
          <w:sz w:val="24"/>
          <w:szCs w:val="24"/>
        </w:rPr>
        <w:t xml:space="preserve">In all, some 1,000 Water </w:t>
      </w:r>
      <w:r w:rsidR="000305FE" w:rsidRPr="00E546D1">
        <w:rPr>
          <w:rFonts w:ascii="Times New Roman" w:hAnsi="Times New Roman" w:cs="Times New Roman"/>
          <w:color w:val="000000"/>
          <w:sz w:val="24"/>
          <w:szCs w:val="24"/>
        </w:rPr>
        <w:t>Supply and</w:t>
      </w:r>
      <w:r w:rsidRPr="00E546D1">
        <w:rPr>
          <w:rFonts w:ascii="Times New Roman" w:hAnsi="Times New Roman" w:cs="Times New Roman"/>
          <w:color w:val="000000"/>
          <w:sz w:val="24"/>
          <w:szCs w:val="24"/>
        </w:rPr>
        <w:t xml:space="preserve"> 760 Roads and Drainage Schemes are expected to be taken up under AF. Of the 1,000 WS schemes, about 60% of them will draw water from surface </w:t>
      </w:r>
      <w:r w:rsidR="000305FE" w:rsidRPr="00E546D1">
        <w:rPr>
          <w:rFonts w:ascii="Times New Roman" w:hAnsi="Times New Roman" w:cs="Times New Roman"/>
          <w:color w:val="000000"/>
          <w:sz w:val="24"/>
          <w:szCs w:val="24"/>
        </w:rPr>
        <w:t>sources,</w:t>
      </w:r>
      <w:r w:rsidR="00DE735D" w:rsidRPr="00E546D1">
        <w:rPr>
          <w:rFonts w:ascii="Times New Roman" w:hAnsi="Times New Roman" w:cs="Times New Roman"/>
          <w:color w:val="000000"/>
          <w:sz w:val="24"/>
          <w:szCs w:val="24"/>
        </w:rPr>
        <w:t xml:space="preserve"> and 15 </w:t>
      </w:r>
      <w:r w:rsidRPr="00E546D1">
        <w:rPr>
          <w:rFonts w:ascii="Times New Roman" w:hAnsi="Times New Roman" w:cs="Times New Roman"/>
          <w:color w:val="000000"/>
          <w:sz w:val="24"/>
          <w:szCs w:val="24"/>
        </w:rPr>
        <w:t xml:space="preserve">Multi Village Water Supply Schemes. Benefits will accrue to about 600 GPs having 2,400 habitations and comprising 4.10 million persons. </w:t>
      </w:r>
    </w:p>
    <w:p w:rsidR="00001020" w:rsidRPr="00E546D1" w:rsidRDefault="00001020" w:rsidP="002448F3">
      <w:pPr>
        <w:jc w:val="both"/>
        <w:rPr>
          <w:rFonts w:ascii="Times New Roman" w:hAnsi="Times New Roman" w:cs="Times New Roman"/>
          <w:sz w:val="24"/>
          <w:szCs w:val="24"/>
          <w:u w:val="single"/>
        </w:rPr>
      </w:pPr>
      <w:r w:rsidRPr="00E546D1">
        <w:rPr>
          <w:rFonts w:ascii="Times New Roman" w:hAnsi="Times New Roman" w:cs="Times New Roman"/>
          <w:sz w:val="24"/>
          <w:szCs w:val="24"/>
          <w:u w:val="single"/>
        </w:rPr>
        <w:t xml:space="preserve">Project </w:t>
      </w:r>
      <w:bookmarkStart w:id="1" w:name="_Toc190497446"/>
      <w:bookmarkStart w:id="2" w:name="_Toc190257575"/>
      <w:r w:rsidRPr="00E546D1">
        <w:rPr>
          <w:rFonts w:ascii="Times New Roman" w:hAnsi="Times New Roman" w:cs="Times New Roman"/>
          <w:sz w:val="24"/>
          <w:szCs w:val="24"/>
          <w:u w:val="single"/>
        </w:rPr>
        <w:t>Components</w:t>
      </w:r>
      <w:bookmarkEnd w:id="1"/>
      <w:bookmarkEnd w:id="2"/>
      <w:r w:rsidRPr="00E546D1">
        <w:rPr>
          <w:rFonts w:ascii="Times New Roman" w:hAnsi="Times New Roman" w:cs="Times New Roman"/>
          <w:sz w:val="24"/>
          <w:szCs w:val="24"/>
          <w:u w:val="single"/>
        </w:rPr>
        <w:t xml:space="preserve">. </w:t>
      </w:r>
      <w:r w:rsidRPr="00E546D1">
        <w:rPr>
          <w:rFonts w:ascii="Times New Roman" w:hAnsi="Times New Roman" w:cs="Times New Roman"/>
          <w:sz w:val="24"/>
          <w:szCs w:val="24"/>
        </w:rPr>
        <w:t>The project comp</w:t>
      </w:r>
      <w:r w:rsidR="003C4579" w:rsidRPr="00E546D1">
        <w:rPr>
          <w:rFonts w:ascii="Times New Roman" w:hAnsi="Times New Roman" w:cs="Times New Roman"/>
          <w:sz w:val="24"/>
          <w:szCs w:val="24"/>
        </w:rPr>
        <w:t>rises the following three</w:t>
      </w:r>
      <w:r w:rsidR="00F615A3" w:rsidRPr="00E546D1">
        <w:rPr>
          <w:rFonts w:ascii="Times New Roman" w:hAnsi="Times New Roman" w:cs="Times New Roman"/>
          <w:sz w:val="24"/>
          <w:szCs w:val="24"/>
        </w:rPr>
        <w:t xml:space="preserve"> main components: (A) Institutional Building; (B) Community Development and Infrastructure Building</w:t>
      </w:r>
      <w:r w:rsidRPr="00E546D1">
        <w:rPr>
          <w:rFonts w:ascii="Times New Roman" w:hAnsi="Times New Roman" w:cs="Times New Roman"/>
          <w:sz w:val="24"/>
          <w:szCs w:val="24"/>
        </w:rPr>
        <w:t xml:space="preserve">; and (C) </w:t>
      </w:r>
      <w:r w:rsidR="00F615A3" w:rsidRPr="00E546D1">
        <w:rPr>
          <w:rFonts w:ascii="Times New Roman" w:hAnsi="Times New Roman" w:cs="Times New Roman"/>
          <w:sz w:val="24"/>
          <w:szCs w:val="24"/>
        </w:rPr>
        <w:t>Statewide Sector Development Programs</w:t>
      </w:r>
      <w:r w:rsidR="003C4579" w:rsidRPr="00E546D1">
        <w:rPr>
          <w:rFonts w:ascii="Times New Roman" w:hAnsi="Times New Roman" w:cs="Times New Roman"/>
          <w:sz w:val="24"/>
          <w:szCs w:val="24"/>
        </w:rPr>
        <w:t>.</w:t>
      </w:r>
    </w:p>
    <w:p w:rsidR="00100C27" w:rsidRPr="00E546D1" w:rsidRDefault="00F615A3" w:rsidP="002448F3">
      <w:pPr>
        <w:autoSpaceDE w:val="0"/>
        <w:autoSpaceDN w:val="0"/>
        <w:adjustRightInd w:val="0"/>
        <w:spacing w:line="240" w:lineRule="atLeast"/>
        <w:jc w:val="both"/>
        <w:rPr>
          <w:rFonts w:ascii="Times New Roman" w:hAnsi="Times New Roman" w:cs="Times New Roman"/>
          <w:color w:val="000000"/>
          <w:sz w:val="24"/>
          <w:szCs w:val="24"/>
        </w:rPr>
      </w:pPr>
      <w:r w:rsidRPr="00E546D1">
        <w:rPr>
          <w:rFonts w:ascii="Times New Roman" w:hAnsi="Times New Roman" w:cs="Times New Roman"/>
          <w:b/>
          <w:sz w:val="24"/>
          <w:szCs w:val="24"/>
          <w:u w:val="single"/>
        </w:rPr>
        <w:t>Component A</w:t>
      </w:r>
      <w:r w:rsidR="001E4B75" w:rsidRPr="00E546D1">
        <w:rPr>
          <w:rFonts w:ascii="Times New Roman" w:hAnsi="Times New Roman" w:cs="Times New Roman"/>
          <w:sz w:val="24"/>
          <w:szCs w:val="24"/>
        </w:rPr>
        <w:t>:</w:t>
      </w:r>
      <w:r w:rsidR="001E4524" w:rsidRPr="00E546D1">
        <w:rPr>
          <w:rFonts w:ascii="Times New Roman" w:hAnsi="Times New Roman" w:cs="Times New Roman"/>
          <w:sz w:val="24"/>
          <w:szCs w:val="24"/>
        </w:rPr>
        <w:t xml:space="preserve"> </w:t>
      </w:r>
      <w:r w:rsidR="00100C27" w:rsidRPr="00E546D1">
        <w:rPr>
          <w:rFonts w:ascii="Times New Roman" w:hAnsi="Times New Roman" w:cs="Times New Roman"/>
          <w:sz w:val="24"/>
          <w:szCs w:val="24"/>
          <w:u w:val="single"/>
        </w:rPr>
        <w:t>Community Development and Infrastructure Building</w:t>
      </w:r>
      <w:r w:rsidR="00100C27" w:rsidRPr="00E546D1">
        <w:rPr>
          <w:rFonts w:ascii="Times New Roman" w:hAnsi="Times New Roman" w:cs="Times New Roman"/>
          <w:sz w:val="24"/>
          <w:szCs w:val="24"/>
        </w:rPr>
        <w:t xml:space="preserve"> (US$ 1</w:t>
      </w:r>
      <w:r w:rsidR="00FE69AF" w:rsidRPr="00E546D1">
        <w:rPr>
          <w:rFonts w:ascii="Times New Roman" w:hAnsi="Times New Roman" w:cs="Times New Roman"/>
          <w:sz w:val="24"/>
          <w:szCs w:val="24"/>
        </w:rPr>
        <w:t>5</w:t>
      </w:r>
      <w:r w:rsidR="00100C27" w:rsidRPr="00E546D1">
        <w:rPr>
          <w:rFonts w:ascii="Times New Roman" w:hAnsi="Times New Roman" w:cs="Times New Roman"/>
          <w:sz w:val="24"/>
          <w:szCs w:val="24"/>
        </w:rPr>
        <w:t>9</w:t>
      </w:r>
      <w:r w:rsidR="006E1636">
        <w:rPr>
          <w:rFonts w:ascii="Times New Roman" w:hAnsi="Times New Roman" w:cs="Times New Roman"/>
          <w:sz w:val="24"/>
          <w:szCs w:val="24"/>
        </w:rPr>
        <w:t>M</w:t>
      </w:r>
      <w:r w:rsidR="00100C27" w:rsidRPr="00E546D1">
        <w:rPr>
          <w:rFonts w:ascii="Times New Roman" w:hAnsi="Times New Roman" w:cs="Times New Roman"/>
          <w:sz w:val="24"/>
          <w:szCs w:val="24"/>
        </w:rPr>
        <w:t>): There are two sub components. One, Infrastructure Building, to support investments for improving water supply and sanitation services in the project habitations, including : (i)  construction of new infrastructure or rehabilitation and augmentation of existing schemes with safe disposal of waste-water; (ii) Ground</w:t>
      </w:r>
      <w:r w:rsidR="005B33F6">
        <w:rPr>
          <w:rFonts w:ascii="Times New Roman" w:hAnsi="Times New Roman" w:cs="Times New Roman"/>
          <w:sz w:val="24"/>
          <w:szCs w:val="24"/>
        </w:rPr>
        <w:t>w</w:t>
      </w:r>
      <w:r w:rsidR="00100C27" w:rsidRPr="00E546D1">
        <w:rPr>
          <w:rFonts w:ascii="Times New Roman" w:hAnsi="Times New Roman" w:cs="Times New Roman"/>
          <w:sz w:val="24"/>
          <w:szCs w:val="24"/>
        </w:rPr>
        <w:t>ater Recharge for ensuring sustainability for groundwater based schemes;  (iii) construction of roads and drainage;  (iv) provision of smokeless Chull</w:t>
      </w:r>
      <w:r w:rsidR="005B33F6">
        <w:rPr>
          <w:rFonts w:ascii="Times New Roman" w:hAnsi="Times New Roman" w:cs="Times New Roman"/>
          <w:sz w:val="24"/>
          <w:szCs w:val="24"/>
        </w:rPr>
        <w:t>a</w:t>
      </w:r>
      <w:r w:rsidR="00100C27" w:rsidRPr="00E546D1">
        <w:rPr>
          <w:rFonts w:ascii="Times New Roman" w:hAnsi="Times New Roman" w:cs="Times New Roman"/>
          <w:sz w:val="24"/>
          <w:szCs w:val="24"/>
        </w:rPr>
        <w:t xml:space="preserve">hs for mitigating indoor air pollution; and (v) spot interventions for </w:t>
      </w:r>
      <w:r w:rsidR="00450083">
        <w:rPr>
          <w:rFonts w:ascii="Times New Roman" w:hAnsi="Times New Roman" w:cs="Times New Roman"/>
          <w:sz w:val="24"/>
          <w:szCs w:val="24"/>
        </w:rPr>
        <w:t>p</w:t>
      </w:r>
      <w:r w:rsidR="00100C27" w:rsidRPr="00E546D1">
        <w:rPr>
          <w:rFonts w:ascii="Times New Roman" w:hAnsi="Times New Roman" w:cs="Times New Roman"/>
          <w:sz w:val="24"/>
          <w:szCs w:val="24"/>
        </w:rPr>
        <w:t xml:space="preserve">ower </w:t>
      </w:r>
      <w:r w:rsidR="00450083">
        <w:rPr>
          <w:rFonts w:ascii="Times New Roman" w:hAnsi="Times New Roman" w:cs="Times New Roman"/>
          <w:sz w:val="24"/>
          <w:szCs w:val="24"/>
        </w:rPr>
        <w:t>g</w:t>
      </w:r>
      <w:r w:rsidR="00100C27" w:rsidRPr="00E546D1">
        <w:rPr>
          <w:rFonts w:ascii="Times New Roman" w:hAnsi="Times New Roman" w:cs="Times New Roman"/>
          <w:sz w:val="24"/>
          <w:szCs w:val="24"/>
        </w:rPr>
        <w:t>eneration.</w:t>
      </w:r>
      <w:r w:rsidR="00C54D45">
        <w:rPr>
          <w:rFonts w:ascii="Times New Roman" w:hAnsi="Times New Roman" w:cs="Times New Roman"/>
          <w:sz w:val="24"/>
          <w:szCs w:val="24"/>
        </w:rPr>
        <w:t xml:space="preserve"> </w:t>
      </w:r>
      <w:r w:rsidR="00100C27" w:rsidRPr="00E546D1">
        <w:rPr>
          <w:rFonts w:ascii="Times New Roman" w:hAnsi="Times New Roman" w:cs="Times New Roman"/>
          <w:sz w:val="24"/>
          <w:szCs w:val="24"/>
        </w:rPr>
        <w:t xml:space="preserve">The </w:t>
      </w:r>
      <w:r w:rsidR="006E1636">
        <w:rPr>
          <w:rFonts w:ascii="Times New Roman" w:hAnsi="Times New Roman" w:cs="Times New Roman"/>
          <w:sz w:val="24"/>
          <w:szCs w:val="24"/>
        </w:rPr>
        <w:t>final</w:t>
      </w:r>
      <w:r w:rsidR="000305FE" w:rsidRPr="00E546D1">
        <w:rPr>
          <w:rFonts w:ascii="Times New Roman" w:hAnsi="Times New Roman" w:cs="Times New Roman"/>
          <w:sz w:val="24"/>
          <w:szCs w:val="24"/>
        </w:rPr>
        <w:t xml:space="preserve"> </w:t>
      </w:r>
      <w:r w:rsidR="000305FE" w:rsidRPr="00E546D1">
        <w:rPr>
          <w:rFonts w:ascii="Times New Roman" w:eastAsia="Calibri" w:hAnsi="Times New Roman" w:cs="Times New Roman"/>
          <w:sz w:val="24"/>
          <w:szCs w:val="24"/>
        </w:rPr>
        <w:t>sub</w:t>
      </w:r>
      <w:r w:rsidR="00100C27" w:rsidRPr="00E546D1">
        <w:rPr>
          <w:rFonts w:ascii="Times New Roman" w:eastAsia="Calibri" w:hAnsi="Times New Roman" w:cs="Times New Roman"/>
          <w:sz w:val="24"/>
          <w:szCs w:val="24"/>
        </w:rPr>
        <w:t>-component</w:t>
      </w:r>
      <w:r w:rsidR="00100C27" w:rsidRPr="00E546D1">
        <w:rPr>
          <w:rFonts w:ascii="Times New Roman" w:hAnsi="Times New Roman" w:cs="Times New Roman"/>
          <w:sz w:val="24"/>
          <w:szCs w:val="24"/>
        </w:rPr>
        <w:t>, Community Development,</w:t>
      </w:r>
      <w:r w:rsidR="00100C27" w:rsidRPr="00E546D1">
        <w:rPr>
          <w:rFonts w:ascii="Times New Roman" w:eastAsia="Calibri" w:hAnsi="Times New Roman" w:cs="Times New Roman"/>
          <w:sz w:val="24"/>
          <w:szCs w:val="24"/>
        </w:rPr>
        <w:t xml:space="preserve"> will provide technical, </w:t>
      </w:r>
      <w:r w:rsidR="000305FE" w:rsidRPr="00E546D1">
        <w:rPr>
          <w:rFonts w:ascii="Times New Roman" w:eastAsia="Calibri" w:hAnsi="Times New Roman" w:cs="Times New Roman"/>
          <w:sz w:val="24"/>
          <w:szCs w:val="24"/>
        </w:rPr>
        <w:t>financial and</w:t>
      </w:r>
      <w:r w:rsidR="00100C27" w:rsidRPr="00E546D1">
        <w:rPr>
          <w:rFonts w:ascii="Times New Roman" w:eastAsia="Calibri" w:hAnsi="Times New Roman" w:cs="Times New Roman"/>
          <w:sz w:val="24"/>
          <w:szCs w:val="24"/>
        </w:rPr>
        <w:t xml:space="preserve"> institutional support to </w:t>
      </w:r>
      <w:r w:rsidR="00C5288C" w:rsidRPr="00E546D1">
        <w:rPr>
          <w:rFonts w:ascii="Times New Roman" w:eastAsia="Calibri" w:hAnsi="Times New Roman" w:cs="Times New Roman"/>
          <w:sz w:val="24"/>
          <w:szCs w:val="24"/>
        </w:rPr>
        <w:t xml:space="preserve">GPs </w:t>
      </w:r>
      <w:r w:rsidR="00C5288C">
        <w:rPr>
          <w:rFonts w:ascii="Times New Roman" w:eastAsia="Calibri" w:hAnsi="Times New Roman" w:cs="Times New Roman"/>
          <w:sz w:val="24"/>
          <w:szCs w:val="24"/>
        </w:rPr>
        <w:t>and</w:t>
      </w:r>
      <w:r w:rsidR="00100C27" w:rsidRPr="00E546D1">
        <w:rPr>
          <w:rFonts w:ascii="Times New Roman" w:eastAsia="Calibri" w:hAnsi="Times New Roman" w:cs="Times New Roman"/>
          <w:sz w:val="24"/>
          <w:szCs w:val="24"/>
        </w:rPr>
        <w:t xml:space="preserve"> VWSCs, </w:t>
      </w:r>
      <w:r w:rsidR="000305FE" w:rsidRPr="00E546D1">
        <w:rPr>
          <w:rFonts w:ascii="Times New Roman" w:eastAsia="Calibri" w:hAnsi="Times New Roman" w:cs="Times New Roman"/>
          <w:sz w:val="24"/>
          <w:szCs w:val="24"/>
        </w:rPr>
        <w:t>and Women</w:t>
      </w:r>
      <w:r w:rsidR="00100C27" w:rsidRPr="00E546D1">
        <w:rPr>
          <w:rFonts w:ascii="Times New Roman" w:eastAsia="Calibri" w:hAnsi="Times New Roman" w:cs="Times New Roman"/>
          <w:sz w:val="24"/>
          <w:szCs w:val="24"/>
        </w:rPr>
        <w:t xml:space="preserve"> Development Programs.  Also included in this is the Integrated Thanda Development Program (ITDP), targeted at the Lambanis, in accordance with the Bank’s Operational Policy 4.10- Indigenous Peoples.</w:t>
      </w:r>
    </w:p>
    <w:p w:rsidR="00001020" w:rsidRPr="00E546D1" w:rsidRDefault="00100C27" w:rsidP="002448F3">
      <w:pPr>
        <w:autoSpaceDE w:val="0"/>
        <w:autoSpaceDN w:val="0"/>
        <w:adjustRightInd w:val="0"/>
        <w:spacing w:line="240" w:lineRule="atLeast"/>
        <w:jc w:val="both"/>
        <w:rPr>
          <w:rFonts w:ascii="Times New Roman" w:hAnsi="Times New Roman" w:cs="Times New Roman"/>
          <w:color w:val="000000"/>
          <w:sz w:val="24"/>
          <w:szCs w:val="24"/>
        </w:rPr>
      </w:pPr>
      <w:r w:rsidRPr="00E546D1">
        <w:rPr>
          <w:rFonts w:ascii="Times New Roman" w:hAnsi="Times New Roman" w:cs="Times New Roman"/>
          <w:b/>
          <w:sz w:val="24"/>
          <w:szCs w:val="24"/>
          <w:u w:val="single"/>
        </w:rPr>
        <w:t>Component B</w:t>
      </w:r>
      <w:r w:rsidRPr="00E546D1">
        <w:rPr>
          <w:rFonts w:ascii="Times New Roman" w:hAnsi="Times New Roman" w:cs="Times New Roman"/>
          <w:sz w:val="24"/>
          <w:szCs w:val="24"/>
        </w:rPr>
        <w:t xml:space="preserve">: </w:t>
      </w:r>
      <w:r w:rsidRPr="00E546D1">
        <w:rPr>
          <w:rFonts w:ascii="Times New Roman" w:hAnsi="Times New Roman" w:cs="Times New Roman"/>
          <w:color w:val="000000"/>
          <w:sz w:val="24"/>
          <w:szCs w:val="24"/>
        </w:rPr>
        <w:t xml:space="preserve"> </w:t>
      </w:r>
      <w:r w:rsidR="001E4524" w:rsidRPr="00E546D1">
        <w:rPr>
          <w:rFonts w:ascii="Times New Roman" w:hAnsi="Times New Roman" w:cs="Times New Roman"/>
          <w:sz w:val="24"/>
          <w:szCs w:val="24"/>
          <w:u w:val="single"/>
        </w:rPr>
        <w:t>Institutional Building</w:t>
      </w:r>
      <w:r w:rsidR="001E4524" w:rsidRPr="00E546D1">
        <w:rPr>
          <w:rFonts w:ascii="Times New Roman" w:hAnsi="Times New Roman" w:cs="Times New Roman"/>
          <w:sz w:val="24"/>
          <w:szCs w:val="24"/>
        </w:rPr>
        <w:t xml:space="preserve"> (US$ </w:t>
      </w:r>
      <w:r w:rsidR="00DE735D" w:rsidRPr="00E546D1">
        <w:rPr>
          <w:rFonts w:ascii="Times New Roman" w:hAnsi="Times New Roman" w:cs="Times New Roman"/>
          <w:sz w:val="24"/>
          <w:szCs w:val="24"/>
        </w:rPr>
        <w:t>13</w:t>
      </w:r>
      <w:r w:rsidR="001E4B75" w:rsidRPr="00E546D1">
        <w:rPr>
          <w:rFonts w:ascii="Times New Roman" w:hAnsi="Times New Roman" w:cs="Times New Roman"/>
          <w:sz w:val="24"/>
          <w:szCs w:val="24"/>
        </w:rPr>
        <w:t xml:space="preserve"> M</w:t>
      </w:r>
      <w:r w:rsidR="00F615A3" w:rsidRPr="00E546D1">
        <w:rPr>
          <w:rFonts w:ascii="Times New Roman" w:hAnsi="Times New Roman" w:cs="Times New Roman"/>
          <w:sz w:val="24"/>
          <w:szCs w:val="24"/>
        </w:rPr>
        <w:t>): This component will provide institutional capacity support to implement, manage and sustain the project activities. The main sub-components include: (a) Capacity Building and Training activities for state level institutions, PRIs and sector stakeholders; (b) Information, Education and Communications (IEC) Program; (c) Sanitation and Hygiene Program (SHP); an</w:t>
      </w:r>
      <w:r w:rsidR="003C4579" w:rsidRPr="00E546D1">
        <w:rPr>
          <w:rFonts w:ascii="Times New Roman" w:hAnsi="Times New Roman" w:cs="Times New Roman"/>
          <w:sz w:val="24"/>
          <w:szCs w:val="24"/>
        </w:rPr>
        <w:t>d (d) Monitoring and Evaluation; and (e) Project Management.</w:t>
      </w:r>
    </w:p>
    <w:p w:rsidR="001E4B75" w:rsidRPr="00E546D1" w:rsidRDefault="00F41F70" w:rsidP="002448F3">
      <w:pPr>
        <w:jc w:val="both"/>
        <w:rPr>
          <w:rFonts w:ascii="Times New Roman" w:hAnsi="Times New Roman" w:cs="Times New Roman"/>
          <w:sz w:val="24"/>
          <w:szCs w:val="24"/>
        </w:rPr>
      </w:pPr>
      <w:r w:rsidRPr="00E546D1">
        <w:rPr>
          <w:rFonts w:ascii="Times New Roman" w:hAnsi="Times New Roman" w:cs="Times New Roman"/>
          <w:b/>
          <w:sz w:val="24"/>
          <w:szCs w:val="24"/>
          <w:u w:val="single"/>
        </w:rPr>
        <w:t>Component C</w:t>
      </w:r>
      <w:r w:rsidR="00100C27" w:rsidRPr="00E546D1">
        <w:rPr>
          <w:rFonts w:ascii="Times New Roman" w:hAnsi="Times New Roman" w:cs="Times New Roman"/>
          <w:b/>
          <w:sz w:val="24"/>
          <w:szCs w:val="24"/>
        </w:rPr>
        <w:t xml:space="preserve"> </w:t>
      </w:r>
      <w:r w:rsidR="0025761E" w:rsidRPr="00E546D1">
        <w:rPr>
          <w:rFonts w:ascii="Times New Roman" w:hAnsi="Times New Roman" w:cs="Times New Roman"/>
          <w:b/>
          <w:sz w:val="24"/>
          <w:szCs w:val="24"/>
        </w:rPr>
        <w:t xml:space="preserve"> </w:t>
      </w:r>
      <w:r w:rsidR="004D093D">
        <w:rPr>
          <w:rFonts w:ascii="Times New Roman" w:hAnsi="Times New Roman" w:cs="Times New Roman"/>
          <w:color w:val="000000"/>
          <w:sz w:val="24"/>
          <w:szCs w:val="24"/>
          <w:u w:val="single"/>
        </w:rPr>
        <w:t>RWSS S</w:t>
      </w:r>
      <w:r w:rsidR="0025761E" w:rsidRPr="00E546D1">
        <w:rPr>
          <w:rFonts w:ascii="Times New Roman" w:hAnsi="Times New Roman" w:cs="Times New Roman"/>
          <w:color w:val="000000"/>
          <w:sz w:val="24"/>
          <w:szCs w:val="24"/>
          <w:u w:val="single"/>
        </w:rPr>
        <w:t>ector strengthening programs</w:t>
      </w:r>
      <w:r w:rsidR="0025761E" w:rsidRPr="00E546D1">
        <w:rPr>
          <w:rFonts w:ascii="Times New Roman" w:hAnsi="Times New Roman" w:cs="Times New Roman"/>
          <w:b/>
          <w:sz w:val="24"/>
          <w:szCs w:val="24"/>
        </w:rPr>
        <w:t xml:space="preserve"> </w:t>
      </w:r>
      <w:r w:rsidR="00100C27" w:rsidRPr="00E546D1">
        <w:rPr>
          <w:rFonts w:ascii="Times New Roman" w:hAnsi="Times New Roman" w:cs="Times New Roman"/>
          <w:sz w:val="24"/>
          <w:szCs w:val="24"/>
        </w:rPr>
        <w:t xml:space="preserve">(US$ </w:t>
      </w:r>
      <w:r w:rsidR="00FE69AF" w:rsidRPr="00E546D1">
        <w:rPr>
          <w:rFonts w:ascii="Times New Roman" w:hAnsi="Times New Roman" w:cs="Times New Roman"/>
          <w:sz w:val="24"/>
          <w:szCs w:val="24"/>
        </w:rPr>
        <w:t>8</w:t>
      </w:r>
      <w:r w:rsidR="001E4B75" w:rsidRPr="00E546D1">
        <w:rPr>
          <w:rFonts w:ascii="Times New Roman" w:hAnsi="Times New Roman" w:cs="Times New Roman"/>
          <w:sz w:val="24"/>
          <w:szCs w:val="24"/>
        </w:rPr>
        <w:t xml:space="preserve"> M</w:t>
      </w:r>
      <w:r w:rsidR="003C4579" w:rsidRPr="00E546D1">
        <w:rPr>
          <w:rFonts w:ascii="Times New Roman" w:hAnsi="Times New Roman" w:cs="Times New Roman"/>
          <w:sz w:val="24"/>
          <w:szCs w:val="24"/>
        </w:rPr>
        <w:t>)</w:t>
      </w:r>
      <w:r w:rsidRPr="00E546D1">
        <w:rPr>
          <w:rFonts w:ascii="Times New Roman" w:hAnsi="Times New Roman" w:cs="Times New Roman"/>
          <w:sz w:val="24"/>
          <w:szCs w:val="24"/>
        </w:rPr>
        <w:t>:</w:t>
      </w:r>
      <w:r w:rsidRPr="00E546D1">
        <w:rPr>
          <w:rFonts w:ascii="Times New Roman" w:hAnsi="Times New Roman" w:cs="Times New Roman"/>
          <w:b/>
          <w:sz w:val="24"/>
          <w:szCs w:val="24"/>
        </w:rPr>
        <w:t xml:space="preserve"> </w:t>
      </w:r>
      <w:r w:rsidR="003C4579" w:rsidRPr="00E546D1">
        <w:rPr>
          <w:rFonts w:ascii="Times New Roman" w:hAnsi="Times New Roman" w:cs="Times New Roman"/>
          <w:sz w:val="24"/>
          <w:szCs w:val="24"/>
        </w:rPr>
        <w:t>Th</w:t>
      </w:r>
      <w:r w:rsidR="001E4B75" w:rsidRPr="00E546D1">
        <w:rPr>
          <w:rFonts w:ascii="Times New Roman" w:hAnsi="Times New Roman" w:cs="Times New Roman"/>
          <w:sz w:val="24"/>
          <w:szCs w:val="24"/>
        </w:rPr>
        <w:t xml:space="preserve">is comprises activities such as: </w:t>
      </w:r>
      <w:r w:rsidR="001E4524" w:rsidRPr="00E546D1">
        <w:rPr>
          <w:rFonts w:ascii="Times New Roman" w:hAnsi="Times New Roman" w:cs="Times New Roman"/>
          <w:sz w:val="24"/>
          <w:szCs w:val="24"/>
        </w:rPr>
        <w:t xml:space="preserve">(i) </w:t>
      </w:r>
      <w:r w:rsidR="001E4B75" w:rsidRPr="00E546D1">
        <w:rPr>
          <w:rFonts w:ascii="Times New Roman" w:hAnsi="Times New Roman" w:cs="Times New Roman"/>
          <w:sz w:val="24"/>
          <w:szCs w:val="24"/>
        </w:rPr>
        <w:t>Piloting Innovat</w:t>
      </w:r>
      <w:r w:rsidR="00100C27" w:rsidRPr="00E546D1">
        <w:rPr>
          <w:rFonts w:ascii="Times New Roman" w:hAnsi="Times New Roman" w:cs="Times New Roman"/>
          <w:sz w:val="24"/>
          <w:szCs w:val="24"/>
        </w:rPr>
        <w:t>ions for addressing quality affected habitations</w:t>
      </w:r>
      <w:r w:rsidR="001E4524" w:rsidRPr="00E546D1">
        <w:rPr>
          <w:rFonts w:ascii="Times New Roman" w:hAnsi="Times New Roman" w:cs="Times New Roman"/>
          <w:sz w:val="24"/>
          <w:szCs w:val="24"/>
        </w:rPr>
        <w:t xml:space="preserve"> and; (ii) </w:t>
      </w:r>
      <w:r w:rsidR="00450083">
        <w:rPr>
          <w:rFonts w:ascii="Times New Roman" w:hAnsi="Times New Roman" w:cs="Times New Roman"/>
          <w:sz w:val="24"/>
          <w:szCs w:val="24"/>
        </w:rPr>
        <w:t>D</w:t>
      </w:r>
      <w:r w:rsidR="001E4524" w:rsidRPr="00E546D1">
        <w:rPr>
          <w:rFonts w:ascii="Times New Roman" w:hAnsi="Times New Roman" w:cs="Times New Roman"/>
          <w:sz w:val="24"/>
          <w:szCs w:val="24"/>
        </w:rPr>
        <w:t>eveloping Innovative Models for O&amp;M; (iii) Water Quality Monitoring and Mitigation; and (iv) Sector Information System encompassing Impact Studies, Policy Workshops, publications etc</w:t>
      </w:r>
      <w:r w:rsidR="0025761E" w:rsidRPr="00E546D1">
        <w:rPr>
          <w:rFonts w:ascii="Times New Roman" w:hAnsi="Times New Roman" w:cs="Times New Roman"/>
          <w:sz w:val="24"/>
          <w:szCs w:val="24"/>
        </w:rPr>
        <w:t>.,</w:t>
      </w:r>
      <w:r w:rsidR="001E4524" w:rsidRPr="00E546D1">
        <w:rPr>
          <w:rFonts w:ascii="Times New Roman" w:hAnsi="Times New Roman" w:cs="Times New Roman"/>
          <w:sz w:val="24"/>
          <w:szCs w:val="24"/>
        </w:rPr>
        <w:t xml:space="preserve"> all  aimed at developing and strengthening the sector as a whole throughout the state.</w:t>
      </w:r>
    </w:p>
    <w:p w:rsidR="00001020" w:rsidRPr="00E546D1" w:rsidRDefault="00013FB5" w:rsidP="002448F3">
      <w:pPr>
        <w:autoSpaceDE w:val="0"/>
        <w:autoSpaceDN w:val="0"/>
        <w:adjustRightInd w:val="0"/>
        <w:spacing w:after="240" w:line="240" w:lineRule="auto"/>
        <w:jc w:val="both"/>
        <w:rPr>
          <w:rFonts w:ascii="Times New Roman" w:hAnsi="Times New Roman" w:cs="Times New Roman"/>
          <w:color w:val="000000"/>
          <w:sz w:val="24"/>
          <w:szCs w:val="24"/>
        </w:rPr>
      </w:pPr>
      <w:r w:rsidRPr="00E546D1">
        <w:rPr>
          <w:rFonts w:ascii="Times New Roman" w:hAnsi="Times New Roman" w:cs="Times New Roman"/>
          <w:b/>
          <w:color w:val="000000"/>
          <w:sz w:val="24"/>
          <w:szCs w:val="24"/>
        </w:rPr>
        <w:t>New Feature --</w:t>
      </w:r>
      <w:r w:rsidRPr="00E546D1">
        <w:rPr>
          <w:rFonts w:ascii="Times New Roman" w:hAnsi="Times New Roman" w:cs="Times New Roman"/>
          <w:color w:val="000000"/>
          <w:sz w:val="24"/>
          <w:szCs w:val="24"/>
        </w:rPr>
        <w:t xml:space="preserve">  </w:t>
      </w:r>
      <w:r w:rsidRPr="00E546D1">
        <w:rPr>
          <w:rFonts w:ascii="Times New Roman" w:hAnsi="Times New Roman" w:cs="Times New Roman"/>
          <w:b/>
          <w:bCs/>
          <w:sz w:val="24"/>
          <w:szCs w:val="24"/>
          <w:u w:val="single"/>
        </w:rPr>
        <w:t>Pico/ Micro Hydro Power Generation.</w:t>
      </w:r>
      <w:r w:rsidRPr="00E546D1">
        <w:rPr>
          <w:rFonts w:ascii="Times New Roman" w:hAnsi="Times New Roman" w:cs="Times New Roman"/>
          <w:b/>
          <w:bCs/>
          <w:sz w:val="24"/>
          <w:szCs w:val="24"/>
        </w:rPr>
        <w:t xml:space="preserve">  </w:t>
      </w:r>
      <w:r w:rsidR="00FE69AF" w:rsidRPr="00E546D1">
        <w:rPr>
          <w:rFonts w:ascii="Times New Roman" w:hAnsi="Times New Roman" w:cs="Times New Roman"/>
          <w:bCs/>
          <w:sz w:val="24"/>
          <w:szCs w:val="24"/>
        </w:rPr>
        <w:t>KRWSSA</w:t>
      </w:r>
      <w:r w:rsidRPr="00E546D1">
        <w:rPr>
          <w:rFonts w:ascii="Times New Roman" w:hAnsi="Times New Roman" w:cs="Times New Roman"/>
          <w:bCs/>
          <w:sz w:val="24"/>
          <w:szCs w:val="24"/>
        </w:rPr>
        <w:t xml:space="preserve"> ha</w:t>
      </w:r>
      <w:r w:rsidR="00FE69AF" w:rsidRPr="00E546D1">
        <w:rPr>
          <w:rFonts w:ascii="Times New Roman" w:hAnsi="Times New Roman" w:cs="Times New Roman"/>
          <w:bCs/>
          <w:sz w:val="24"/>
          <w:szCs w:val="24"/>
        </w:rPr>
        <w:t>s</w:t>
      </w:r>
      <w:r w:rsidRPr="00E546D1">
        <w:rPr>
          <w:rFonts w:ascii="Times New Roman" w:hAnsi="Times New Roman" w:cs="Times New Roman"/>
          <w:bCs/>
          <w:sz w:val="24"/>
          <w:szCs w:val="24"/>
        </w:rPr>
        <w:t xml:space="preserve"> realized that there exists a huge potential to make </w:t>
      </w:r>
      <w:r w:rsidR="006E1636">
        <w:rPr>
          <w:rFonts w:ascii="Times New Roman" w:hAnsi="Times New Roman" w:cs="Times New Roman"/>
          <w:bCs/>
          <w:sz w:val="24"/>
          <w:szCs w:val="24"/>
        </w:rPr>
        <w:t xml:space="preserve">productive </w:t>
      </w:r>
      <w:r w:rsidRPr="00E546D1">
        <w:rPr>
          <w:rFonts w:ascii="Times New Roman" w:hAnsi="Times New Roman" w:cs="Times New Roman"/>
          <w:bCs/>
          <w:sz w:val="24"/>
          <w:szCs w:val="24"/>
        </w:rPr>
        <w:t xml:space="preserve">use of the </w:t>
      </w:r>
      <w:r w:rsidR="006E1636">
        <w:rPr>
          <w:rFonts w:ascii="Times New Roman" w:hAnsi="Times New Roman" w:cs="Times New Roman"/>
          <w:bCs/>
          <w:sz w:val="24"/>
          <w:szCs w:val="24"/>
        </w:rPr>
        <w:t>hydraulic h</w:t>
      </w:r>
      <w:r w:rsidRPr="00E546D1">
        <w:rPr>
          <w:rFonts w:ascii="Times New Roman" w:hAnsi="Times New Roman" w:cs="Times New Roman"/>
          <w:bCs/>
          <w:sz w:val="24"/>
          <w:szCs w:val="24"/>
        </w:rPr>
        <w:t xml:space="preserve">ead created under the project </w:t>
      </w:r>
      <w:r w:rsidRPr="00E546D1">
        <w:rPr>
          <w:rFonts w:ascii="Times New Roman" w:hAnsi="Times New Roman" w:cs="Times New Roman"/>
          <w:bCs/>
          <w:sz w:val="24"/>
          <w:szCs w:val="24"/>
        </w:rPr>
        <w:lastRenderedPageBreak/>
        <w:t>facilities in a number of villages</w:t>
      </w:r>
      <w:r w:rsidR="006E1636">
        <w:rPr>
          <w:rFonts w:ascii="Times New Roman" w:hAnsi="Times New Roman" w:cs="Times New Roman"/>
          <w:bCs/>
          <w:sz w:val="24"/>
          <w:szCs w:val="24"/>
        </w:rPr>
        <w:t xml:space="preserve"> by generating electricity</w:t>
      </w:r>
      <w:r w:rsidRPr="00E546D1">
        <w:rPr>
          <w:rFonts w:ascii="Times New Roman" w:hAnsi="Times New Roman" w:cs="Times New Roman"/>
          <w:bCs/>
          <w:sz w:val="24"/>
          <w:szCs w:val="24"/>
        </w:rPr>
        <w:t xml:space="preserve">. Technical and financial assistance available from </w:t>
      </w:r>
      <w:r w:rsidR="004D093D">
        <w:rPr>
          <w:rFonts w:ascii="Times New Roman" w:hAnsi="Times New Roman" w:cs="Times New Roman"/>
          <w:bCs/>
          <w:sz w:val="24"/>
          <w:szCs w:val="24"/>
        </w:rPr>
        <w:t>State and Central Governments</w:t>
      </w:r>
      <w:r w:rsidR="0032078A">
        <w:rPr>
          <w:rFonts w:ascii="Times New Roman" w:hAnsi="Times New Roman" w:cs="Times New Roman"/>
          <w:bCs/>
          <w:sz w:val="24"/>
          <w:szCs w:val="24"/>
        </w:rPr>
        <w:t xml:space="preserve"> </w:t>
      </w:r>
      <w:r w:rsidR="00FE69AF" w:rsidRPr="00E546D1">
        <w:rPr>
          <w:rFonts w:ascii="Times New Roman" w:hAnsi="Times New Roman" w:cs="Times New Roman"/>
          <w:bCs/>
          <w:sz w:val="24"/>
          <w:szCs w:val="24"/>
        </w:rPr>
        <w:t>renders it a financially</w:t>
      </w:r>
      <w:r w:rsidRPr="00E546D1">
        <w:rPr>
          <w:rFonts w:ascii="Times New Roman" w:hAnsi="Times New Roman" w:cs="Times New Roman"/>
          <w:bCs/>
          <w:sz w:val="24"/>
          <w:szCs w:val="24"/>
        </w:rPr>
        <w:t xml:space="preserve"> attractive proposition. </w:t>
      </w:r>
      <w:r w:rsidR="00450083">
        <w:rPr>
          <w:rFonts w:ascii="Times New Roman" w:hAnsi="Times New Roman" w:cs="Times New Roman"/>
          <w:bCs/>
          <w:sz w:val="24"/>
          <w:szCs w:val="24"/>
        </w:rPr>
        <w:t>The p</w:t>
      </w:r>
      <w:r w:rsidRPr="00E546D1">
        <w:rPr>
          <w:rFonts w:ascii="Times New Roman" w:hAnsi="Times New Roman" w:cs="Times New Roman"/>
          <w:bCs/>
          <w:sz w:val="24"/>
          <w:szCs w:val="24"/>
        </w:rPr>
        <w:t xml:space="preserve">ower </w:t>
      </w:r>
      <w:r w:rsidR="00450083">
        <w:rPr>
          <w:rFonts w:ascii="Times New Roman" w:hAnsi="Times New Roman" w:cs="Times New Roman"/>
          <w:bCs/>
          <w:sz w:val="24"/>
          <w:szCs w:val="24"/>
        </w:rPr>
        <w:t xml:space="preserve">thus </w:t>
      </w:r>
      <w:r w:rsidRPr="00E546D1">
        <w:rPr>
          <w:rFonts w:ascii="Times New Roman" w:hAnsi="Times New Roman" w:cs="Times New Roman"/>
          <w:bCs/>
          <w:sz w:val="24"/>
          <w:szCs w:val="24"/>
        </w:rPr>
        <w:t>generated can be used to plough back into O&amp;M of the project facilities and/ or for benefiting the local communities. Jhari (gravity springs) schemes constructed in Uttara Kannada and one of the M</w:t>
      </w:r>
      <w:r w:rsidR="000C5D32">
        <w:rPr>
          <w:rFonts w:ascii="Times New Roman" w:hAnsi="Times New Roman" w:cs="Times New Roman"/>
          <w:bCs/>
          <w:sz w:val="24"/>
          <w:szCs w:val="24"/>
        </w:rPr>
        <w:t xml:space="preserve">ulti </w:t>
      </w:r>
      <w:r w:rsidRPr="00E546D1">
        <w:rPr>
          <w:rFonts w:ascii="Times New Roman" w:hAnsi="Times New Roman" w:cs="Times New Roman"/>
          <w:bCs/>
          <w:sz w:val="24"/>
          <w:szCs w:val="24"/>
        </w:rPr>
        <w:t>V</w:t>
      </w:r>
      <w:r w:rsidR="000C5D32">
        <w:rPr>
          <w:rFonts w:ascii="Times New Roman" w:hAnsi="Times New Roman" w:cs="Times New Roman"/>
          <w:bCs/>
          <w:sz w:val="24"/>
          <w:szCs w:val="24"/>
        </w:rPr>
        <w:t xml:space="preserve">illage </w:t>
      </w:r>
      <w:r w:rsidRPr="00E546D1">
        <w:rPr>
          <w:rFonts w:ascii="Times New Roman" w:hAnsi="Times New Roman" w:cs="Times New Roman"/>
          <w:bCs/>
          <w:sz w:val="24"/>
          <w:szCs w:val="24"/>
        </w:rPr>
        <w:t>S</w:t>
      </w:r>
      <w:r w:rsidR="000C5D32">
        <w:rPr>
          <w:rFonts w:ascii="Times New Roman" w:hAnsi="Times New Roman" w:cs="Times New Roman"/>
          <w:bCs/>
          <w:sz w:val="24"/>
          <w:szCs w:val="24"/>
        </w:rPr>
        <w:t>cheme</w:t>
      </w:r>
      <w:r w:rsidRPr="00E546D1">
        <w:rPr>
          <w:rFonts w:ascii="Times New Roman" w:hAnsi="Times New Roman" w:cs="Times New Roman"/>
          <w:bCs/>
          <w:sz w:val="24"/>
          <w:szCs w:val="24"/>
        </w:rPr>
        <w:t xml:space="preserve"> </w:t>
      </w:r>
      <w:r w:rsidR="000C5D32">
        <w:rPr>
          <w:rFonts w:ascii="Times New Roman" w:hAnsi="Times New Roman" w:cs="Times New Roman"/>
          <w:bCs/>
          <w:sz w:val="24"/>
          <w:szCs w:val="24"/>
        </w:rPr>
        <w:t>(MVS)</w:t>
      </w:r>
      <w:r w:rsidRPr="00E546D1">
        <w:rPr>
          <w:rFonts w:ascii="Times New Roman" w:hAnsi="Times New Roman" w:cs="Times New Roman"/>
          <w:bCs/>
          <w:sz w:val="24"/>
          <w:szCs w:val="24"/>
        </w:rPr>
        <w:t xml:space="preserve"> are being taken up for piloting this initiative.  This initiative </w:t>
      </w:r>
      <w:r w:rsidR="000C5D32">
        <w:rPr>
          <w:rFonts w:ascii="Times New Roman" w:hAnsi="Times New Roman" w:cs="Times New Roman"/>
          <w:bCs/>
          <w:sz w:val="24"/>
          <w:szCs w:val="24"/>
        </w:rPr>
        <w:t>has great prom</w:t>
      </w:r>
      <w:r w:rsidR="005B33F6">
        <w:rPr>
          <w:rFonts w:ascii="Times New Roman" w:hAnsi="Times New Roman" w:cs="Times New Roman"/>
          <w:bCs/>
          <w:sz w:val="24"/>
          <w:szCs w:val="24"/>
        </w:rPr>
        <w:t>i</w:t>
      </w:r>
      <w:r w:rsidR="000C5D32">
        <w:rPr>
          <w:rFonts w:ascii="Times New Roman" w:hAnsi="Times New Roman" w:cs="Times New Roman"/>
          <w:bCs/>
          <w:sz w:val="24"/>
          <w:szCs w:val="24"/>
        </w:rPr>
        <w:t>se for the future of RWSS</w:t>
      </w:r>
      <w:r w:rsidRPr="00E546D1">
        <w:rPr>
          <w:rFonts w:ascii="Times New Roman" w:hAnsi="Times New Roman" w:cs="Times New Roman"/>
          <w:bCs/>
          <w:sz w:val="24"/>
          <w:szCs w:val="24"/>
        </w:rPr>
        <w:t>.  Dependi</w:t>
      </w:r>
      <w:r w:rsidR="000C5D32">
        <w:rPr>
          <w:rFonts w:ascii="Times New Roman" w:hAnsi="Times New Roman" w:cs="Times New Roman"/>
          <w:bCs/>
          <w:sz w:val="24"/>
          <w:szCs w:val="24"/>
        </w:rPr>
        <w:t>ng on the success</w:t>
      </w:r>
      <w:r w:rsidRPr="00E546D1">
        <w:rPr>
          <w:rFonts w:ascii="Times New Roman" w:hAnsi="Times New Roman" w:cs="Times New Roman"/>
          <w:bCs/>
          <w:sz w:val="24"/>
          <w:szCs w:val="24"/>
        </w:rPr>
        <w:t xml:space="preserve"> of the pilot venture, </w:t>
      </w:r>
      <w:r w:rsidR="000C5D32">
        <w:rPr>
          <w:rFonts w:ascii="Times New Roman" w:hAnsi="Times New Roman" w:cs="Times New Roman"/>
          <w:bCs/>
          <w:sz w:val="24"/>
          <w:szCs w:val="24"/>
        </w:rPr>
        <w:t>further scaling up may be considered</w:t>
      </w:r>
      <w:r w:rsidR="00A2215E" w:rsidRPr="00E546D1">
        <w:rPr>
          <w:rFonts w:ascii="Times New Roman" w:hAnsi="Times New Roman" w:cs="Times New Roman"/>
          <w:bCs/>
          <w:sz w:val="24"/>
          <w:szCs w:val="24"/>
        </w:rPr>
        <w:t>.</w:t>
      </w:r>
    </w:p>
    <w:p w:rsidR="00B8653B" w:rsidRPr="00E546D1" w:rsidRDefault="00B8653B" w:rsidP="000024CC">
      <w:pPr>
        <w:pStyle w:val="CM9"/>
        <w:numPr>
          <w:ilvl w:val="0"/>
          <w:numId w:val="6"/>
        </w:numPr>
        <w:spacing w:after="250" w:line="253" w:lineRule="atLeast"/>
        <w:ind w:left="720" w:hanging="720"/>
        <w:rPr>
          <w:rFonts w:ascii="Times New Roman" w:hAnsi="Times New Roman" w:cs="Times New Roman"/>
        </w:rPr>
      </w:pPr>
      <w:r w:rsidRPr="00E546D1">
        <w:rPr>
          <w:rFonts w:ascii="Times New Roman" w:hAnsi="Times New Roman" w:cs="Times New Roman"/>
          <w:b/>
          <w:bCs/>
          <w:u w:val="single"/>
        </w:rPr>
        <w:t xml:space="preserve">Financing </w:t>
      </w:r>
    </w:p>
    <w:p w:rsidR="00B8653B" w:rsidRPr="00E546D1" w:rsidRDefault="00A2215E" w:rsidP="002448F3">
      <w:pPr>
        <w:pStyle w:val="CM9"/>
        <w:spacing w:after="250" w:line="253" w:lineRule="atLeast"/>
        <w:rPr>
          <w:rFonts w:ascii="Times New Roman" w:hAnsi="Times New Roman" w:cs="Times New Roman"/>
        </w:rPr>
      </w:pPr>
      <w:r w:rsidRPr="00E546D1">
        <w:rPr>
          <w:rFonts w:ascii="Times New Roman" w:hAnsi="Times New Roman" w:cs="Times New Roman"/>
        </w:rPr>
        <w:t>The finan</w:t>
      </w:r>
      <w:r w:rsidR="006B5329">
        <w:rPr>
          <w:rFonts w:ascii="Times New Roman" w:hAnsi="Times New Roman" w:cs="Times New Roman"/>
        </w:rPr>
        <w:t>cing pattern is presented below</w:t>
      </w:r>
      <w:r w:rsidRPr="00E546D1">
        <w:rPr>
          <w:rFonts w:ascii="Times New Roman" w:hAnsi="Times New Roman" w:cs="Times New Roman"/>
        </w:rPr>
        <w:t xml:space="preserve">: </w:t>
      </w:r>
      <w:r w:rsidR="00E758B6" w:rsidRPr="00E546D1">
        <w:rPr>
          <w:rFonts w:ascii="Times New Roman" w:hAnsi="Times New Roman" w:cs="Times New Roman"/>
        </w:rPr>
        <w:tab/>
      </w:r>
      <w:r w:rsidR="00E758B6" w:rsidRPr="00E546D1">
        <w:rPr>
          <w:rFonts w:ascii="Times New Roman" w:hAnsi="Times New Roman" w:cs="Times New Roman"/>
        </w:rPr>
        <w:tab/>
      </w:r>
      <w:r w:rsidRPr="00E546D1">
        <w:rPr>
          <w:rFonts w:ascii="Times New Roman" w:hAnsi="Times New Roman" w:cs="Times New Roman"/>
        </w:rPr>
        <w:t>US$ M</w:t>
      </w:r>
    </w:p>
    <w:p w:rsidR="00A2215E" w:rsidRPr="00E546D1" w:rsidRDefault="00A2215E" w:rsidP="002448F3">
      <w:pPr>
        <w:pStyle w:val="Default"/>
        <w:rPr>
          <w:rFonts w:ascii="Times New Roman" w:hAnsi="Times New Roman" w:cs="Times New Roman"/>
        </w:rPr>
      </w:pPr>
      <w:r w:rsidRPr="00E546D1">
        <w:rPr>
          <w:rFonts w:ascii="Times New Roman" w:hAnsi="Times New Roman" w:cs="Times New Roman"/>
        </w:rPr>
        <w:t>-------------------------------------------------------</w:t>
      </w:r>
      <w:r w:rsidR="00E758B6" w:rsidRPr="00E546D1">
        <w:rPr>
          <w:rFonts w:ascii="Times New Roman" w:hAnsi="Times New Roman" w:cs="Times New Roman"/>
        </w:rPr>
        <w:t>-----------------</w:t>
      </w:r>
    </w:p>
    <w:p w:rsidR="00A2215E" w:rsidRPr="00E546D1" w:rsidRDefault="00A2215E" w:rsidP="002448F3">
      <w:pPr>
        <w:pStyle w:val="Default"/>
        <w:spacing w:line="253" w:lineRule="atLeast"/>
        <w:rPr>
          <w:rFonts w:ascii="Times New Roman" w:hAnsi="Times New Roman" w:cs="Times New Roman"/>
          <w:color w:val="auto"/>
        </w:rPr>
      </w:pPr>
      <w:r w:rsidRPr="00E546D1">
        <w:rPr>
          <w:rFonts w:ascii="Times New Roman" w:hAnsi="Times New Roman" w:cs="Times New Roman"/>
          <w:color w:val="auto"/>
        </w:rPr>
        <w:t xml:space="preserve">Gram Panchayats and Communities           </w:t>
      </w:r>
      <w:r w:rsidR="00B8653B" w:rsidRPr="00E546D1">
        <w:rPr>
          <w:rFonts w:ascii="Times New Roman" w:hAnsi="Times New Roman" w:cs="Times New Roman"/>
          <w:color w:val="auto"/>
        </w:rPr>
        <w:t xml:space="preserve"> </w:t>
      </w:r>
      <w:r w:rsidRPr="00E546D1">
        <w:rPr>
          <w:rFonts w:ascii="Times New Roman" w:hAnsi="Times New Roman" w:cs="Times New Roman"/>
          <w:color w:val="auto"/>
        </w:rPr>
        <w:t xml:space="preserve">      </w:t>
      </w:r>
      <w:r w:rsidR="00E758B6" w:rsidRPr="00E546D1">
        <w:rPr>
          <w:rFonts w:ascii="Times New Roman" w:hAnsi="Times New Roman" w:cs="Times New Roman"/>
          <w:color w:val="auto"/>
        </w:rPr>
        <w:tab/>
      </w:r>
      <w:r w:rsidR="00E758B6" w:rsidRPr="00E546D1">
        <w:rPr>
          <w:rFonts w:ascii="Times New Roman" w:hAnsi="Times New Roman" w:cs="Times New Roman"/>
          <w:color w:val="auto"/>
        </w:rPr>
        <w:tab/>
      </w:r>
      <w:r w:rsidRPr="00E546D1">
        <w:rPr>
          <w:rFonts w:ascii="Times New Roman" w:hAnsi="Times New Roman" w:cs="Times New Roman"/>
          <w:color w:val="auto"/>
        </w:rPr>
        <w:t xml:space="preserve"> 15 </w:t>
      </w:r>
    </w:p>
    <w:p w:rsidR="00A2215E" w:rsidRPr="00E546D1" w:rsidRDefault="00A2215E" w:rsidP="002448F3">
      <w:pPr>
        <w:pStyle w:val="Default"/>
        <w:spacing w:line="253" w:lineRule="atLeast"/>
        <w:rPr>
          <w:rFonts w:ascii="Times New Roman" w:hAnsi="Times New Roman" w:cs="Times New Roman"/>
          <w:color w:val="auto"/>
        </w:rPr>
      </w:pPr>
      <w:r w:rsidRPr="00E546D1">
        <w:rPr>
          <w:rFonts w:ascii="Times New Roman" w:hAnsi="Times New Roman" w:cs="Times New Roman"/>
          <w:color w:val="auto"/>
        </w:rPr>
        <w:t>Government of Karnataka</w:t>
      </w:r>
      <w:r w:rsidRPr="00E546D1">
        <w:rPr>
          <w:rFonts w:ascii="Times New Roman" w:hAnsi="Times New Roman" w:cs="Times New Roman"/>
          <w:color w:val="auto"/>
        </w:rPr>
        <w:tab/>
      </w:r>
      <w:r w:rsidRPr="00E546D1">
        <w:rPr>
          <w:rFonts w:ascii="Times New Roman" w:hAnsi="Times New Roman" w:cs="Times New Roman"/>
          <w:color w:val="auto"/>
        </w:rPr>
        <w:tab/>
        <w:t xml:space="preserve">          </w:t>
      </w:r>
      <w:r w:rsidR="00E758B6" w:rsidRPr="00E546D1">
        <w:rPr>
          <w:rFonts w:ascii="Times New Roman" w:hAnsi="Times New Roman" w:cs="Times New Roman"/>
          <w:color w:val="auto"/>
        </w:rPr>
        <w:tab/>
      </w:r>
      <w:r w:rsidR="00E758B6" w:rsidRPr="00E546D1">
        <w:rPr>
          <w:rFonts w:ascii="Times New Roman" w:hAnsi="Times New Roman" w:cs="Times New Roman"/>
          <w:color w:val="auto"/>
        </w:rPr>
        <w:tab/>
      </w:r>
      <w:r w:rsidR="006B5329">
        <w:rPr>
          <w:rFonts w:ascii="Times New Roman" w:hAnsi="Times New Roman" w:cs="Times New Roman"/>
          <w:color w:val="auto"/>
        </w:rPr>
        <w:tab/>
      </w:r>
      <w:r w:rsidRPr="00E546D1">
        <w:rPr>
          <w:rFonts w:ascii="Times New Roman" w:hAnsi="Times New Roman" w:cs="Times New Roman"/>
          <w:color w:val="auto"/>
        </w:rPr>
        <w:t xml:space="preserve"> 15</w:t>
      </w:r>
      <w:r w:rsidR="00B8653B" w:rsidRPr="00E546D1">
        <w:rPr>
          <w:rFonts w:ascii="Times New Roman" w:hAnsi="Times New Roman" w:cs="Times New Roman"/>
          <w:color w:val="auto"/>
        </w:rPr>
        <w:t xml:space="preserve"> </w:t>
      </w:r>
    </w:p>
    <w:p w:rsidR="00B8653B" w:rsidRPr="00E546D1" w:rsidRDefault="00B8653B" w:rsidP="002448F3">
      <w:pPr>
        <w:pStyle w:val="Default"/>
        <w:spacing w:line="253" w:lineRule="atLeast"/>
        <w:rPr>
          <w:rFonts w:ascii="Times New Roman" w:hAnsi="Times New Roman" w:cs="Times New Roman"/>
          <w:color w:val="auto"/>
        </w:rPr>
      </w:pPr>
      <w:r w:rsidRPr="00E546D1">
        <w:rPr>
          <w:rFonts w:ascii="Times New Roman" w:hAnsi="Times New Roman" w:cs="Times New Roman"/>
          <w:color w:val="auto"/>
        </w:rPr>
        <w:t>International De</w:t>
      </w:r>
      <w:r w:rsidR="00A2215E" w:rsidRPr="00E546D1">
        <w:rPr>
          <w:rFonts w:ascii="Times New Roman" w:hAnsi="Times New Roman" w:cs="Times New Roman"/>
          <w:color w:val="auto"/>
        </w:rPr>
        <w:t xml:space="preserve">velopment Association (IDA) </w:t>
      </w:r>
      <w:r w:rsidR="00E758B6" w:rsidRPr="00E546D1">
        <w:rPr>
          <w:rFonts w:ascii="Times New Roman" w:hAnsi="Times New Roman" w:cs="Times New Roman"/>
          <w:color w:val="auto"/>
        </w:rPr>
        <w:tab/>
      </w:r>
      <w:r w:rsidR="00E758B6" w:rsidRPr="00E546D1">
        <w:rPr>
          <w:rFonts w:ascii="Times New Roman" w:hAnsi="Times New Roman" w:cs="Times New Roman"/>
          <w:color w:val="auto"/>
        </w:rPr>
        <w:tab/>
      </w:r>
      <w:r w:rsidR="00A2215E" w:rsidRPr="00E546D1">
        <w:rPr>
          <w:rFonts w:ascii="Times New Roman" w:hAnsi="Times New Roman" w:cs="Times New Roman"/>
          <w:color w:val="auto"/>
        </w:rPr>
        <w:t>150</w:t>
      </w:r>
    </w:p>
    <w:p w:rsidR="00A2215E" w:rsidRPr="00E546D1" w:rsidRDefault="00A2215E" w:rsidP="00A2215E">
      <w:pPr>
        <w:pStyle w:val="Default"/>
        <w:spacing w:line="253" w:lineRule="atLeast"/>
        <w:rPr>
          <w:rFonts w:ascii="Times New Roman" w:hAnsi="Times New Roman" w:cs="Times New Roman"/>
          <w:color w:val="auto"/>
        </w:rPr>
      </w:pPr>
      <w:r w:rsidRPr="00E546D1">
        <w:rPr>
          <w:rFonts w:ascii="Times New Roman" w:hAnsi="Times New Roman" w:cs="Times New Roman"/>
          <w:color w:val="auto"/>
        </w:rPr>
        <w:t xml:space="preserve">                            TOTAL                                   </w:t>
      </w:r>
      <w:r w:rsidR="00E758B6" w:rsidRPr="00E546D1">
        <w:rPr>
          <w:rFonts w:ascii="Times New Roman" w:hAnsi="Times New Roman" w:cs="Times New Roman"/>
          <w:color w:val="auto"/>
        </w:rPr>
        <w:tab/>
      </w:r>
      <w:r w:rsidR="00E758B6" w:rsidRPr="00E546D1">
        <w:rPr>
          <w:rFonts w:ascii="Times New Roman" w:hAnsi="Times New Roman" w:cs="Times New Roman"/>
          <w:color w:val="auto"/>
        </w:rPr>
        <w:tab/>
      </w:r>
      <w:r w:rsidRPr="00E546D1">
        <w:rPr>
          <w:rFonts w:ascii="Times New Roman" w:hAnsi="Times New Roman" w:cs="Times New Roman"/>
          <w:color w:val="auto"/>
        </w:rPr>
        <w:t>180</w:t>
      </w:r>
    </w:p>
    <w:p w:rsidR="00A2215E" w:rsidRPr="00E546D1" w:rsidRDefault="00A2215E" w:rsidP="002448F3">
      <w:pPr>
        <w:pStyle w:val="Default"/>
        <w:spacing w:line="253" w:lineRule="atLeast"/>
        <w:rPr>
          <w:rFonts w:ascii="Times New Roman" w:hAnsi="Times New Roman" w:cs="Times New Roman"/>
          <w:color w:val="auto"/>
        </w:rPr>
      </w:pPr>
      <w:r w:rsidRPr="00E546D1">
        <w:rPr>
          <w:rFonts w:ascii="Times New Roman" w:hAnsi="Times New Roman" w:cs="Times New Roman"/>
          <w:color w:val="auto"/>
        </w:rPr>
        <w:t>-------------------------------------------------------------</w:t>
      </w:r>
      <w:r w:rsidR="00E758B6" w:rsidRPr="00E546D1">
        <w:rPr>
          <w:rFonts w:ascii="Times New Roman" w:hAnsi="Times New Roman" w:cs="Times New Roman"/>
          <w:color w:val="auto"/>
        </w:rPr>
        <w:t>----------------</w:t>
      </w:r>
    </w:p>
    <w:p w:rsidR="004323E6" w:rsidRPr="009C28E4" w:rsidRDefault="00A2215E" w:rsidP="009C28E4">
      <w:pPr>
        <w:pStyle w:val="Default"/>
        <w:spacing w:line="253" w:lineRule="atLeast"/>
        <w:ind w:firstLine="720"/>
        <w:jc w:val="both"/>
        <w:rPr>
          <w:rFonts w:ascii="Times New Roman" w:hAnsi="Times New Roman" w:cs="Times New Roman"/>
          <w:color w:val="auto"/>
          <w:sz w:val="20"/>
          <w:szCs w:val="20"/>
        </w:rPr>
      </w:pPr>
      <w:r w:rsidRPr="006B5329">
        <w:rPr>
          <w:rFonts w:ascii="Times New Roman" w:hAnsi="Times New Roman" w:cs="Times New Roman"/>
          <w:color w:val="auto"/>
          <w:sz w:val="20"/>
          <w:szCs w:val="20"/>
        </w:rPr>
        <w:t>.</w:t>
      </w:r>
    </w:p>
    <w:p w:rsidR="00B8653B" w:rsidRPr="002448F3" w:rsidRDefault="00B8653B" w:rsidP="000024CC">
      <w:pPr>
        <w:pStyle w:val="CM8"/>
        <w:numPr>
          <w:ilvl w:val="0"/>
          <w:numId w:val="6"/>
        </w:numPr>
        <w:spacing w:after="117"/>
        <w:ind w:left="720" w:hanging="720"/>
        <w:rPr>
          <w:rFonts w:ascii="Times New Roman" w:hAnsi="Times New Roman" w:cs="Times New Roman"/>
        </w:rPr>
      </w:pPr>
      <w:r w:rsidRPr="002448F3">
        <w:rPr>
          <w:rFonts w:ascii="Times New Roman" w:hAnsi="Times New Roman" w:cs="Times New Roman"/>
          <w:b/>
          <w:bCs/>
        </w:rPr>
        <w:t xml:space="preserve">Implementation </w:t>
      </w:r>
    </w:p>
    <w:p w:rsidR="000305FE" w:rsidRPr="006B5329" w:rsidRDefault="00762000" w:rsidP="002448F3">
      <w:pPr>
        <w:spacing w:line="240" w:lineRule="auto"/>
        <w:jc w:val="both"/>
        <w:rPr>
          <w:rFonts w:ascii="Times New Roman" w:hAnsi="Times New Roman" w:cs="Times New Roman"/>
          <w:sz w:val="24"/>
          <w:szCs w:val="24"/>
        </w:rPr>
      </w:pPr>
      <w:r w:rsidRPr="00E546D1">
        <w:rPr>
          <w:rFonts w:ascii="Times New Roman" w:hAnsi="Times New Roman" w:cs="Times New Roman"/>
          <w:b/>
          <w:sz w:val="24"/>
          <w:szCs w:val="24"/>
        </w:rPr>
        <w:t xml:space="preserve">Institutional and </w:t>
      </w:r>
      <w:r w:rsidR="00450083">
        <w:rPr>
          <w:rFonts w:ascii="Times New Roman" w:hAnsi="Times New Roman" w:cs="Times New Roman"/>
          <w:b/>
          <w:sz w:val="24"/>
          <w:szCs w:val="24"/>
        </w:rPr>
        <w:t>i</w:t>
      </w:r>
      <w:r w:rsidRPr="00E546D1">
        <w:rPr>
          <w:rFonts w:ascii="Times New Roman" w:hAnsi="Times New Roman" w:cs="Times New Roman"/>
          <w:b/>
          <w:sz w:val="24"/>
          <w:szCs w:val="24"/>
        </w:rPr>
        <w:t>mplementation arrangements will continue to be the same as that prevailing in the existing project.</w:t>
      </w:r>
      <w:r w:rsidRPr="00E546D1">
        <w:rPr>
          <w:rFonts w:ascii="Times New Roman" w:hAnsi="Times New Roman" w:cs="Times New Roman"/>
          <w:sz w:val="24"/>
          <w:szCs w:val="24"/>
        </w:rPr>
        <w:t xml:space="preserve">  As per the provisions of Karnataka Panchayath Raj Act, management of Water Supply &amp; Sanitation Sector in rural areas is the responsibility of the Panchayat</w:t>
      </w:r>
      <w:r w:rsidR="005B33F6">
        <w:rPr>
          <w:rFonts w:ascii="Times New Roman" w:hAnsi="Times New Roman" w:cs="Times New Roman"/>
          <w:sz w:val="24"/>
          <w:szCs w:val="24"/>
        </w:rPr>
        <w:t>ti</w:t>
      </w:r>
      <w:r w:rsidRPr="00E546D1">
        <w:rPr>
          <w:rFonts w:ascii="Times New Roman" w:hAnsi="Times New Roman" w:cs="Times New Roman"/>
          <w:sz w:val="24"/>
          <w:szCs w:val="24"/>
        </w:rPr>
        <w:t xml:space="preserve"> Raj Institutions. So, GPs will continue to be the focal points at the village.</w:t>
      </w:r>
      <w:r w:rsidR="00E373FC" w:rsidRPr="00E546D1">
        <w:rPr>
          <w:rFonts w:ascii="Times New Roman" w:hAnsi="Times New Roman" w:cs="Times New Roman"/>
          <w:sz w:val="24"/>
          <w:szCs w:val="24"/>
        </w:rPr>
        <w:t xml:space="preserve">  Village Water Supply &amp; Sanitation Committee (VWSC) at village level and Joint Committee (JC) at the </w:t>
      </w:r>
      <w:r w:rsidR="000C5D32">
        <w:rPr>
          <w:rFonts w:ascii="Times New Roman" w:hAnsi="Times New Roman" w:cs="Times New Roman"/>
          <w:sz w:val="24"/>
          <w:szCs w:val="24"/>
        </w:rPr>
        <w:t xml:space="preserve">multi village </w:t>
      </w:r>
      <w:r w:rsidR="00E373FC" w:rsidRPr="00E546D1">
        <w:rPr>
          <w:rFonts w:ascii="Times New Roman" w:hAnsi="Times New Roman" w:cs="Times New Roman"/>
          <w:sz w:val="24"/>
          <w:szCs w:val="24"/>
        </w:rPr>
        <w:t xml:space="preserve">scheme level will continue to perform their roles as extended arms of the GP and Taluk Panchayat respectively. </w:t>
      </w:r>
      <w:r w:rsidR="006B5329" w:rsidRPr="00E546D1">
        <w:rPr>
          <w:rFonts w:ascii="Times New Roman" w:hAnsi="Times New Roman" w:cs="Times New Roman"/>
          <w:sz w:val="24"/>
          <w:szCs w:val="24"/>
        </w:rPr>
        <w:t>District level project management activities rest</w:t>
      </w:r>
      <w:r w:rsidRPr="00E546D1">
        <w:rPr>
          <w:rFonts w:ascii="Times New Roman" w:hAnsi="Times New Roman" w:cs="Times New Roman"/>
          <w:sz w:val="24"/>
          <w:szCs w:val="24"/>
        </w:rPr>
        <w:t xml:space="preserve"> with the Zilla Panchayats (ZP). At the state level, the Rural Development and Panchayath Raj</w:t>
      </w:r>
      <w:r w:rsidR="00E373FC" w:rsidRPr="00E546D1">
        <w:rPr>
          <w:rFonts w:ascii="Times New Roman" w:hAnsi="Times New Roman" w:cs="Times New Roman"/>
          <w:sz w:val="24"/>
          <w:szCs w:val="24"/>
        </w:rPr>
        <w:t xml:space="preserve"> (RDPR)</w:t>
      </w:r>
      <w:r w:rsidRPr="00E546D1">
        <w:rPr>
          <w:rFonts w:ascii="Times New Roman" w:hAnsi="Times New Roman" w:cs="Times New Roman"/>
          <w:sz w:val="24"/>
          <w:szCs w:val="24"/>
        </w:rPr>
        <w:t xml:space="preserve"> Department of Government of Karnataka would be the Nodal Department for the project and will be responsible for providing project funds and an enabling policy environment for project implementation. </w:t>
      </w:r>
      <w:r w:rsidR="00E373FC" w:rsidRPr="00E546D1">
        <w:rPr>
          <w:rFonts w:ascii="Times New Roman" w:hAnsi="Times New Roman" w:cs="Times New Roman"/>
          <w:sz w:val="24"/>
          <w:szCs w:val="24"/>
        </w:rPr>
        <w:t xml:space="preserve"> RDPR department will use KRWSSA as a vehicle for steering the project throughout the state. </w:t>
      </w:r>
      <w:r w:rsidR="00E758B6" w:rsidRPr="00E546D1">
        <w:rPr>
          <w:rFonts w:ascii="Times New Roman" w:hAnsi="Times New Roman" w:cs="Times New Roman"/>
          <w:sz w:val="24"/>
          <w:szCs w:val="24"/>
        </w:rPr>
        <w:t xml:space="preserve">Water supply and roads and drainage investments will be financed under the project. Activities aimed at achieving Open Defecation Free villages including constructing household latrines and the related IEC shall be financed out of the funds from GOI under its </w:t>
      </w:r>
      <w:r w:rsidR="00C5288C">
        <w:rPr>
          <w:rFonts w:ascii="Times New Roman" w:hAnsi="Times New Roman" w:cs="Times New Roman"/>
          <w:sz w:val="24"/>
          <w:szCs w:val="24"/>
        </w:rPr>
        <w:t>Total Sanitation Campaign (</w:t>
      </w:r>
      <w:r w:rsidR="00E758B6" w:rsidRPr="00E546D1">
        <w:rPr>
          <w:rFonts w:ascii="Times New Roman" w:hAnsi="Times New Roman" w:cs="Times New Roman"/>
          <w:sz w:val="24"/>
          <w:szCs w:val="24"/>
        </w:rPr>
        <w:t>TSC</w:t>
      </w:r>
      <w:r w:rsidR="00C5288C">
        <w:rPr>
          <w:rFonts w:ascii="Times New Roman" w:hAnsi="Times New Roman" w:cs="Times New Roman"/>
          <w:sz w:val="24"/>
          <w:szCs w:val="24"/>
        </w:rPr>
        <w:t>)</w:t>
      </w:r>
      <w:r w:rsidR="00E758B6" w:rsidRPr="00E546D1">
        <w:rPr>
          <w:rFonts w:ascii="Times New Roman" w:hAnsi="Times New Roman" w:cs="Times New Roman"/>
          <w:sz w:val="24"/>
          <w:szCs w:val="24"/>
        </w:rPr>
        <w:t>. The project will support TSC with supplementary manpower at the state as well as district levels.</w:t>
      </w:r>
    </w:p>
    <w:tbl>
      <w:tblPr>
        <w:tblStyle w:val="TableGrid"/>
        <w:tblW w:w="8068" w:type="dxa"/>
        <w:jc w:val="center"/>
        <w:tblInd w:w="1266" w:type="dxa"/>
        <w:tblLook w:val="01E0"/>
      </w:tblPr>
      <w:tblGrid>
        <w:gridCol w:w="2144"/>
        <w:gridCol w:w="2790"/>
        <w:gridCol w:w="3134"/>
      </w:tblGrid>
      <w:tr w:rsidR="00FE69AF" w:rsidRPr="009C28E4" w:rsidTr="00E373FC">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tcPr>
          <w:p w:rsidR="00FE69AF" w:rsidRPr="009C28E4" w:rsidRDefault="00FE69AF" w:rsidP="000024CC">
            <w:pPr>
              <w:widowControl w:val="0"/>
              <w:autoSpaceDE w:val="0"/>
              <w:autoSpaceDN w:val="0"/>
              <w:adjustRightInd w:val="0"/>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Component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E69AF" w:rsidRPr="009C28E4" w:rsidRDefault="00FE69AF" w:rsidP="00FE69AF">
            <w:pPr>
              <w:widowControl w:val="0"/>
              <w:autoSpaceDE w:val="0"/>
              <w:autoSpaceDN w:val="0"/>
              <w:adjustRightInd w:val="0"/>
              <w:jc w:val="center"/>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What it does</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FE69AF" w:rsidRPr="009C28E4" w:rsidRDefault="00FE69AF" w:rsidP="00FE69AF">
            <w:pPr>
              <w:widowControl w:val="0"/>
              <w:autoSpaceDE w:val="0"/>
              <w:autoSpaceDN w:val="0"/>
              <w:adjustRightInd w:val="0"/>
              <w:ind w:left="360"/>
              <w:jc w:val="both"/>
              <w:rPr>
                <w:rFonts w:ascii="Times New Roman" w:hAnsi="Times New Roman" w:cs="Times New Roman"/>
                <w:b/>
                <w:sz w:val="20"/>
                <w:szCs w:val="20"/>
              </w:rPr>
            </w:pPr>
            <w:r w:rsidRPr="009C28E4">
              <w:rPr>
                <w:rFonts w:ascii="Times New Roman" w:hAnsi="Times New Roman" w:cs="Times New Roman"/>
                <w:b/>
                <w:sz w:val="20"/>
                <w:szCs w:val="20"/>
              </w:rPr>
              <w:t>Implementation Agencies</w:t>
            </w:r>
          </w:p>
        </w:tc>
      </w:tr>
      <w:tr w:rsidR="00762000" w:rsidRPr="009C28E4" w:rsidTr="00E373FC">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tcPr>
          <w:p w:rsidR="00E758B6" w:rsidRPr="009C28E4" w:rsidRDefault="00762000" w:rsidP="000024CC">
            <w:pPr>
              <w:widowControl w:val="0"/>
              <w:autoSpaceDE w:val="0"/>
              <w:autoSpaceDN w:val="0"/>
              <w:adjustRightInd w:val="0"/>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 xml:space="preserve">Comp A: </w:t>
            </w:r>
          </w:p>
          <w:p w:rsidR="00762000" w:rsidRPr="009C28E4" w:rsidRDefault="00762000" w:rsidP="000024CC">
            <w:pPr>
              <w:widowControl w:val="0"/>
              <w:autoSpaceDE w:val="0"/>
              <w:autoSpaceDN w:val="0"/>
              <w:adjustRightInd w:val="0"/>
              <w:rPr>
                <w:rFonts w:ascii="Times New Roman" w:hAnsi="Times New Roman" w:cs="Times New Roman"/>
                <w:b/>
                <w:sz w:val="20"/>
                <w:szCs w:val="20"/>
              </w:rPr>
            </w:pPr>
            <w:r w:rsidRPr="009C28E4">
              <w:rPr>
                <w:rFonts w:ascii="Times New Roman" w:hAnsi="Times New Roman" w:cs="Times New Roman"/>
                <w:b/>
                <w:color w:val="000000"/>
                <w:sz w:val="20"/>
                <w:szCs w:val="20"/>
              </w:rPr>
              <w:t>Village Level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62000" w:rsidRPr="009C28E4" w:rsidRDefault="00762000" w:rsidP="00762000">
            <w:pPr>
              <w:widowControl w:val="0"/>
              <w:autoSpaceDE w:val="0"/>
              <w:autoSpaceDN w:val="0"/>
              <w:adjustRightInd w:val="0"/>
              <w:jc w:val="both"/>
              <w:rPr>
                <w:rFonts w:ascii="Times New Roman" w:hAnsi="Times New Roman" w:cs="Times New Roman"/>
                <w:sz w:val="20"/>
                <w:szCs w:val="20"/>
              </w:rPr>
            </w:pPr>
            <w:r w:rsidRPr="009C28E4">
              <w:rPr>
                <w:rFonts w:ascii="Times New Roman" w:hAnsi="Times New Roman" w:cs="Times New Roman"/>
                <w:color w:val="000000"/>
                <w:sz w:val="20"/>
                <w:szCs w:val="20"/>
              </w:rPr>
              <w:t xml:space="preserve">Community Development and Infrastructure  </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E373FC" w:rsidRPr="009C28E4" w:rsidRDefault="00E373FC" w:rsidP="00E373FC">
            <w:pPr>
              <w:pStyle w:val="ListParagraph"/>
              <w:widowControl w:val="0"/>
              <w:numPr>
                <w:ilvl w:val="0"/>
                <w:numId w:val="13"/>
              </w:numPr>
              <w:autoSpaceDE w:val="0"/>
              <w:autoSpaceDN w:val="0"/>
              <w:adjustRightInd w:val="0"/>
              <w:jc w:val="both"/>
              <w:rPr>
                <w:rFonts w:ascii="Times New Roman" w:hAnsi="Times New Roman" w:cs="Times New Roman"/>
                <w:sz w:val="20"/>
                <w:szCs w:val="20"/>
              </w:rPr>
            </w:pPr>
            <w:r w:rsidRPr="009C28E4">
              <w:rPr>
                <w:rFonts w:ascii="Times New Roman" w:hAnsi="Times New Roman" w:cs="Times New Roman"/>
                <w:sz w:val="20"/>
                <w:szCs w:val="20"/>
              </w:rPr>
              <w:t>GPs</w:t>
            </w:r>
          </w:p>
          <w:p w:rsidR="00E373FC" w:rsidRPr="009C28E4" w:rsidRDefault="00762000" w:rsidP="006B5329">
            <w:pPr>
              <w:pStyle w:val="ListParagraph"/>
              <w:widowControl w:val="0"/>
              <w:numPr>
                <w:ilvl w:val="0"/>
                <w:numId w:val="13"/>
              </w:numPr>
              <w:autoSpaceDE w:val="0"/>
              <w:autoSpaceDN w:val="0"/>
              <w:adjustRightInd w:val="0"/>
              <w:rPr>
                <w:rFonts w:ascii="Times New Roman" w:hAnsi="Times New Roman" w:cs="Times New Roman"/>
                <w:sz w:val="20"/>
                <w:szCs w:val="20"/>
              </w:rPr>
            </w:pPr>
            <w:r w:rsidRPr="009C28E4">
              <w:rPr>
                <w:rFonts w:ascii="Times New Roman" w:hAnsi="Times New Roman" w:cs="Times New Roman"/>
                <w:sz w:val="20"/>
                <w:szCs w:val="20"/>
              </w:rPr>
              <w:t xml:space="preserve">Village Water Supply and </w:t>
            </w:r>
            <w:r w:rsidR="00E373FC" w:rsidRPr="009C28E4">
              <w:rPr>
                <w:rFonts w:ascii="Times New Roman" w:hAnsi="Times New Roman" w:cs="Times New Roman"/>
                <w:sz w:val="20"/>
                <w:szCs w:val="20"/>
              </w:rPr>
              <w:t>Sanitation</w:t>
            </w:r>
            <w:r w:rsidRPr="009C28E4">
              <w:rPr>
                <w:rFonts w:ascii="Times New Roman" w:hAnsi="Times New Roman" w:cs="Times New Roman"/>
                <w:sz w:val="20"/>
                <w:szCs w:val="20"/>
              </w:rPr>
              <w:t xml:space="preserve"> Committees (VWSCs)</w:t>
            </w:r>
          </w:p>
          <w:p w:rsidR="00E373FC" w:rsidRPr="009C28E4" w:rsidRDefault="00E373FC" w:rsidP="006B5329">
            <w:pPr>
              <w:pStyle w:val="ListParagraph"/>
              <w:widowControl w:val="0"/>
              <w:numPr>
                <w:ilvl w:val="0"/>
                <w:numId w:val="13"/>
              </w:numPr>
              <w:autoSpaceDE w:val="0"/>
              <w:autoSpaceDN w:val="0"/>
              <w:adjustRightInd w:val="0"/>
              <w:rPr>
                <w:rFonts w:ascii="Times New Roman" w:hAnsi="Times New Roman" w:cs="Times New Roman"/>
                <w:sz w:val="20"/>
                <w:szCs w:val="20"/>
              </w:rPr>
            </w:pPr>
            <w:r w:rsidRPr="009C28E4">
              <w:rPr>
                <w:rFonts w:ascii="Times New Roman" w:hAnsi="Times New Roman" w:cs="Times New Roman"/>
                <w:sz w:val="20"/>
                <w:szCs w:val="20"/>
              </w:rPr>
              <w:t>Scheme Level Committees (SLC)</w:t>
            </w:r>
          </w:p>
          <w:p w:rsidR="00762000" w:rsidRPr="009C28E4" w:rsidRDefault="00762000" w:rsidP="006B5329">
            <w:pPr>
              <w:pStyle w:val="ListParagraph"/>
              <w:widowControl w:val="0"/>
              <w:numPr>
                <w:ilvl w:val="0"/>
                <w:numId w:val="13"/>
              </w:numPr>
              <w:autoSpaceDE w:val="0"/>
              <w:autoSpaceDN w:val="0"/>
              <w:adjustRightInd w:val="0"/>
              <w:rPr>
                <w:rFonts w:ascii="Times New Roman" w:hAnsi="Times New Roman" w:cs="Times New Roman"/>
                <w:sz w:val="20"/>
                <w:szCs w:val="20"/>
              </w:rPr>
            </w:pPr>
            <w:r w:rsidRPr="009C28E4">
              <w:rPr>
                <w:rFonts w:ascii="Times New Roman" w:hAnsi="Times New Roman" w:cs="Times New Roman"/>
                <w:sz w:val="20"/>
                <w:szCs w:val="20"/>
              </w:rPr>
              <w:t>Non Government Support Agencies (SAs)</w:t>
            </w:r>
          </w:p>
        </w:tc>
      </w:tr>
      <w:tr w:rsidR="00762000" w:rsidRPr="009C28E4" w:rsidTr="00E373FC">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tcPr>
          <w:p w:rsidR="00E758B6" w:rsidRPr="009C28E4" w:rsidRDefault="00762000" w:rsidP="000024CC">
            <w:pPr>
              <w:widowControl w:val="0"/>
              <w:autoSpaceDE w:val="0"/>
              <w:autoSpaceDN w:val="0"/>
              <w:adjustRightInd w:val="0"/>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Comp B:</w:t>
            </w:r>
          </w:p>
          <w:p w:rsidR="00762000" w:rsidRPr="009C28E4" w:rsidRDefault="00762000" w:rsidP="000024CC">
            <w:pPr>
              <w:widowControl w:val="0"/>
              <w:autoSpaceDE w:val="0"/>
              <w:autoSpaceDN w:val="0"/>
              <w:adjustRightInd w:val="0"/>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 xml:space="preserve"> Project Level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62000" w:rsidRPr="009C28E4" w:rsidRDefault="00762000" w:rsidP="000024CC">
            <w:pPr>
              <w:widowControl w:val="0"/>
              <w:autoSpaceDE w:val="0"/>
              <w:autoSpaceDN w:val="0"/>
              <w:adjustRightInd w:val="0"/>
              <w:jc w:val="both"/>
              <w:rPr>
                <w:rFonts w:ascii="Times New Roman" w:hAnsi="Times New Roman" w:cs="Times New Roman"/>
                <w:color w:val="000000"/>
                <w:sz w:val="20"/>
                <w:szCs w:val="20"/>
              </w:rPr>
            </w:pPr>
            <w:r w:rsidRPr="009C28E4">
              <w:rPr>
                <w:rFonts w:ascii="Times New Roman" w:hAnsi="Times New Roman" w:cs="Times New Roman"/>
                <w:color w:val="000000"/>
                <w:sz w:val="20"/>
                <w:szCs w:val="20"/>
              </w:rPr>
              <w:t>Institution Building</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E373FC" w:rsidRPr="009C28E4" w:rsidRDefault="00E373FC" w:rsidP="00E373FC">
            <w:pPr>
              <w:pStyle w:val="ListParagraph"/>
              <w:widowControl w:val="0"/>
              <w:numPr>
                <w:ilvl w:val="0"/>
                <w:numId w:val="14"/>
              </w:numPr>
              <w:autoSpaceDE w:val="0"/>
              <w:autoSpaceDN w:val="0"/>
              <w:adjustRightInd w:val="0"/>
              <w:jc w:val="both"/>
              <w:rPr>
                <w:rFonts w:ascii="Times New Roman" w:hAnsi="Times New Roman" w:cs="Times New Roman"/>
                <w:sz w:val="20"/>
                <w:szCs w:val="20"/>
              </w:rPr>
            </w:pPr>
            <w:r w:rsidRPr="009C28E4">
              <w:rPr>
                <w:rFonts w:ascii="Times New Roman" w:hAnsi="Times New Roman" w:cs="Times New Roman"/>
                <w:sz w:val="20"/>
                <w:szCs w:val="20"/>
              </w:rPr>
              <w:t xml:space="preserve">Zilla Panchayats </w:t>
            </w:r>
          </w:p>
          <w:p w:rsidR="00762000" w:rsidRPr="009C28E4" w:rsidRDefault="00762000" w:rsidP="00E373FC">
            <w:pPr>
              <w:pStyle w:val="ListParagraph"/>
              <w:widowControl w:val="0"/>
              <w:numPr>
                <w:ilvl w:val="0"/>
                <w:numId w:val="14"/>
              </w:numPr>
              <w:autoSpaceDE w:val="0"/>
              <w:autoSpaceDN w:val="0"/>
              <w:adjustRightInd w:val="0"/>
              <w:jc w:val="both"/>
              <w:rPr>
                <w:rFonts w:ascii="Times New Roman" w:hAnsi="Times New Roman" w:cs="Times New Roman"/>
                <w:sz w:val="20"/>
                <w:szCs w:val="20"/>
              </w:rPr>
            </w:pPr>
            <w:r w:rsidRPr="009C28E4">
              <w:rPr>
                <w:rFonts w:ascii="Times New Roman" w:hAnsi="Times New Roman" w:cs="Times New Roman"/>
                <w:sz w:val="20"/>
                <w:szCs w:val="20"/>
              </w:rPr>
              <w:t>KRWSSA</w:t>
            </w:r>
          </w:p>
        </w:tc>
      </w:tr>
      <w:tr w:rsidR="00762000" w:rsidRPr="009C28E4" w:rsidTr="00E373FC">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tcPr>
          <w:p w:rsidR="00E758B6" w:rsidRPr="009C28E4" w:rsidRDefault="00762000" w:rsidP="000024CC">
            <w:pPr>
              <w:widowControl w:val="0"/>
              <w:autoSpaceDE w:val="0"/>
              <w:autoSpaceDN w:val="0"/>
              <w:adjustRightInd w:val="0"/>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 xml:space="preserve">Comp C: </w:t>
            </w:r>
          </w:p>
          <w:p w:rsidR="00762000" w:rsidRPr="009C28E4" w:rsidRDefault="00762000" w:rsidP="000024CC">
            <w:pPr>
              <w:widowControl w:val="0"/>
              <w:autoSpaceDE w:val="0"/>
              <w:autoSpaceDN w:val="0"/>
              <w:adjustRightInd w:val="0"/>
              <w:rPr>
                <w:rFonts w:ascii="Times New Roman" w:hAnsi="Times New Roman" w:cs="Times New Roman"/>
                <w:b/>
                <w:color w:val="000000"/>
                <w:sz w:val="20"/>
                <w:szCs w:val="20"/>
              </w:rPr>
            </w:pPr>
            <w:r w:rsidRPr="009C28E4">
              <w:rPr>
                <w:rFonts w:ascii="Times New Roman" w:hAnsi="Times New Roman" w:cs="Times New Roman"/>
                <w:b/>
                <w:color w:val="000000"/>
                <w:sz w:val="20"/>
                <w:szCs w:val="20"/>
              </w:rPr>
              <w:t>State  Level</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762000" w:rsidRPr="009C28E4" w:rsidRDefault="00762000" w:rsidP="006B5329">
            <w:pPr>
              <w:widowControl w:val="0"/>
              <w:autoSpaceDE w:val="0"/>
              <w:autoSpaceDN w:val="0"/>
              <w:adjustRightInd w:val="0"/>
              <w:rPr>
                <w:rFonts w:ascii="Times New Roman" w:hAnsi="Times New Roman" w:cs="Times New Roman"/>
                <w:color w:val="000000"/>
                <w:sz w:val="20"/>
                <w:szCs w:val="20"/>
              </w:rPr>
            </w:pPr>
            <w:r w:rsidRPr="009C28E4">
              <w:rPr>
                <w:rFonts w:ascii="Times New Roman" w:hAnsi="Times New Roman" w:cs="Times New Roman"/>
                <w:color w:val="000000"/>
                <w:sz w:val="20"/>
                <w:szCs w:val="20"/>
              </w:rPr>
              <w:t>Sector Strengthening Programs</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E373FC" w:rsidRPr="009C28E4" w:rsidRDefault="00E373FC" w:rsidP="00E373FC">
            <w:pPr>
              <w:pStyle w:val="ListParagraph"/>
              <w:widowControl w:val="0"/>
              <w:numPr>
                <w:ilvl w:val="0"/>
                <w:numId w:val="15"/>
              </w:numPr>
              <w:autoSpaceDE w:val="0"/>
              <w:autoSpaceDN w:val="0"/>
              <w:adjustRightInd w:val="0"/>
              <w:jc w:val="both"/>
              <w:rPr>
                <w:rFonts w:ascii="Times New Roman" w:hAnsi="Times New Roman" w:cs="Times New Roman"/>
                <w:sz w:val="20"/>
                <w:szCs w:val="20"/>
              </w:rPr>
            </w:pPr>
            <w:r w:rsidRPr="009C28E4">
              <w:rPr>
                <w:rFonts w:ascii="Times New Roman" w:hAnsi="Times New Roman" w:cs="Times New Roman"/>
                <w:sz w:val="20"/>
                <w:szCs w:val="20"/>
              </w:rPr>
              <w:t xml:space="preserve">KRWSSA </w:t>
            </w:r>
          </w:p>
          <w:p w:rsidR="00762000" w:rsidRPr="009C28E4" w:rsidRDefault="00762000" w:rsidP="00E373FC">
            <w:pPr>
              <w:pStyle w:val="ListParagraph"/>
              <w:widowControl w:val="0"/>
              <w:numPr>
                <w:ilvl w:val="0"/>
                <w:numId w:val="15"/>
              </w:numPr>
              <w:autoSpaceDE w:val="0"/>
              <w:autoSpaceDN w:val="0"/>
              <w:adjustRightInd w:val="0"/>
              <w:jc w:val="both"/>
              <w:rPr>
                <w:rFonts w:ascii="Times New Roman" w:hAnsi="Times New Roman" w:cs="Times New Roman"/>
                <w:sz w:val="20"/>
                <w:szCs w:val="20"/>
              </w:rPr>
            </w:pPr>
            <w:r w:rsidRPr="009C28E4">
              <w:rPr>
                <w:rFonts w:ascii="Times New Roman" w:hAnsi="Times New Roman" w:cs="Times New Roman"/>
                <w:sz w:val="20"/>
                <w:szCs w:val="20"/>
              </w:rPr>
              <w:t>GOK</w:t>
            </w:r>
          </w:p>
        </w:tc>
      </w:tr>
    </w:tbl>
    <w:p w:rsidR="00762000" w:rsidRPr="00E546D1" w:rsidRDefault="00762000" w:rsidP="000C5D32">
      <w:pPr>
        <w:widowControl w:val="0"/>
        <w:autoSpaceDE w:val="0"/>
        <w:autoSpaceDN w:val="0"/>
        <w:adjustRightInd w:val="0"/>
        <w:spacing w:after="0"/>
        <w:rPr>
          <w:rFonts w:ascii="Times New Roman" w:hAnsi="Times New Roman" w:cs="Times New Roman"/>
          <w:sz w:val="24"/>
          <w:szCs w:val="24"/>
        </w:rPr>
      </w:pPr>
    </w:p>
    <w:p w:rsidR="00D47C94" w:rsidRPr="006B5329" w:rsidRDefault="009C28E4" w:rsidP="000024CC">
      <w:pPr>
        <w:pStyle w:val="CM8"/>
        <w:tabs>
          <w:tab w:val="left" w:pos="720"/>
        </w:tabs>
        <w:spacing w:after="117" w:line="253" w:lineRule="atLeast"/>
        <w:jc w:val="both"/>
        <w:rPr>
          <w:rFonts w:ascii="Times New Roman" w:hAnsi="Times New Roman" w:cs="Times New Roman"/>
          <w:b/>
          <w:bCs/>
        </w:rPr>
      </w:pPr>
      <w:r w:rsidRPr="007A4A71">
        <w:rPr>
          <w:rFonts w:ascii="Times New Roman" w:hAnsi="Times New Roman" w:cs="Times New Roman"/>
          <w:bCs/>
        </w:rPr>
        <w:t>9</w:t>
      </w:r>
      <w:r w:rsidR="00B8653B" w:rsidRPr="007A4A71">
        <w:rPr>
          <w:rFonts w:ascii="Times New Roman" w:hAnsi="Times New Roman" w:cs="Times New Roman"/>
          <w:bCs/>
        </w:rPr>
        <w:t xml:space="preserve">. </w:t>
      </w:r>
      <w:r w:rsidR="006B5329">
        <w:rPr>
          <w:rFonts w:ascii="Times New Roman" w:hAnsi="Times New Roman" w:cs="Times New Roman"/>
          <w:b/>
          <w:bCs/>
        </w:rPr>
        <w:tab/>
      </w:r>
      <w:r w:rsidR="00B8653B" w:rsidRPr="00E546D1">
        <w:rPr>
          <w:rFonts w:ascii="Times New Roman" w:hAnsi="Times New Roman" w:cs="Times New Roman"/>
          <w:b/>
          <w:bCs/>
        </w:rPr>
        <w:t xml:space="preserve">Sustainability </w:t>
      </w:r>
    </w:p>
    <w:p w:rsidR="00100C27" w:rsidRPr="00E546D1" w:rsidRDefault="00852E4A" w:rsidP="002448F3">
      <w:pPr>
        <w:pStyle w:val="NoSpacing"/>
        <w:jc w:val="both"/>
        <w:rPr>
          <w:rFonts w:ascii="Times New Roman" w:hAnsi="Times New Roman" w:cs="Times New Roman"/>
          <w:sz w:val="24"/>
          <w:szCs w:val="24"/>
        </w:rPr>
      </w:pPr>
      <w:r w:rsidRPr="00E546D1">
        <w:rPr>
          <w:rFonts w:ascii="Times New Roman" w:hAnsi="Times New Roman" w:cs="Times New Roman"/>
          <w:sz w:val="24"/>
          <w:szCs w:val="24"/>
        </w:rPr>
        <w:t>The key ingr</w:t>
      </w:r>
      <w:r w:rsidR="00FE69AF" w:rsidRPr="00E546D1">
        <w:rPr>
          <w:rFonts w:ascii="Times New Roman" w:hAnsi="Times New Roman" w:cs="Times New Roman"/>
          <w:sz w:val="24"/>
          <w:szCs w:val="24"/>
        </w:rPr>
        <w:t xml:space="preserve">edient for </w:t>
      </w:r>
      <w:r w:rsidR="006B5329" w:rsidRPr="00E546D1">
        <w:rPr>
          <w:rFonts w:ascii="Times New Roman" w:hAnsi="Times New Roman" w:cs="Times New Roman"/>
          <w:sz w:val="24"/>
          <w:szCs w:val="24"/>
        </w:rPr>
        <w:t>sustainability is</w:t>
      </w:r>
      <w:r w:rsidRPr="00E546D1">
        <w:rPr>
          <w:rFonts w:ascii="Times New Roman" w:hAnsi="Times New Roman" w:cs="Times New Roman"/>
          <w:sz w:val="24"/>
          <w:szCs w:val="24"/>
        </w:rPr>
        <w:t xml:space="preserve"> commitment and ownership </w:t>
      </w:r>
      <w:r w:rsidR="00C324F9" w:rsidRPr="00E546D1">
        <w:rPr>
          <w:rFonts w:ascii="Times New Roman" w:hAnsi="Times New Roman" w:cs="Times New Roman"/>
          <w:sz w:val="24"/>
          <w:szCs w:val="24"/>
        </w:rPr>
        <w:t xml:space="preserve">to the project’s demand responsive philosophy and decentralized service delivery.  </w:t>
      </w:r>
      <w:r w:rsidR="00D47C94" w:rsidRPr="00E546D1">
        <w:rPr>
          <w:rFonts w:ascii="Times New Roman" w:hAnsi="Times New Roman" w:cs="Times New Roman"/>
          <w:sz w:val="24"/>
          <w:szCs w:val="24"/>
        </w:rPr>
        <w:t xml:space="preserve">The borrower (GoI) and the implementing entities (Government of Karnataka and Karnataka RWSS Agency) are fully committed to this.  </w:t>
      </w:r>
      <w:r w:rsidR="00100C27" w:rsidRPr="00E546D1">
        <w:rPr>
          <w:rFonts w:ascii="Times New Roman" w:hAnsi="Times New Roman" w:cs="Times New Roman"/>
          <w:sz w:val="24"/>
          <w:szCs w:val="24"/>
        </w:rPr>
        <w:t>It is noteworthy that government at the state level has changed thrice (</w:t>
      </w:r>
      <w:r w:rsidR="006B5329" w:rsidRPr="00E546D1">
        <w:rPr>
          <w:rFonts w:ascii="Times New Roman" w:hAnsi="Times New Roman" w:cs="Times New Roman"/>
          <w:sz w:val="24"/>
          <w:szCs w:val="24"/>
        </w:rPr>
        <w:t>and GPs thrice</w:t>
      </w:r>
      <w:r w:rsidR="00100C27" w:rsidRPr="00E546D1">
        <w:rPr>
          <w:rFonts w:ascii="Times New Roman" w:hAnsi="Times New Roman" w:cs="Times New Roman"/>
          <w:sz w:val="24"/>
          <w:szCs w:val="24"/>
        </w:rPr>
        <w:t>), but the project (concepts/ implementation wise) has received continuous endorsements and support, both political and from the administrative quarters.</w:t>
      </w:r>
    </w:p>
    <w:p w:rsidR="00100C27" w:rsidRPr="00E546D1" w:rsidRDefault="00100C27" w:rsidP="00100C27">
      <w:pPr>
        <w:pStyle w:val="NoSpacing"/>
        <w:rPr>
          <w:rFonts w:ascii="Times New Roman" w:hAnsi="Times New Roman" w:cs="Times New Roman"/>
          <w:sz w:val="24"/>
          <w:szCs w:val="24"/>
        </w:rPr>
      </w:pPr>
    </w:p>
    <w:p w:rsidR="00C324F9" w:rsidRPr="00E546D1" w:rsidRDefault="00100C27" w:rsidP="002448F3">
      <w:pPr>
        <w:pStyle w:val="NoSpacing"/>
        <w:jc w:val="both"/>
        <w:rPr>
          <w:rFonts w:ascii="Times New Roman" w:hAnsi="Times New Roman" w:cs="Times New Roman"/>
          <w:sz w:val="24"/>
          <w:szCs w:val="24"/>
        </w:rPr>
      </w:pPr>
      <w:r w:rsidRPr="00E546D1">
        <w:rPr>
          <w:rFonts w:ascii="Times New Roman" w:hAnsi="Times New Roman" w:cs="Times New Roman"/>
          <w:sz w:val="24"/>
          <w:szCs w:val="24"/>
        </w:rPr>
        <w:t xml:space="preserve">The successive governments </w:t>
      </w:r>
      <w:r w:rsidR="00864268" w:rsidRPr="00E546D1">
        <w:rPr>
          <w:rFonts w:ascii="Times New Roman" w:hAnsi="Times New Roman" w:cs="Times New Roman"/>
          <w:sz w:val="24"/>
          <w:szCs w:val="24"/>
        </w:rPr>
        <w:t xml:space="preserve">have </w:t>
      </w:r>
      <w:r w:rsidRPr="00E546D1">
        <w:rPr>
          <w:rFonts w:ascii="Times New Roman" w:hAnsi="Times New Roman" w:cs="Times New Roman"/>
          <w:sz w:val="24"/>
          <w:szCs w:val="24"/>
        </w:rPr>
        <w:t>take</w:t>
      </w:r>
      <w:r w:rsidR="00864268" w:rsidRPr="00E546D1">
        <w:rPr>
          <w:rFonts w:ascii="Times New Roman" w:hAnsi="Times New Roman" w:cs="Times New Roman"/>
          <w:sz w:val="24"/>
          <w:szCs w:val="24"/>
        </w:rPr>
        <w:t>n</w:t>
      </w:r>
      <w:r w:rsidRPr="00E546D1">
        <w:rPr>
          <w:rFonts w:ascii="Times New Roman" w:hAnsi="Times New Roman" w:cs="Times New Roman"/>
          <w:sz w:val="24"/>
          <w:szCs w:val="24"/>
        </w:rPr>
        <w:t xml:space="preserve"> pride in </w:t>
      </w:r>
      <w:r w:rsidR="005B33F6">
        <w:rPr>
          <w:rFonts w:ascii="Times New Roman" w:hAnsi="Times New Roman" w:cs="Times New Roman"/>
          <w:sz w:val="24"/>
          <w:szCs w:val="24"/>
        </w:rPr>
        <w:t>the</w:t>
      </w:r>
      <w:r w:rsidR="00C324F9" w:rsidRPr="00E546D1">
        <w:rPr>
          <w:rFonts w:ascii="Times New Roman" w:hAnsi="Times New Roman" w:cs="Times New Roman"/>
          <w:sz w:val="24"/>
          <w:szCs w:val="24"/>
        </w:rPr>
        <w:t xml:space="preserve"> project</w:t>
      </w:r>
      <w:r w:rsidR="00864268" w:rsidRPr="00E546D1">
        <w:rPr>
          <w:rFonts w:ascii="Times New Roman" w:hAnsi="Times New Roman" w:cs="Times New Roman"/>
          <w:sz w:val="24"/>
          <w:szCs w:val="24"/>
        </w:rPr>
        <w:t xml:space="preserve"> as the results</w:t>
      </w:r>
      <w:r w:rsidR="00C324F9" w:rsidRPr="00E546D1">
        <w:rPr>
          <w:rFonts w:ascii="Times New Roman" w:hAnsi="Times New Roman" w:cs="Times New Roman"/>
          <w:sz w:val="24"/>
          <w:szCs w:val="24"/>
        </w:rPr>
        <w:t xml:space="preserve"> on the ground</w:t>
      </w:r>
      <w:r w:rsidR="00864268" w:rsidRPr="00E546D1">
        <w:rPr>
          <w:rFonts w:ascii="Times New Roman" w:hAnsi="Times New Roman" w:cs="Times New Roman"/>
          <w:sz w:val="24"/>
          <w:szCs w:val="24"/>
        </w:rPr>
        <w:t xml:space="preserve"> have demonstrated a way</w:t>
      </w:r>
      <w:r w:rsidR="00C324F9" w:rsidRPr="00E546D1">
        <w:rPr>
          <w:rFonts w:ascii="Times New Roman" w:hAnsi="Times New Roman" w:cs="Times New Roman"/>
          <w:sz w:val="24"/>
          <w:szCs w:val="24"/>
        </w:rPr>
        <w:t xml:space="preserve"> to successfully decentralize the rural water supply and sanitation services, </w:t>
      </w:r>
      <w:r w:rsidR="00C324F9" w:rsidRPr="00C5288C">
        <w:rPr>
          <w:rFonts w:ascii="Times New Roman" w:hAnsi="Times New Roman" w:cs="Times New Roman"/>
          <w:sz w:val="24"/>
          <w:szCs w:val="24"/>
        </w:rPr>
        <w:t>by aligning the project’s institutional arrangements</w:t>
      </w:r>
      <w:r w:rsidR="00C324F9" w:rsidRPr="00C5288C">
        <w:rPr>
          <w:rFonts w:ascii="Times New Roman" w:hAnsi="Times New Roman" w:cs="Times New Roman"/>
          <w:bCs/>
          <w:sz w:val="24"/>
          <w:szCs w:val="24"/>
        </w:rPr>
        <w:t xml:space="preserve"> with the existing PRI </w:t>
      </w:r>
      <w:r w:rsidR="005D0246" w:rsidRPr="00C5288C">
        <w:rPr>
          <w:rFonts w:ascii="Times New Roman" w:hAnsi="Times New Roman" w:cs="Times New Roman"/>
          <w:bCs/>
          <w:sz w:val="24"/>
          <w:szCs w:val="24"/>
        </w:rPr>
        <w:t>setup.</w:t>
      </w:r>
      <w:r w:rsidR="004E4AA9" w:rsidRPr="004E4AA9">
        <w:rPr>
          <w:rFonts w:ascii="Times New Roman" w:hAnsi="Times New Roman" w:cs="Times New Roman"/>
          <w:bCs/>
          <w:sz w:val="24"/>
          <w:szCs w:val="24"/>
        </w:rPr>
        <w:t xml:space="preserve">  GPs in the project have been placed in the ‘driver’s’ seat, and together with the user groups (Village Water Supply and Sanitation Committees) have been capacitated to </w:t>
      </w:r>
      <w:r w:rsidR="004E4AA9" w:rsidRPr="004E4AA9">
        <w:rPr>
          <w:rFonts w:ascii="Times New Roman" w:hAnsi="Times New Roman" w:cs="Times New Roman"/>
          <w:sz w:val="24"/>
          <w:szCs w:val="24"/>
        </w:rPr>
        <w:t>make decisions, procure materials, carry out construction, manage funds, share in the capital cost and have begun managing the system operations with their own resources. Construction funds have been devolved fully to the GPs. Even funds meant for Multi Village Water Supply Schemes (as high as Rs. 30 crores or USD 16 million per scheme) as well as</w:t>
      </w:r>
      <w:r w:rsidR="00C324F9" w:rsidRPr="00E546D1">
        <w:rPr>
          <w:rFonts w:ascii="Times New Roman" w:hAnsi="Times New Roman" w:cs="Times New Roman"/>
          <w:sz w:val="24"/>
          <w:szCs w:val="24"/>
        </w:rPr>
        <w:t xml:space="preserve"> contracts are being managed by the Panchayati Raj Institutions (PRI) themselves</w:t>
      </w:r>
      <w:r w:rsidR="00D47C94" w:rsidRPr="00E546D1">
        <w:rPr>
          <w:rFonts w:ascii="Times New Roman" w:hAnsi="Times New Roman" w:cs="Times New Roman"/>
          <w:sz w:val="24"/>
          <w:szCs w:val="24"/>
        </w:rPr>
        <w:t>, only one of its kind in the country</w:t>
      </w:r>
      <w:r w:rsidR="00C324F9" w:rsidRPr="00E546D1">
        <w:rPr>
          <w:rFonts w:ascii="Times New Roman" w:hAnsi="Times New Roman" w:cs="Times New Roman"/>
          <w:sz w:val="24"/>
          <w:szCs w:val="24"/>
        </w:rPr>
        <w:t xml:space="preserve">.  The project has played a key role in deepening and broadening the decentralization agenda in the state. </w:t>
      </w:r>
      <w:r w:rsidR="00864268" w:rsidRPr="00E546D1">
        <w:rPr>
          <w:rFonts w:ascii="Times New Roman" w:hAnsi="Times New Roman" w:cs="Times New Roman"/>
          <w:sz w:val="24"/>
          <w:szCs w:val="24"/>
        </w:rPr>
        <w:t xml:space="preserve"> </w:t>
      </w:r>
      <w:r w:rsidR="00C324F9" w:rsidRPr="00E546D1">
        <w:rPr>
          <w:rFonts w:ascii="Times New Roman" w:hAnsi="Times New Roman" w:cs="Times New Roman"/>
          <w:sz w:val="24"/>
          <w:szCs w:val="24"/>
        </w:rPr>
        <w:t xml:space="preserve">Recent experiences, however, point out that simultaneous to effecting ‘decentralization’ viz., devolving decision making to PRIs, substantial efforts are to be made at building capacity both within and outside the PRIs to ensure availability of adequate technical capacity support. </w:t>
      </w:r>
    </w:p>
    <w:p w:rsidR="00864268" w:rsidRPr="00E546D1" w:rsidRDefault="00864268" w:rsidP="00864268">
      <w:pPr>
        <w:pStyle w:val="NoSpacing"/>
        <w:rPr>
          <w:rFonts w:ascii="Times New Roman" w:hAnsi="Times New Roman" w:cs="Times New Roman"/>
          <w:sz w:val="24"/>
          <w:szCs w:val="24"/>
        </w:rPr>
      </w:pPr>
    </w:p>
    <w:p w:rsidR="006B5329" w:rsidRDefault="00D47C94" w:rsidP="002448F3">
      <w:pPr>
        <w:pStyle w:val="Default"/>
        <w:spacing w:after="95"/>
        <w:jc w:val="both"/>
        <w:rPr>
          <w:rFonts w:ascii="Times New Roman" w:hAnsi="Times New Roman" w:cs="Times New Roman"/>
        </w:rPr>
      </w:pPr>
      <w:r w:rsidRPr="00E546D1">
        <w:rPr>
          <w:rFonts w:ascii="Times New Roman" w:hAnsi="Times New Roman" w:cs="Times New Roman"/>
        </w:rPr>
        <w:t xml:space="preserve">Operational and Financial sustainability are assessed </w:t>
      </w:r>
      <w:r w:rsidR="000305FE" w:rsidRPr="00E546D1">
        <w:rPr>
          <w:rFonts w:ascii="Times New Roman" w:hAnsi="Times New Roman" w:cs="Times New Roman"/>
        </w:rPr>
        <w:t>by:</w:t>
      </w:r>
      <w:r w:rsidRPr="00E546D1">
        <w:rPr>
          <w:rFonts w:ascii="Times New Roman" w:hAnsi="Times New Roman" w:cs="Times New Roman"/>
        </w:rPr>
        <w:t xml:space="preserve"> (i) sustainability exercises of schemes in operation, and (ii) the setting of a sound sustainability framework. The former is ascertained through Sustainability </w:t>
      </w:r>
      <w:r w:rsidR="001D511E" w:rsidRPr="00E546D1">
        <w:rPr>
          <w:rFonts w:ascii="Times New Roman" w:hAnsi="Times New Roman" w:cs="Times New Roman"/>
        </w:rPr>
        <w:t>Monitoring</w:t>
      </w:r>
      <w:r w:rsidRPr="00E546D1">
        <w:rPr>
          <w:rFonts w:ascii="Times New Roman" w:hAnsi="Times New Roman" w:cs="Times New Roman"/>
        </w:rPr>
        <w:t xml:space="preserve"> Exercises (SME).</w:t>
      </w:r>
      <w:r w:rsidR="0010068A" w:rsidRPr="00E546D1">
        <w:rPr>
          <w:rFonts w:ascii="Times New Roman" w:hAnsi="Times New Roman" w:cs="Times New Roman"/>
        </w:rPr>
        <w:t xml:space="preserve"> As regards the latter</w:t>
      </w:r>
      <w:r w:rsidR="000305FE" w:rsidRPr="00E546D1">
        <w:rPr>
          <w:rFonts w:ascii="Times New Roman" w:hAnsi="Times New Roman" w:cs="Times New Roman"/>
        </w:rPr>
        <w:t>, Government</w:t>
      </w:r>
      <w:r w:rsidRPr="00E546D1">
        <w:rPr>
          <w:rFonts w:ascii="Times New Roman" w:hAnsi="Times New Roman" w:cs="Times New Roman"/>
        </w:rPr>
        <w:t xml:space="preserve"> of Karnataka, after a prolonged discussions and debate, has approved </w:t>
      </w:r>
      <w:r w:rsidR="00C5288C">
        <w:rPr>
          <w:rFonts w:ascii="Times New Roman" w:hAnsi="Times New Roman" w:cs="Times New Roman"/>
        </w:rPr>
        <w:t xml:space="preserve">an </w:t>
      </w:r>
      <w:r w:rsidRPr="00E546D1">
        <w:rPr>
          <w:rFonts w:ascii="Times New Roman" w:hAnsi="Times New Roman" w:cs="Times New Roman"/>
        </w:rPr>
        <w:t>O&amp;M Policy</w:t>
      </w:r>
      <w:r w:rsidR="0010068A" w:rsidRPr="00E546D1">
        <w:rPr>
          <w:rFonts w:ascii="Times New Roman" w:hAnsi="Times New Roman" w:cs="Times New Roman"/>
        </w:rPr>
        <w:t>, developed jointly by the KRWSSA and the Bank,</w:t>
      </w:r>
      <w:r w:rsidRPr="00E546D1">
        <w:rPr>
          <w:rFonts w:ascii="Times New Roman" w:hAnsi="Times New Roman" w:cs="Times New Roman"/>
        </w:rPr>
        <w:t xml:space="preserve"> </w:t>
      </w:r>
      <w:r w:rsidR="0010068A" w:rsidRPr="00E546D1">
        <w:rPr>
          <w:rFonts w:ascii="Times New Roman" w:hAnsi="Times New Roman" w:cs="Times New Roman"/>
        </w:rPr>
        <w:t xml:space="preserve">which will be adopted throughout the state. Now, the challenge lies in operationalizing the same. This will be one of the focal points during the AF project implementation. </w:t>
      </w:r>
    </w:p>
    <w:p w:rsidR="004323E6" w:rsidRPr="00E546D1" w:rsidRDefault="004323E6" w:rsidP="004323E6">
      <w:pPr>
        <w:pStyle w:val="Default"/>
        <w:spacing w:after="95"/>
        <w:ind w:left="360"/>
        <w:jc w:val="both"/>
        <w:rPr>
          <w:rFonts w:ascii="Times New Roman" w:hAnsi="Times New Roman" w:cs="Times New Roman"/>
        </w:rPr>
      </w:pPr>
    </w:p>
    <w:p w:rsidR="00852E4A" w:rsidRPr="00E546D1" w:rsidRDefault="00B8653B" w:rsidP="009C28E4">
      <w:pPr>
        <w:pStyle w:val="CM8"/>
        <w:numPr>
          <w:ilvl w:val="0"/>
          <w:numId w:val="25"/>
        </w:numPr>
        <w:spacing w:after="117" w:line="253" w:lineRule="atLeast"/>
        <w:ind w:left="720" w:hanging="720"/>
        <w:jc w:val="both"/>
        <w:rPr>
          <w:rFonts w:ascii="Times New Roman" w:hAnsi="Times New Roman" w:cs="Times New Roman"/>
          <w:b/>
          <w:bCs/>
        </w:rPr>
      </w:pPr>
      <w:r w:rsidRPr="00E546D1">
        <w:rPr>
          <w:rFonts w:ascii="Times New Roman" w:hAnsi="Times New Roman" w:cs="Times New Roman"/>
          <w:b/>
          <w:bCs/>
        </w:rPr>
        <w:t xml:space="preserve">Lessons Learned from Past Operations in the Country/Sector </w:t>
      </w:r>
    </w:p>
    <w:p w:rsidR="0010068A" w:rsidRPr="00E546D1" w:rsidRDefault="0010068A" w:rsidP="002448F3">
      <w:pPr>
        <w:pStyle w:val="Default"/>
        <w:spacing w:after="98"/>
        <w:jc w:val="both"/>
        <w:rPr>
          <w:rFonts w:ascii="Times New Roman" w:hAnsi="Times New Roman" w:cs="Times New Roman"/>
          <w:color w:val="auto"/>
        </w:rPr>
      </w:pPr>
      <w:r w:rsidRPr="00E546D1">
        <w:rPr>
          <w:rFonts w:ascii="Times New Roman" w:hAnsi="Times New Roman" w:cs="Times New Roman"/>
          <w:color w:val="auto"/>
        </w:rPr>
        <w:t xml:space="preserve">The Bank’s engagement in the RWSS sector and lessons learnt from Bank-funded RWSS operations (Uttar Pradesh, Kerala, Karnataka, Maharashtra, Uttarakhand and Punjab) have contributed to the design of the proposed project.   </w:t>
      </w:r>
      <w:r w:rsidR="0007566A" w:rsidRPr="00E546D1">
        <w:rPr>
          <w:rFonts w:ascii="Times New Roman" w:hAnsi="Times New Roman" w:cs="Times New Roman"/>
          <w:color w:val="auto"/>
        </w:rPr>
        <w:t xml:space="preserve">Bank’s own Project design knowledge and implementation support capacity also </w:t>
      </w:r>
      <w:r w:rsidR="006B5329" w:rsidRPr="00E546D1">
        <w:rPr>
          <w:rFonts w:ascii="Times New Roman" w:hAnsi="Times New Roman" w:cs="Times New Roman"/>
          <w:color w:val="auto"/>
        </w:rPr>
        <w:t>built from</w:t>
      </w:r>
      <w:r w:rsidR="0007566A" w:rsidRPr="00E546D1">
        <w:rPr>
          <w:rFonts w:ascii="Times New Roman" w:hAnsi="Times New Roman" w:cs="Times New Roman"/>
          <w:color w:val="auto"/>
        </w:rPr>
        <w:t xml:space="preserve"> experiences and lessons learned </w:t>
      </w:r>
      <w:r w:rsidR="006B5329" w:rsidRPr="00E546D1">
        <w:rPr>
          <w:rFonts w:ascii="Times New Roman" w:hAnsi="Times New Roman" w:cs="Times New Roman"/>
          <w:color w:val="auto"/>
        </w:rPr>
        <w:t>from 9 similar</w:t>
      </w:r>
      <w:r w:rsidR="0007566A" w:rsidRPr="00E546D1">
        <w:rPr>
          <w:rFonts w:ascii="Times New Roman" w:hAnsi="Times New Roman" w:cs="Times New Roman"/>
          <w:color w:val="auto"/>
        </w:rPr>
        <w:t xml:space="preserve"> </w:t>
      </w:r>
      <w:r w:rsidR="006B5329" w:rsidRPr="00E546D1">
        <w:rPr>
          <w:rFonts w:ascii="Times New Roman" w:hAnsi="Times New Roman" w:cs="Times New Roman"/>
          <w:color w:val="auto"/>
        </w:rPr>
        <w:t>RWSS projects</w:t>
      </w:r>
      <w:r w:rsidR="0007566A" w:rsidRPr="00E546D1">
        <w:rPr>
          <w:rFonts w:ascii="Times New Roman" w:hAnsi="Times New Roman" w:cs="Times New Roman"/>
          <w:color w:val="auto"/>
        </w:rPr>
        <w:t xml:space="preserve"> implemented since 1991 and the sector work carried out.  </w:t>
      </w:r>
      <w:r w:rsidRPr="00E546D1">
        <w:rPr>
          <w:rFonts w:ascii="Times New Roman" w:hAnsi="Times New Roman" w:cs="Times New Roman"/>
          <w:color w:val="auto"/>
        </w:rPr>
        <w:t xml:space="preserve">Bank association for over 16 years over two successive Karnataka RWSS projects has helped build client capacity in meeting Bank standards </w:t>
      </w:r>
      <w:r w:rsidR="00450083">
        <w:rPr>
          <w:rFonts w:ascii="Times New Roman" w:hAnsi="Times New Roman" w:cs="Times New Roman"/>
          <w:color w:val="auto"/>
        </w:rPr>
        <w:t>of financial and social and environment safeguards</w:t>
      </w:r>
      <w:r w:rsidR="0007566A" w:rsidRPr="00E546D1">
        <w:rPr>
          <w:rFonts w:ascii="Times New Roman" w:hAnsi="Times New Roman" w:cs="Times New Roman"/>
          <w:color w:val="auto"/>
        </w:rPr>
        <w:t xml:space="preserve">. </w:t>
      </w:r>
    </w:p>
    <w:p w:rsidR="0007566A" w:rsidRPr="00E546D1" w:rsidRDefault="0007566A" w:rsidP="00852E4A">
      <w:pPr>
        <w:pStyle w:val="Default"/>
        <w:numPr>
          <w:ilvl w:val="0"/>
          <w:numId w:val="16"/>
        </w:numPr>
        <w:spacing w:after="98"/>
        <w:ind w:left="360" w:hanging="360"/>
        <w:rPr>
          <w:rFonts w:ascii="Times New Roman" w:hAnsi="Times New Roman" w:cs="Times New Roman"/>
          <w:color w:val="auto"/>
        </w:rPr>
      </w:pPr>
      <w:r w:rsidRPr="00E546D1">
        <w:rPr>
          <w:rFonts w:ascii="Times New Roman" w:hAnsi="Times New Roman" w:cs="Times New Roman"/>
          <w:color w:val="auto"/>
        </w:rPr>
        <w:t>Past experiences have shown that Community Driven Development Approaches underpinned by decentralization (coupled with subsidiarity) can result in effective, efficient and sustainable RWSS interventions.</w:t>
      </w:r>
    </w:p>
    <w:p w:rsidR="0007566A" w:rsidRPr="00E546D1" w:rsidRDefault="0007566A" w:rsidP="00852E4A">
      <w:pPr>
        <w:pStyle w:val="Default"/>
        <w:numPr>
          <w:ilvl w:val="0"/>
          <w:numId w:val="16"/>
        </w:numPr>
        <w:spacing w:after="98"/>
        <w:ind w:left="360" w:hanging="360"/>
        <w:rPr>
          <w:rFonts w:ascii="Times New Roman" w:hAnsi="Times New Roman" w:cs="Times New Roman"/>
          <w:color w:val="auto"/>
        </w:rPr>
      </w:pPr>
      <w:r w:rsidRPr="00E546D1">
        <w:rPr>
          <w:rFonts w:ascii="Times New Roman" w:hAnsi="Times New Roman" w:cs="Times New Roman"/>
          <w:color w:val="auto"/>
        </w:rPr>
        <w:t xml:space="preserve">From a sustainability point of view, it is better to have GPs as the focal point with a provision for a User Group (Village Water Supply and Sanitation Committee),  to serve as a dedicated </w:t>
      </w:r>
      <w:r w:rsidRPr="00E546D1">
        <w:rPr>
          <w:rFonts w:ascii="Times New Roman" w:hAnsi="Times New Roman" w:cs="Times New Roman"/>
          <w:color w:val="auto"/>
        </w:rPr>
        <w:lastRenderedPageBreak/>
        <w:t xml:space="preserve">vehicle for RWSS activities. Capacity building of all the stakeholders on a continuous basis is critical to accomplish the social and environmental objectives – inclusion, equity, gender, </w:t>
      </w:r>
      <w:r w:rsidR="00E11133" w:rsidRPr="00E546D1">
        <w:rPr>
          <w:rFonts w:ascii="Times New Roman" w:hAnsi="Times New Roman" w:cs="Times New Roman"/>
          <w:color w:val="auto"/>
        </w:rPr>
        <w:t>safe sanitation, improved hygiene for maximizing health benefits, and operation and maintenance.</w:t>
      </w:r>
    </w:p>
    <w:p w:rsidR="00852E4A" w:rsidRPr="00E546D1" w:rsidRDefault="00E11133" w:rsidP="00E11133">
      <w:pPr>
        <w:pStyle w:val="Default"/>
        <w:numPr>
          <w:ilvl w:val="0"/>
          <w:numId w:val="16"/>
        </w:numPr>
        <w:spacing w:after="98"/>
        <w:ind w:left="360" w:hanging="360"/>
        <w:rPr>
          <w:rFonts w:ascii="Times New Roman" w:hAnsi="Times New Roman" w:cs="Times New Roman"/>
          <w:color w:val="auto"/>
        </w:rPr>
      </w:pPr>
      <w:r w:rsidRPr="00E546D1">
        <w:rPr>
          <w:rFonts w:ascii="Times New Roman" w:hAnsi="Times New Roman" w:cs="Times New Roman"/>
          <w:color w:val="auto"/>
        </w:rPr>
        <w:t>M</w:t>
      </w:r>
      <w:r w:rsidR="00852E4A" w:rsidRPr="00E546D1">
        <w:rPr>
          <w:rFonts w:ascii="Times New Roman" w:hAnsi="Times New Roman" w:cs="Times New Roman"/>
          <w:color w:val="auto"/>
        </w:rPr>
        <w:t>acro (district/block) and micro (village) planning, taking into consideration ground and surface water resource availability and utilization; focused capacity building for procurement and financial management in decentralized implementation arrangements; and technical and soc</w:t>
      </w:r>
      <w:r w:rsidRPr="00E546D1">
        <w:rPr>
          <w:rFonts w:ascii="Times New Roman" w:hAnsi="Times New Roman" w:cs="Times New Roman"/>
          <w:color w:val="auto"/>
        </w:rPr>
        <w:t xml:space="preserve">ial audits for quality checks are equally essential for better management. </w:t>
      </w:r>
    </w:p>
    <w:p w:rsidR="00E11133" w:rsidRPr="00E546D1" w:rsidRDefault="00E11133" w:rsidP="00E11133">
      <w:pPr>
        <w:pStyle w:val="Default"/>
        <w:numPr>
          <w:ilvl w:val="0"/>
          <w:numId w:val="16"/>
        </w:numPr>
        <w:spacing w:after="98"/>
        <w:ind w:left="360" w:hanging="360"/>
        <w:rPr>
          <w:rFonts w:ascii="Times New Roman" w:hAnsi="Times New Roman" w:cs="Times New Roman"/>
          <w:color w:val="auto"/>
        </w:rPr>
      </w:pPr>
      <w:r w:rsidRPr="00E546D1">
        <w:rPr>
          <w:rFonts w:ascii="Times New Roman" w:hAnsi="Times New Roman" w:cs="Times New Roman"/>
          <w:color w:val="auto"/>
        </w:rPr>
        <w:t>In the past, the project has witnessed substantial delays</w:t>
      </w:r>
      <w:r w:rsidR="00C5288C">
        <w:rPr>
          <w:rFonts w:ascii="Times New Roman" w:hAnsi="Times New Roman" w:cs="Times New Roman"/>
          <w:color w:val="auto"/>
        </w:rPr>
        <w:t xml:space="preserve"> - </w:t>
      </w:r>
      <w:r w:rsidRPr="00E546D1">
        <w:rPr>
          <w:rFonts w:ascii="Times New Roman" w:hAnsi="Times New Roman" w:cs="Times New Roman"/>
          <w:color w:val="auto"/>
        </w:rPr>
        <w:t xml:space="preserve">in particular in surface water based complex schemes. This implies, the project should focus more on building the capacity of the project professionals in both hardware and software aspects, particularly on team building and contract management. </w:t>
      </w:r>
    </w:p>
    <w:p w:rsidR="00864268" w:rsidRPr="00E546D1" w:rsidRDefault="00864268" w:rsidP="00864268">
      <w:pPr>
        <w:pStyle w:val="Default"/>
        <w:numPr>
          <w:ilvl w:val="0"/>
          <w:numId w:val="16"/>
        </w:numPr>
        <w:spacing w:after="98"/>
        <w:ind w:left="360" w:hanging="360"/>
        <w:rPr>
          <w:rFonts w:ascii="Times New Roman" w:hAnsi="Times New Roman" w:cs="Times New Roman"/>
          <w:color w:val="auto"/>
        </w:rPr>
      </w:pPr>
      <w:r w:rsidRPr="00E546D1">
        <w:rPr>
          <w:rFonts w:ascii="Times New Roman" w:hAnsi="Times New Roman" w:cs="Times New Roman"/>
          <w:color w:val="auto"/>
        </w:rPr>
        <w:t>For ensuring operational sustainability, a Sustainability Framework/ Policy, backed up by legislative support is critical as the r</w:t>
      </w:r>
      <w:r w:rsidR="00106995" w:rsidRPr="00E546D1">
        <w:rPr>
          <w:rFonts w:ascii="Times New Roman" w:hAnsi="Times New Roman" w:cs="Times New Roman"/>
          <w:color w:val="auto"/>
        </w:rPr>
        <w:t>ules of engagement and implementation modalities should be consistent over years and uniform across the state, including both project and non-project areas</w:t>
      </w:r>
      <w:r w:rsidRPr="00E546D1">
        <w:rPr>
          <w:rFonts w:ascii="Times New Roman" w:hAnsi="Times New Roman" w:cs="Times New Roman"/>
          <w:color w:val="auto"/>
        </w:rPr>
        <w:t xml:space="preserve">. </w:t>
      </w:r>
    </w:p>
    <w:p w:rsidR="006B5329" w:rsidRDefault="00106995" w:rsidP="006B5329">
      <w:pPr>
        <w:pStyle w:val="Default"/>
        <w:numPr>
          <w:ilvl w:val="0"/>
          <w:numId w:val="16"/>
        </w:numPr>
        <w:spacing w:after="98"/>
        <w:ind w:left="360" w:hanging="360"/>
        <w:rPr>
          <w:rFonts w:ascii="Times New Roman" w:hAnsi="Times New Roman" w:cs="Times New Roman"/>
          <w:color w:val="auto"/>
        </w:rPr>
      </w:pPr>
      <w:r w:rsidRPr="00E546D1">
        <w:rPr>
          <w:rFonts w:ascii="Times New Roman" w:hAnsi="Times New Roman" w:cs="Times New Roman"/>
          <w:color w:val="auto"/>
        </w:rPr>
        <w:t xml:space="preserve">Piloting innovations hold the key for </w:t>
      </w:r>
      <w:r w:rsidR="00A75F96" w:rsidRPr="00E546D1">
        <w:rPr>
          <w:rFonts w:ascii="Times New Roman" w:hAnsi="Times New Roman" w:cs="Times New Roman"/>
          <w:color w:val="auto"/>
        </w:rPr>
        <w:t xml:space="preserve">effecting advances in the RWSS sector. </w:t>
      </w:r>
    </w:p>
    <w:p w:rsidR="004323E6" w:rsidRPr="004323E6" w:rsidRDefault="004323E6" w:rsidP="004323E6">
      <w:pPr>
        <w:pStyle w:val="Default"/>
        <w:spacing w:after="98"/>
        <w:rPr>
          <w:rFonts w:ascii="Times New Roman" w:hAnsi="Times New Roman" w:cs="Times New Roman"/>
          <w:color w:val="auto"/>
        </w:rPr>
      </w:pPr>
    </w:p>
    <w:p w:rsidR="00B8653B" w:rsidRPr="00E546D1" w:rsidRDefault="009C28E4" w:rsidP="007110D0">
      <w:pPr>
        <w:pStyle w:val="CM8"/>
        <w:tabs>
          <w:tab w:val="left" w:pos="360"/>
          <w:tab w:val="left" w:pos="720"/>
          <w:tab w:val="left" w:pos="1170"/>
        </w:tabs>
        <w:spacing w:line="253" w:lineRule="atLeast"/>
        <w:jc w:val="both"/>
        <w:rPr>
          <w:rFonts w:ascii="Times New Roman" w:hAnsi="Times New Roman" w:cs="Times New Roman"/>
        </w:rPr>
      </w:pPr>
      <w:r w:rsidRPr="007A4A71">
        <w:rPr>
          <w:rFonts w:ascii="Times New Roman" w:hAnsi="Times New Roman" w:cs="Times New Roman"/>
          <w:bCs/>
        </w:rPr>
        <w:t>11</w:t>
      </w:r>
      <w:r w:rsidR="00B8653B" w:rsidRPr="007A4A71">
        <w:rPr>
          <w:rFonts w:ascii="Times New Roman" w:hAnsi="Times New Roman" w:cs="Times New Roman"/>
          <w:bCs/>
        </w:rPr>
        <w:t>.</w:t>
      </w:r>
      <w:r w:rsidR="00B8653B" w:rsidRPr="00E546D1">
        <w:rPr>
          <w:rFonts w:ascii="Times New Roman" w:hAnsi="Times New Roman" w:cs="Times New Roman"/>
          <w:b/>
          <w:bCs/>
        </w:rPr>
        <w:t xml:space="preserve"> </w:t>
      </w:r>
      <w:r w:rsidR="006B5329">
        <w:rPr>
          <w:rFonts w:ascii="Times New Roman" w:hAnsi="Times New Roman" w:cs="Times New Roman"/>
          <w:b/>
          <w:bCs/>
        </w:rPr>
        <w:tab/>
      </w:r>
      <w:r w:rsidR="00B8653B" w:rsidRPr="00E546D1">
        <w:rPr>
          <w:rFonts w:ascii="Times New Roman" w:hAnsi="Times New Roman" w:cs="Times New Roman"/>
          <w:b/>
          <w:bCs/>
        </w:rPr>
        <w:t xml:space="preserve">Safeguard Policies (including public consultation) </w:t>
      </w:r>
    </w:p>
    <w:p w:rsidR="00450083" w:rsidRPr="00E546D1" w:rsidRDefault="00450083" w:rsidP="00852E4A">
      <w:pPr>
        <w:autoSpaceDE w:val="0"/>
        <w:autoSpaceDN w:val="0"/>
        <w:adjustRightInd w:val="0"/>
        <w:spacing w:after="0" w:line="240" w:lineRule="auto"/>
        <w:rPr>
          <w:rFonts w:ascii="Times New Roman" w:hAnsi="Times New Roman" w:cs="Times New Roman"/>
          <w:sz w:val="24"/>
          <w:szCs w:val="24"/>
        </w:rPr>
      </w:pPr>
    </w:p>
    <w:p w:rsidR="00852E4A" w:rsidRPr="00E546D1" w:rsidRDefault="00852E4A" w:rsidP="00852E4A">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The Safeguard policies triggered for the proposed project are highlighted below</w:t>
      </w:r>
    </w:p>
    <w:p w:rsidR="00852E4A" w:rsidRPr="00E546D1" w:rsidRDefault="00852E4A" w:rsidP="00852E4A">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w:t>
      </w:r>
    </w:p>
    <w:p w:rsidR="00852E4A" w:rsidRPr="00E546D1" w:rsidRDefault="00852E4A" w:rsidP="00852E4A">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 xml:space="preserve">Safeguard Policies Triggered by the Project                                  </w:t>
      </w:r>
      <w:r w:rsidR="007110D0">
        <w:rPr>
          <w:rFonts w:ascii="Times New Roman" w:hAnsi="Times New Roman" w:cs="Times New Roman"/>
          <w:sz w:val="24"/>
          <w:szCs w:val="24"/>
        </w:rPr>
        <w:t xml:space="preserve">  </w:t>
      </w:r>
      <w:r w:rsidRPr="00E546D1">
        <w:rPr>
          <w:rFonts w:ascii="Times New Roman" w:hAnsi="Times New Roman" w:cs="Times New Roman"/>
          <w:sz w:val="24"/>
          <w:szCs w:val="24"/>
        </w:rPr>
        <w:t>YES      NO</w:t>
      </w:r>
    </w:p>
    <w:p w:rsidR="00852E4A" w:rsidRPr="00E546D1" w:rsidRDefault="00852E4A" w:rsidP="00852E4A">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FF"/>
          <w:sz w:val="24"/>
          <w:szCs w:val="24"/>
        </w:rPr>
        <w:t xml:space="preserve">Environmental Assessment </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 xml:space="preserve">4.01) </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007110D0">
        <w:rPr>
          <w:rFonts w:ascii="Times New Roman" w:hAnsi="Times New Roman" w:cs="Times New Roman"/>
          <w:color w:val="000000"/>
          <w:sz w:val="24"/>
          <w:szCs w:val="24"/>
        </w:rPr>
        <w:tab/>
      </w:r>
      <w:r w:rsidRPr="00E546D1">
        <w:rPr>
          <w:rFonts w:ascii="Times New Roman" w:hAnsi="Times New Roman" w:cs="Times New Roman"/>
          <w:color w:val="000000"/>
          <w:sz w:val="24"/>
          <w:szCs w:val="24"/>
        </w:rPr>
        <w:t>[X]</w:t>
      </w:r>
      <w:r w:rsidRPr="00E546D1">
        <w:rPr>
          <w:rFonts w:ascii="Times New Roman" w:hAnsi="Times New Roman" w:cs="Times New Roman"/>
          <w:color w:val="000000"/>
          <w:sz w:val="24"/>
          <w:szCs w:val="24"/>
        </w:rPr>
        <w:tab/>
        <w:t xml:space="preserve"> [ ]</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Natural Habitats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4.04)</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t xml:space="preserve"> [ ] </w:t>
      </w:r>
      <w:r w:rsidRPr="00E546D1">
        <w:rPr>
          <w:rFonts w:ascii="Times New Roman" w:hAnsi="Times New Roman" w:cs="Times New Roman"/>
          <w:color w:val="000000"/>
          <w:sz w:val="24"/>
          <w:szCs w:val="24"/>
        </w:rPr>
        <w:tab/>
      </w:r>
      <w:r w:rsidR="007110D0">
        <w:rPr>
          <w:rFonts w:ascii="Times New Roman" w:hAnsi="Times New Roman" w:cs="Times New Roman"/>
          <w:color w:val="000000"/>
          <w:sz w:val="24"/>
          <w:szCs w:val="24"/>
        </w:rPr>
        <w:t xml:space="preserve"> </w:t>
      </w:r>
      <w:r w:rsidRPr="00E546D1">
        <w:rPr>
          <w:rFonts w:ascii="Times New Roman" w:hAnsi="Times New Roman" w:cs="Times New Roman"/>
          <w:color w:val="000000"/>
          <w:sz w:val="24"/>
          <w:szCs w:val="24"/>
        </w:rPr>
        <w:t>[X]</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Pest Management (</w:t>
      </w:r>
      <w:r w:rsidRPr="00E546D1">
        <w:rPr>
          <w:rFonts w:ascii="Times New Roman" w:hAnsi="Times New Roman" w:cs="Times New Roman"/>
          <w:color w:val="0000FF"/>
          <w:sz w:val="24"/>
          <w:szCs w:val="24"/>
        </w:rPr>
        <w:t>OP 4.09</w:t>
      </w:r>
      <w:r w:rsidRPr="00E546D1">
        <w:rPr>
          <w:rFonts w:ascii="Times New Roman" w:hAnsi="Times New Roman" w:cs="Times New Roman"/>
          <w:color w:val="000000"/>
          <w:sz w:val="24"/>
          <w:szCs w:val="24"/>
        </w:rPr>
        <w:t>)</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t xml:space="preserve"> </w:t>
      </w:r>
      <w:r w:rsidR="007110D0">
        <w:rPr>
          <w:rFonts w:ascii="Times New Roman" w:hAnsi="Times New Roman" w:cs="Times New Roman"/>
          <w:color w:val="000000"/>
          <w:sz w:val="24"/>
          <w:szCs w:val="24"/>
        </w:rPr>
        <w:tab/>
        <w:t xml:space="preserve"> </w:t>
      </w:r>
      <w:r w:rsidRPr="00E546D1">
        <w:rPr>
          <w:rFonts w:ascii="Times New Roman" w:hAnsi="Times New Roman" w:cs="Times New Roman"/>
          <w:color w:val="000000"/>
          <w:sz w:val="24"/>
          <w:szCs w:val="24"/>
        </w:rPr>
        <w:t>[ ]</w:t>
      </w:r>
      <w:r w:rsidRPr="00E546D1">
        <w:rPr>
          <w:rFonts w:ascii="Times New Roman" w:hAnsi="Times New Roman" w:cs="Times New Roman"/>
          <w:color w:val="000000"/>
          <w:sz w:val="24"/>
          <w:szCs w:val="24"/>
        </w:rPr>
        <w:tab/>
        <w:t xml:space="preserve"> [X]</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Physical Cultural Resources (</w:t>
      </w:r>
      <w:r w:rsidRPr="00E546D1">
        <w:rPr>
          <w:rFonts w:ascii="Times New Roman" w:hAnsi="Times New Roman" w:cs="Times New Roman"/>
          <w:color w:val="0000FF"/>
          <w:sz w:val="24"/>
          <w:szCs w:val="24"/>
        </w:rPr>
        <w:t>OP/BP 4.11</w:t>
      </w:r>
      <w:r w:rsidRPr="00E546D1">
        <w:rPr>
          <w:rFonts w:ascii="Times New Roman" w:hAnsi="Times New Roman" w:cs="Times New Roman"/>
          <w:color w:val="000000"/>
          <w:sz w:val="24"/>
          <w:szCs w:val="24"/>
        </w:rPr>
        <w:t xml:space="preserve">) </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00A50055" w:rsidRPr="00E546D1">
        <w:rPr>
          <w:rFonts w:ascii="Times New Roman" w:hAnsi="Times New Roman" w:cs="Times New Roman"/>
          <w:color w:val="000000"/>
          <w:sz w:val="24"/>
          <w:szCs w:val="24"/>
        </w:rPr>
        <w:t xml:space="preserve"> </w:t>
      </w:r>
      <w:r w:rsidR="007110D0">
        <w:rPr>
          <w:rFonts w:ascii="Times New Roman" w:hAnsi="Times New Roman" w:cs="Times New Roman"/>
          <w:color w:val="000000"/>
          <w:sz w:val="24"/>
          <w:szCs w:val="24"/>
        </w:rPr>
        <w:tab/>
        <w:t xml:space="preserve"> </w:t>
      </w:r>
      <w:r w:rsidRPr="00E546D1">
        <w:rPr>
          <w:rFonts w:ascii="Times New Roman" w:hAnsi="Times New Roman" w:cs="Times New Roman"/>
          <w:color w:val="000000"/>
          <w:sz w:val="24"/>
          <w:szCs w:val="24"/>
        </w:rPr>
        <w:t xml:space="preserve">[ ] </w:t>
      </w:r>
      <w:r w:rsidRPr="00E546D1">
        <w:rPr>
          <w:rFonts w:ascii="Times New Roman" w:hAnsi="Times New Roman" w:cs="Times New Roman"/>
          <w:color w:val="000000"/>
          <w:sz w:val="24"/>
          <w:szCs w:val="24"/>
        </w:rPr>
        <w:tab/>
        <w:t>[X]</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Involuntary Resettlement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4.12)</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t xml:space="preserve"> [X ]</w:t>
      </w:r>
      <w:r w:rsidRPr="00E546D1">
        <w:rPr>
          <w:rFonts w:ascii="Times New Roman" w:hAnsi="Times New Roman" w:cs="Times New Roman"/>
          <w:color w:val="000000"/>
          <w:sz w:val="24"/>
          <w:szCs w:val="24"/>
        </w:rPr>
        <w:tab/>
        <w:t xml:space="preserve"> [ ]</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Indigenous Peoples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4.10)</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007110D0">
        <w:rPr>
          <w:rFonts w:ascii="Times New Roman" w:hAnsi="Times New Roman" w:cs="Times New Roman"/>
          <w:color w:val="000000"/>
          <w:sz w:val="24"/>
          <w:szCs w:val="24"/>
        </w:rPr>
        <w:tab/>
      </w:r>
      <w:r w:rsidRPr="00E546D1">
        <w:rPr>
          <w:rFonts w:ascii="Times New Roman" w:hAnsi="Times New Roman" w:cs="Times New Roman"/>
          <w:color w:val="000000"/>
          <w:sz w:val="24"/>
          <w:szCs w:val="24"/>
        </w:rPr>
        <w:t xml:space="preserve"> [X]</w:t>
      </w:r>
      <w:r w:rsidRPr="00E546D1">
        <w:rPr>
          <w:rFonts w:ascii="Times New Roman" w:hAnsi="Times New Roman" w:cs="Times New Roman"/>
          <w:color w:val="000000"/>
          <w:sz w:val="24"/>
          <w:szCs w:val="24"/>
        </w:rPr>
        <w:tab/>
        <w:t xml:space="preserve"> [ ]</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Forests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4.36)</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t xml:space="preserve"> </w:t>
      </w:r>
      <w:r w:rsidR="007110D0">
        <w:rPr>
          <w:rFonts w:ascii="Times New Roman" w:hAnsi="Times New Roman" w:cs="Times New Roman"/>
          <w:color w:val="000000"/>
          <w:sz w:val="24"/>
          <w:szCs w:val="24"/>
        </w:rPr>
        <w:tab/>
      </w:r>
      <w:r w:rsidRPr="00E546D1">
        <w:rPr>
          <w:rFonts w:ascii="Times New Roman" w:hAnsi="Times New Roman" w:cs="Times New Roman"/>
          <w:color w:val="000000"/>
          <w:sz w:val="24"/>
          <w:szCs w:val="24"/>
        </w:rPr>
        <w:t xml:space="preserve">[X] </w:t>
      </w:r>
      <w:r w:rsidRPr="00E546D1">
        <w:rPr>
          <w:rFonts w:ascii="Times New Roman" w:hAnsi="Times New Roman" w:cs="Times New Roman"/>
          <w:color w:val="000000"/>
          <w:sz w:val="24"/>
          <w:szCs w:val="24"/>
        </w:rPr>
        <w:tab/>
        <w:t>[  ]</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Safety of Dams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4.37)</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007110D0">
        <w:rPr>
          <w:rFonts w:ascii="Times New Roman" w:hAnsi="Times New Roman" w:cs="Times New Roman"/>
          <w:color w:val="000000"/>
          <w:sz w:val="24"/>
          <w:szCs w:val="24"/>
        </w:rPr>
        <w:tab/>
      </w:r>
      <w:r w:rsidRPr="00E546D1">
        <w:rPr>
          <w:rFonts w:ascii="Times New Roman" w:hAnsi="Times New Roman" w:cs="Times New Roman"/>
          <w:color w:val="000000"/>
          <w:sz w:val="24"/>
          <w:szCs w:val="24"/>
        </w:rPr>
        <w:t xml:space="preserve"> [ ]</w:t>
      </w:r>
      <w:r w:rsidRPr="00E546D1">
        <w:rPr>
          <w:rFonts w:ascii="Times New Roman" w:hAnsi="Times New Roman" w:cs="Times New Roman"/>
          <w:color w:val="000000"/>
          <w:sz w:val="24"/>
          <w:szCs w:val="24"/>
        </w:rPr>
        <w:tab/>
        <w:t xml:space="preserve"> [X]</w:t>
      </w:r>
    </w:p>
    <w:p w:rsidR="00852E4A" w:rsidRPr="00E546D1" w:rsidRDefault="00852E4A" w:rsidP="00852E4A">
      <w:pP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Projects in Disputed Areas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 xml:space="preserve">7.60)* </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00A50055" w:rsidRPr="00E546D1">
        <w:rPr>
          <w:rFonts w:ascii="Times New Roman" w:hAnsi="Times New Roman" w:cs="Times New Roman"/>
          <w:color w:val="000000"/>
          <w:sz w:val="24"/>
          <w:szCs w:val="24"/>
        </w:rPr>
        <w:t xml:space="preserve"> </w:t>
      </w:r>
      <w:r w:rsidR="007110D0">
        <w:rPr>
          <w:rFonts w:ascii="Times New Roman" w:hAnsi="Times New Roman" w:cs="Times New Roman"/>
          <w:color w:val="000000"/>
          <w:sz w:val="24"/>
          <w:szCs w:val="24"/>
        </w:rPr>
        <w:tab/>
      </w:r>
      <w:r w:rsidRPr="00E546D1">
        <w:rPr>
          <w:rFonts w:ascii="Times New Roman" w:hAnsi="Times New Roman" w:cs="Times New Roman"/>
          <w:color w:val="000000"/>
          <w:sz w:val="24"/>
          <w:szCs w:val="24"/>
        </w:rPr>
        <w:t>[ ]</w:t>
      </w:r>
      <w:r w:rsidRPr="00E546D1">
        <w:rPr>
          <w:rFonts w:ascii="Times New Roman" w:hAnsi="Times New Roman" w:cs="Times New Roman"/>
          <w:color w:val="000000"/>
          <w:sz w:val="24"/>
          <w:szCs w:val="24"/>
        </w:rPr>
        <w:tab/>
        <w:t xml:space="preserve"> [X ]</w:t>
      </w:r>
    </w:p>
    <w:p w:rsidR="00852E4A" w:rsidRPr="00E546D1" w:rsidRDefault="00852E4A" w:rsidP="00852E4A">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r w:rsidRPr="00E546D1">
        <w:rPr>
          <w:rFonts w:ascii="Times New Roman" w:hAnsi="Times New Roman" w:cs="Times New Roman"/>
          <w:color w:val="000000"/>
          <w:sz w:val="24"/>
          <w:szCs w:val="24"/>
        </w:rPr>
        <w:t>Projects on International Waterways (</w:t>
      </w:r>
      <w:r w:rsidRPr="00E546D1">
        <w:rPr>
          <w:rFonts w:ascii="Times New Roman" w:hAnsi="Times New Roman" w:cs="Times New Roman"/>
          <w:color w:val="0000FF"/>
          <w:sz w:val="24"/>
          <w:szCs w:val="24"/>
        </w:rPr>
        <w:t>OP</w:t>
      </w:r>
      <w:r w:rsidRPr="00E546D1">
        <w:rPr>
          <w:rFonts w:ascii="Times New Roman" w:hAnsi="Times New Roman" w:cs="Times New Roman"/>
          <w:color w:val="000000"/>
          <w:sz w:val="24"/>
          <w:szCs w:val="24"/>
        </w:rPr>
        <w:t>/</w:t>
      </w:r>
      <w:r w:rsidRPr="00E546D1">
        <w:rPr>
          <w:rFonts w:ascii="Times New Roman" w:hAnsi="Times New Roman" w:cs="Times New Roman"/>
          <w:color w:val="0000FF"/>
          <w:sz w:val="24"/>
          <w:szCs w:val="24"/>
        </w:rPr>
        <w:t xml:space="preserve">BP </w:t>
      </w:r>
      <w:r w:rsidRPr="00E546D1">
        <w:rPr>
          <w:rFonts w:ascii="Times New Roman" w:hAnsi="Times New Roman" w:cs="Times New Roman"/>
          <w:color w:val="000000"/>
          <w:sz w:val="24"/>
          <w:szCs w:val="24"/>
        </w:rPr>
        <w:t xml:space="preserve">7.50) </w:t>
      </w:r>
      <w:r w:rsidRPr="00E546D1">
        <w:rPr>
          <w:rFonts w:ascii="Times New Roman" w:hAnsi="Times New Roman" w:cs="Times New Roman"/>
          <w:color w:val="000000"/>
          <w:sz w:val="24"/>
          <w:szCs w:val="24"/>
        </w:rPr>
        <w:tab/>
      </w:r>
      <w:r w:rsidRPr="00E546D1">
        <w:rPr>
          <w:rFonts w:ascii="Times New Roman" w:hAnsi="Times New Roman" w:cs="Times New Roman"/>
          <w:color w:val="000000"/>
          <w:sz w:val="24"/>
          <w:szCs w:val="24"/>
        </w:rPr>
        <w:tab/>
      </w:r>
      <w:r w:rsidR="00A50055" w:rsidRPr="00E546D1">
        <w:rPr>
          <w:rFonts w:ascii="Times New Roman" w:hAnsi="Times New Roman" w:cs="Times New Roman"/>
          <w:color w:val="000000"/>
          <w:sz w:val="24"/>
          <w:szCs w:val="24"/>
        </w:rPr>
        <w:t xml:space="preserve"> </w:t>
      </w:r>
      <w:r w:rsidR="007110D0">
        <w:rPr>
          <w:rFonts w:ascii="Times New Roman" w:hAnsi="Times New Roman" w:cs="Times New Roman"/>
          <w:color w:val="000000"/>
          <w:sz w:val="24"/>
          <w:szCs w:val="24"/>
        </w:rPr>
        <w:tab/>
      </w:r>
      <w:r w:rsidRPr="00E546D1">
        <w:rPr>
          <w:rFonts w:ascii="Times New Roman" w:hAnsi="Times New Roman" w:cs="Times New Roman"/>
          <w:color w:val="000000"/>
          <w:sz w:val="24"/>
          <w:szCs w:val="24"/>
        </w:rPr>
        <w:t>[ ]</w:t>
      </w:r>
      <w:r w:rsidRPr="00E546D1">
        <w:rPr>
          <w:rFonts w:ascii="Times New Roman" w:hAnsi="Times New Roman" w:cs="Times New Roman"/>
          <w:color w:val="000000"/>
          <w:sz w:val="24"/>
          <w:szCs w:val="24"/>
        </w:rPr>
        <w:tab/>
        <w:t xml:space="preserve"> [X]</w:t>
      </w:r>
    </w:p>
    <w:p w:rsidR="00852E4A" w:rsidRDefault="00852E4A" w:rsidP="00852E4A">
      <w:pPr>
        <w:autoSpaceDE w:val="0"/>
        <w:autoSpaceDN w:val="0"/>
        <w:adjustRightInd w:val="0"/>
        <w:spacing w:after="0" w:line="240" w:lineRule="auto"/>
        <w:rPr>
          <w:rFonts w:ascii="Times New Roman" w:hAnsi="Times New Roman" w:cs="Times New Roman"/>
          <w:b/>
          <w:bCs/>
        </w:rPr>
      </w:pPr>
    </w:p>
    <w:p w:rsidR="00935818" w:rsidRDefault="00935818" w:rsidP="009C2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implementing agency</w:t>
      </w:r>
      <w:r w:rsidRPr="00935818">
        <w:rPr>
          <w:rFonts w:ascii="Times New Roman" w:hAnsi="Times New Roman" w:cs="Times New Roman"/>
          <w:sz w:val="24"/>
          <w:szCs w:val="24"/>
        </w:rPr>
        <w:t xml:space="preserve"> is familiar with the Bank’s social/environmental requirements, as the State has  already implemented a water supply project and current is the second rural water supply and sanitation project being implemented . The project has deployed experienced social and environment specialists at both state and district levels who have addressed the issues quite well. </w:t>
      </w:r>
      <w:r>
        <w:rPr>
          <w:rFonts w:ascii="Times New Roman" w:hAnsi="Times New Roman" w:cs="Times New Roman"/>
          <w:sz w:val="24"/>
          <w:szCs w:val="24"/>
        </w:rPr>
        <w:t xml:space="preserve">The project will continue the ITDP </w:t>
      </w:r>
      <w:r w:rsidR="00C5288C">
        <w:rPr>
          <w:rFonts w:ascii="Times New Roman" w:hAnsi="Times New Roman" w:cs="Times New Roman"/>
          <w:sz w:val="24"/>
          <w:szCs w:val="24"/>
        </w:rPr>
        <w:t>program</w:t>
      </w:r>
      <w:r>
        <w:rPr>
          <w:rFonts w:ascii="Times New Roman" w:hAnsi="Times New Roman" w:cs="Times New Roman"/>
          <w:sz w:val="24"/>
          <w:szCs w:val="24"/>
        </w:rPr>
        <w:t xml:space="preserve"> successfully implemented so far and an environmental management frame work is already in place.</w:t>
      </w:r>
    </w:p>
    <w:p w:rsidR="00935818" w:rsidRPr="00935818" w:rsidRDefault="00935818" w:rsidP="00935818">
      <w:pPr>
        <w:spacing w:after="0"/>
        <w:rPr>
          <w:rFonts w:ascii="Times New Roman" w:hAnsi="Times New Roman" w:cs="Times New Roman"/>
          <w:sz w:val="24"/>
          <w:szCs w:val="24"/>
        </w:rPr>
      </w:pPr>
    </w:p>
    <w:p w:rsidR="00935818" w:rsidRPr="00935818" w:rsidRDefault="00935818" w:rsidP="009C28E4">
      <w:pPr>
        <w:spacing w:after="0" w:line="240" w:lineRule="auto"/>
        <w:jc w:val="both"/>
        <w:rPr>
          <w:rFonts w:ascii="Times New Roman" w:hAnsi="Times New Roman" w:cs="Times New Roman"/>
          <w:sz w:val="24"/>
          <w:szCs w:val="24"/>
        </w:rPr>
      </w:pPr>
      <w:r w:rsidRPr="00935818">
        <w:rPr>
          <w:rFonts w:ascii="Times New Roman" w:hAnsi="Times New Roman" w:cs="Times New Roman"/>
          <w:sz w:val="24"/>
          <w:szCs w:val="24"/>
        </w:rPr>
        <w:t>The project has also prepared a</w:t>
      </w:r>
      <w:r>
        <w:rPr>
          <w:rFonts w:ascii="Times New Roman" w:hAnsi="Times New Roman" w:cs="Times New Roman"/>
          <w:sz w:val="24"/>
          <w:szCs w:val="24"/>
        </w:rPr>
        <w:t>n</w:t>
      </w:r>
      <w:r w:rsidRPr="00935818">
        <w:rPr>
          <w:rFonts w:ascii="Times New Roman" w:hAnsi="Times New Roman" w:cs="Times New Roman"/>
          <w:sz w:val="24"/>
          <w:szCs w:val="24"/>
        </w:rPr>
        <w:t xml:space="preserve"> environmental and social due diligence report for assessing the nature and extent of compliance/ performance on safeguards. Scope for further improvement</w:t>
      </w:r>
      <w:r>
        <w:rPr>
          <w:rFonts w:ascii="Times New Roman" w:hAnsi="Times New Roman" w:cs="Times New Roman"/>
          <w:sz w:val="24"/>
          <w:szCs w:val="24"/>
        </w:rPr>
        <w:t>s have also been mapped.</w:t>
      </w:r>
    </w:p>
    <w:p w:rsidR="00EB2927" w:rsidRPr="000305FE" w:rsidRDefault="00EB2927" w:rsidP="00852E4A">
      <w:pPr>
        <w:autoSpaceDE w:val="0"/>
        <w:autoSpaceDN w:val="0"/>
        <w:adjustRightInd w:val="0"/>
        <w:spacing w:after="0" w:line="240" w:lineRule="auto"/>
        <w:rPr>
          <w:rFonts w:ascii="Times New Roman" w:hAnsi="Times New Roman" w:cs="Times New Roman"/>
          <w:b/>
          <w:bCs/>
        </w:rPr>
      </w:pPr>
    </w:p>
    <w:p w:rsidR="00852E4A" w:rsidRPr="00E546D1" w:rsidRDefault="00852E4A" w:rsidP="000024CC">
      <w:pPr>
        <w:tabs>
          <w:tab w:val="left" w:pos="720"/>
        </w:tabs>
        <w:autoSpaceDE w:val="0"/>
        <w:autoSpaceDN w:val="0"/>
        <w:adjustRightInd w:val="0"/>
        <w:spacing w:after="0" w:line="240" w:lineRule="auto"/>
        <w:rPr>
          <w:rFonts w:ascii="Times New Roman" w:hAnsi="Times New Roman" w:cs="Times New Roman"/>
          <w:b/>
          <w:bCs/>
          <w:sz w:val="24"/>
          <w:szCs w:val="24"/>
        </w:rPr>
      </w:pPr>
      <w:r w:rsidRPr="007A4A71">
        <w:rPr>
          <w:rFonts w:ascii="Times New Roman" w:hAnsi="Times New Roman" w:cs="Times New Roman"/>
          <w:bCs/>
          <w:sz w:val="24"/>
          <w:szCs w:val="24"/>
        </w:rPr>
        <w:lastRenderedPageBreak/>
        <w:t>1</w:t>
      </w:r>
      <w:r w:rsidR="009C28E4" w:rsidRPr="007A4A71">
        <w:rPr>
          <w:rFonts w:ascii="Times New Roman" w:hAnsi="Times New Roman" w:cs="Times New Roman"/>
          <w:bCs/>
          <w:sz w:val="24"/>
          <w:szCs w:val="24"/>
        </w:rPr>
        <w:t>2</w:t>
      </w:r>
      <w:r w:rsidRPr="007A4A71">
        <w:rPr>
          <w:rFonts w:ascii="Times New Roman" w:hAnsi="Times New Roman" w:cs="Times New Roman"/>
          <w:bCs/>
          <w:sz w:val="24"/>
          <w:szCs w:val="24"/>
        </w:rPr>
        <w:t>.</w:t>
      </w:r>
      <w:r w:rsidRPr="00E546D1">
        <w:rPr>
          <w:rFonts w:ascii="Times New Roman" w:hAnsi="Times New Roman" w:cs="Times New Roman"/>
          <w:b/>
          <w:bCs/>
          <w:sz w:val="24"/>
          <w:szCs w:val="24"/>
        </w:rPr>
        <w:t xml:space="preserve"> </w:t>
      </w:r>
      <w:r w:rsidR="000024CC">
        <w:rPr>
          <w:rFonts w:ascii="Times New Roman" w:hAnsi="Times New Roman" w:cs="Times New Roman"/>
          <w:b/>
          <w:bCs/>
          <w:sz w:val="24"/>
          <w:szCs w:val="24"/>
        </w:rPr>
        <w:tab/>
      </w:r>
      <w:r w:rsidRPr="00E546D1">
        <w:rPr>
          <w:rFonts w:ascii="Times New Roman" w:hAnsi="Times New Roman" w:cs="Times New Roman"/>
          <w:b/>
          <w:bCs/>
          <w:sz w:val="24"/>
          <w:szCs w:val="24"/>
        </w:rPr>
        <w:t>List of Technical Documents</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 xml:space="preserve">Project Implementation Plan - </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Environmental and Social Safeguards Due Diligence Report</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Financial Management Manual</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Procurement Manual</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Procurement Plan</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 xml:space="preserve">Movement </w:t>
      </w:r>
      <w:r w:rsidR="006B5329" w:rsidRPr="00E546D1">
        <w:rPr>
          <w:rFonts w:ascii="Times New Roman" w:hAnsi="Times New Roman" w:cs="Times New Roman"/>
          <w:sz w:val="24"/>
          <w:szCs w:val="24"/>
        </w:rPr>
        <w:t>towards</w:t>
      </w:r>
      <w:r w:rsidRPr="00E546D1">
        <w:rPr>
          <w:rFonts w:ascii="Times New Roman" w:hAnsi="Times New Roman" w:cs="Times New Roman"/>
          <w:sz w:val="24"/>
          <w:szCs w:val="24"/>
        </w:rPr>
        <w:t xml:space="preserve"> Ensuring People’s Drinking Water Security in Rural India: Framework for Implementation 2009-2012. Department of Drinking Water Supply, Government of India. March 2010 </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Sector Strategy: 2000-05 to 2006-15. KRWSSA, Government of Karnataka, March 2010</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Annual Report on Total Sanitation Campaign</w:t>
      </w:r>
      <w:r w:rsidR="00B408F6" w:rsidRPr="00E546D1">
        <w:rPr>
          <w:rFonts w:ascii="Times New Roman" w:hAnsi="Times New Roman" w:cs="Times New Roman"/>
          <w:sz w:val="24"/>
          <w:szCs w:val="24"/>
        </w:rPr>
        <w:t>, KRWSSA, Government of Karnataka, February 2010.</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p>
    <w:p w:rsidR="00A42931" w:rsidRPr="00E546D1" w:rsidRDefault="00A42931" w:rsidP="00A42931">
      <w:pPr>
        <w:autoSpaceDE w:val="0"/>
        <w:autoSpaceDN w:val="0"/>
        <w:adjustRightInd w:val="0"/>
        <w:spacing w:after="0" w:line="240" w:lineRule="auto"/>
        <w:rPr>
          <w:rFonts w:ascii="Times New Roman" w:hAnsi="Times New Roman" w:cs="Times New Roman"/>
          <w:b/>
          <w:bCs/>
          <w:sz w:val="24"/>
          <w:szCs w:val="24"/>
        </w:rPr>
      </w:pPr>
      <w:r w:rsidRPr="007A4A71">
        <w:rPr>
          <w:rFonts w:ascii="Times New Roman" w:hAnsi="Times New Roman" w:cs="Times New Roman"/>
          <w:bCs/>
          <w:sz w:val="24"/>
          <w:szCs w:val="24"/>
        </w:rPr>
        <w:t>1</w:t>
      </w:r>
      <w:r w:rsidR="009C28E4" w:rsidRPr="007A4A71">
        <w:rPr>
          <w:rFonts w:ascii="Times New Roman" w:hAnsi="Times New Roman" w:cs="Times New Roman"/>
          <w:bCs/>
          <w:sz w:val="24"/>
          <w:szCs w:val="24"/>
        </w:rPr>
        <w:t>3</w:t>
      </w:r>
      <w:r w:rsidRPr="007A4A71">
        <w:rPr>
          <w:rFonts w:ascii="Times New Roman" w:hAnsi="Times New Roman" w:cs="Times New Roman"/>
          <w:bCs/>
          <w:sz w:val="24"/>
          <w:szCs w:val="24"/>
        </w:rPr>
        <w:t xml:space="preserve">. </w:t>
      </w:r>
      <w:r w:rsidR="000024CC">
        <w:rPr>
          <w:rFonts w:ascii="Times New Roman" w:hAnsi="Times New Roman" w:cs="Times New Roman"/>
          <w:b/>
          <w:bCs/>
          <w:sz w:val="24"/>
          <w:szCs w:val="24"/>
        </w:rPr>
        <w:tab/>
      </w:r>
      <w:r w:rsidRPr="00E546D1">
        <w:rPr>
          <w:rFonts w:ascii="Times New Roman" w:hAnsi="Times New Roman" w:cs="Times New Roman"/>
          <w:b/>
          <w:bCs/>
          <w:sz w:val="24"/>
          <w:szCs w:val="24"/>
        </w:rPr>
        <w:t>Contact point</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Contact: Oscar Alva</w:t>
      </w:r>
      <w:r w:rsidR="001D511E" w:rsidRPr="00E546D1">
        <w:rPr>
          <w:rFonts w:ascii="Times New Roman" w:hAnsi="Times New Roman" w:cs="Times New Roman"/>
          <w:sz w:val="24"/>
          <w:szCs w:val="24"/>
        </w:rPr>
        <w:t>rado</w:t>
      </w:r>
      <w:r w:rsidRPr="00E546D1">
        <w:rPr>
          <w:rFonts w:ascii="Times New Roman" w:hAnsi="Times New Roman" w:cs="Times New Roman"/>
          <w:sz w:val="24"/>
          <w:szCs w:val="24"/>
        </w:rPr>
        <w:t>/ S</w:t>
      </w:r>
      <w:r w:rsidR="00FA2872" w:rsidRPr="00E546D1">
        <w:rPr>
          <w:rFonts w:ascii="Times New Roman" w:hAnsi="Times New Roman" w:cs="Times New Roman"/>
          <w:sz w:val="24"/>
          <w:szCs w:val="24"/>
        </w:rPr>
        <w:t>uryanarayan</w:t>
      </w:r>
      <w:r w:rsidRPr="00E546D1">
        <w:rPr>
          <w:rFonts w:ascii="Times New Roman" w:hAnsi="Times New Roman" w:cs="Times New Roman"/>
          <w:sz w:val="24"/>
          <w:szCs w:val="24"/>
        </w:rPr>
        <w:t xml:space="preserve"> Satish</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Title: Sr WSS Engineer/ Sr Social Dev Specialist</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Tel: 5220+ --- 5785+125</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rPr>
      </w:pPr>
      <w:r w:rsidRPr="00E546D1">
        <w:rPr>
          <w:rFonts w:ascii="Times New Roman" w:hAnsi="Times New Roman" w:cs="Times New Roman"/>
          <w:sz w:val="24"/>
          <w:szCs w:val="24"/>
        </w:rPr>
        <w:t>Fax: 91-11- 24169393</w:t>
      </w:r>
    </w:p>
    <w:p w:rsidR="00A42931" w:rsidRPr="00E546D1" w:rsidRDefault="00A42931" w:rsidP="00A42931">
      <w:pPr>
        <w:autoSpaceDE w:val="0"/>
        <w:autoSpaceDN w:val="0"/>
        <w:adjustRightInd w:val="0"/>
        <w:spacing w:after="0" w:line="240" w:lineRule="auto"/>
        <w:rPr>
          <w:rFonts w:ascii="Times New Roman" w:hAnsi="Times New Roman" w:cs="Times New Roman"/>
          <w:sz w:val="24"/>
          <w:szCs w:val="24"/>
          <w:u w:val="single"/>
        </w:rPr>
      </w:pPr>
      <w:r w:rsidRPr="00E546D1">
        <w:rPr>
          <w:rFonts w:ascii="Times New Roman" w:hAnsi="Times New Roman" w:cs="Times New Roman"/>
          <w:sz w:val="24"/>
          <w:szCs w:val="24"/>
        </w:rPr>
        <w:t xml:space="preserve">Email: </w:t>
      </w:r>
      <w:hyperlink r:id="rId6" w:history="1">
        <w:r w:rsidR="001D511E" w:rsidRPr="00E546D1">
          <w:rPr>
            <w:rStyle w:val="Hyperlink"/>
            <w:rFonts w:ascii="Times New Roman" w:hAnsi="Times New Roman" w:cs="Times New Roman"/>
            <w:sz w:val="24"/>
            <w:szCs w:val="24"/>
          </w:rPr>
          <w:t>Oalvarado@worldbank.org</w:t>
        </w:r>
      </w:hyperlink>
      <w:r w:rsidRPr="00E546D1">
        <w:rPr>
          <w:rFonts w:ascii="Times New Roman" w:hAnsi="Times New Roman" w:cs="Times New Roman"/>
          <w:sz w:val="24"/>
          <w:szCs w:val="24"/>
        </w:rPr>
        <w:t xml:space="preserve">; </w:t>
      </w:r>
      <w:r w:rsidRPr="00E546D1">
        <w:rPr>
          <w:rFonts w:ascii="Times New Roman" w:hAnsi="Times New Roman" w:cs="Times New Roman"/>
          <w:sz w:val="24"/>
          <w:szCs w:val="24"/>
          <w:u w:val="single"/>
        </w:rPr>
        <w:t>ssatish@worldbank.org</w:t>
      </w:r>
    </w:p>
    <w:p w:rsidR="00A42931" w:rsidRPr="00E546D1" w:rsidRDefault="004323E6" w:rsidP="00A429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Location: Washington</w:t>
      </w:r>
      <w:r w:rsidR="008B01F4">
        <w:rPr>
          <w:rFonts w:ascii="Times New Roman" w:hAnsi="Times New Roman" w:cs="Times New Roman"/>
          <w:sz w:val="24"/>
          <w:szCs w:val="24"/>
        </w:rPr>
        <w:t xml:space="preserve"> </w:t>
      </w:r>
      <w:r>
        <w:rPr>
          <w:rFonts w:ascii="Times New Roman" w:hAnsi="Times New Roman" w:cs="Times New Roman"/>
          <w:sz w:val="24"/>
          <w:szCs w:val="24"/>
        </w:rPr>
        <w:t>DC/</w:t>
      </w:r>
      <w:r w:rsidR="00A42931" w:rsidRPr="00E546D1">
        <w:rPr>
          <w:rFonts w:ascii="Times New Roman" w:hAnsi="Times New Roman" w:cs="Times New Roman"/>
          <w:sz w:val="24"/>
          <w:szCs w:val="24"/>
        </w:rPr>
        <w:t>New Delhi, India (IBRD)</w:t>
      </w:r>
    </w:p>
    <w:p w:rsidR="002448F3" w:rsidRPr="00E546D1" w:rsidRDefault="002448F3" w:rsidP="00A42931">
      <w:pPr>
        <w:autoSpaceDE w:val="0"/>
        <w:autoSpaceDN w:val="0"/>
        <w:adjustRightInd w:val="0"/>
        <w:spacing w:after="0" w:line="240" w:lineRule="auto"/>
        <w:rPr>
          <w:rFonts w:ascii="Times New Roman" w:hAnsi="Times New Roman" w:cs="Times New Roman"/>
          <w:b/>
          <w:bCs/>
          <w:sz w:val="24"/>
          <w:szCs w:val="24"/>
        </w:rPr>
      </w:pPr>
    </w:p>
    <w:p w:rsidR="00A42931" w:rsidRPr="00E546D1" w:rsidRDefault="009C28E4" w:rsidP="00A42931">
      <w:pPr>
        <w:autoSpaceDE w:val="0"/>
        <w:autoSpaceDN w:val="0"/>
        <w:adjustRightInd w:val="0"/>
        <w:spacing w:after="0" w:line="240" w:lineRule="auto"/>
        <w:rPr>
          <w:rFonts w:ascii="Times New Roman" w:hAnsi="Times New Roman" w:cs="Times New Roman"/>
          <w:b/>
          <w:bCs/>
          <w:sz w:val="24"/>
          <w:szCs w:val="24"/>
        </w:rPr>
      </w:pPr>
      <w:r w:rsidRPr="007A4A71">
        <w:rPr>
          <w:rFonts w:ascii="Times New Roman" w:hAnsi="Times New Roman" w:cs="Times New Roman"/>
          <w:bCs/>
          <w:sz w:val="24"/>
          <w:szCs w:val="24"/>
        </w:rPr>
        <w:t>14</w:t>
      </w:r>
      <w:r w:rsidR="00D47B04" w:rsidRPr="007A4A71">
        <w:rPr>
          <w:rFonts w:ascii="Times New Roman" w:hAnsi="Times New Roman" w:cs="Times New Roman"/>
          <w:bCs/>
          <w:sz w:val="24"/>
          <w:szCs w:val="24"/>
        </w:rPr>
        <w:t>.</w:t>
      </w:r>
      <w:r w:rsidR="00D47B04">
        <w:rPr>
          <w:rFonts w:ascii="Times New Roman" w:hAnsi="Times New Roman" w:cs="Times New Roman"/>
          <w:b/>
          <w:bCs/>
          <w:sz w:val="24"/>
          <w:szCs w:val="24"/>
        </w:rPr>
        <w:tab/>
      </w:r>
      <w:r w:rsidR="00A42931" w:rsidRPr="00E546D1">
        <w:rPr>
          <w:rFonts w:ascii="Times New Roman" w:hAnsi="Times New Roman" w:cs="Times New Roman"/>
          <w:b/>
          <w:bCs/>
          <w:sz w:val="24"/>
          <w:szCs w:val="24"/>
        </w:rPr>
        <w:t>For more information contact:</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The InfoShop</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The World Bank</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1818 H Street, NW</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Washington, D.C. 20433</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Telephone: (202) 458-4500</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Fax: (202) 522-1500</w:t>
      </w:r>
    </w:p>
    <w:p w:rsidR="00A42931" w:rsidRPr="00E546D1"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Email: pic@worldbank.org</w:t>
      </w:r>
    </w:p>
    <w:p w:rsidR="00174EF8" w:rsidRDefault="00A42931" w:rsidP="00D47B04">
      <w:pPr>
        <w:autoSpaceDE w:val="0"/>
        <w:autoSpaceDN w:val="0"/>
        <w:adjustRightInd w:val="0"/>
        <w:spacing w:after="0" w:line="240" w:lineRule="auto"/>
        <w:ind w:firstLine="720"/>
        <w:rPr>
          <w:rFonts w:ascii="Times New Roman" w:hAnsi="Times New Roman" w:cs="Times New Roman"/>
          <w:sz w:val="24"/>
          <w:szCs w:val="24"/>
        </w:rPr>
      </w:pPr>
      <w:r w:rsidRPr="00E546D1">
        <w:rPr>
          <w:rFonts w:ascii="Times New Roman" w:hAnsi="Times New Roman" w:cs="Times New Roman"/>
          <w:sz w:val="24"/>
          <w:szCs w:val="24"/>
        </w:rPr>
        <w:t>Web: http://www.worldbank.org/infoshop</w:t>
      </w:r>
    </w:p>
    <w:p w:rsidR="00174EF8" w:rsidRDefault="00174EF8" w:rsidP="00D47B04">
      <w:pPr>
        <w:autoSpaceDE w:val="0"/>
        <w:autoSpaceDN w:val="0"/>
        <w:adjustRightInd w:val="0"/>
        <w:spacing w:after="0" w:line="240" w:lineRule="auto"/>
        <w:ind w:firstLine="720"/>
        <w:rPr>
          <w:rFonts w:ascii="Times New Roman" w:hAnsi="Times New Roman" w:cs="Times New Roman"/>
          <w:color w:val="000000"/>
          <w:sz w:val="24"/>
          <w:szCs w:val="24"/>
        </w:rPr>
      </w:pPr>
    </w:p>
    <w:p w:rsidR="00852E4A" w:rsidRPr="00174EF8" w:rsidRDefault="00852E4A" w:rsidP="00D47B04">
      <w:pPr>
        <w:autoSpaceDE w:val="0"/>
        <w:autoSpaceDN w:val="0"/>
        <w:adjustRightInd w:val="0"/>
        <w:spacing w:after="0" w:line="240" w:lineRule="auto"/>
        <w:ind w:firstLine="720"/>
        <w:rPr>
          <w:rFonts w:ascii="Times New Roman" w:hAnsi="Times New Roman" w:cs="Times New Roman"/>
          <w:color w:val="000000"/>
          <w:sz w:val="16"/>
          <w:szCs w:val="24"/>
        </w:rPr>
      </w:pPr>
    </w:p>
    <w:sectPr w:rsidR="00852E4A" w:rsidRPr="00174EF8" w:rsidSect="00E546D1">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F8E23B"/>
    <w:multiLevelType w:val="hybridMultilevel"/>
    <w:tmpl w:val="2AAD4F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CC6416"/>
    <w:multiLevelType w:val="hybridMultilevel"/>
    <w:tmpl w:val="C649B9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0291F"/>
    <w:multiLevelType w:val="hybridMultilevel"/>
    <w:tmpl w:val="73A87C7E"/>
    <w:lvl w:ilvl="0" w:tplc="C3089C42">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6C45050"/>
    <w:multiLevelType w:val="hybridMultilevel"/>
    <w:tmpl w:val="127C64EE"/>
    <w:lvl w:ilvl="0" w:tplc="9ED25E3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F3446"/>
    <w:multiLevelType w:val="hybridMultilevel"/>
    <w:tmpl w:val="4A38998A"/>
    <w:lvl w:ilvl="0" w:tplc="E3D28554">
      <w:start w:val="1"/>
      <w:numFmt w:val="lowerRoman"/>
      <w:lvlText w:val="%1."/>
      <w:lvlJc w:val="right"/>
      <w:pPr>
        <w:tabs>
          <w:tab w:val="num" w:pos="1368"/>
        </w:tabs>
        <w:ind w:left="1368" w:hanging="288"/>
      </w:pPr>
      <w:rPr>
        <w:rFonts w:ascii="Times New Roman" w:hAnsi="Times New Roman" w:hint="default"/>
        <w:b w:val="0"/>
        <w:i w:val="0"/>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8043EB"/>
    <w:multiLevelType w:val="hybridMultilevel"/>
    <w:tmpl w:val="8326D8F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C4A59"/>
    <w:multiLevelType w:val="hybridMultilevel"/>
    <w:tmpl w:val="842E67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15AC"/>
    <w:multiLevelType w:val="hybridMultilevel"/>
    <w:tmpl w:val="0B312B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6C6498"/>
    <w:multiLevelType w:val="hybridMultilevel"/>
    <w:tmpl w:val="6310F444"/>
    <w:lvl w:ilvl="0" w:tplc="1518B668">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8354BCA"/>
    <w:multiLevelType w:val="hybridMultilevel"/>
    <w:tmpl w:val="ABB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13797"/>
    <w:multiLevelType w:val="hybridMultilevel"/>
    <w:tmpl w:val="982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86A08"/>
    <w:multiLevelType w:val="hybridMultilevel"/>
    <w:tmpl w:val="12FC95EE"/>
    <w:lvl w:ilvl="0" w:tplc="FBF8E0A8">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5B46945"/>
    <w:multiLevelType w:val="hybridMultilevel"/>
    <w:tmpl w:val="6E30C8B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10171"/>
    <w:multiLevelType w:val="hybridMultilevel"/>
    <w:tmpl w:val="08B21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2754CB"/>
    <w:multiLevelType w:val="hybridMultilevel"/>
    <w:tmpl w:val="4017678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4F76DA3"/>
    <w:multiLevelType w:val="hybridMultilevel"/>
    <w:tmpl w:val="9B5EF9D8"/>
    <w:lvl w:ilvl="0" w:tplc="9320C242">
      <w:start w:val="1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A491C61"/>
    <w:multiLevelType w:val="hybridMultilevel"/>
    <w:tmpl w:val="1BCA5794"/>
    <w:lvl w:ilvl="0" w:tplc="22B625E0">
      <w:start w:val="3"/>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C592858"/>
    <w:multiLevelType w:val="hybridMultilevel"/>
    <w:tmpl w:val="F2EA7E8A"/>
    <w:lvl w:ilvl="0" w:tplc="053E6A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C218E"/>
    <w:multiLevelType w:val="hybridMultilevel"/>
    <w:tmpl w:val="DF3C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929B2"/>
    <w:multiLevelType w:val="hybridMultilevel"/>
    <w:tmpl w:val="F55EBD2A"/>
    <w:lvl w:ilvl="0" w:tplc="5C9ADC6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807C5"/>
    <w:multiLevelType w:val="hybridMultilevel"/>
    <w:tmpl w:val="27C6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D07D4"/>
    <w:multiLevelType w:val="hybridMultilevel"/>
    <w:tmpl w:val="95566F60"/>
    <w:lvl w:ilvl="0" w:tplc="1418283C">
      <w:start w:val="1"/>
      <w:numFmt w:val="lowerLetter"/>
      <w:lvlText w:val="%1)"/>
      <w:lvlJc w:val="left"/>
      <w:pPr>
        <w:tabs>
          <w:tab w:val="num" w:pos="1080"/>
        </w:tabs>
        <w:ind w:left="1080" w:hanging="360"/>
      </w:pPr>
      <w:rPr>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2">
    <w:nsid w:val="5C5E4BDE"/>
    <w:multiLevelType w:val="hybridMultilevel"/>
    <w:tmpl w:val="3B884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E7849"/>
    <w:multiLevelType w:val="hybridMultilevel"/>
    <w:tmpl w:val="DAC415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011DC1"/>
    <w:multiLevelType w:val="hybridMultilevel"/>
    <w:tmpl w:val="35649292"/>
    <w:lvl w:ilvl="0" w:tplc="E384001E">
      <w:start w:val="1"/>
      <w:numFmt w:val="decimal"/>
      <w:lvlText w:val="%1."/>
      <w:lvlJc w:val="left"/>
      <w:pPr>
        <w:ind w:left="360" w:hanging="360"/>
      </w:pPr>
      <w:rPr>
        <w:rFonts w:hint="default"/>
        <w:b w:val="0"/>
        <w:i w:val="0"/>
      </w:rPr>
    </w:lvl>
    <w:lvl w:ilvl="1" w:tplc="8D0204BA">
      <w:start w:val="1"/>
      <w:numFmt w:val="decimal"/>
      <w:lvlText w:val="(%2)"/>
      <w:lvlJc w:val="left"/>
      <w:pPr>
        <w:ind w:left="1080" w:hanging="360"/>
      </w:pPr>
      <w:rPr>
        <w:rFonts w:hint="default"/>
      </w:rPr>
    </w:lvl>
    <w:lvl w:ilvl="2" w:tplc="86284DE2">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615293"/>
    <w:multiLevelType w:val="hybridMultilevel"/>
    <w:tmpl w:val="F3FCA580"/>
    <w:lvl w:ilvl="0" w:tplc="C3089C42">
      <w:start w:val="1"/>
      <w:numFmt w:val="lowerRoman"/>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7"/>
  </w:num>
  <w:num w:numId="4">
    <w:abstractNumId w:val="17"/>
  </w:num>
  <w:num w:numId="5">
    <w:abstractNumId w:val="24"/>
  </w:num>
  <w:num w:numId="6">
    <w:abstractNumId w:val="16"/>
  </w:num>
  <w:num w:numId="7">
    <w:abstractNumId w:val="25"/>
  </w:num>
  <w:num w:numId="8">
    <w:abstractNumId w:val="23"/>
  </w:num>
  <w:num w:numId="9">
    <w:abstractNumId w:val="5"/>
  </w:num>
  <w:num w:numId="10">
    <w:abstractNumId w:val="13"/>
  </w:num>
  <w:num w:numId="11">
    <w:abstractNumId w:val="4"/>
  </w:num>
  <w:num w:numId="12">
    <w:abstractNumId w:val="2"/>
  </w:num>
  <w:num w:numId="13">
    <w:abstractNumId w:val="18"/>
  </w:num>
  <w:num w:numId="14">
    <w:abstractNumId w:val="10"/>
  </w:num>
  <w:num w:numId="15">
    <w:abstractNumId w:val="9"/>
  </w:num>
  <w:num w:numId="16">
    <w:abstractNumId w:val="1"/>
  </w:num>
  <w:num w:numId="17">
    <w:abstractNumId w:val="0"/>
  </w:num>
  <w:num w:numId="18">
    <w:abstractNumId w:val="6"/>
  </w:num>
  <w:num w:numId="19">
    <w:abstractNumId w:val="19"/>
  </w:num>
  <w:num w:numId="20">
    <w:abstractNumId w:val="12"/>
  </w:num>
  <w:num w:numId="21">
    <w:abstractNumId w:val="3"/>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8EE"/>
    <w:rsid w:val="00001020"/>
    <w:rsid w:val="000024CC"/>
    <w:rsid w:val="00013FB5"/>
    <w:rsid w:val="0002405A"/>
    <w:rsid w:val="000305FE"/>
    <w:rsid w:val="0007566A"/>
    <w:rsid w:val="000C5D32"/>
    <w:rsid w:val="000F7B3D"/>
    <w:rsid w:val="0010068A"/>
    <w:rsid w:val="00100C27"/>
    <w:rsid w:val="00106995"/>
    <w:rsid w:val="00135548"/>
    <w:rsid w:val="00174EF8"/>
    <w:rsid w:val="001814B6"/>
    <w:rsid w:val="001D3C4E"/>
    <w:rsid w:val="001D511E"/>
    <w:rsid w:val="001E4524"/>
    <w:rsid w:val="001E4B75"/>
    <w:rsid w:val="00214CC6"/>
    <w:rsid w:val="0021750E"/>
    <w:rsid w:val="00241203"/>
    <w:rsid w:val="002448F3"/>
    <w:rsid w:val="002471E6"/>
    <w:rsid w:val="0025761E"/>
    <w:rsid w:val="002717FB"/>
    <w:rsid w:val="00284768"/>
    <w:rsid w:val="002B014F"/>
    <w:rsid w:val="002B28A4"/>
    <w:rsid w:val="002B776A"/>
    <w:rsid w:val="002D3EA5"/>
    <w:rsid w:val="00301EDE"/>
    <w:rsid w:val="00302426"/>
    <w:rsid w:val="00310C61"/>
    <w:rsid w:val="0032078A"/>
    <w:rsid w:val="00357E36"/>
    <w:rsid w:val="003871E5"/>
    <w:rsid w:val="003C4579"/>
    <w:rsid w:val="003F5D7D"/>
    <w:rsid w:val="004314CF"/>
    <w:rsid w:val="004323E6"/>
    <w:rsid w:val="00450083"/>
    <w:rsid w:val="004C56DB"/>
    <w:rsid w:val="004D093D"/>
    <w:rsid w:val="004E304F"/>
    <w:rsid w:val="004E4AA9"/>
    <w:rsid w:val="004F7E89"/>
    <w:rsid w:val="0051060C"/>
    <w:rsid w:val="00550D2D"/>
    <w:rsid w:val="00571D5E"/>
    <w:rsid w:val="0057583F"/>
    <w:rsid w:val="005802D4"/>
    <w:rsid w:val="005A508B"/>
    <w:rsid w:val="005B33F6"/>
    <w:rsid w:val="005D0246"/>
    <w:rsid w:val="005F4338"/>
    <w:rsid w:val="006A1041"/>
    <w:rsid w:val="006A2300"/>
    <w:rsid w:val="006B5329"/>
    <w:rsid w:val="006E1636"/>
    <w:rsid w:val="007110D0"/>
    <w:rsid w:val="007352E7"/>
    <w:rsid w:val="00762000"/>
    <w:rsid w:val="007740FB"/>
    <w:rsid w:val="007A1E30"/>
    <w:rsid w:val="007A4A71"/>
    <w:rsid w:val="008055FB"/>
    <w:rsid w:val="008178EE"/>
    <w:rsid w:val="00852E4A"/>
    <w:rsid w:val="00864268"/>
    <w:rsid w:val="008B01F4"/>
    <w:rsid w:val="00935818"/>
    <w:rsid w:val="009C28E4"/>
    <w:rsid w:val="009C5BFC"/>
    <w:rsid w:val="009D398D"/>
    <w:rsid w:val="00A2215E"/>
    <w:rsid w:val="00A42931"/>
    <w:rsid w:val="00A50055"/>
    <w:rsid w:val="00A6326E"/>
    <w:rsid w:val="00A75F96"/>
    <w:rsid w:val="00AA6CE7"/>
    <w:rsid w:val="00B221A9"/>
    <w:rsid w:val="00B408F6"/>
    <w:rsid w:val="00B41EAF"/>
    <w:rsid w:val="00B43028"/>
    <w:rsid w:val="00B84B4E"/>
    <w:rsid w:val="00B8653B"/>
    <w:rsid w:val="00B97D72"/>
    <w:rsid w:val="00BE0DA9"/>
    <w:rsid w:val="00C17283"/>
    <w:rsid w:val="00C27554"/>
    <w:rsid w:val="00C324F9"/>
    <w:rsid w:val="00C523A2"/>
    <w:rsid w:val="00C5288C"/>
    <w:rsid w:val="00C54D45"/>
    <w:rsid w:val="00C60FF8"/>
    <w:rsid w:val="00C77D83"/>
    <w:rsid w:val="00C90730"/>
    <w:rsid w:val="00CB07F1"/>
    <w:rsid w:val="00CE071A"/>
    <w:rsid w:val="00D302AD"/>
    <w:rsid w:val="00D36D11"/>
    <w:rsid w:val="00D4163A"/>
    <w:rsid w:val="00D42E21"/>
    <w:rsid w:val="00D47B04"/>
    <w:rsid w:val="00D47C94"/>
    <w:rsid w:val="00D85BFD"/>
    <w:rsid w:val="00DB41E3"/>
    <w:rsid w:val="00DC0AC9"/>
    <w:rsid w:val="00DE735D"/>
    <w:rsid w:val="00E11133"/>
    <w:rsid w:val="00E26F24"/>
    <w:rsid w:val="00E373FC"/>
    <w:rsid w:val="00E41229"/>
    <w:rsid w:val="00E44FE7"/>
    <w:rsid w:val="00E546D1"/>
    <w:rsid w:val="00E758B6"/>
    <w:rsid w:val="00EB0EF4"/>
    <w:rsid w:val="00EB2927"/>
    <w:rsid w:val="00F41F70"/>
    <w:rsid w:val="00F615A3"/>
    <w:rsid w:val="00F875E3"/>
    <w:rsid w:val="00FA2872"/>
    <w:rsid w:val="00FA316A"/>
    <w:rsid w:val="00FD31C4"/>
    <w:rsid w:val="00FE6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8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178E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8178EE"/>
    <w:pPr>
      <w:ind w:left="720"/>
      <w:contextualSpacing/>
    </w:pPr>
  </w:style>
  <w:style w:type="paragraph" w:customStyle="1" w:styleId="CM8">
    <w:name w:val="CM8"/>
    <w:basedOn w:val="Normal"/>
    <w:next w:val="Normal"/>
    <w:uiPriority w:val="99"/>
    <w:rsid w:val="008178EE"/>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B97D72"/>
    <w:pPr>
      <w:spacing w:after="0" w:line="240" w:lineRule="auto"/>
    </w:pPr>
  </w:style>
  <w:style w:type="paragraph" w:styleId="Header">
    <w:name w:val="header"/>
    <w:basedOn w:val="Normal"/>
    <w:link w:val="HeaderChar"/>
    <w:rsid w:val="00B97D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97D72"/>
    <w:rPr>
      <w:rFonts w:ascii="Times New Roman" w:eastAsia="Times New Roman" w:hAnsi="Times New Roman" w:cs="Times New Roman"/>
      <w:sz w:val="24"/>
      <w:szCs w:val="24"/>
    </w:rPr>
  </w:style>
  <w:style w:type="paragraph" w:customStyle="1" w:styleId="CM9">
    <w:name w:val="CM9"/>
    <w:basedOn w:val="Default"/>
    <w:next w:val="Default"/>
    <w:uiPriority w:val="99"/>
    <w:rsid w:val="00B8653B"/>
    <w:rPr>
      <w:color w:val="auto"/>
    </w:rPr>
  </w:style>
  <w:style w:type="character" w:styleId="Hyperlink">
    <w:name w:val="Hyperlink"/>
    <w:basedOn w:val="DefaultParagraphFont"/>
    <w:uiPriority w:val="99"/>
    <w:unhideWhenUsed/>
    <w:rsid w:val="00A42931"/>
    <w:rPr>
      <w:color w:val="0000FF" w:themeColor="hyperlink"/>
      <w:u w:val="single"/>
    </w:rPr>
  </w:style>
  <w:style w:type="paragraph" w:styleId="BalloonText">
    <w:name w:val="Balloon Text"/>
    <w:basedOn w:val="Normal"/>
    <w:link w:val="BalloonTextChar"/>
    <w:uiPriority w:val="99"/>
    <w:semiHidden/>
    <w:unhideWhenUsed/>
    <w:rsid w:val="002B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6A"/>
    <w:rPr>
      <w:rFonts w:ascii="Tahoma" w:hAnsi="Tahoma" w:cs="Tahoma"/>
      <w:sz w:val="16"/>
      <w:szCs w:val="16"/>
    </w:rPr>
  </w:style>
  <w:style w:type="character" w:styleId="CommentReference">
    <w:name w:val="annotation reference"/>
    <w:basedOn w:val="DefaultParagraphFont"/>
    <w:uiPriority w:val="99"/>
    <w:semiHidden/>
    <w:unhideWhenUsed/>
    <w:rsid w:val="006E1636"/>
    <w:rPr>
      <w:sz w:val="16"/>
      <w:szCs w:val="16"/>
    </w:rPr>
  </w:style>
  <w:style w:type="paragraph" w:styleId="CommentText">
    <w:name w:val="annotation text"/>
    <w:basedOn w:val="Normal"/>
    <w:link w:val="CommentTextChar"/>
    <w:uiPriority w:val="99"/>
    <w:semiHidden/>
    <w:unhideWhenUsed/>
    <w:rsid w:val="006E1636"/>
    <w:pPr>
      <w:spacing w:line="240" w:lineRule="auto"/>
    </w:pPr>
    <w:rPr>
      <w:sz w:val="20"/>
      <w:szCs w:val="20"/>
    </w:rPr>
  </w:style>
  <w:style w:type="character" w:customStyle="1" w:styleId="CommentTextChar">
    <w:name w:val="Comment Text Char"/>
    <w:basedOn w:val="DefaultParagraphFont"/>
    <w:link w:val="CommentText"/>
    <w:uiPriority w:val="99"/>
    <w:semiHidden/>
    <w:rsid w:val="006E1636"/>
    <w:rPr>
      <w:sz w:val="20"/>
      <w:szCs w:val="20"/>
    </w:rPr>
  </w:style>
  <w:style w:type="paragraph" w:styleId="CommentSubject">
    <w:name w:val="annotation subject"/>
    <w:basedOn w:val="CommentText"/>
    <w:next w:val="CommentText"/>
    <w:link w:val="CommentSubjectChar"/>
    <w:uiPriority w:val="99"/>
    <w:semiHidden/>
    <w:unhideWhenUsed/>
    <w:rsid w:val="006E1636"/>
    <w:rPr>
      <w:b/>
      <w:bCs/>
    </w:rPr>
  </w:style>
  <w:style w:type="character" w:customStyle="1" w:styleId="CommentSubjectChar">
    <w:name w:val="Comment Subject Char"/>
    <w:basedOn w:val="CommentTextChar"/>
    <w:link w:val="CommentSubject"/>
    <w:uiPriority w:val="99"/>
    <w:semiHidden/>
    <w:rsid w:val="006E163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lvarado@worldban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FA2C-D065-400D-BF13-2C67518A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wb101076</dc:creator>
  <cp:lastModifiedBy>wb215289</cp:lastModifiedBy>
  <cp:revision>8</cp:revision>
  <dcterms:created xsi:type="dcterms:W3CDTF">2010-05-05T14:20:00Z</dcterms:created>
  <dcterms:modified xsi:type="dcterms:W3CDTF">2010-05-06T14:37:00Z</dcterms:modified>
</cp:coreProperties>
</file>